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978" w:rsidRDefault="00DF2978" w:rsidP="00DF2978">
      <w:pPr>
        <w:autoSpaceDE w:val="0"/>
        <w:autoSpaceDN w:val="0"/>
        <w:bidi w:val="0"/>
        <w:adjustRightInd w:val="0"/>
        <w:jc w:val="center"/>
        <w:rPr>
          <w:b/>
          <w:bCs/>
          <w:color w:val="000000"/>
          <w:sz w:val="25"/>
          <w:szCs w:val="25"/>
          <w:lang w:eastAsia="en-US"/>
        </w:rPr>
      </w:pPr>
    </w:p>
    <w:p w:rsidR="00DF2978" w:rsidRPr="00DF2978" w:rsidRDefault="00DF2978" w:rsidP="00DF2978">
      <w:pPr>
        <w:autoSpaceDE w:val="0"/>
        <w:autoSpaceDN w:val="0"/>
        <w:bidi w:val="0"/>
        <w:adjustRightInd w:val="0"/>
        <w:jc w:val="center"/>
        <w:rPr>
          <w:b/>
          <w:bCs/>
          <w:color w:val="000000"/>
          <w:sz w:val="28"/>
          <w:szCs w:val="28"/>
          <w:lang w:eastAsia="en-US"/>
        </w:rPr>
      </w:pPr>
    </w:p>
    <w:p w:rsidR="00DF2978" w:rsidRPr="00DF2978" w:rsidRDefault="00DF2978" w:rsidP="00DF2978">
      <w:pPr>
        <w:autoSpaceDE w:val="0"/>
        <w:autoSpaceDN w:val="0"/>
        <w:bidi w:val="0"/>
        <w:adjustRightInd w:val="0"/>
        <w:jc w:val="center"/>
        <w:rPr>
          <w:b/>
          <w:bCs/>
          <w:color w:val="000000"/>
          <w:sz w:val="28"/>
          <w:szCs w:val="28"/>
          <w:lang w:eastAsia="en-US"/>
        </w:rPr>
      </w:pPr>
      <w:r w:rsidRPr="00DF2978">
        <w:rPr>
          <w:b/>
          <w:bCs/>
          <w:color w:val="000000"/>
          <w:sz w:val="28"/>
          <w:szCs w:val="28"/>
          <w:lang w:eastAsia="en-US"/>
        </w:rPr>
        <w:t>Press Release by Palestinian Central Bureau of Statistics (PCBS) and the Palestinian Meteorological Directorate</w:t>
      </w:r>
      <w:r w:rsidRPr="00DF2978">
        <w:rPr>
          <w:rFonts w:hint="cs"/>
          <w:b/>
          <w:bCs/>
          <w:color w:val="000000"/>
          <w:sz w:val="28"/>
          <w:szCs w:val="28"/>
          <w:rtl/>
          <w:lang w:eastAsia="en-US"/>
        </w:rPr>
        <w:t xml:space="preserve"> </w:t>
      </w:r>
      <w:r w:rsidRPr="00DF2978">
        <w:rPr>
          <w:b/>
          <w:bCs/>
          <w:color w:val="000000"/>
          <w:sz w:val="28"/>
          <w:szCs w:val="28"/>
          <w:lang w:eastAsia="en-US"/>
        </w:rPr>
        <w:t>(PMD) on the Occasion of World Meteorological Day (WMD), March 23, 2016.</w:t>
      </w:r>
    </w:p>
    <w:p w:rsidR="00DF2978" w:rsidRPr="00785E9F" w:rsidRDefault="00DF2978" w:rsidP="00DF2978">
      <w:pPr>
        <w:autoSpaceDE w:val="0"/>
        <w:autoSpaceDN w:val="0"/>
        <w:bidi w:val="0"/>
        <w:adjustRightInd w:val="0"/>
        <w:rPr>
          <w:b/>
          <w:bCs/>
          <w:color w:val="000000"/>
          <w:sz w:val="25"/>
          <w:szCs w:val="25"/>
          <w:lang w:eastAsia="en-US"/>
        </w:rPr>
      </w:pPr>
    </w:p>
    <w:p w:rsidR="00DF2978" w:rsidRPr="00785E9F" w:rsidRDefault="00DF2978" w:rsidP="00DF2978">
      <w:pPr>
        <w:autoSpaceDE w:val="0"/>
        <w:autoSpaceDN w:val="0"/>
        <w:bidi w:val="0"/>
        <w:adjustRightInd w:val="0"/>
        <w:jc w:val="both"/>
        <w:rPr>
          <w:b/>
          <w:bCs/>
          <w:color w:val="000000"/>
          <w:sz w:val="25"/>
          <w:szCs w:val="25"/>
          <w:lang w:eastAsia="en-US"/>
        </w:rPr>
      </w:pPr>
      <w:r w:rsidRPr="00785E9F">
        <w:rPr>
          <w:b/>
          <w:bCs/>
          <w:color w:val="000000"/>
          <w:sz w:val="25"/>
          <w:szCs w:val="25"/>
          <w:lang w:eastAsia="en-US"/>
        </w:rPr>
        <w:t>This Year’s Theme: "</w:t>
      </w:r>
      <w:r w:rsidRPr="00785E9F">
        <w:rPr>
          <w:rFonts w:cs="Simplified Arabic"/>
          <w:b/>
          <w:bCs/>
          <w:color w:val="000000"/>
          <w:sz w:val="25"/>
          <w:szCs w:val="25"/>
          <w:lang w:eastAsia="en-US"/>
        </w:rPr>
        <w:t>Hotter, Drier, Wetter - Face the Future</w:t>
      </w:r>
      <w:r w:rsidRPr="00785E9F">
        <w:rPr>
          <w:b/>
          <w:bCs/>
          <w:color w:val="000000"/>
          <w:sz w:val="25"/>
          <w:szCs w:val="25"/>
          <w:lang w:eastAsia="en-US"/>
        </w:rPr>
        <w:t xml:space="preserve"> "</w:t>
      </w:r>
    </w:p>
    <w:p w:rsidR="00DF2978" w:rsidRPr="00833198" w:rsidRDefault="00DF2978" w:rsidP="00DF2978">
      <w:pPr>
        <w:pStyle w:val="Heading1"/>
        <w:shd w:val="clear" w:color="auto" w:fill="FFFFFF"/>
        <w:tabs>
          <w:tab w:val="clear" w:pos="296"/>
          <w:tab w:val="left" w:pos="0"/>
        </w:tabs>
        <w:bidi w:val="0"/>
        <w:spacing w:after="360"/>
        <w:ind w:left="0"/>
        <w:jc w:val="both"/>
        <w:rPr>
          <w:rFonts w:cs="Times New Roman"/>
          <w:b w:val="0"/>
          <w:bCs w:val="0"/>
          <w:color w:val="000000"/>
          <w:lang w:eastAsia="en-US"/>
        </w:rPr>
      </w:pPr>
      <w:r w:rsidRPr="00833198">
        <w:rPr>
          <w:rFonts w:cs="Times New Roman"/>
          <w:b w:val="0"/>
          <w:bCs w:val="0"/>
          <w:color w:val="000000"/>
          <w:lang w:eastAsia="en-US"/>
        </w:rPr>
        <w:t>Every year on 23</w:t>
      </w:r>
      <w:r>
        <w:rPr>
          <w:rFonts w:cs="Times New Roman"/>
          <w:b w:val="0"/>
          <w:bCs w:val="0"/>
          <w:color w:val="000000"/>
          <w:lang w:eastAsia="en-US"/>
        </w:rPr>
        <w:t xml:space="preserve"> </w:t>
      </w:r>
      <w:r w:rsidRPr="00833198">
        <w:rPr>
          <w:rFonts w:cs="Times New Roman"/>
          <w:b w:val="0"/>
          <w:bCs w:val="0"/>
          <w:color w:val="000000"/>
          <w:lang w:eastAsia="en-US"/>
        </w:rPr>
        <w:t>March, the World Meteorological Organization (WMO), which has 189 members, and the global meteorological community celebrate the World Meteorological Day around a chosen theme.  This year’s theme is “Hotter, Drier, Wetter - Face the Future”</w:t>
      </w:r>
    </w:p>
    <w:p w:rsidR="00DF2978" w:rsidRDefault="00DF2978" w:rsidP="00DF2978">
      <w:pPr>
        <w:autoSpaceDE w:val="0"/>
        <w:autoSpaceDN w:val="0"/>
        <w:bidi w:val="0"/>
        <w:adjustRightInd w:val="0"/>
        <w:jc w:val="both"/>
        <w:rPr>
          <w:color w:val="000000"/>
          <w:lang w:eastAsia="en-US"/>
        </w:rPr>
      </w:pPr>
      <w:r>
        <w:rPr>
          <w:color w:val="000000"/>
          <w:lang w:eastAsia="en-US"/>
        </w:rPr>
        <w:t xml:space="preserve">In </w:t>
      </w:r>
      <w:r w:rsidRPr="004E4945">
        <w:rPr>
          <w:color w:val="000000"/>
          <w:lang w:eastAsia="en-US"/>
        </w:rPr>
        <w:t xml:space="preserve">Palestine, </w:t>
      </w:r>
      <w:r>
        <w:rPr>
          <w:color w:val="000000"/>
          <w:lang w:eastAsia="en-US"/>
        </w:rPr>
        <w:t>this day</w:t>
      </w:r>
      <w:r w:rsidRPr="004E4945">
        <w:rPr>
          <w:color w:val="000000"/>
          <w:lang w:eastAsia="en-US"/>
        </w:rPr>
        <w:t xml:space="preserve"> </w:t>
      </w:r>
      <w:r>
        <w:rPr>
          <w:color w:val="000000"/>
          <w:lang w:eastAsia="en-US"/>
        </w:rPr>
        <w:t>is</w:t>
      </w:r>
      <w:r w:rsidRPr="004E4945">
        <w:rPr>
          <w:color w:val="000000"/>
          <w:lang w:eastAsia="en-US"/>
        </w:rPr>
        <w:t xml:space="preserve"> celebrat</w:t>
      </w:r>
      <w:r>
        <w:rPr>
          <w:color w:val="000000"/>
          <w:lang w:eastAsia="en-US"/>
        </w:rPr>
        <w:t>ed</w:t>
      </w:r>
      <w:r w:rsidRPr="004E4945">
        <w:rPr>
          <w:color w:val="000000"/>
          <w:lang w:eastAsia="en-US"/>
        </w:rPr>
        <w:t xml:space="preserve"> by </w:t>
      </w:r>
      <w:r>
        <w:rPr>
          <w:color w:val="000000"/>
          <w:lang w:eastAsia="en-US"/>
        </w:rPr>
        <w:t>M</w:t>
      </w:r>
      <w:r w:rsidRPr="004E4945">
        <w:rPr>
          <w:color w:val="000000"/>
          <w:lang w:eastAsia="en-US"/>
        </w:rPr>
        <w:t>eteorolog</w:t>
      </w:r>
      <w:r>
        <w:rPr>
          <w:color w:val="000000"/>
          <w:lang w:eastAsia="en-US"/>
        </w:rPr>
        <w:t>ical bodies,</w:t>
      </w:r>
      <w:r w:rsidRPr="004E4945">
        <w:rPr>
          <w:color w:val="000000"/>
          <w:lang w:eastAsia="en-US"/>
        </w:rPr>
        <w:t xml:space="preserve"> </w:t>
      </w:r>
      <w:r>
        <w:rPr>
          <w:color w:val="000000"/>
          <w:lang w:eastAsia="en-US"/>
        </w:rPr>
        <w:t>m</w:t>
      </w:r>
      <w:r w:rsidRPr="004E4945">
        <w:rPr>
          <w:color w:val="000000"/>
          <w:lang w:eastAsia="en-US"/>
        </w:rPr>
        <w:t xml:space="preserve">ainly </w:t>
      </w:r>
      <w:r>
        <w:rPr>
          <w:color w:val="000000"/>
          <w:lang w:eastAsia="en-US"/>
        </w:rPr>
        <w:t>(PMD).</w:t>
      </w:r>
    </w:p>
    <w:p w:rsidR="00DF2978" w:rsidRPr="00002D3B" w:rsidRDefault="00DF2978" w:rsidP="00DF2978">
      <w:pPr>
        <w:autoSpaceDE w:val="0"/>
        <w:autoSpaceDN w:val="0"/>
        <w:bidi w:val="0"/>
        <w:adjustRightInd w:val="0"/>
        <w:jc w:val="both"/>
        <w:rPr>
          <w:color w:val="000000"/>
          <w:sz w:val="12"/>
          <w:szCs w:val="12"/>
          <w:lang w:eastAsia="en-US"/>
        </w:rPr>
      </w:pPr>
    </w:p>
    <w:p w:rsidR="00DF2978" w:rsidRPr="004E4945" w:rsidRDefault="00DF2978" w:rsidP="00DF2978">
      <w:pPr>
        <w:pStyle w:val="BodyText3"/>
        <w:tabs>
          <w:tab w:val="right" w:pos="-180"/>
        </w:tabs>
        <w:bidi w:val="0"/>
        <w:jc w:val="both"/>
        <w:rPr>
          <w:color w:val="000000"/>
        </w:rPr>
      </w:pPr>
      <w:r>
        <w:rPr>
          <w:rFonts w:cs="Times New Roman"/>
          <w:color w:val="000000"/>
          <w:szCs w:val="24"/>
        </w:rPr>
        <w:t xml:space="preserve">The </w:t>
      </w:r>
      <w:r>
        <w:rPr>
          <w:color w:val="000000"/>
        </w:rPr>
        <w:t>PMD conducts</w:t>
      </w:r>
      <w:r>
        <w:rPr>
          <w:rFonts w:cs="Times New Roman"/>
          <w:color w:val="000000"/>
          <w:szCs w:val="24"/>
        </w:rPr>
        <w:t xml:space="preserve"> o</w:t>
      </w:r>
      <w:r w:rsidRPr="002A47B8">
        <w:rPr>
          <w:rFonts w:cs="Times New Roman"/>
          <w:color w:val="000000"/>
          <w:szCs w:val="24"/>
        </w:rPr>
        <w:t>ptim</w:t>
      </w:r>
      <w:r>
        <w:rPr>
          <w:rFonts w:cs="Times New Roman"/>
          <w:color w:val="000000"/>
          <w:szCs w:val="24"/>
        </w:rPr>
        <w:t>al observation</w:t>
      </w:r>
      <w:r w:rsidRPr="002A47B8">
        <w:rPr>
          <w:rFonts w:cs="Times New Roman"/>
          <w:color w:val="000000"/>
          <w:szCs w:val="24"/>
        </w:rPr>
        <w:t xml:space="preserve"> of climatic conditions </w:t>
      </w:r>
      <w:r>
        <w:rPr>
          <w:rFonts w:cs="Times New Roman"/>
          <w:color w:val="000000"/>
          <w:szCs w:val="24"/>
        </w:rPr>
        <w:t>in the</w:t>
      </w:r>
      <w:r w:rsidRPr="002A47B8">
        <w:rPr>
          <w:rFonts w:cs="Times New Roman"/>
          <w:color w:val="000000"/>
          <w:szCs w:val="24"/>
        </w:rPr>
        <w:t xml:space="preserve"> </w:t>
      </w:r>
      <w:r>
        <w:rPr>
          <w:rFonts w:cs="Times New Roman"/>
          <w:color w:val="000000"/>
          <w:szCs w:val="24"/>
        </w:rPr>
        <w:t xml:space="preserve">direct or indirect </w:t>
      </w:r>
      <w:r w:rsidRPr="002A47B8">
        <w:rPr>
          <w:rFonts w:cs="Times New Roman"/>
          <w:color w:val="000000"/>
          <w:szCs w:val="24"/>
        </w:rPr>
        <w:t>servic</w:t>
      </w:r>
      <w:r>
        <w:rPr>
          <w:rFonts w:cs="Times New Roman"/>
          <w:color w:val="000000"/>
          <w:szCs w:val="24"/>
        </w:rPr>
        <w:t>e of</w:t>
      </w:r>
      <w:r w:rsidRPr="002A47B8">
        <w:rPr>
          <w:rFonts w:cs="Times New Roman"/>
          <w:color w:val="000000"/>
          <w:szCs w:val="24"/>
        </w:rPr>
        <w:t xml:space="preserve"> different </w:t>
      </w:r>
      <w:r>
        <w:rPr>
          <w:rFonts w:cs="Times New Roman"/>
          <w:color w:val="000000"/>
          <w:szCs w:val="24"/>
        </w:rPr>
        <w:t>forms o</w:t>
      </w:r>
      <w:r w:rsidRPr="002A47B8">
        <w:rPr>
          <w:rFonts w:cs="Times New Roman"/>
          <w:color w:val="000000"/>
          <w:szCs w:val="24"/>
        </w:rPr>
        <w:t xml:space="preserve">f life </w:t>
      </w:r>
      <w:r>
        <w:rPr>
          <w:rFonts w:cs="Times New Roman"/>
          <w:color w:val="000000"/>
          <w:szCs w:val="24"/>
        </w:rPr>
        <w:t>to</w:t>
      </w:r>
      <w:r w:rsidRPr="002A47B8">
        <w:rPr>
          <w:rFonts w:cs="Times New Roman"/>
          <w:color w:val="000000"/>
          <w:szCs w:val="24"/>
        </w:rPr>
        <w:t xml:space="preserve"> contribute effectively to the development of the national economy</w:t>
      </w:r>
      <w:r>
        <w:rPr>
          <w:rFonts w:cs="Times New Roman"/>
          <w:color w:val="000000"/>
          <w:szCs w:val="24"/>
        </w:rPr>
        <w:t>. Palestine is</w:t>
      </w:r>
      <w:r w:rsidRPr="004E4945">
        <w:rPr>
          <w:color w:val="000000"/>
        </w:rPr>
        <w:t xml:space="preserve"> a</w:t>
      </w:r>
      <w:r>
        <w:rPr>
          <w:color w:val="000000"/>
        </w:rPr>
        <w:t>n</w:t>
      </w:r>
      <w:r w:rsidRPr="004E4945">
        <w:rPr>
          <w:color w:val="000000"/>
        </w:rPr>
        <w:t xml:space="preserve"> observer </w:t>
      </w:r>
      <w:r>
        <w:rPr>
          <w:color w:val="000000"/>
        </w:rPr>
        <w:t>in</w:t>
      </w:r>
      <w:r w:rsidRPr="004E4945">
        <w:rPr>
          <w:color w:val="000000"/>
        </w:rPr>
        <w:t xml:space="preserve"> the </w:t>
      </w:r>
      <w:r>
        <w:rPr>
          <w:color w:val="000000"/>
        </w:rPr>
        <w:t>WMO</w:t>
      </w:r>
      <w:r w:rsidRPr="004E4945">
        <w:rPr>
          <w:color w:val="000000"/>
        </w:rPr>
        <w:t xml:space="preserve"> and a member </w:t>
      </w:r>
      <w:r>
        <w:rPr>
          <w:color w:val="000000"/>
        </w:rPr>
        <w:t>of</w:t>
      </w:r>
      <w:r w:rsidRPr="004E4945">
        <w:rPr>
          <w:color w:val="000000"/>
        </w:rPr>
        <w:t xml:space="preserve"> the Arab Organization of Meteorology in the League of Arab States.</w:t>
      </w:r>
    </w:p>
    <w:p w:rsidR="00DF2978" w:rsidRPr="00BA4701" w:rsidRDefault="00DF2978" w:rsidP="00DF2978">
      <w:pPr>
        <w:autoSpaceDE w:val="0"/>
        <w:autoSpaceDN w:val="0"/>
        <w:bidi w:val="0"/>
        <w:adjustRightInd w:val="0"/>
        <w:jc w:val="both"/>
        <w:rPr>
          <w:color w:val="000000"/>
          <w:sz w:val="12"/>
          <w:szCs w:val="12"/>
          <w:lang w:eastAsia="en-US"/>
        </w:rPr>
      </w:pPr>
      <w:bookmarkStart w:id="0" w:name="OLE_LINK1"/>
      <w:bookmarkStart w:id="1" w:name="OLE_LINK2"/>
    </w:p>
    <w:p w:rsidR="00DF2978" w:rsidRPr="00BA4701" w:rsidRDefault="00DF2978" w:rsidP="00DF2978">
      <w:pPr>
        <w:autoSpaceDE w:val="0"/>
        <w:autoSpaceDN w:val="0"/>
        <w:bidi w:val="0"/>
        <w:adjustRightInd w:val="0"/>
        <w:jc w:val="both"/>
        <w:rPr>
          <w:color w:val="000000"/>
          <w:sz w:val="6"/>
          <w:szCs w:val="6"/>
          <w:lang w:eastAsia="en-US"/>
        </w:rPr>
      </w:pPr>
    </w:p>
    <w:p w:rsidR="00DF2978" w:rsidRDefault="00DF2978" w:rsidP="00DF2978">
      <w:pPr>
        <w:autoSpaceDE w:val="0"/>
        <w:autoSpaceDN w:val="0"/>
        <w:bidi w:val="0"/>
        <w:adjustRightInd w:val="0"/>
        <w:jc w:val="both"/>
        <w:rPr>
          <w:rFonts w:hint="cs"/>
          <w:color w:val="000000"/>
          <w:rtl/>
          <w:lang w:eastAsia="en-US"/>
        </w:rPr>
      </w:pPr>
      <w:r w:rsidRPr="004E4945">
        <w:rPr>
          <w:color w:val="000000"/>
          <w:lang w:eastAsia="en-US"/>
        </w:rPr>
        <w:t xml:space="preserve">Meteorological statistics form </w:t>
      </w:r>
      <w:r>
        <w:rPr>
          <w:color w:val="000000"/>
          <w:lang w:eastAsia="en-US"/>
        </w:rPr>
        <w:t xml:space="preserve">a crucial </w:t>
      </w:r>
      <w:r w:rsidRPr="004E4945">
        <w:rPr>
          <w:color w:val="000000"/>
          <w:lang w:eastAsia="en-US"/>
        </w:rPr>
        <w:t xml:space="preserve">part of the environmental statistics </w:t>
      </w:r>
      <w:r>
        <w:rPr>
          <w:color w:val="000000"/>
          <w:lang w:eastAsia="en-US"/>
        </w:rPr>
        <w:t xml:space="preserve">collected by </w:t>
      </w:r>
      <w:r w:rsidRPr="004E4945">
        <w:rPr>
          <w:color w:val="000000"/>
          <w:lang w:eastAsia="en-US"/>
        </w:rPr>
        <w:t>PCBS from administrative records.</w:t>
      </w:r>
    </w:p>
    <w:p w:rsidR="00DF2978" w:rsidRPr="00785E9F" w:rsidRDefault="00DF2978" w:rsidP="00DF2978">
      <w:pPr>
        <w:autoSpaceDE w:val="0"/>
        <w:autoSpaceDN w:val="0"/>
        <w:bidi w:val="0"/>
        <w:adjustRightInd w:val="0"/>
        <w:jc w:val="lowKashida"/>
        <w:rPr>
          <w:color w:val="000000"/>
          <w:sz w:val="16"/>
          <w:szCs w:val="16"/>
          <w:lang w:eastAsia="en-US"/>
        </w:rPr>
      </w:pPr>
    </w:p>
    <w:p w:rsidR="00DF2978" w:rsidRPr="00785E9F" w:rsidRDefault="00DF2978" w:rsidP="00DF2978">
      <w:pPr>
        <w:autoSpaceDE w:val="0"/>
        <w:autoSpaceDN w:val="0"/>
        <w:bidi w:val="0"/>
        <w:adjustRightInd w:val="0"/>
        <w:jc w:val="lowKashida"/>
        <w:rPr>
          <w:color w:val="000000"/>
          <w:sz w:val="25"/>
          <w:szCs w:val="25"/>
          <w:lang w:eastAsia="en-US"/>
        </w:rPr>
      </w:pPr>
      <w:r w:rsidRPr="00785E9F">
        <w:rPr>
          <w:rFonts w:eastAsia="Calibri"/>
          <w:b/>
          <w:bCs/>
          <w:color w:val="000000"/>
          <w:sz w:val="25"/>
          <w:szCs w:val="25"/>
          <w:lang w:eastAsia="en-US"/>
        </w:rPr>
        <w:t>Higher Average Rainfall in  2015</w:t>
      </w:r>
    </w:p>
    <w:bookmarkEnd w:id="0"/>
    <w:bookmarkEnd w:id="1"/>
    <w:p w:rsidR="00DF2978" w:rsidRDefault="00DF2978" w:rsidP="00DF2978">
      <w:pPr>
        <w:autoSpaceDE w:val="0"/>
        <w:autoSpaceDN w:val="0"/>
        <w:bidi w:val="0"/>
        <w:adjustRightInd w:val="0"/>
        <w:jc w:val="lowKashida"/>
        <w:rPr>
          <w:color w:val="000000"/>
          <w:lang w:eastAsia="en-US"/>
        </w:rPr>
      </w:pPr>
      <w:r w:rsidRPr="004E4945">
        <w:rPr>
          <w:color w:val="000000"/>
          <w:lang w:eastAsia="en-US"/>
        </w:rPr>
        <w:t>The amount of rainfall</w:t>
      </w:r>
      <w:r>
        <w:rPr>
          <w:color w:val="000000"/>
          <w:lang w:eastAsia="en-US"/>
        </w:rPr>
        <w:t xml:space="preserve"> in 2015 was </w:t>
      </w:r>
      <w:r>
        <w:rPr>
          <w:rFonts w:hint="cs"/>
          <w:color w:val="000000"/>
          <w:rtl/>
          <w:lang w:eastAsia="en-US"/>
        </w:rPr>
        <w:t xml:space="preserve">  </w:t>
      </w:r>
      <w:r>
        <w:rPr>
          <w:color w:val="000000"/>
          <w:lang w:eastAsia="en-US"/>
        </w:rPr>
        <w:t>higher  than the mean</w:t>
      </w:r>
      <w:r w:rsidRPr="00421FF6">
        <w:rPr>
          <w:color w:val="000000"/>
          <w:lang w:eastAsia="en-US"/>
        </w:rPr>
        <w:t xml:space="preserve"> average</w:t>
      </w:r>
      <w:r>
        <w:rPr>
          <w:rFonts w:hint="cs"/>
          <w:color w:val="000000"/>
          <w:rtl/>
          <w:lang w:eastAsia="en-US"/>
        </w:rPr>
        <w:t xml:space="preserve"> </w:t>
      </w:r>
      <w:r>
        <w:rPr>
          <w:color w:val="000000"/>
          <w:lang w:eastAsia="en-US"/>
        </w:rPr>
        <w:t xml:space="preserve">in </w:t>
      </w:r>
      <w:r w:rsidRPr="00421FF6">
        <w:rPr>
          <w:color w:val="000000"/>
          <w:lang w:eastAsia="en-US"/>
        </w:rPr>
        <w:t xml:space="preserve">most of </w:t>
      </w:r>
      <w:r>
        <w:rPr>
          <w:color w:val="000000"/>
          <w:lang w:eastAsia="en-US"/>
        </w:rPr>
        <w:t xml:space="preserve">the </w:t>
      </w:r>
      <w:r w:rsidRPr="00421FF6">
        <w:rPr>
          <w:color w:val="000000"/>
          <w:lang w:eastAsia="en-US"/>
        </w:rPr>
        <w:t>stations</w:t>
      </w:r>
      <w:r>
        <w:rPr>
          <w:color w:val="000000"/>
          <w:lang w:eastAsia="en-US"/>
        </w:rPr>
        <w:t>,</w:t>
      </w:r>
      <w:r w:rsidRPr="004E4945">
        <w:rPr>
          <w:color w:val="000000"/>
          <w:lang w:eastAsia="en-US"/>
        </w:rPr>
        <w:t xml:space="preserve"> </w:t>
      </w:r>
      <w:r>
        <w:rPr>
          <w:color w:val="000000"/>
          <w:lang w:eastAsia="en-US"/>
        </w:rPr>
        <w:t>scoring a</w:t>
      </w:r>
      <w:r w:rsidRPr="00421FF6">
        <w:rPr>
          <w:color w:val="000000"/>
          <w:lang w:eastAsia="en-US"/>
        </w:rPr>
        <w:t xml:space="preserve"> total amount of </w:t>
      </w:r>
      <w:r>
        <w:rPr>
          <w:color w:val="000000"/>
          <w:lang w:eastAsia="en-US"/>
        </w:rPr>
        <w:t>667 mm</w:t>
      </w:r>
      <w:r w:rsidRPr="00632A61">
        <w:rPr>
          <w:color w:val="000000"/>
          <w:lang w:eastAsia="en-US"/>
        </w:rPr>
        <w:t xml:space="preserve"> </w:t>
      </w:r>
      <w:r w:rsidRPr="00421FF6">
        <w:rPr>
          <w:color w:val="000000"/>
          <w:lang w:eastAsia="en-US"/>
        </w:rPr>
        <w:t xml:space="preserve">in </w:t>
      </w:r>
      <w:proofErr w:type="spellStart"/>
      <w:r>
        <w:rPr>
          <w:color w:val="000000"/>
          <w:lang w:eastAsia="en-US"/>
        </w:rPr>
        <w:t>Tulkarem</w:t>
      </w:r>
      <w:proofErr w:type="spellEnd"/>
      <w:r w:rsidRPr="004E4945">
        <w:rPr>
          <w:color w:val="000000"/>
          <w:lang w:eastAsia="en-US"/>
        </w:rPr>
        <w:t xml:space="preserve"> </w:t>
      </w:r>
      <w:r w:rsidRPr="00421FF6">
        <w:rPr>
          <w:color w:val="000000"/>
          <w:lang w:eastAsia="en-US"/>
        </w:rPr>
        <w:t>Station</w:t>
      </w:r>
      <w:r>
        <w:rPr>
          <w:color w:val="000000"/>
          <w:lang w:eastAsia="en-US"/>
        </w:rPr>
        <w:t>,</w:t>
      </w:r>
      <w:r w:rsidRPr="00421FF6">
        <w:rPr>
          <w:color w:val="000000"/>
          <w:lang w:eastAsia="en-US"/>
        </w:rPr>
        <w:t xml:space="preserve"> </w:t>
      </w:r>
      <w:r w:rsidRPr="004E4945">
        <w:rPr>
          <w:color w:val="000000"/>
          <w:lang w:eastAsia="en-US"/>
        </w:rPr>
        <w:t xml:space="preserve">and </w:t>
      </w:r>
      <w:r>
        <w:rPr>
          <w:color w:val="000000"/>
          <w:lang w:eastAsia="en-US"/>
        </w:rPr>
        <w:t>201</w:t>
      </w:r>
      <w:r w:rsidRPr="004E4945">
        <w:rPr>
          <w:color w:val="000000"/>
          <w:lang w:eastAsia="en-US"/>
        </w:rPr>
        <w:t xml:space="preserve"> mm in Je</w:t>
      </w:r>
      <w:r>
        <w:rPr>
          <w:color w:val="000000"/>
          <w:lang w:eastAsia="en-US"/>
        </w:rPr>
        <w:t xml:space="preserve">richo station. </w:t>
      </w:r>
      <w:r w:rsidRPr="004E4945">
        <w:rPr>
          <w:color w:val="000000"/>
          <w:lang w:eastAsia="en-US"/>
        </w:rPr>
        <w:t xml:space="preserve"> </w:t>
      </w:r>
      <w:r>
        <w:rPr>
          <w:color w:val="000000"/>
          <w:lang w:eastAsia="en-US"/>
        </w:rPr>
        <w:t>T</w:t>
      </w:r>
      <w:r w:rsidRPr="004E4945">
        <w:rPr>
          <w:color w:val="000000"/>
          <w:lang w:eastAsia="en-US"/>
        </w:rPr>
        <w:t xml:space="preserve">he </w:t>
      </w:r>
      <w:r>
        <w:rPr>
          <w:color w:val="000000"/>
          <w:lang w:eastAsia="en-US"/>
        </w:rPr>
        <w:t>mean</w:t>
      </w:r>
      <w:r w:rsidRPr="004E4945">
        <w:rPr>
          <w:color w:val="000000"/>
          <w:lang w:eastAsia="en-US"/>
        </w:rPr>
        <w:t xml:space="preserve"> average rainfall in </w:t>
      </w:r>
      <w:proofErr w:type="spellStart"/>
      <w:r>
        <w:rPr>
          <w:color w:val="000000"/>
          <w:lang w:eastAsia="en-US"/>
        </w:rPr>
        <w:t>Tulkarem</w:t>
      </w:r>
      <w:proofErr w:type="spellEnd"/>
      <w:r w:rsidRPr="004E4945">
        <w:rPr>
          <w:color w:val="000000"/>
          <w:lang w:eastAsia="en-US"/>
        </w:rPr>
        <w:t xml:space="preserve"> station </w:t>
      </w:r>
      <w:r>
        <w:rPr>
          <w:color w:val="000000"/>
          <w:lang w:eastAsia="en-US"/>
        </w:rPr>
        <w:t>is</w:t>
      </w:r>
      <w:r w:rsidRPr="004E4945">
        <w:rPr>
          <w:color w:val="000000"/>
          <w:lang w:eastAsia="en-US"/>
        </w:rPr>
        <w:t xml:space="preserve"> </w:t>
      </w:r>
      <w:r>
        <w:rPr>
          <w:color w:val="000000"/>
          <w:lang w:eastAsia="en-US"/>
        </w:rPr>
        <w:t>602 mm</w:t>
      </w:r>
      <w:r w:rsidRPr="004E4945">
        <w:rPr>
          <w:color w:val="000000"/>
          <w:lang w:eastAsia="en-US"/>
        </w:rPr>
        <w:t xml:space="preserve"> and </w:t>
      </w:r>
      <w:r>
        <w:rPr>
          <w:color w:val="000000"/>
          <w:lang w:eastAsia="en-US"/>
        </w:rPr>
        <w:t xml:space="preserve">166 mm </w:t>
      </w:r>
      <w:r w:rsidRPr="004E4945">
        <w:rPr>
          <w:color w:val="000000"/>
          <w:lang w:eastAsia="en-US"/>
        </w:rPr>
        <w:t>in Je</w:t>
      </w:r>
      <w:r>
        <w:rPr>
          <w:color w:val="000000"/>
          <w:lang w:eastAsia="en-US"/>
        </w:rPr>
        <w:t xml:space="preserve">richo, and the </w:t>
      </w:r>
      <w:r w:rsidRPr="00846B63">
        <w:rPr>
          <w:color w:val="000000"/>
          <w:lang w:eastAsia="en-US"/>
        </w:rPr>
        <w:t xml:space="preserve">distribution of rainfall </w:t>
      </w:r>
      <w:r>
        <w:rPr>
          <w:color w:val="000000"/>
          <w:lang w:eastAsia="en-US"/>
        </w:rPr>
        <w:t xml:space="preserve">    </w:t>
      </w:r>
      <w:r w:rsidRPr="00846B63">
        <w:rPr>
          <w:color w:val="000000"/>
          <w:lang w:eastAsia="en-US"/>
        </w:rPr>
        <w:t xml:space="preserve">level was concentrated in most of the </w:t>
      </w:r>
      <w:r>
        <w:rPr>
          <w:color w:val="000000"/>
          <w:lang w:eastAsia="en-US"/>
        </w:rPr>
        <w:t xml:space="preserve">governorates </w:t>
      </w:r>
      <w:r w:rsidRPr="00846B63">
        <w:rPr>
          <w:color w:val="000000"/>
          <w:lang w:eastAsia="en-US"/>
        </w:rPr>
        <w:t>in January and February during the year 2015.</w:t>
      </w:r>
    </w:p>
    <w:p w:rsidR="00DF2978" w:rsidRDefault="00DF2978" w:rsidP="00DF2978">
      <w:pPr>
        <w:autoSpaceDE w:val="0"/>
        <w:autoSpaceDN w:val="0"/>
        <w:bidi w:val="0"/>
        <w:adjustRightInd w:val="0"/>
        <w:jc w:val="lowKashida"/>
        <w:rPr>
          <w:color w:val="000000"/>
          <w:lang w:eastAsia="en-US"/>
        </w:rPr>
      </w:pPr>
    </w:p>
    <w:p w:rsidR="00DF2978" w:rsidRPr="00785E9F" w:rsidRDefault="00DF2978" w:rsidP="00DF2978">
      <w:pPr>
        <w:pStyle w:val="BodyText2"/>
        <w:bidi w:val="0"/>
        <w:spacing w:after="0" w:line="240" w:lineRule="auto"/>
        <w:ind w:left="-284" w:right="-30"/>
        <w:jc w:val="center"/>
        <w:rPr>
          <w:b/>
          <w:bCs/>
          <w:color w:val="000000"/>
          <w:sz w:val="25"/>
          <w:szCs w:val="25"/>
        </w:rPr>
      </w:pPr>
      <w:r w:rsidRPr="00785E9F">
        <w:rPr>
          <w:b/>
          <w:bCs/>
          <w:color w:val="000000"/>
          <w:sz w:val="25"/>
          <w:szCs w:val="25"/>
        </w:rPr>
        <w:t xml:space="preserve">Amount of Rainfall during (1/1-31/12/2015), </w:t>
      </w:r>
    </w:p>
    <w:p w:rsidR="00DF2978" w:rsidRPr="00785E9F" w:rsidRDefault="00DF2978" w:rsidP="00DF2978">
      <w:pPr>
        <w:pStyle w:val="BodyText2"/>
        <w:bidi w:val="0"/>
        <w:spacing w:after="0" w:line="240" w:lineRule="auto"/>
        <w:ind w:left="-284" w:right="-30"/>
        <w:jc w:val="center"/>
        <w:rPr>
          <w:b/>
          <w:bCs/>
          <w:color w:val="000000"/>
          <w:sz w:val="25"/>
          <w:szCs w:val="25"/>
        </w:rPr>
      </w:pPr>
      <w:r w:rsidRPr="00785E9F">
        <w:rPr>
          <w:b/>
          <w:bCs/>
          <w:color w:val="000000"/>
          <w:sz w:val="25"/>
          <w:szCs w:val="25"/>
        </w:rPr>
        <w:t>and Mean Average Figures in Some</w:t>
      </w:r>
      <w:r>
        <w:rPr>
          <w:b/>
          <w:bCs/>
          <w:color w:val="000000"/>
          <w:sz w:val="25"/>
          <w:szCs w:val="25"/>
        </w:rPr>
        <w:t xml:space="preserve"> </w:t>
      </w:r>
      <w:r w:rsidRPr="00785E9F">
        <w:rPr>
          <w:b/>
          <w:bCs/>
          <w:color w:val="000000"/>
          <w:sz w:val="25"/>
          <w:szCs w:val="25"/>
        </w:rPr>
        <w:t>West Bank Stations</w:t>
      </w:r>
    </w:p>
    <w:tbl>
      <w:tblPr>
        <w:tblW w:w="5109" w:type="dxa"/>
        <w:jc w:val="center"/>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2246"/>
        <w:gridCol w:w="1599"/>
      </w:tblGrid>
      <w:tr w:rsidR="00DF2978" w:rsidRPr="00785E9F" w:rsidTr="00BF2B97">
        <w:trPr>
          <w:jc w:val="center"/>
        </w:trPr>
        <w:tc>
          <w:tcPr>
            <w:tcW w:w="1264" w:type="dxa"/>
            <w:vAlign w:val="center"/>
          </w:tcPr>
          <w:p w:rsidR="00DF2978" w:rsidRPr="00785E9F" w:rsidRDefault="00DF2978" w:rsidP="00BF2B97">
            <w:pPr>
              <w:autoSpaceDE w:val="0"/>
              <w:autoSpaceDN w:val="0"/>
              <w:bidi w:val="0"/>
              <w:adjustRightInd w:val="0"/>
              <w:jc w:val="center"/>
              <w:rPr>
                <w:b/>
                <w:bCs/>
                <w:color w:val="000000"/>
                <w:sz w:val="22"/>
                <w:szCs w:val="22"/>
                <w:lang w:eastAsia="en-US"/>
              </w:rPr>
            </w:pPr>
            <w:r w:rsidRPr="00785E9F">
              <w:rPr>
                <w:b/>
                <w:bCs/>
                <w:color w:val="000000"/>
                <w:sz w:val="22"/>
                <w:szCs w:val="22"/>
                <w:lang w:eastAsia="en-US"/>
              </w:rPr>
              <w:t>Station</w:t>
            </w:r>
          </w:p>
        </w:tc>
        <w:tc>
          <w:tcPr>
            <w:tcW w:w="2246" w:type="dxa"/>
            <w:vAlign w:val="center"/>
          </w:tcPr>
          <w:p w:rsidR="00DF2978" w:rsidRDefault="00DF2978" w:rsidP="00BF2B97">
            <w:pPr>
              <w:autoSpaceDE w:val="0"/>
              <w:autoSpaceDN w:val="0"/>
              <w:bidi w:val="0"/>
              <w:adjustRightInd w:val="0"/>
              <w:jc w:val="center"/>
              <w:rPr>
                <w:b/>
                <w:bCs/>
                <w:color w:val="000000"/>
                <w:sz w:val="22"/>
                <w:szCs w:val="22"/>
                <w:lang w:eastAsia="en-US"/>
              </w:rPr>
            </w:pPr>
            <w:r w:rsidRPr="00785E9F">
              <w:rPr>
                <w:b/>
                <w:bCs/>
                <w:color w:val="000000"/>
                <w:sz w:val="22"/>
                <w:szCs w:val="22"/>
                <w:lang w:eastAsia="en-US"/>
              </w:rPr>
              <w:t xml:space="preserve">Quantity of Rainfall (mm) </w:t>
            </w:r>
          </w:p>
          <w:p w:rsidR="00DF2978" w:rsidRPr="00785E9F" w:rsidRDefault="00DF2978" w:rsidP="00BF2B97">
            <w:pPr>
              <w:autoSpaceDE w:val="0"/>
              <w:autoSpaceDN w:val="0"/>
              <w:bidi w:val="0"/>
              <w:adjustRightInd w:val="0"/>
              <w:jc w:val="center"/>
              <w:rPr>
                <w:b/>
                <w:bCs/>
                <w:color w:val="000000"/>
                <w:sz w:val="22"/>
                <w:szCs w:val="22"/>
                <w:lang w:eastAsia="en-US"/>
              </w:rPr>
            </w:pPr>
            <w:r w:rsidRPr="00785E9F">
              <w:rPr>
                <w:b/>
                <w:bCs/>
                <w:color w:val="000000"/>
                <w:sz w:val="22"/>
                <w:szCs w:val="22"/>
                <w:lang w:eastAsia="en-US"/>
              </w:rPr>
              <w:t>(1/1-31/12/2015)</w:t>
            </w:r>
          </w:p>
        </w:tc>
        <w:tc>
          <w:tcPr>
            <w:tcW w:w="1599" w:type="dxa"/>
            <w:vAlign w:val="center"/>
          </w:tcPr>
          <w:p w:rsidR="00DF2978" w:rsidRPr="00785E9F" w:rsidRDefault="00DF2978" w:rsidP="00BF2B97">
            <w:pPr>
              <w:autoSpaceDE w:val="0"/>
              <w:autoSpaceDN w:val="0"/>
              <w:bidi w:val="0"/>
              <w:adjustRightInd w:val="0"/>
              <w:jc w:val="center"/>
              <w:rPr>
                <w:b/>
                <w:bCs/>
                <w:color w:val="000000"/>
                <w:sz w:val="22"/>
                <w:szCs w:val="22"/>
                <w:lang w:eastAsia="en-US"/>
              </w:rPr>
            </w:pPr>
            <w:r w:rsidRPr="00785E9F">
              <w:rPr>
                <w:b/>
                <w:bCs/>
                <w:color w:val="000000"/>
                <w:sz w:val="22"/>
                <w:szCs w:val="22"/>
                <w:lang w:eastAsia="en-US"/>
              </w:rPr>
              <w:t>From Mean Average%</w:t>
            </w:r>
          </w:p>
        </w:tc>
      </w:tr>
      <w:tr w:rsidR="00DF2978" w:rsidRPr="00785E9F" w:rsidTr="00BF2B97">
        <w:trPr>
          <w:jc w:val="center"/>
        </w:trPr>
        <w:tc>
          <w:tcPr>
            <w:tcW w:w="1264" w:type="dxa"/>
          </w:tcPr>
          <w:p w:rsidR="00DF2978" w:rsidRPr="00785E9F" w:rsidRDefault="00DF2978" w:rsidP="00BF2B97">
            <w:pPr>
              <w:autoSpaceDE w:val="0"/>
              <w:autoSpaceDN w:val="0"/>
              <w:bidi w:val="0"/>
              <w:adjustRightInd w:val="0"/>
              <w:rPr>
                <w:rFonts w:eastAsia="Calibri"/>
                <w:color w:val="000000"/>
                <w:sz w:val="22"/>
                <w:szCs w:val="22"/>
                <w:lang w:eastAsia="en-US"/>
              </w:rPr>
            </w:pPr>
            <w:proofErr w:type="spellStart"/>
            <w:r w:rsidRPr="00785E9F">
              <w:rPr>
                <w:rFonts w:eastAsia="Calibri"/>
                <w:color w:val="000000"/>
                <w:sz w:val="22"/>
                <w:szCs w:val="22"/>
                <w:lang w:eastAsia="en-US"/>
              </w:rPr>
              <w:t>Tulkarem</w:t>
            </w:r>
            <w:proofErr w:type="spellEnd"/>
          </w:p>
        </w:tc>
        <w:tc>
          <w:tcPr>
            <w:tcW w:w="2246" w:type="dxa"/>
          </w:tcPr>
          <w:p w:rsidR="00DF2978" w:rsidRPr="00785E9F" w:rsidRDefault="00DF2978" w:rsidP="00BF2B97">
            <w:pPr>
              <w:autoSpaceDE w:val="0"/>
              <w:autoSpaceDN w:val="0"/>
              <w:adjustRightInd w:val="0"/>
              <w:jc w:val="center"/>
              <w:rPr>
                <w:color w:val="000000"/>
                <w:sz w:val="22"/>
                <w:szCs w:val="22"/>
                <w:lang w:eastAsia="en-US"/>
              </w:rPr>
            </w:pPr>
            <w:r w:rsidRPr="00785E9F">
              <w:rPr>
                <w:color w:val="000000"/>
                <w:sz w:val="22"/>
                <w:szCs w:val="22"/>
                <w:lang w:eastAsia="en-US"/>
              </w:rPr>
              <w:t>667</w:t>
            </w:r>
          </w:p>
        </w:tc>
        <w:tc>
          <w:tcPr>
            <w:tcW w:w="1599" w:type="dxa"/>
          </w:tcPr>
          <w:p w:rsidR="00DF2978" w:rsidRPr="00785E9F" w:rsidRDefault="00DF2978" w:rsidP="00BF2B97">
            <w:pPr>
              <w:autoSpaceDE w:val="0"/>
              <w:autoSpaceDN w:val="0"/>
              <w:adjustRightInd w:val="0"/>
              <w:jc w:val="center"/>
              <w:rPr>
                <w:color w:val="000000"/>
                <w:sz w:val="22"/>
                <w:szCs w:val="22"/>
                <w:lang w:eastAsia="en-US"/>
              </w:rPr>
            </w:pPr>
            <w:r w:rsidRPr="00785E9F">
              <w:rPr>
                <w:color w:val="000000"/>
                <w:sz w:val="22"/>
                <w:szCs w:val="22"/>
                <w:lang w:eastAsia="en-US"/>
              </w:rPr>
              <w:t>111</w:t>
            </w:r>
          </w:p>
        </w:tc>
      </w:tr>
      <w:tr w:rsidR="00DF2978" w:rsidRPr="00785E9F" w:rsidTr="00BF2B97">
        <w:trPr>
          <w:jc w:val="center"/>
        </w:trPr>
        <w:tc>
          <w:tcPr>
            <w:tcW w:w="1264" w:type="dxa"/>
          </w:tcPr>
          <w:p w:rsidR="00DF2978" w:rsidRPr="00785E9F" w:rsidRDefault="00DF2978" w:rsidP="00BF2B97">
            <w:pPr>
              <w:autoSpaceDE w:val="0"/>
              <w:autoSpaceDN w:val="0"/>
              <w:bidi w:val="0"/>
              <w:adjustRightInd w:val="0"/>
              <w:rPr>
                <w:rFonts w:eastAsia="Calibri"/>
                <w:color w:val="000000"/>
                <w:sz w:val="22"/>
                <w:szCs w:val="22"/>
                <w:lang w:eastAsia="en-US"/>
              </w:rPr>
            </w:pPr>
            <w:r w:rsidRPr="00785E9F">
              <w:rPr>
                <w:rFonts w:eastAsia="Calibri"/>
                <w:color w:val="000000"/>
                <w:sz w:val="22"/>
                <w:szCs w:val="22"/>
                <w:lang w:eastAsia="en-US"/>
              </w:rPr>
              <w:t>Ramallah</w:t>
            </w:r>
          </w:p>
        </w:tc>
        <w:tc>
          <w:tcPr>
            <w:tcW w:w="2246" w:type="dxa"/>
          </w:tcPr>
          <w:p w:rsidR="00DF2978" w:rsidRPr="00785E9F" w:rsidRDefault="00DF2978" w:rsidP="00BF2B97">
            <w:pPr>
              <w:autoSpaceDE w:val="0"/>
              <w:autoSpaceDN w:val="0"/>
              <w:adjustRightInd w:val="0"/>
              <w:jc w:val="center"/>
              <w:rPr>
                <w:color w:val="000000"/>
                <w:sz w:val="22"/>
                <w:szCs w:val="22"/>
                <w:lang w:eastAsia="en-US"/>
              </w:rPr>
            </w:pPr>
            <w:r w:rsidRPr="00785E9F">
              <w:rPr>
                <w:color w:val="000000"/>
                <w:sz w:val="22"/>
                <w:szCs w:val="22"/>
                <w:lang w:eastAsia="en-US"/>
              </w:rPr>
              <w:t>612</w:t>
            </w:r>
          </w:p>
        </w:tc>
        <w:tc>
          <w:tcPr>
            <w:tcW w:w="1599" w:type="dxa"/>
          </w:tcPr>
          <w:p w:rsidR="00DF2978" w:rsidRPr="00785E9F" w:rsidRDefault="00DF2978" w:rsidP="00BF2B97">
            <w:pPr>
              <w:autoSpaceDE w:val="0"/>
              <w:autoSpaceDN w:val="0"/>
              <w:adjustRightInd w:val="0"/>
              <w:jc w:val="center"/>
              <w:rPr>
                <w:color w:val="000000"/>
                <w:sz w:val="22"/>
                <w:szCs w:val="22"/>
                <w:lang w:eastAsia="en-US"/>
              </w:rPr>
            </w:pPr>
            <w:r w:rsidRPr="00785E9F">
              <w:rPr>
                <w:color w:val="000000"/>
                <w:sz w:val="22"/>
                <w:szCs w:val="22"/>
                <w:lang w:eastAsia="en-US"/>
              </w:rPr>
              <w:t>100</w:t>
            </w:r>
          </w:p>
        </w:tc>
      </w:tr>
      <w:tr w:rsidR="00DF2978" w:rsidRPr="00785E9F" w:rsidTr="00BF2B97">
        <w:trPr>
          <w:jc w:val="center"/>
        </w:trPr>
        <w:tc>
          <w:tcPr>
            <w:tcW w:w="1264" w:type="dxa"/>
          </w:tcPr>
          <w:p w:rsidR="00DF2978" w:rsidRPr="00785E9F" w:rsidRDefault="00DF2978" w:rsidP="00BF2B97">
            <w:pPr>
              <w:autoSpaceDE w:val="0"/>
              <w:autoSpaceDN w:val="0"/>
              <w:bidi w:val="0"/>
              <w:adjustRightInd w:val="0"/>
              <w:rPr>
                <w:rFonts w:eastAsia="Calibri"/>
                <w:color w:val="000000"/>
                <w:sz w:val="22"/>
                <w:szCs w:val="22"/>
                <w:lang w:eastAsia="en-US"/>
              </w:rPr>
            </w:pPr>
            <w:r w:rsidRPr="00785E9F">
              <w:rPr>
                <w:rFonts w:eastAsia="Calibri"/>
                <w:color w:val="000000"/>
                <w:sz w:val="22"/>
                <w:szCs w:val="22"/>
                <w:lang w:eastAsia="en-US"/>
              </w:rPr>
              <w:t>Nablus</w:t>
            </w:r>
          </w:p>
        </w:tc>
        <w:tc>
          <w:tcPr>
            <w:tcW w:w="2246" w:type="dxa"/>
          </w:tcPr>
          <w:p w:rsidR="00DF2978" w:rsidRPr="00785E9F" w:rsidRDefault="00DF2978" w:rsidP="00BF2B97">
            <w:pPr>
              <w:autoSpaceDE w:val="0"/>
              <w:autoSpaceDN w:val="0"/>
              <w:adjustRightInd w:val="0"/>
              <w:jc w:val="center"/>
              <w:rPr>
                <w:color w:val="000000"/>
                <w:sz w:val="22"/>
                <w:szCs w:val="22"/>
                <w:lang w:eastAsia="en-US"/>
              </w:rPr>
            </w:pPr>
            <w:r w:rsidRPr="00785E9F">
              <w:rPr>
                <w:color w:val="000000"/>
                <w:sz w:val="22"/>
                <w:szCs w:val="22"/>
                <w:lang w:eastAsia="en-US"/>
              </w:rPr>
              <w:t>595</w:t>
            </w:r>
          </w:p>
        </w:tc>
        <w:tc>
          <w:tcPr>
            <w:tcW w:w="1599" w:type="dxa"/>
          </w:tcPr>
          <w:p w:rsidR="00DF2978" w:rsidRPr="00785E9F" w:rsidRDefault="00DF2978" w:rsidP="00BF2B97">
            <w:pPr>
              <w:autoSpaceDE w:val="0"/>
              <w:autoSpaceDN w:val="0"/>
              <w:adjustRightInd w:val="0"/>
              <w:jc w:val="center"/>
              <w:rPr>
                <w:color w:val="000000"/>
                <w:sz w:val="22"/>
                <w:szCs w:val="22"/>
                <w:lang w:eastAsia="en-US"/>
              </w:rPr>
            </w:pPr>
            <w:r w:rsidRPr="00785E9F">
              <w:rPr>
                <w:color w:val="000000"/>
                <w:sz w:val="22"/>
                <w:szCs w:val="22"/>
                <w:lang w:eastAsia="en-US"/>
              </w:rPr>
              <w:t>90</w:t>
            </w:r>
          </w:p>
        </w:tc>
      </w:tr>
      <w:tr w:rsidR="00DF2978" w:rsidRPr="00785E9F" w:rsidTr="00BF2B97">
        <w:trPr>
          <w:jc w:val="center"/>
        </w:trPr>
        <w:tc>
          <w:tcPr>
            <w:tcW w:w="1264" w:type="dxa"/>
          </w:tcPr>
          <w:p w:rsidR="00DF2978" w:rsidRPr="00785E9F" w:rsidRDefault="00DF2978" w:rsidP="00BF2B97">
            <w:pPr>
              <w:autoSpaceDE w:val="0"/>
              <w:autoSpaceDN w:val="0"/>
              <w:bidi w:val="0"/>
              <w:adjustRightInd w:val="0"/>
              <w:rPr>
                <w:rFonts w:eastAsia="Calibri"/>
                <w:color w:val="000000"/>
                <w:sz w:val="22"/>
                <w:szCs w:val="22"/>
                <w:lang w:eastAsia="en-US"/>
              </w:rPr>
            </w:pPr>
            <w:r w:rsidRPr="00785E9F">
              <w:rPr>
                <w:rFonts w:eastAsia="Calibri"/>
                <w:color w:val="000000"/>
                <w:sz w:val="22"/>
                <w:szCs w:val="22"/>
                <w:lang w:eastAsia="en-US"/>
              </w:rPr>
              <w:t>Hebron</w:t>
            </w:r>
          </w:p>
        </w:tc>
        <w:tc>
          <w:tcPr>
            <w:tcW w:w="2246" w:type="dxa"/>
          </w:tcPr>
          <w:p w:rsidR="00DF2978" w:rsidRPr="00785E9F" w:rsidRDefault="00DF2978" w:rsidP="00BF2B97">
            <w:pPr>
              <w:autoSpaceDE w:val="0"/>
              <w:autoSpaceDN w:val="0"/>
              <w:adjustRightInd w:val="0"/>
              <w:jc w:val="center"/>
              <w:rPr>
                <w:color w:val="000000"/>
                <w:sz w:val="22"/>
                <w:szCs w:val="22"/>
                <w:lang w:eastAsia="en-US"/>
              </w:rPr>
            </w:pPr>
            <w:r w:rsidRPr="00785E9F">
              <w:rPr>
                <w:color w:val="000000"/>
                <w:sz w:val="22"/>
                <w:szCs w:val="22"/>
                <w:lang w:eastAsia="en-US"/>
              </w:rPr>
              <w:t>544</w:t>
            </w:r>
          </w:p>
        </w:tc>
        <w:tc>
          <w:tcPr>
            <w:tcW w:w="1599" w:type="dxa"/>
          </w:tcPr>
          <w:p w:rsidR="00DF2978" w:rsidRPr="00785E9F" w:rsidRDefault="00DF2978" w:rsidP="00BF2B97">
            <w:pPr>
              <w:autoSpaceDE w:val="0"/>
              <w:autoSpaceDN w:val="0"/>
              <w:adjustRightInd w:val="0"/>
              <w:jc w:val="center"/>
              <w:rPr>
                <w:color w:val="000000"/>
                <w:sz w:val="22"/>
                <w:szCs w:val="22"/>
                <w:lang w:eastAsia="en-US"/>
              </w:rPr>
            </w:pPr>
            <w:r w:rsidRPr="00785E9F">
              <w:rPr>
                <w:color w:val="000000"/>
                <w:sz w:val="22"/>
                <w:szCs w:val="22"/>
                <w:lang w:eastAsia="en-US"/>
              </w:rPr>
              <w:t>91</w:t>
            </w:r>
          </w:p>
        </w:tc>
      </w:tr>
      <w:tr w:rsidR="00DF2978" w:rsidRPr="00785E9F" w:rsidTr="00BF2B97">
        <w:trPr>
          <w:jc w:val="center"/>
        </w:trPr>
        <w:tc>
          <w:tcPr>
            <w:tcW w:w="1264" w:type="dxa"/>
          </w:tcPr>
          <w:p w:rsidR="00DF2978" w:rsidRPr="00785E9F" w:rsidRDefault="00DF2978" w:rsidP="00BF2B97">
            <w:pPr>
              <w:autoSpaceDE w:val="0"/>
              <w:autoSpaceDN w:val="0"/>
              <w:bidi w:val="0"/>
              <w:adjustRightInd w:val="0"/>
              <w:rPr>
                <w:rFonts w:eastAsia="Calibri"/>
                <w:color w:val="000000"/>
                <w:sz w:val="22"/>
                <w:szCs w:val="22"/>
                <w:lang w:eastAsia="en-US"/>
              </w:rPr>
            </w:pPr>
            <w:proofErr w:type="spellStart"/>
            <w:r w:rsidRPr="00785E9F">
              <w:rPr>
                <w:rFonts w:eastAsia="Calibri"/>
                <w:color w:val="000000"/>
                <w:sz w:val="22"/>
                <w:szCs w:val="22"/>
                <w:lang w:eastAsia="en-US"/>
              </w:rPr>
              <w:t>Jenin</w:t>
            </w:r>
            <w:proofErr w:type="spellEnd"/>
          </w:p>
        </w:tc>
        <w:tc>
          <w:tcPr>
            <w:tcW w:w="2246" w:type="dxa"/>
          </w:tcPr>
          <w:p w:rsidR="00DF2978" w:rsidRPr="00785E9F" w:rsidRDefault="00DF2978" w:rsidP="00BF2B97">
            <w:pPr>
              <w:autoSpaceDE w:val="0"/>
              <w:autoSpaceDN w:val="0"/>
              <w:adjustRightInd w:val="0"/>
              <w:jc w:val="center"/>
              <w:rPr>
                <w:color w:val="000000"/>
                <w:sz w:val="22"/>
                <w:szCs w:val="22"/>
                <w:lang w:eastAsia="en-US"/>
              </w:rPr>
            </w:pPr>
            <w:r w:rsidRPr="00785E9F">
              <w:rPr>
                <w:color w:val="000000"/>
                <w:sz w:val="22"/>
                <w:szCs w:val="22"/>
                <w:lang w:eastAsia="en-US"/>
              </w:rPr>
              <w:t>529</w:t>
            </w:r>
          </w:p>
        </w:tc>
        <w:tc>
          <w:tcPr>
            <w:tcW w:w="1599" w:type="dxa"/>
          </w:tcPr>
          <w:p w:rsidR="00DF2978" w:rsidRPr="00785E9F" w:rsidRDefault="00DF2978" w:rsidP="00BF2B97">
            <w:pPr>
              <w:autoSpaceDE w:val="0"/>
              <w:autoSpaceDN w:val="0"/>
              <w:adjustRightInd w:val="0"/>
              <w:jc w:val="center"/>
              <w:rPr>
                <w:color w:val="000000"/>
                <w:sz w:val="22"/>
                <w:szCs w:val="22"/>
                <w:lang w:eastAsia="en-US"/>
              </w:rPr>
            </w:pPr>
            <w:r w:rsidRPr="00785E9F">
              <w:rPr>
                <w:color w:val="000000"/>
                <w:sz w:val="22"/>
                <w:szCs w:val="22"/>
                <w:lang w:eastAsia="en-US"/>
              </w:rPr>
              <w:t>113</w:t>
            </w:r>
          </w:p>
        </w:tc>
      </w:tr>
      <w:tr w:rsidR="00DF2978" w:rsidRPr="00785E9F" w:rsidTr="00BF2B97">
        <w:trPr>
          <w:trHeight w:val="70"/>
          <w:jc w:val="center"/>
        </w:trPr>
        <w:tc>
          <w:tcPr>
            <w:tcW w:w="1264" w:type="dxa"/>
          </w:tcPr>
          <w:p w:rsidR="00DF2978" w:rsidRPr="00785E9F" w:rsidRDefault="00DF2978" w:rsidP="00BF2B97">
            <w:pPr>
              <w:autoSpaceDE w:val="0"/>
              <w:autoSpaceDN w:val="0"/>
              <w:bidi w:val="0"/>
              <w:adjustRightInd w:val="0"/>
              <w:rPr>
                <w:rFonts w:eastAsia="Calibri"/>
                <w:color w:val="000000"/>
                <w:sz w:val="22"/>
                <w:szCs w:val="22"/>
                <w:rtl/>
                <w:lang w:eastAsia="en-US"/>
              </w:rPr>
            </w:pPr>
            <w:r w:rsidRPr="00785E9F">
              <w:rPr>
                <w:rFonts w:eastAsia="Calibri"/>
                <w:color w:val="000000"/>
                <w:sz w:val="22"/>
                <w:szCs w:val="22"/>
                <w:lang w:eastAsia="en-US"/>
              </w:rPr>
              <w:t>Bethlehem</w:t>
            </w:r>
          </w:p>
        </w:tc>
        <w:tc>
          <w:tcPr>
            <w:tcW w:w="2246" w:type="dxa"/>
          </w:tcPr>
          <w:p w:rsidR="00DF2978" w:rsidRPr="00785E9F" w:rsidRDefault="00DF2978" w:rsidP="00BF2B97">
            <w:pPr>
              <w:autoSpaceDE w:val="0"/>
              <w:autoSpaceDN w:val="0"/>
              <w:adjustRightInd w:val="0"/>
              <w:jc w:val="center"/>
              <w:rPr>
                <w:color w:val="000000"/>
                <w:sz w:val="22"/>
                <w:szCs w:val="22"/>
                <w:lang w:eastAsia="en-US"/>
              </w:rPr>
            </w:pPr>
            <w:r w:rsidRPr="00785E9F">
              <w:rPr>
                <w:color w:val="000000"/>
                <w:sz w:val="22"/>
                <w:szCs w:val="22"/>
                <w:lang w:eastAsia="en-US"/>
              </w:rPr>
              <w:t>512</w:t>
            </w:r>
          </w:p>
        </w:tc>
        <w:tc>
          <w:tcPr>
            <w:tcW w:w="1599" w:type="dxa"/>
          </w:tcPr>
          <w:p w:rsidR="00DF2978" w:rsidRPr="00785E9F" w:rsidRDefault="00DF2978" w:rsidP="00BF2B97">
            <w:pPr>
              <w:autoSpaceDE w:val="0"/>
              <w:autoSpaceDN w:val="0"/>
              <w:adjustRightInd w:val="0"/>
              <w:jc w:val="center"/>
              <w:rPr>
                <w:color w:val="000000"/>
                <w:sz w:val="22"/>
                <w:szCs w:val="22"/>
                <w:lang w:eastAsia="en-US"/>
              </w:rPr>
            </w:pPr>
            <w:r w:rsidRPr="00785E9F">
              <w:rPr>
                <w:color w:val="000000"/>
                <w:sz w:val="22"/>
                <w:szCs w:val="22"/>
                <w:lang w:eastAsia="en-US"/>
              </w:rPr>
              <w:t>99</w:t>
            </w:r>
          </w:p>
        </w:tc>
      </w:tr>
      <w:tr w:rsidR="00DF2978" w:rsidRPr="00785E9F" w:rsidTr="00BF2B97">
        <w:trPr>
          <w:jc w:val="center"/>
        </w:trPr>
        <w:tc>
          <w:tcPr>
            <w:tcW w:w="1264" w:type="dxa"/>
          </w:tcPr>
          <w:p w:rsidR="00DF2978" w:rsidRPr="00785E9F" w:rsidRDefault="00DF2978" w:rsidP="00BF2B97">
            <w:pPr>
              <w:autoSpaceDE w:val="0"/>
              <w:autoSpaceDN w:val="0"/>
              <w:bidi w:val="0"/>
              <w:adjustRightInd w:val="0"/>
              <w:rPr>
                <w:rFonts w:eastAsia="Calibri"/>
                <w:color w:val="000000"/>
                <w:sz w:val="22"/>
                <w:szCs w:val="22"/>
                <w:lang w:eastAsia="en-US"/>
              </w:rPr>
            </w:pPr>
            <w:r w:rsidRPr="00785E9F">
              <w:rPr>
                <w:rFonts w:eastAsia="Calibri"/>
                <w:color w:val="000000"/>
                <w:sz w:val="22"/>
                <w:szCs w:val="22"/>
                <w:lang w:eastAsia="en-US"/>
              </w:rPr>
              <w:t>Jericho</w:t>
            </w:r>
          </w:p>
        </w:tc>
        <w:tc>
          <w:tcPr>
            <w:tcW w:w="2246" w:type="dxa"/>
          </w:tcPr>
          <w:p w:rsidR="00DF2978" w:rsidRPr="00785E9F" w:rsidRDefault="00DF2978" w:rsidP="00BF2B97">
            <w:pPr>
              <w:autoSpaceDE w:val="0"/>
              <w:autoSpaceDN w:val="0"/>
              <w:adjustRightInd w:val="0"/>
              <w:jc w:val="center"/>
              <w:rPr>
                <w:color w:val="000000"/>
                <w:sz w:val="22"/>
                <w:szCs w:val="22"/>
                <w:lang w:eastAsia="en-US"/>
              </w:rPr>
            </w:pPr>
            <w:r w:rsidRPr="00785E9F">
              <w:rPr>
                <w:color w:val="000000"/>
                <w:sz w:val="22"/>
                <w:szCs w:val="22"/>
                <w:lang w:eastAsia="en-US"/>
              </w:rPr>
              <w:t>201</w:t>
            </w:r>
          </w:p>
        </w:tc>
        <w:tc>
          <w:tcPr>
            <w:tcW w:w="1599" w:type="dxa"/>
          </w:tcPr>
          <w:p w:rsidR="00DF2978" w:rsidRPr="00785E9F" w:rsidRDefault="00DF2978" w:rsidP="00BF2B97">
            <w:pPr>
              <w:autoSpaceDE w:val="0"/>
              <w:autoSpaceDN w:val="0"/>
              <w:adjustRightInd w:val="0"/>
              <w:jc w:val="center"/>
              <w:rPr>
                <w:color w:val="000000"/>
                <w:sz w:val="22"/>
                <w:szCs w:val="22"/>
                <w:lang w:eastAsia="en-US"/>
              </w:rPr>
            </w:pPr>
            <w:r w:rsidRPr="00785E9F">
              <w:rPr>
                <w:color w:val="000000"/>
                <w:sz w:val="22"/>
                <w:szCs w:val="22"/>
                <w:lang w:eastAsia="en-US"/>
              </w:rPr>
              <w:t>121</w:t>
            </w:r>
          </w:p>
        </w:tc>
      </w:tr>
    </w:tbl>
    <w:p w:rsidR="00DF2978" w:rsidRDefault="00DF2978" w:rsidP="00DF2978">
      <w:pPr>
        <w:pStyle w:val="BodyText2"/>
        <w:bidi w:val="0"/>
        <w:spacing w:after="0" w:line="240" w:lineRule="auto"/>
        <w:ind w:right="-242"/>
        <w:rPr>
          <w:b/>
          <w:bCs/>
          <w:color w:val="000000"/>
          <w:sz w:val="12"/>
          <w:szCs w:val="12"/>
          <w:lang/>
        </w:rPr>
      </w:pPr>
    </w:p>
    <w:p w:rsidR="00DF2978" w:rsidRPr="00844C0E" w:rsidRDefault="00DF2978" w:rsidP="00DF2978">
      <w:pPr>
        <w:pStyle w:val="BodyText2"/>
        <w:bidi w:val="0"/>
        <w:spacing w:after="0" w:line="240" w:lineRule="auto"/>
        <w:ind w:right="-242"/>
        <w:jc w:val="both"/>
        <w:rPr>
          <w:color w:val="000000"/>
          <w:lang w:eastAsia="en-US"/>
        </w:rPr>
      </w:pPr>
      <w:r w:rsidRPr="00844C0E">
        <w:rPr>
          <w:color w:val="000000"/>
          <w:lang w:eastAsia="en-US"/>
        </w:rPr>
        <w:t xml:space="preserve">Generally, the 2015 year </w:t>
      </w:r>
      <w:r>
        <w:rPr>
          <w:color w:val="000000"/>
          <w:lang w:eastAsia="en-US"/>
        </w:rPr>
        <w:t xml:space="preserve">in Palestine was </w:t>
      </w:r>
      <w:r w:rsidRPr="00844C0E">
        <w:rPr>
          <w:color w:val="000000"/>
          <w:lang w:eastAsia="en-US"/>
        </w:rPr>
        <w:t>rainy year</w:t>
      </w:r>
      <w:r>
        <w:rPr>
          <w:color w:val="000000"/>
          <w:lang w:eastAsia="en-US"/>
        </w:rPr>
        <w:t>, just</w:t>
      </w:r>
      <w:r w:rsidRPr="00844C0E">
        <w:rPr>
          <w:color w:val="000000"/>
          <w:lang w:eastAsia="en-US"/>
        </w:rPr>
        <w:t xml:space="preserve"> </w:t>
      </w:r>
      <w:r>
        <w:rPr>
          <w:color w:val="000000"/>
          <w:lang w:eastAsia="en-US"/>
        </w:rPr>
        <w:t>like</w:t>
      </w:r>
      <w:r w:rsidRPr="00844C0E">
        <w:rPr>
          <w:color w:val="000000"/>
          <w:lang w:eastAsia="en-US"/>
        </w:rPr>
        <w:t xml:space="preserve"> the rest of the world</w:t>
      </w:r>
      <w:proofErr w:type="spellStart"/>
      <w:r>
        <w:rPr>
          <w:rFonts w:hint="cs"/>
          <w:color w:val="000000"/>
          <w:rtl/>
          <w:lang w:eastAsia="en-US"/>
        </w:rPr>
        <w:t>.</w:t>
      </w:r>
      <w:proofErr w:type="spellEnd"/>
    </w:p>
    <w:p w:rsidR="00DF2978" w:rsidRPr="00785E9F" w:rsidRDefault="00DF2978" w:rsidP="00DF2978">
      <w:pPr>
        <w:pStyle w:val="BodyText2"/>
        <w:bidi w:val="0"/>
        <w:spacing w:after="0" w:line="240" w:lineRule="auto"/>
        <w:ind w:right="-242"/>
        <w:jc w:val="both"/>
        <w:rPr>
          <w:b/>
          <w:bCs/>
          <w:color w:val="000000"/>
          <w:sz w:val="25"/>
          <w:szCs w:val="25"/>
        </w:rPr>
      </w:pPr>
      <w:r w:rsidRPr="00785E9F">
        <w:rPr>
          <w:b/>
          <w:bCs/>
          <w:color w:val="000000"/>
          <w:sz w:val="25"/>
          <w:szCs w:val="25"/>
          <w:lang w:eastAsia="en-US"/>
        </w:rPr>
        <w:t>High Temperatures in 2015 Compared with Mean Average</w:t>
      </w:r>
    </w:p>
    <w:p w:rsidR="00DF2978" w:rsidRPr="00785E9F" w:rsidRDefault="00DF2978" w:rsidP="00DF2978">
      <w:pPr>
        <w:pStyle w:val="BodyText2"/>
        <w:bidi w:val="0"/>
        <w:spacing w:after="0" w:line="240" w:lineRule="auto"/>
        <w:ind w:right="-242"/>
        <w:jc w:val="both"/>
        <w:rPr>
          <w:b/>
          <w:bCs/>
          <w:color w:val="000000"/>
          <w:sz w:val="16"/>
          <w:szCs w:val="16"/>
        </w:rPr>
      </w:pPr>
    </w:p>
    <w:p w:rsidR="00DF2978" w:rsidRPr="00C115D0" w:rsidRDefault="00DF2978" w:rsidP="00DF2978">
      <w:pPr>
        <w:autoSpaceDE w:val="0"/>
        <w:autoSpaceDN w:val="0"/>
        <w:bidi w:val="0"/>
        <w:adjustRightInd w:val="0"/>
        <w:jc w:val="lowKashida"/>
        <w:rPr>
          <w:color w:val="000000"/>
          <w:sz w:val="8"/>
          <w:szCs w:val="8"/>
          <w:lang w:eastAsia="en-US"/>
        </w:rPr>
      </w:pPr>
    </w:p>
    <w:p w:rsidR="00DF2978" w:rsidRDefault="00DF2978" w:rsidP="00DF2978">
      <w:pPr>
        <w:autoSpaceDE w:val="0"/>
        <w:autoSpaceDN w:val="0"/>
        <w:bidi w:val="0"/>
        <w:adjustRightInd w:val="0"/>
        <w:jc w:val="lowKashida"/>
        <w:rPr>
          <w:bCs/>
          <w:color w:val="000000"/>
          <w:lang w:eastAsia="en-US"/>
        </w:rPr>
      </w:pPr>
      <w:r>
        <w:rPr>
          <w:color w:val="000000"/>
          <w:lang w:eastAsia="en-US"/>
        </w:rPr>
        <w:t xml:space="preserve">Maximum </w:t>
      </w:r>
      <w:r w:rsidRPr="004E4945">
        <w:rPr>
          <w:color w:val="000000"/>
          <w:lang w:eastAsia="en-US"/>
        </w:rPr>
        <w:t xml:space="preserve">air temperatures </w:t>
      </w:r>
      <w:r>
        <w:rPr>
          <w:color w:val="000000"/>
          <w:lang w:eastAsia="en-US"/>
        </w:rPr>
        <w:t>during</w:t>
      </w:r>
      <w:r w:rsidRPr="004E4945">
        <w:rPr>
          <w:color w:val="000000"/>
          <w:lang w:eastAsia="en-US"/>
        </w:rPr>
        <w:t xml:space="preserve"> </w:t>
      </w:r>
      <w:r>
        <w:rPr>
          <w:color w:val="000000"/>
          <w:lang w:eastAsia="en-US"/>
        </w:rPr>
        <w:t>2015</w:t>
      </w:r>
      <w:r w:rsidRPr="004E4945">
        <w:rPr>
          <w:color w:val="000000"/>
          <w:lang w:eastAsia="en-US"/>
        </w:rPr>
        <w:t xml:space="preserve"> </w:t>
      </w:r>
      <w:r>
        <w:rPr>
          <w:color w:val="000000"/>
          <w:lang w:eastAsia="en-US"/>
        </w:rPr>
        <w:t xml:space="preserve">were higher than </w:t>
      </w:r>
      <w:r w:rsidRPr="004E4945">
        <w:rPr>
          <w:color w:val="000000"/>
          <w:lang w:eastAsia="en-US"/>
        </w:rPr>
        <w:t xml:space="preserve">the </w:t>
      </w:r>
      <w:r>
        <w:rPr>
          <w:color w:val="000000"/>
          <w:lang w:eastAsia="en-US"/>
        </w:rPr>
        <w:t>mean</w:t>
      </w:r>
      <w:r w:rsidRPr="004E4945">
        <w:rPr>
          <w:color w:val="000000"/>
          <w:lang w:eastAsia="en-US"/>
        </w:rPr>
        <w:t xml:space="preserve"> average </w:t>
      </w:r>
      <w:r>
        <w:rPr>
          <w:color w:val="000000"/>
          <w:lang w:eastAsia="en-US"/>
        </w:rPr>
        <w:t xml:space="preserve">by </w:t>
      </w:r>
      <w:proofErr w:type="spellStart"/>
      <w:r>
        <w:rPr>
          <w:rFonts w:hint="cs"/>
          <w:color w:val="000000"/>
          <w:rtl/>
          <w:lang w:eastAsia="en-US"/>
        </w:rPr>
        <w:t>)</w:t>
      </w:r>
      <w:proofErr w:type="spellEnd"/>
      <w:r>
        <w:rPr>
          <w:color w:val="000000"/>
          <w:lang w:eastAsia="en-US"/>
        </w:rPr>
        <w:t>3.4</w:t>
      </w:r>
      <w:r w:rsidRPr="0099243E">
        <w:rPr>
          <w:bCs/>
          <w:color w:val="000000"/>
          <w:lang w:eastAsia="en-US"/>
        </w:rPr>
        <w:t>°C</w:t>
      </w:r>
      <w:proofErr w:type="spellStart"/>
      <w:r>
        <w:rPr>
          <w:rFonts w:hint="cs"/>
          <w:bCs/>
          <w:color w:val="000000"/>
          <w:rtl/>
          <w:lang w:eastAsia="en-US"/>
        </w:rPr>
        <w:t>(</w:t>
      </w:r>
      <w:proofErr w:type="spellEnd"/>
      <w:r w:rsidRPr="0099243E">
        <w:rPr>
          <w:color w:val="000000"/>
          <w:lang w:eastAsia="en-US"/>
        </w:rPr>
        <w:t xml:space="preserve"> in </w:t>
      </w:r>
      <w:proofErr w:type="spellStart"/>
      <w:r>
        <w:rPr>
          <w:color w:val="000000"/>
          <w:lang w:eastAsia="en-US"/>
        </w:rPr>
        <w:t>Tulkarem</w:t>
      </w:r>
      <w:proofErr w:type="spellEnd"/>
      <w:r w:rsidRPr="0099243E">
        <w:rPr>
          <w:color w:val="000000"/>
          <w:lang w:eastAsia="en-US"/>
        </w:rPr>
        <w:t xml:space="preserve"> station; </w:t>
      </w:r>
      <w:r>
        <w:rPr>
          <w:color w:val="000000"/>
          <w:lang w:eastAsia="en-US"/>
        </w:rPr>
        <w:t>the</w:t>
      </w:r>
      <w:r w:rsidRPr="0099243E">
        <w:rPr>
          <w:color w:val="000000"/>
          <w:lang w:eastAsia="en-US"/>
        </w:rPr>
        <w:t xml:space="preserve"> smallest variation was</w:t>
      </w:r>
      <w:r>
        <w:rPr>
          <w:color w:val="000000"/>
          <w:lang w:eastAsia="en-US"/>
        </w:rPr>
        <w:t xml:space="preserve"> </w:t>
      </w:r>
      <w:proofErr w:type="spellStart"/>
      <w:r>
        <w:rPr>
          <w:rFonts w:hint="cs"/>
          <w:color w:val="000000"/>
          <w:rtl/>
          <w:lang w:eastAsia="en-US"/>
        </w:rPr>
        <w:t>)</w:t>
      </w:r>
      <w:proofErr w:type="spellEnd"/>
      <w:r>
        <w:rPr>
          <w:color w:val="000000"/>
          <w:lang w:eastAsia="en-US"/>
        </w:rPr>
        <w:t>-</w:t>
      </w:r>
      <w:r w:rsidRPr="0099243E">
        <w:rPr>
          <w:color w:val="000000"/>
          <w:lang w:eastAsia="en-US"/>
        </w:rPr>
        <w:t xml:space="preserve"> 0.</w:t>
      </w:r>
      <w:r>
        <w:rPr>
          <w:color w:val="000000"/>
          <w:lang w:eastAsia="en-US"/>
        </w:rPr>
        <w:t>6</w:t>
      </w:r>
      <w:r w:rsidRPr="0099243E">
        <w:rPr>
          <w:bCs/>
          <w:color w:val="000000"/>
          <w:lang w:eastAsia="en-US"/>
        </w:rPr>
        <w:t>°C</w:t>
      </w:r>
      <w:proofErr w:type="spellStart"/>
      <w:r>
        <w:rPr>
          <w:rFonts w:hint="cs"/>
          <w:bCs/>
          <w:color w:val="000000"/>
          <w:rtl/>
          <w:lang w:eastAsia="en-US"/>
        </w:rPr>
        <w:t>(</w:t>
      </w:r>
      <w:proofErr w:type="spellEnd"/>
      <w:r>
        <w:rPr>
          <w:bCs/>
          <w:color w:val="000000"/>
          <w:lang w:eastAsia="en-US"/>
        </w:rPr>
        <w:t xml:space="preserve"> in </w:t>
      </w:r>
      <w:proofErr w:type="spellStart"/>
      <w:r>
        <w:rPr>
          <w:bCs/>
          <w:color w:val="000000"/>
          <w:lang w:eastAsia="en-US"/>
        </w:rPr>
        <w:t>Jenin</w:t>
      </w:r>
      <w:proofErr w:type="spellEnd"/>
      <w:r>
        <w:rPr>
          <w:bCs/>
          <w:color w:val="000000"/>
          <w:lang w:eastAsia="en-US"/>
        </w:rPr>
        <w:t xml:space="preserve"> station.</w:t>
      </w:r>
    </w:p>
    <w:p w:rsidR="00DF2978" w:rsidRPr="00DC2CE6" w:rsidRDefault="00DF2978" w:rsidP="00DF2978">
      <w:pPr>
        <w:autoSpaceDE w:val="0"/>
        <w:autoSpaceDN w:val="0"/>
        <w:bidi w:val="0"/>
        <w:adjustRightInd w:val="0"/>
        <w:jc w:val="lowKashida"/>
        <w:rPr>
          <w:rFonts w:hint="cs"/>
          <w:color w:val="000000"/>
          <w:sz w:val="12"/>
          <w:szCs w:val="12"/>
          <w:rtl/>
          <w:lang w:eastAsia="en-US"/>
        </w:rPr>
      </w:pPr>
    </w:p>
    <w:p w:rsidR="00DF2978" w:rsidRDefault="00DF2978" w:rsidP="00DF2978">
      <w:pPr>
        <w:autoSpaceDE w:val="0"/>
        <w:autoSpaceDN w:val="0"/>
        <w:bidi w:val="0"/>
        <w:adjustRightInd w:val="0"/>
        <w:ind w:right="-29"/>
        <w:jc w:val="center"/>
        <w:rPr>
          <w:b/>
          <w:bCs/>
          <w:color w:val="000000"/>
          <w:sz w:val="25"/>
          <w:szCs w:val="25"/>
          <w:lang w:eastAsia="en-US"/>
        </w:rPr>
      </w:pPr>
    </w:p>
    <w:p w:rsidR="00DF2978" w:rsidRDefault="00DF2978" w:rsidP="00DF2978">
      <w:pPr>
        <w:autoSpaceDE w:val="0"/>
        <w:autoSpaceDN w:val="0"/>
        <w:bidi w:val="0"/>
        <w:adjustRightInd w:val="0"/>
        <w:ind w:right="-29"/>
        <w:jc w:val="center"/>
        <w:rPr>
          <w:b/>
          <w:bCs/>
          <w:color w:val="000000"/>
          <w:sz w:val="25"/>
          <w:szCs w:val="25"/>
          <w:lang w:eastAsia="en-US"/>
        </w:rPr>
      </w:pPr>
    </w:p>
    <w:p w:rsidR="00DF2978" w:rsidRDefault="00DF2978" w:rsidP="00DF2978">
      <w:pPr>
        <w:autoSpaceDE w:val="0"/>
        <w:autoSpaceDN w:val="0"/>
        <w:bidi w:val="0"/>
        <w:adjustRightInd w:val="0"/>
        <w:ind w:right="-29"/>
        <w:jc w:val="center"/>
        <w:rPr>
          <w:b/>
          <w:bCs/>
          <w:color w:val="000000"/>
          <w:sz w:val="25"/>
          <w:szCs w:val="25"/>
          <w:lang w:eastAsia="en-US"/>
        </w:rPr>
      </w:pPr>
    </w:p>
    <w:p w:rsidR="00DF2978" w:rsidRDefault="00DF2978" w:rsidP="00DF2978">
      <w:pPr>
        <w:autoSpaceDE w:val="0"/>
        <w:autoSpaceDN w:val="0"/>
        <w:bidi w:val="0"/>
        <w:adjustRightInd w:val="0"/>
        <w:ind w:right="-29"/>
        <w:jc w:val="center"/>
        <w:rPr>
          <w:b/>
          <w:bCs/>
          <w:color w:val="000000"/>
          <w:sz w:val="25"/>
          <w:szCs w:val="25"/>
          <w:lang w:eastAsia="en-US"/>
        </w:rPr>
      </w:pPr>
    </w:p>
    <w:p w:rsidR="00DF2978" w:rsidRDefault="00DF2978" w:rsidP="00DF2978">
      <w:pPr>
        <w:autoSpaceDE w:val="0"/>
        <w:autoSpaceDN w:val="0"/>
        <w:bidi w:val="0"/>
        <w:adjustRightInd w:val="0"/>
        <w:ind w:right="-29"/>
        <w:jc w:val="center"/>
        <w:rPr>
          <w:b/>
          <w:bCs/>
          <w:color w:val="000000"/>
          <w:sz w:val="25"/>
          <w:szCs w:val="25"/>
          <w:lang w:eastAsia="en-US"/>
        </w:rPr>
      </w:pPr>
    </w:p>
    <w:p w:rsidR="00DF2978" w:rsidRDefault="00DF2978" w:rsidP="00DF2978">
      <w:pPr>
        <w:autoSpaceDE w:val="0"/>
        <w:autoSpaceDN w:val="0"/>
        <w:bidi w:val="0"/>
        <w:adjustRightInd w:val="0"/>
        <w:ind w:right="-29"/>
        <w:jc w:val="center"/>
        <w:rPr>
          <w:b/>
          <w:bCs/>
          <w:color w:val="000000"/>
          <w:sz w:val="25"/>
          <w:szCs w:val="25"/>
          <w:lang w:eastAsia="en-US"/>
        </w:rPr>
      </w:pPr>
    </w:p>
    <w:p w:rsidR="00DF2978" w:rsidRDefault="00DF2978" w:rsidP="00DF2978">
      <w:pPr>
        <w:autoSpaceDE w:val="0"/>
        <w:autoSpaceDN w:val="0"/>
        <w:bidi w:val="0"/>
        <w:adjustRightInd w:val="0"/>
        <w:ind w:right="-29"/>
        <w:jc w:val="center"/>
        <w:rPr>
          <w:b/>
          <w:bCs/>
          <w:color w:val="000000"/>
          <w:sz w:val="25"/>
          <w:szCs w:val="25"/>
          <w:lang w:eastAsia="en-US"/>
        </w:rPr>
      </w:pPr>
    </w:p>
    <w:p w:rsidR="00DF2978" w:rsidRDefault="00DF2978" w:rsidP="00DF2978">
      <w:pPr>
        <w:autoSpaceDE w:val="0"/>
        <w:autoSpaceDN w:val="0"/>
        <w:bidi w:val="0"/>
        <w:adjustRightInd w:val="0"/>
        <w:ind w:right="-29"/>
        <w:jc w:val="center"/>
        <w:rPr>
          <w:b/>
          <w:bCs/>
          <w:color w:val="000000"/>
          <w:sz w:val="25"/>
          <w:szCs w:val="25"/>
          <w:lang w:eastAsia="en-US"/>
        </w:rPr>
      </w:pPr>
    </w:p>
    <w:p w:rsidR="00DF2978" w:rsidRDefault="00DF2978" w:rsidP="00DF2978">
      <w:pPr>
        <w:autoSpaceDE w:val="0"/>
        <w:autoSpaceDN w:val="0"/>
        <w:bidi w:val="0"/>
        <w:adjustRightInd w:val="0"/>
        <w:ind w:right="-29"/>
        <w:jc w:val="center"/>
        <w:rPr>
          <w:b/>
          <w:bCs/>
          <w:color w:val="000000"/>
          <w:sz w:val="25"/>
          <w:szCs w:val="25"/>
          <w:lang w:eastAsia="en-US"/>
        </w:rPr>
      </w:pPr>
    </w:p>
    <w:p w:rsidR="00DF2978" w:rsidRDefault="00DF2978" w:rsidP="00DF2978">
      <w:pPr>
        <w:autoSpaceDE w:val="0"/>
        <w:autoSpaceDN w:val="0"/>
        <w:bidi w:val="0"/>
        <w:adjustRightInd w:val="0"/>
        <w:ind w:right="-29"/>
        <w:jc w:val="center"/>
        <w:rPr>
          <w:b/>
          <w:bCs/>
          <w:color w:val="000000"/>
          <w:sz w:val="25"/>
          <w:szCs w:val="25"/>
          <w:lang w:eastAsia="en-US"/>
        </w:rPr>
      </w:pPr>
    </w:p>
    <w:p w:rsidR="00DF2978" w:rsidRDefault="00DF2978" w:rsidP="00DF2978">
      <w:pPr>
        <w:autoSpaceDE w:val="0"/>
        <w:autoSpaceDN w:val="0"/>
        <w:bidi w:val="0"/>
        <w:adjustRightInd w:val="0"/>
        <w:ind w:right="-29"/>
        <w:jc w:val="center"/>
        <w:rPr>
          <w:b/>
          <w:bCs/>
          <w:color w:val="000000"/>
          <w:sz w:val="25"/>
          <w:szCs w:val="25"/>
          <w:lang w:eastAsia="en-US"/>
        </w:rPr>
      </w:pPr>
    </w:p>
    <w:p w:rsidR="00DF2978" w:rsidRPr="00785E9F" w:rsidRDefault="00DF2978" w:rsidP="00DF2978">
      <w:pPr>
        <w:autoSpaceDE w:val="0"/>
        <w:autoSpaceDN w:val="0"/>
        <w:bidi w:val="0"/>
        <w:adjustRightInd w:val="0"/>
        <w:ind w:right="-29"/>
        <w:jc w:val="center"/>
        <w:rPr>
          <w:b/>
          <w:bCs/>
          <w:color w:val="000000"/>
          <w:sz w:val="25"/>
          <w:szCs w:val="25"/>
          <w:lang w:eastAsia="en-US"/>
        </w:rPr>
      </w:pPr>
      <w:r w:rsidRPr="00785E9F">
        <w:rPr>
          <w:b/>
          <w:bCs/>
          <w:color w:val="000000"/>
          <w:sz w:val="25"/>
          <w:szCs w:val="25"/>
          <w:lang w:eastAsia="en-US"/>
        </w:rPr>
        <w:t>Variations in Maximum Air Temperature in 2015 (°C) From Mean Average in Some West Bank Stations</w:t>
      </w:r>
    </w:p>
    <w:p w:rsidR="00DF2978" w:rsidRDefault="00DF2978" w:rsidP="00DF2978">
      <w:pPr>
        <w:tabs>
          <w:tab w:val="left" w:pos="0"/>
        </w:tabs>
        <w:autoSpaceDE w:val="0"/>
        <w:autoSpaceDN w:val="0"/>
        <w:bidi w:val="0"/>
        <w:adjustRightInd w:val="0"/>
        <w:ind w:right="-356"/>
        <w:jc w:val="center"/>
        <w:rPr>
          <w:color w:val="000000"/>
          <w:sz w:val="12"/>
          <w:szCs w:val="12"/>
          <w:lang w:eastAsia="en-US"/>
        </w:rPr>
      </w:pPr>
    </w:p>
    <w:p w:rsidR="00DF2978" w:rsidRPr="00833198" w:rsidRDefault="00DF2978" w:rsidP="00DF2978">
      <w:pPr>
        <w:tabs>
          <w:tab w:val="left" w:pos="0"/>
        </w:tabs>
        <w:autoSpaceDE w:val="0"/>
        <w:autoSpaceDN w:val="0"/>
        <w:bidi w:val="0"/>
        <w:adjustRightInd w:val="0"/>
        <w:ind w:right="-356"/>
        <w:jc w:val="center"/>
        <w:rPr>
          <w:color w:val="000000"/>
          <w:sz w:val="12"/>
          <w:szCs w:val="12"/>
          <w:lang w:eastAsia="en-US"/>
        </w:rPr>
      </w:pPr>
      <w:r>
        <w:rPr>
          <w:noProof/>
          <w:color w:val="000000"/>
          <w:lang w:eastAsia="en-US"/>
        </w:rPr>
        <w:drawing>
          <wp:inline distT="0" distB="0" distL="0" distR="0">
            <wp:extent cx="2990850" cy="1800225"/>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F2978" w:rsidRPr="00DC2CE6" w:rsidRDefault="00DF2978" w:rsidP="00DF2978">
      <w:pPr>
        <w:autoSpaceDE w:val="0"/>
        <w:autoSpaceDN w:val="0"/>
        <w:bidi w:val="0"/>
        <w:adjustRightInd w:val="0"/>
        <w:jc w:val="lowKashida"/>
        <w:rPr>
          <w:color w:val="000000"/>
          <w:sz w:val="12"/>
          <w:szCs w:val="12"/>
          <w:lang w:eastAsia="en-US"/>
        </w:rPr>
      </w:pPr>
    </w:p>
    <w:p w:rsidR="00DF2978" w:rsidRDefault="00DF2978" w:rsidP="00DF2978">
      <w:pPr>
        <w:autoSpaceDE w:val="0"/>
        <w:autoSpaceDN w:val="0"/>
        <w:bidi w:val="0"/>
        <w:adjustRightInd w:val="0"/>
        <w:jc w:val="lowKashida"/>
        <w:rPr>
          <w:color w:val="000000"/>
          <w:lang w:eastAsia="en-US"/>
        </w:rPr>
      </w:pPr>
    </w:p>
    <w:p w:rsidR="00DF2978" w:rsidRDefault="00DF2978" w:rsidP="00DF2978">
      <w:pPr>
        <w:autoSpaceDE w:val="0"/>
        <w:autoSpaceDN w:val="0"/>
        <w:bidi w:val="0"/>
        <w:adjustRightInd w:val="0"/>
        <w:jc w:val="lowKashida"/>
        <w:rPr>
          <w:color w:val="000000"/>
          <w:lang w:eastAsia="en-US"/>
        </w:rPr>
      </w:pPr>
      <w:r w:rsidRPr="00812ECA">
        <w:rPr>
          <w:color w:val="000000"/>
          <w:lang w:eastAsia="en-US"/>
        </w:rPr>
        <w:t xml:space="preserve">Minimum temperatures </w:t>
      </w:r>
      <w:r>
        <w:rPr>
          <w:color w:val="000000"/>
          <w:lang w:eastAsia="en-US"/>
        </w:rPr>
        <w:t xml:space="preserve">in 2015 were also higher </w:t>
      </w:r>
      <w:r w:rsidRPr="00812ECA">
        <w:rPr>
          <w:color w:val="000000"/>
          <w:lang w:eastAsia="en-US"/>
        </w:rPr>
        <w:t xml:space="preserve">than the </w:t>
      </w:r>
      <w:r>
        <w:rPr>
          <w:color w:val="000000"/>
          <w:lang w:eastAsia="en-US"/>
        </w:rPr>
        <w:t>mean</w:t>
      </w:r>
      <w:r w:rsidRPr="00812ECA">
        <w:rPr>
          <w:color w:val="000000"/>
          <w:lang w:eastAsia="en-US"/>
        </w:rPr>
        <w:t xml:space="preserve"> average </w:t>
      </w:r>
      <w:r>
        <w:rPr>
          <w:color w:val="000000"/>
          <w:lang w:eastAsia="en-US"/>
        </w:rPr>
        <w:t>by</w:t>
      </w:r>
      <w:r w:rsidRPr="00812ECA">
        <w:rPr>
          <w:color w:val="000000"/>
          <w:lang w:eastAsia="en-US"/>
        </w:rPr>
        <w:t xml:space="preserve"> around 0.</w:t>
      </w:r>
      <w:r>
        <w:rPr>
          <w:color w:val="000000"/>
          <w:lang w:eastAsia="en-US"/>
        </w:rPr>
        <w:t>8</w:t>
      </w:r>
      <w:r w:rsidRPr="00812ECA">
        <w:rPr>
          <w:color w:val="000000"/>
          <w:lang w:eastAsia="en-US"/>
        </w:rPr>
        <w:t xml:space="preserve"> °C in Ramallah station and 3.</w:t>
      </w:r>
      <w:r>
        <w:rPr>
          <w:color w:val="000000"/>
          <w:lang w:eastAsia="en-US"/>
        </w:rPr>
        <w:t>6</w:t>
      </w:r>
      <w:r w:rsidRPr="00812ECA">
        <w:rPr>
          <w:color w:val="000000"/>
          <w:lang w:eastAsia="en-US"/>
        </w:rPr>
        <w:t xml:space="preserve"> °C in Jericho station.</w:t>
      </w:r>
    </w:p>
    <w:p w:rsidR="00DF2978" w:rsidRDefault="00DF2978" w:rsidP="00DF2978">
      <w:pPr>
        <w:autoSpaceDE w:val="0"/>
        <w:autoSpaceDN w:val="0"/>
        <w:bidi w:val="0"/>
        <w:adjustRightInd w:val="0"/>
        <w:jc w:val="lowKashida"/>
        <w:rPr>
          <w:color w:val="000000"/>
          <w:lang w:eastAsia="en-US"/>
        </w:rPr>
      </w:pPr>
    </w:p>
    <w:p w:rsidR="00DF2978" w:rsidRDefault="00DF2978" w:rsidP="00DF2978">
      <w:pPr>
        <w:autoSpaceDE w:val="0"/>
        <w:autoSpaceDN w:val="0"/>
        <w:bidi w:val="0"/>
        <w:adjustRightInd w:val="0"/>
        <w:jc w:val="lowKashida"/>
        <w:rPr>
          <w:color w:val="000000"/>
          <w:lang w:eastAsia="en-US"/>
        </w:rPr>
      </w:pPr>
    </w:p>
    <w:p w:rsidR="00DF2978" w:rsidRDefault="00DF2978" w:rsidP="00DF2978">
      <w:pPr>
        <w:autoSpaceDE w:val="0"/>
        <w:autoSpaceDN w:val="0"/>
        <w:bidi w:val="0"/>
        <w:adjustRightInd w:val="0"/>
        <w:jc w:val="center"/>
        <w:rPr>
          <w:b/>
          <w:bCs/>
          <w:color w:val="000000"/>
          <w:sz w:val="25"/>
          <w:szCs w:val="25"/>
          <w:lang w:eastAsia="en-US"/>
        </w:rPr>
      </w:pPr>
      <w:r w:rsidRPr="00785E9F">
        <w:rPr>
          <w:b/>
          <w:bCs/>
          <w:color w:val="000000"/>
          <w:sz w:val="25"/>
          <w:szCs w:val="25"/>
          <w:lang w:eastAsia="en-US"/>
        </w:rPr>
        <w:t>Variations in Minimum Air Temperature (°C) from Mean Average in Some</w:t>
      </w:r>
    </w:p>
    <w:p w:rsidR="00DF2978" w:rsidRPr="00785E9F" w:rsidRDefault="00DF2978" w:rsidP="00DF2978">
      <w:pPr>
        <w:autoSpaceDE w:val="0"/>
        <w:autoSpaceDN w:val="0"/>
        <w:bidi w:val="0"/>
        <w:adjustRightInd w:val="0"/>
        <w:jc w:val="center"/>
        <w:rPr>
          <w:color w:val="000000"/>
          <w:sz w:val="25"/>
          <w:szCs w:val="25"/>
          <w:lang w:eastAsia="en-US"/>
        </w:rPr>
      </w:pPr>
      <w:r w:rsidRPr="00785E9F">
        <w:rPr>
          <w:b/>
          <w:bCs/>
          <w:color w:val="000000"/>
          <w:sz w:val="25"/>
          <w:szCs w:val="25"/>
          <w:lang w:eastAsia="en-US"/>
        </w:rPr>
        <w:t>West Bank  Stations, 2015</w:t>
      </w:r>
    </w:p>
    <w:tbl>
      <w:tblPr>
        <w:tblW w:w="4851" w:type="dxa"/>
        <w:jc w:val="center"/>
        <w:tblInd w:w="108" w:type="dxa"/>
        <w:shd w:val="clear" w:color="auto" w:fill="FFFFFF"/>
        <w:tblLook w:val="0000"/>
      </w:tblPr>
      <w:tblGrid>
        <w:gridCol w:w="4851"/>
      </w:tblGrid>
      <w:tr w:rsidR="00DF2978" w:rsidRPr="004E4945" w:rsidTr="00DF2978">
        <w:tblPrEx>
          <w:tblCellMar>
            <w:top w:w="0" w:type="dxa"/>
            <w:bottom w:w="0" w:type="dxa"/>
          </w:tblCellMar>
        </w:tblPrEx>
        <w:trPr>
          <w:trHeight w:val="2146"/>
          <w:jc w:val="center"/>
        </w:trPr>
        <w:tc>
          <w:tcPr>
            <w:tcW w:w="4851" w:type="dxa"/>
            <w:shd w:val="clear" w:color="auto" w:fill="FFFFFF"/>
          </w:tcPr>
          <w:p w:rsidR="00DF2978" w:rsidRPr="00DC2CE6" w:rsidRDefault="00DF2978" w:rsidP="00DF2978">
            <w:pPr>
              <w:autoSpaceDE w:val="0"/>
              <w:autoSpaceDN w:val="0"/>
              <w:bidi w:val="0"/>
              <w:adjustRightInd w:val="0"/>
              <w:jc w:val="center"/>
              <w:rPr>
                <w:color w:val="000000"/>
                <w:sz w:val="22"/>
                <w:szCs w:val="22"/>
                <w:lang w:eastAsia="en-US"/>
              </w:rPr>
            </w:pPr>
            <w:r>
              <w:rPr>
                <w:noProof/>
                <w:color w:val="000000"/>
                <w:sz w:val="22"/>
                <w:szCs w:val="22"/>
                <w:lang w:eastAsia="en-US"/>
              </w:rPr>
              <w:drawing>
                <wp:inline distT="0" distB="0" distL="0" distR="0">
                  <wp:extent cx="2886075" cy="182880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rsidR="00DF2978" w:rsidRDefault="00DF2978" w:rsidP="00DF2978">
      <w:pPr>
        <w:autoSpaceDE w:val="0"/>
        <w:autoSpaceDN w:val="0"/>
        <w:bidi w:val="0"/>
        <w:adjustRightInd w:val="0"/>
        <w:jc w:val="lowKashida"/>
        <w:rPr>
          <w:b/>
          <w:bCs/>
          <w:color w:val="000000"/>
          <w:lang w:eastAsia="en-US"/>
        </w:rPr>
      </w:pPr>
    </w:p>
    <w:p w:rsidR="00DF2978" w:rsidRDefault="00DF2978" w:rsidP="00DF2978">
      <w:pPr>
        <w:autoSpaceDE w:val="0"/>
        <w:autoSpaceDN w:val="0"/>
        <w:bidi w:val="0"/>
        <w:adjustRightInd w:val="0"/>
        <w:jc w:val="lowKashida"/>
        <w:rPr>
          <w:b/>
          <w:bCs/>
          <w:color w:val="000000"/>
          <w:lang w:eastAsia="en-US"/>
        </w:rPr>
      </w:pPr>
      <w:r w:rsidRPr="00844C0E">
        <w:rPr>
          <w:color w:val="000000"/>
          <w:lang w:eastAsia="en-US"/>
        </w:rPr>
        <w:t xml:space="preserve">Generally, the year 2015 was a hotter year in Palestine and the rest of the world and this </w:t>
      </w:r>
      <w:r>
        <w:rPr>
          <w:color w:val="000000"/>
          <w:lang w:eastAsia="en-US"/>
        </w:rPr>
        <w:t>concords</w:t>
      </w:r>
      <w:r w:rsidRPr="00844C0E">
        <w:rPr>
          <w:color w:val="000000"/>
          <w:lang w:eastAsia="en-US"/>
        </w:rPr>
        <w:t xml:space="preserve"> with the theme of this year.</w:t>
      </w:r>
    </w:p>
    <w:p w:rsidR="00DF2978" w:rsidRPr="00785E9F" w:rsidRDefault="00DF2978" w:rsidP="00DF2978">
      <w:pPr>
        <w:autoSpaceDE w:val="0"/>
        <w:autoSpaceDN w:val="0"/>
        <w:bidi w:val="0"/>
        <w:adjustRightInd w:val="0"/>
        <w:jc w:val="lowKashida"/>
        <w:rPr>
          <w:b/>
          <w:bCs/>
          <w:color w:val="000000"/>
          <w:sz w:val="16"/>
          <w:szCs w:val="16"/>
          <w:lang w:eastAsia="en-US"/>
        </w:rPr>
      </w:pPr>
    </w:p>
    <w:p w:rsidR="00DF2978" w:rsidRPr="00785E9F" w:rsidRDefault="00DF2978" w:rsidP="00DF2978">
      <w:pPr>
        <w:autoSpaceDE w:val="0"/>
        <w:autoSpaceDN w:val="0"/>
        <w:bidi w:val="0"/>
        <w:adjustRightInd w:val="0"/>
        <w:jc w:val="lowKashida"/>
        <w:rPr>
          <w:rFonts w:eastAsia="Calibri"/>
          <w:b/>
          <w:bCs/>
          <w:color w:val="000000"/>
          <w:sz w:val="25"/>
          <w:szCs w:val="25"/>
          <w:lang w:eastAsia="en-US"/>
        </w:rPr>
      </w:pPr>
      <w:r w:rsidRPr="00785E9F">
        <w:rPr>
          <w:rFonts w:eastAsia="Calibri"/>
          <w:b/>
          <w:bCs/>
          <w:color w:val="000000"/>
          <w:sz w:val="25"/>
          <w:szCs w:val="25"/>
          <w:lang w:eastAsia="en-US"/>
        </w:rPr>
        <w:t>Higher Total Evaporation in 2015</w:t>
      </w:r>
    </w:p>
    <w:p w:rsidR="00DF2978" w:rsidRDefault="00DF2978" w:rsidP="00DF2978">
      <w:pPr>
        <w:autoSpaceDE w:val="0"/>
        <w:autoSpaceDN w:val="0"/>
        <w:bidi w:val="0"/>
        <w:adjustRightInd w:val="0"/>
        <w:jc w:val="lowKashida"/>
        <w:rPr>
          <w:b/>
          <w:bCs/>
          <w:color w:val="000000"/>
          <w:lang w:eastAsia="en-US"/>
        </w:rPr>
      </w:pPr>
      <w:r>
        <w:rPr>
          <w:color w:val="000000"/>
          <w:lang w:eastAsia="en-US"/>
        </w:rPr>
        <w:t>The total evaporation in 2015 was higher  than the mean average</w:t>
      </w:r>
      <w:r>
        <w:rPr>
          <w:color w:val="000000"/>
          <w:rtl/>
          <w:lang w:eastAsia="en-US"/>
        </w:rPr>
        <w:t xml:space="preserve"> </w:t>
      </w:r>
      <w:r>
        <w:rPr>
          <w:color w:val="000000"/>
          <w:lang w:eastAsia="en-US"/>
        </w:rPr>
        <w:t xml:space="preserve">in most of the stations. Total Evaporation ranged between  2,338  mm in Jericho station and 1,717 mm in Hebron Station  during 2015.  </w:t>
      </w:r>
    </w:p>
    <w:p w:rsidR="00DF2978" w:rsidRPr="00785E9F" w:rsidRDefault="00DF2978" w:rsidP="00DF2978">
      <w:pPr>
        <w:autoSpaceDE w:val="0"/>
        <w:autoSpaceDN w:val="0"/>
        <w:bidi w:val="0"/>
        <w:adjustRightInd w:val="0"/>
        <w:jc w:val="lowKashida"/>
        <w:rPr>
          <w:b/>
          <w:bCs/>
          <w:color w:val="000000"/>
          <w:sz w:val="16"/>
          <w:szCs w:val="16"/>
          <w:lang w:eastAsia="en-US"/>
        </w:rPr>
      </w:pPr>
    </w:p>
    <w:p w:rsidR="00DF2978" w:rsidRPr="00785E9F" w:rsidRDefault="00DF2978" w:rsidP="00DF2978">
      <w:pPr>
        <w:pStyle w:val="BodyText2"/>
        <w:spacing w:line="240" w:lineRule="auto"/>
        <w:jc w:val="center"/>
        <w:rPr>
          <w:color w:val="000000"/>
          <w:sz w:val="25"/>
          <w:szCs w:val="25"/>
          <w:rtl/>
        </w:rPr>
      </w:pPr>
      <w:r w:rsidRPr="00785E9F">
        <w:rPr>
          <w:b/>
          <w:bCs/>
          <w:color w:val="000000"/>
          <w:sz w:val="25"/>
          <w:szCs w:val="25"/>
        </w:rPr>
        <w:t>Total Evaporation in 2015 and Mean Average in Some West Bank Stations</w:t>
      </w:r>
    </w:p>
    <w:tbl>
      <w:tblPr>
        <w:tblW w:w="4374" w:type="dxa"/>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0"/>
        <w:gridCol w:w="1390"/>
        <w:gridCol w:w="998"/>
        <w:gridCol w:w="998"/>
      </w:tblGrid>
      <w:tr w:rsidR="00DF2978" w:rsidRPr="00785E9F" w:rsidTr="00BF2B97">
        <w:trPr>
          <w:trHeight w:val="656"/>
          <w:jc w:val="center"/>
        </w:trPr>
        <w:tc>
          <w:tcPr>
            <w:tcW w:w="1191" w:type="dxa"/>
          </w:tcPr>
          <w:p w:rsidR="00DF2978" w:rsidRPr="00785E9F" w:rsidRDefault="00DF2978" w:rsidP="00BF2B97">
            <w:pPr>
              <w:autoSpaceDE w:val="0"/>
              <w:autoSpaceDN w:val="0"/>
              <w:bidi w:val="0"/>
              <w:adjustRightInd w:val="0"/>
              <w:jc w:val="center"/>
              <w:rPr>
                <w:rFonts w:eastAsia="Calibri"/>
                <w:b/>
                <w:bCs/>
                <w:color w:val="000000"/>
                <w:sz w:val="22"/>
                <w:szCs w:val="22"/>
                <w:lang w:eastAsia="en-US"/>
              </w:rPr>
            </w:pPr>
          </w:p>
          <w:p w:rsidR="00DF2978" w:rsidRPr="00785E9F" w:rsidRDefault="00DF2978" w:rsidP="00BF2B97">
            <w:pPr>
              <w:autoSpaceDE w:val="0"/>
              <w:autoSpaceDN w:val="0"/>
              <w:bidi w:val="0"/>
              <w:adjustRightInd w:val="0"/>
              <w:rPr>
                <w:rFonts w:eastAsia="Calibri"/>
                <w:b/>
                <w:bCs/>
                <w:color w:val="000000"/>
                <w:sz w:val="22"/>
                <w:szCs w:val="22"/>
                <w:lang w:eastAsia="en-US"/>
              </w:rPr>
            </w:pPr>
            <w:r w:rsidRPr="00785E9F">
              <w:rPr>
                <w:rFonts w:eastAsia="Calibri"/>
                <w:b/>
                <w:bCs/>
                <w:color w:val="000000"/>
                <w:sz w:val="22"/>
                <w:szCs w:val="22"/>
                <w:lang w:eastAsia="en-US"/>
              </w:rPr>
              <w:t>Station</w:t>
            </w:r>
          </w:p>
        </w:tc>
        <w:tc>
          <w:tcPr>
            <w:tcW w:w="1327" w:type="dxa"/>
          </w:tcPr>
          <w:p w:rsidR="00DF2978" w:rsidRPr="00785E9F" w:rsidRDefault="00DF2978" w:rsidP="00BF2B97">
            <w:pPr>
              <w:autoSpaceDE w:val="0"/>
              <w:autoSpaceDN w:val="0"/>
              <w:bidi w:val="0"/>
              <w:adjustRightInd w:val="0"/>
              <w:jc w:val="center"/>
              <w:rPr>
                <w:rFonts w:eastAsia="Calibri"/>
                <w:b/>
                <w:bCs/>
                <w:color w:val="000000"/>
                <w:sz w:val="22"/>
                <w:szCs w:val="22"/>
                <w:rtl/>
                <w:lang w:eastAsia="en-US"/>
              </w:rPr>
            </w:pPr>
            <w:r w:rsidRPr="00785E9F">
              <w:rPr>
                <w:rFonts w:eastAsia="Calibri"/>
                <w:b/>
                <w:bCs/>
                <w:color w:val="000000"/>
                <w:sz w:val="22"/>
                <w:szCs w:val="22"/>
                <w:lang w:eastAsia="en-US"/>
              </w:rPr>
              <w:t>Total Evaporation  (MM)</w:t>
            </w:r>
          </w:p>
        </w:tc>
        <w:tc>
          <w:tcPr>
            <w:tcW w:w="929" w:type="dxa"/>
          </w:tcPr>
          <w:p w:rsidR="00DF2978" w:rsidRPr="00785E9F" w:rsidRDefault="00DF2978" w:rsidP="00BF2B97">
            <w:pPr>
              <w:autoSpaceDE w:val="0"/>
              <w:autoSpaceDN w:val="0"/>
              <w:bidi w:val="0"/>
              <w:adjustRightInd w:val="0"/>
              <w:jc w:val="center"/>
              <w:rPr>
                <w:rFonts w:eastAsia="Calibri"/>
                <w:b/>
                <w:bCs/>
                <w:color w:val="000000"/>
                <w:sz w:val="22"/>
                <w:szCs w:val="22"/>
                <w:lang w:eastAsia="en-US"/>
              </w:rPr>
            </w:pPr>
            <w:r w:rsidRPr="00785E9F">
              <w:rPr>
                <w:rFonts w:eastAsia="Calibri"/>
                <w:b/>
                <w:bCs/>
                <w:color w:val="000000"/>
                <w:sz w:val="22"/>
                <w:szCs w:val="22"/>
                <w:lang w:eastAsia="en-US"/>
              </w:rPr>
              <w:t>Mean Average</w:t>
            </w:r>
          </w:p>
        </w:tc>
        <w:tc>
          <w:tcPr>
            <w:tcW w:w="927" w:type="dxa"/>
          </w:tcPr>
          <w:p w:rsidR="00DF2978" w:rsidRPr="00785E9F" w:rsidRDefault="00DF2978" w:rsidP="00BF2B97">
            <w:pPr>
              <w:autoSpaceDE w:val="0"/>
              <w:autoSpaceDN w:val="0"/>
              <w:bidi w:val="0"/>
              <w:adjustRightInd w:val="0"/>
              <w:jc w:val="center"/>
              <w:rPr>
                <w:rFonts w:eastAsia="Calibri"/>
                <w:b/>
                <w:bCs/>
                <w:color w:val="000000"/>
                <w:sz w:val="22"/>
                <w:szCs w:val="22"/>
                <w:lang w:eastAsia="en-US"/>
              </w:rPr>
            </w:pPr>
            <w:r w:rsidRPr="00785E9F">
              <w:rPr>
                <w:rFonts w:eastAsia="Calibri"/>
                <w:b/>
                <w:bCs/>
                <w:color w:val="000000"/>
                <w:sz w:val="22"/>
                <w:szCs w:val="22"/>
                <w:lang w:eastAsia="en-US"/>
              </w:rPr>
              <w:t>From Mean Average %</w:t>
            </w:r>
          </w:p>
        </w:tc>
      </w:tr>
      <w:tr w:rsidR="00DF2978" w:rsidRPr="00785E9F" w:rsidTr="00BF2B97">
        <w:trPr>
          <w:jc w:val="center"/>
        </w:trPr>
        <w:tc>
          <w:tcPr>
            <w:tcW w:w="1191" w:type="dxa"/>
          </w:tcPr>
          <w:p w:rsidR="00DF2978" w:rsidRPr="00785E9F" w:rsidRDefault="00DF2978" w:rsidP="00BF2B97">
            <w:pPr>
              <w:autoSpaceDE w:val="0"/>
              <w:autoSpaceDN w:val="0"/>
              <w:bidi w:val="0"/>
              <w:adjustRightInd w:val="0"/>
              <w:jc w:val="lowKashida"/>
              <w:rPr>
                <w:color w:val="000000"/>
                <w:sz w:val="22"/>
                <w:szCs w:val="22"/>
                <w:rtl/>
                <w:lang w:eastAsia="en-US"/>
              </w:rPr>
            </w:pPr>
            <w:r w:rsidRPr="00785E9F">
              <w:rPr>
                <w:color w:val="000000"/>
                <w:sz w:val="22"/>
                <w:szCs w:val="22"/>
                <w:lang w:eastAsia="en-US"/>
              </w:rPr>
              <w:t>Jericho</w:t>
            </w:r>
          </w:p>
        </w:tc>
        <w:tc>
          <w:tcPr>
            <w:tcW w:w="1327" w:type="dxa"/>
          </w:tcPr>
          <w:p w:rsidR="00DF2978" w:rsidRPr="00785E9F" w:rsidRDefault="00DF2978" w:rsidP="00BF2B97">
            <w:pPr>
              <w:autoSpaceDE w:val="0"/>
              <w:autoSpaceDN w:val="0"/>
              <w:bidi w:val="0"/>
              <w:adjustRightInd w:val="0"/>
              <w:jc w:val="both"/>
              <w:rPr>
                <w:color w:val="000000"/>
                <w:sz w:val="22"/>
                <w:szCs w:val="22"/>
                <w:rtl/>
                <w:lang w:eastAsia="en-US"/>
              </w:rPr>
            </w:pPr>
            <w:r w:rsidRPr="00785E9F">
              <w:rPr>
                <w:color w:val="000000"/>
                <w:sz w:val="22"/>
                <w:szCs w:val="22"/>
                <w:lang w:eastAsia="en-US"/>
              </w:rPr>
              <w:t>2,338</w:t>
            </w:r>
          </w:p>
        </w:tc>
        <w:tc>
          <w:tcPr>
            <w:tcW w:w="929" w:type="dxa"/>
          </w:tcPr>
          <w:p w:rsidR="00DF2978" w:rsidRPr="00785E9F" w:rsidRDefault="00DF2978" w:rsidP="00BF2B97">
            <w:pPr>
              <w:autoSpaceDE w:val="0"/>
              <w:autoSpaceDN w:val="0"/>
              <w:bidi w:val="0"/>
              <w:adjustRightInd w:val="0"/>
              <w:jc w:val="both"/>
              <w:rPr>
                <w:color w:val="000000"/>
                <w:sz w:val="22"/>
                <w:szCs w:val="22"/>
                <w:rtl/>
                <w:lang w:eastAsia="en-US"/>
              </w:rPr>
            </w:pPr>
            <w:r w:rsidRPr="00785E9F">
              <w:rPr>
                <w:color w:val="000000"/>
                <w:sz w:val="22"/>
                <w:szCs w:val="22"/>
                <w:lang w:eastAsia="en-US"/>
              </w:rPr>
              <w:t>2,101</w:t>
            </w:r>
          </w:p>
        </w:tc>
        <w:tc>
          <w:tcPr>
            <w:tcW w:w="927" w:type="dxa"/>
          </w:tcPr>
          <w:p w:rsidR="00DF2978" w:rsidRPr="00785E9F" w:rsidRDefault="00DF2978" w:rsidP="00BF2B97">
            <w:pPr>
              <w:autoSpaceDE w:val="0"/>
              <w:autoSpaceDN w:val="0"/>
              <w:bidi w:val="0"/>
              <w:adjustRightInd w:val="0"/>
              <w:jc w:val="both"/>
              <w:rPr>
                <w:color w:val="000000"/>
                <w:sz w:val="22"/>
                <w:szCs w:val="22"/>
                <w:lang w:eastAsia="en-US"/>
              </w:rPr>
            </w:pPr>
            <w:r w:rsidRPr="00785E9F">
              <w:rPr>
                <w:color w:val="000000"/>
                <w:sz w:val="22"/>
                <w:szCs w:val="22"/>
                <w:lang w:eastAsia="en-US"/>
              </w:rPr>
              <w:t>111</w:t>
            </w:r>
          </w:p>
        </w:tc>
      </w:tr>
      <w:tr w:rsidR="00DF2978" w:rsidRPr="00785E9F" w:rsidTr="00BF2B97">
        <w:trPr>
          <w:jc w:val="center"/>
        </w:trPr>
        <w:tc>
          <w:tcPr>
            <w:tcW w:w="1191" w:type="dxa"/>
          </w:tcPr>
          <w:p w:rsidR="00DF2978" w:rsidRPr="00785E9F" w:rsidRDefault="00DF2978" w:rsidP="00BF2B97">
            <w:pPr>
              <w:autoSpaceDE w:val="0"/>
              <w:autoSpaceDN w:val="0"/>
              <w:bidi w:val="0"/>
              <w:adjustRightInd w:val="0"/>
              <w:jc w:val="lowKashida"/>
              <w:rPr>
                <w:color w:val="000000"/>
                <w:sz w:val="22"/>
                <w:szCs w:val="22"/>
                <w:lang w:eastAsia="en-US"/>
              </w:rPr>
            </w:pPr>
            <w:proofErr w:type="spellStart"/>
            <w:r w:rsidRPr="00785E9F">
              <w:rPr>
                <w:color w:val="000000"/>
                <w:sz w:val="22"/>
                <w:szCs w:val="22"/>
                <w:lang w:eastAsia="en-US"/>
              </w:rPr>
              <w:t>Jenin</w:t>
            </w:r>
            <w:proofErr w:type="spellEnd"/>
            <w:r w:rsidRPr="00785E9F">
              <w:rPr>
                <w:color w:val="000000"/>
                <w:sz w:val="22"/>
                <w:szCs w:val="22"/>
                <w:lang w:eastAsia="en-US"/>
              </w:rPr>
              <w:t xml:space="preserve"> </w:t>
            </w:r>
          </w:p>
        </w:tc>
        <w:tc>
          <w:tcPr>
            <w:tcW w:w="1327" w:type="dxa"/>
          </w:tcPr>
          <w:p w:rsidR="00DF2978" w:rsidRPr="00785E9F" w:rsidRDefault="00DF2978" w:rsidP="00BF2B97">
            <w:pPr>
              <w:autoSpaceDE w:val="0"/>
              <w:autoSpaceDN w:val="0"/>
              <w:bidi w:val="0"/>
              <w:adjustRightInd w:val="0"/>
              <w:jc w:val="both"/>
              <w:rPr>
                <w:color w:val="000000"/>
                <w:sz w:val="22"/>
                <w:szCs w:val="22"/>
                <w:lang w:eastAsia="en-US"/>
              </w:rPr>
            </w:pPr>
            <w:r w:rsidRPr="00785E9F">
              <w:rPr>
                <w:color w:val="000000"/>
                <w:sz w:val="22"/>
                <w:szCs w:val="22"/>
                <w:lang w:eastAsia="en-US"/>
              </w:rPr>
              <w:t>2,045</w:t>
            </w:r>
          </w:p>
        </w:tc>
        <w:tc>
          <w:tcPr>
            <w:tcW w:w="929" w:type="dxa"/>
          </w:tcPr>
          <w:p w:rsidR="00DF2978" w:rsidRPr="00785E9F" w:rsidRDefault="00DF2978" w:rsidP="00BF2B97">
            <w:pPr>
              <w:autoSpaceDE w:val="0"/>
              <w:autoSpaceDN w:val="0"/>
              <w:bidi w:val="0"/>
              <w:adjustRightInd w:val="0"/>
              <w:jc w:val="both"/>
              <w:rPr>
                <w:color w:val="000000"/>
                <w:sz w:val="22"/>
                <w:szCs w:val="22"/>
                <w:lang w:eastAsia="en-US"/>
              </w:rPr>
            </w:pPr>
            <w:proofErr w:type="spellStart"/>
            <w:r w:rsidRPr="00785E9F">
              <w:rPr>
                <w:rFonts w:hint="cs"/>
                <w:color w:val="000000"/>
                <w:sz w:val="22"/>
                <w:szCs w:val="22"/>
                <w:rtl/>
                <w:lang w:eastAsia="en-US"/>
              </w:rPr>
              <w:t>..</w:t>
            </w:r>
            <w:proofErr w:type="spellEnd"/>
          </w:p>
        </w:tc>
        <w:tc>
          <w:tcPr>
            <w:tcW w:w="927" w:type="dxa"/>
          </w:tcPr>
          <w:p w:rsidR="00DF2978" w:rsidRPr="00785E9F" w:rsidRDefault="00DF2978" w:rsidP="00BF2B97">
            <w:pPr>
              <w:autoSpaceDE w:val="0"/>
              <w:autoSpaceDN w:val="0"/>
              <w:bidi w:val="0"/>
              <w:adjustRightInd w:val="0"/>
              <w:jc w:val="both"/>
              <w:rPr>
                <w:color w:val="000000"/>
                <w:sz w:val="22"/>
                <w:szCs w:val="22"/>
                <w:lang w:eastAsia="en-US"/>
              </w:rPr>
            </w:pPr>
            <w:proofErr w:type="spellStart"/>
            <w:r w:rsidRPr="00785E9F">
              <w:rPr>
                <w:rFonts w:hint="cs"/>
                <w:color w:val="000000"/>
                <w:sz w:val="22"/>
                <w:szCs w:val="22"/>
                <w:rtl/>
                <w:lang w:eastAsia="en-US"/>
              </w:rPr>
              <w:t>..</w:t>
            </w:r>
            <w:proofErr w:type="spellEnd"/>
          </w:p>
        </w:tc>
      </w:tr>
      <w:tr w:rsidR="00DF2978" w:rsidRPr="00785E9F" w:rsidTr="00BF2B97">
        <w:trPr>
          <w:jc w:val="center"/>
        </w:trPr>
        <w:tc>
          <w:tcPr>
            <w:tcW w:w="1191" w:type="dxa"/>
          </w:tcPr>
          <w:p w:rsidR="00DF2978" w:rsidRPr="00785E9F" w:rsidRDefault="00DF2978" w:rsidP="00BF2B97">
            <w:pPr>
              <w:autoSpaceDE w:val="0"/>
              <w:autoSpaceDN w:val="0"/>
              <w:bidi w:val="0"/>
              <w:adjustRightInd w:val="0"/>
              <w:jc w:val="lowKashida"/>
              <w:rPr>
                <w:color w:val="000000"/>
                <w:sz w:val="22"/>
                <w:szCs w:val="22"/>
                <w:lang w:eastAsia="en-US"/>
              </w:rPr>
            </w:pPr>
            <w:r w:rsidRPr="00785E9F">
              <w:rPr>
                <w:color w:val="000000"/>
                <w:sz w:val="22"/>
                <w:szCs w:val="22"/>
                <w:lang w:eastAsia="en-US"/>
              </w:rPr>
              <w:t xml:space="preserve">Nablus </w:t>
            </w:r>
          </w:p>
        </w:tc>
        <w:tc>
          <w:tcPr>
            <w:tcW w:w="1327" w:type="dxa"/>
          </w:tcPr>
          <w:p w:rsidR="00DF2978" w:rsidRPr="00785E9F" w:rsidRDefault="00DF2978" w:rsidP="00BF2B97">
            <w:pPr>
              <w:autoSpaceDE w:val="0"/>
              <w:autoSpaceDN w:val="0"/>
              <w:bidi w:val="0"/>
              <w:adjustRightInd w:val="0"/>
              <w:jc w:val="both"/>
              <w:rPr>
                <w:color w:val="000000"/>
                <w:sz w:val="22"/>
                <w:szCs w:val="22"/>
                <w:rtl/>
                <w:lang w:eastAsia="en-US"/>
              </w:rPr>
            </w:pPr>
            <w:r w:rsidRPr="00785E9F">
              <w:rPr>
                <w:color w:val="000000"/>
                <w:sz w:val="22"/>
                <w:szCs w:val="22"/>
                <w:lang w:eastAsia="en-US"/>
              </w:rPr>
              <w:t>1,826</w:t>
            </w:r>
          </w:p>
        </w:tc>
        <w:tc>
          <w:tcPr>
            <w:tcW w:w="929" w:type="dxa"/>
          </w:tcPr>
          <w:p w:rsidR="00DF2978" w:rsidRPr="00785E9F" w:rsidRDefault="00DF2978" w:rsidP="00BF2B97">
            <w:pPr>
              <w:autoSpaceDE w:val="0"/>
              <w:autoSpaceDN w:val="0"/>
              <w:bidi w:val="0"/>
              <w:adjustRightInd w:val="0"/>
              <w:jc w:val="both"/>
              <w:rPr>
                <w:color w:val="000000"/>
                <w:sz w:val="22"/>
                <w:szCs w:val="22"/>
                <w:lang w:eastAsia="en-US"/>
              </w:rPr>
            </w:pPr>
            <w:r w:rsidRPr="00785E9F">
              <w:rPr>
                <w:color w:val="000000"/>
                <w:sz w:val="22"/>
                <w:szCs w:val="22"/>
                <w:lang w:eastAsia="en-US"/>
              </w:rPr>
              <w:t>1,682</w:t>
            </w:r>
          </w:p>
        </w:tc>
        <w:tc>
          <w:tcPr>
            <w:tcW w:w="927" w:type="dxa"/>
          </w:tcPr>
          <w:p w:rsidR="00DF2978" w:rsidRPr="00785E9F" w:rsidRDefault="00DF2978" w:rsidP="00BF2B97">
            <w:pPr>
              <w:autoSpaceDE w:val="0"/>
              <w:autoSpaceDN w:val="0"/>
              <w:bidi w:val="0"/>
              <w:adjustRightInd w:val="0"/>
              <w:jc w:val="both"/>
              <w:rPr>
                <w:color w:val="000000"/>
                <w:sz w:val="22"/>
                <w:szCs w:val="22"/>
                <w:lang w:eastAsia="en-US"/>
              </w:rPr>
            </w:pPr>
            <w:r w:rsidRPr="00785E9F">
              <w:rPr>
                <w:color w:val="000000"/>
                <w:sz w:val="22"/>
                <w:szCs w:val="22"/>
                <w:lang w:eastAsia="en-US"/>
              </w:rPr>
              <w:t>109</w:t>
            </w:r>
          </w:p>
        </w:tc>
      </w:tr>
      <w:tr w:rsidR="00DF2978" w:rsidRPr="00785E9F" w:rsidTr="00BF2B97">
        <w:trPr>
          <w:jc w:val="center"/>
        </w:trPr>
        <w:tc>
          <w:tcPr>
            <w:tcW w:w="1191" w:type="dxa"/>
            <w:tcBorders>
              <w:bottom w:val="single" w:sz="4" w:space="0" w:color="auto"/>
            </w:tcBorders>
          </w:tcPr>
          <w:p w:rsidR="00DF2978" w:rsidRPr="00785E9F" w:rsidRDefault="00DF2978" w:rsidP="00BF2B97">
            <w:pPr>
              <w:autoSpaceDE w:val="0"/>
              <w:autoSpaceDN w:val="0"/>
              <w:bidi w:val="0"/>
              <w:adjustRightInd w:val="0"/>
              <w:jc w:val="lowKashida"/>
              <w:rPr>
                <w:color w:val="000000"/>
                <w:sz w:val="22"/>
                <w:szCs w:val="22"/>
                <w:lang w:eastAsia="en-US"/>
              </w:rPr>
            </w:pPr>
            <w:r w:rsidRPr="00785E9F">
              <w:rPr>
                <w:color w:val="000000"/>
                <w:sz w:val="22"/>
                <w:szCs w:val="22"/>
                <w:lang w:eastAsia="en-US"/>
              </w:rPr>
              <w:t xml:space="preserve">Ramallah </w:t>
            </w:r>
          </w:p>
        </w:tc>
        <w:tc>
          <w:tcPr>
            <w:tcW w:w="1327" w:type="dxa"/>
            <w:tcBorders>
              <w:bottom w:val="single" w:sz="4" w:space="0" w:color="auto"/>
            </w:tcBorders>
          </w:tcPr>
          <w:p w:rsidR="00DF2978" w:rsidRPr="00785E9F" w:rsidRDefault="00DF2978" w:rsidP="00BF2B97">
            <w:pPr>
              <w:autoSpaceDE w:val="0"/>
              <w:autoSpaceDN w:val="0"/>
              <w:bidi w:val="0"/>
              <w:adjustRightInd w:val="0"/>
              <w:jc w:val="both"/>
              <w:rPr>
                <w:color w:val="000000"/>
                <w:sz w:val="22"/>
                <w:szCs w:val="22"/>
                <w:rtl/>
                <w:lang w:eastAsia="en-US"/>
              </w:rPr>
            </w:pPr>
            <w:r w:rsidRPr="00785E9F">
              <w:rPr>
                <w:color w:val="000000"/>
                <w:sz w:val="22"/>
                <w:szCs w:val="22"/>
                <w:lang w:eastAsia="en-US"/>
              </w:rPr>
              <w:t>1,753</w:t>
            </w:r>
          </w:p>
        </w:tc>
        <w:tc>
          <w:tcPr>
            <w:tcW w:w="929" w:type="dxa"/>
            <w:tcBorders>
              <w:bottom w:val="single" w:sz="4" w:space="0" w:color="auto"/>
            </w:tcBorders>
          </w:tcPr>
          <w:p w:rsidR="00DF2978" w:rsidRPr="00785E9F" w:rsidRDefault="00DF2978" w:rsidP="00BF2B97">
            <w:pPr>
              <w:autoSpaceDE w:val="0"/>
              <w:autoSpaceDN w:val="0"/>
              <w:bidi w:val="0"/>
              <w:adjustRightInd w:val="0"/>
              <w:jc w:val="both"/>
              <w:rPr>
                <w:color w:val="000000"/>
                <w:sz w:val="22"/>
                <w:szCs w:val="22"/>
                <w:lang w:eastAsia="en-US"/>
              </w:rPr>
            </w:pPr>
            <w:r w:rsidRPr="00785E9F">
              <w:rPr>
                <w:color w:val="000000"/>
                <w:sz w:val="22"/>
                <w:szCs w:val="22"/>
                <w:lang w:eastAsia="en-US"/>
              </w:rPr>
              <w:t>1,889</w:t>
            </w:r>
          </w:p>
        </w:tc>
        <w:tc>
          <w:tcPr>
            <w:tcW w:w="927" w:type="dxa"/>
            <w:tcBorders>
              <w:bottom w:val="single" w:sz="4" w:space="0" w:color="auto"/>
            </w:tcBorders>
          </w:tcPr>
          <w:p w:rsidR="00DF2978" w:rsidRPr="00785E9F" w:rsidRDefault="00DF2978" w:rsidP="00BF2B97">
            <w:pPr>
              <w:autoSpaceDE w:val="0"/>
              <w:autoSpaceDN w:val="0"/>
              <w:bidi w:val="0"/>
              <w:adjustRightInd w:val="0"/>
              <w:jc w:val="both"/>
              <w:rPr>
                <w:color w:val="000000"/>
                <w:sz w:val="22"/>
                <w:szCs w:val="22"/>
                <w:lang w:eastAsia="en-US"/>
              </w:rPr>
            </w:pPr>
            <w:r w:rsidRPr="00785E9F">
              <w:rPr>
                <w:color w:val="000000"/>
                <w:sz w:val="22"/>
                <w:szCs w:val="22"/>
                <w:lang w:eastAsia="en-US"/>
              </w:rPr>
              <w:t>93</w:t>
            </w:r>
          </w:p>
        </w:tc>
      </w:tr>
      <w:tr w:rsidR="00DF2978" w:rsidRPr="00785E9F" w:rsidTr="00BF2B97">
        <w:trPr>
          <w:jc w:val="center"/>
        </w:trPr>
        <w:tc>
          <w:tcPr>
            <w:tcW w:w="1191" w:type="dxa"/>
            <w:tcBorders>
              <w:bottom w:val="single" w:sz="4" w:space="0" w:color="auto"/>
            </w:tcBorders>
          </w:tcPr>
          <w:p w:rsidR="00DF2978" w:rsidRPr="00785E9F" w:rsidRDefault="00DF2978" w:rsidP="00BF2B97">
            <w:pPr>
              <w:autoSpaceDE w:val="0"/>
              <w:autoSpaceDN w:val="0"/>
              <w:bidi w:val="0"/>
              <w:adjustRightInd w:val="0"/>
              <w:jc w:val="lowKashida"/>
              <w:rPr>
                <w:color w:val="000000"/>
                <w:sz w:val="22"/>
                <w:szCs w:val="22"/>
                <w:lang w:eastAsia="en-US"/>
              </w:rPr>
            </w:pPr>
            <w:r w:rsidRPr="00785E9F">
              <w:rPr>
                <w:color w:val="000000"/>
                <w:sz w:val="22"/>
                <w:szCs w:val="22"/>
                <w:lang w:eastAsia="en-US"/>
              </w:rPr>
              <w:t>Hebron</w:t>
            </w:r>
          </w:p>
        </w:tc>
        <w:tc>
          <w:tcPr>
            <w:tcW w:w="1327" w:type="dxa"/>
            <w:tcBorders>
              <w:bottom w:val="single" w:sz="4" w:space="0" w:color="auto"/>
            </w:tcBorders>
          </w:tcPr>
          <w:p w:rsidR="00DF2978" w:rsidRPr="00785E9F" w:rsidRDefault="00DF2978" w:rsidP="00BF2B97">
            <w:pPr>
              <w:autoSpaceDE w:val="0"/>
              <w:autoSpaceDN w:val="0"/>
              <w:bidi w:val="0"/>
              <w:adjustRightInd w:val="0"/>
              <w:jc w:val="both"/>
              <w:rPr>
                <w:color w:val="000000"/>
                <w:sz w:val="22"/>
                <w:szCs w:val="22"/>
                <w:rtl/>
                <w:lang w:eastAsia="en-US"/>
              </w:rPr>
            </w:pPr>
            <w:r w:rsidRPr="00785E9F">
              <w:rPr>
                <w:color w:val="000000"/>
                <w:sz w:val="22"/>
                <w:szCs w:val="22"/>
                <w:lang w:eastAsia="en-US"/>
              </w:rPr>
              <w:t>1,717</w:t>
            </w:r>
          </w:p>
        </w:tc>
        <w:tc>
          <w:tcPr>
            <w:tcW w:w="929" w:type="dxa"/>
            <w:tcBorders>
              <w:bottom w:val="single" w:sz="4" w:space="0" w:color="auto"/>
            </w:tcBorders>
          </w:tcPr>
          <w:p w:rsidR="00DF2978" w:rsidRPr="00785E9F" w:rsidRDefault="00DF2978" w:rsidP="00BF2B97">
            <w:pPr>
              <w:autoSpaceDE w:val="0"/>
              <w:autoSpaceDN w:val="0"/>
              <w:bidi w:val="0"/>
              <w:adjustRightInd w:val="0"/>
              <w:jc w:val="both"/>
              <w:rPr>
                <w:color w:val="000000"/>
                <w:sz w:val="22"/>
                <w:szCs w:val="22"/>
                <w:lang w:eastAsia="en-US" w:bidi="ar-JO"/>
              </w:rPr>
            </w:pPr>
            <w:r w:rsidRPr="00785E9F">
              <w:rPr>
                <w:color w:val="000000"/>
                <w:sz w:val="22"/>
                <w:szCs w:val="22"/>
                <w:lang w:eastAsia="en-US" w:bidi="ar-JO"/>
              </w:rPr>
              <w:t>1,608</w:t>
            </w:r>
          </w:p>
        </w:tc>
        <w:tc>
          <w:tcPr>
            <w:tcW w:w="927" w:type="dxa"/>
            <w:tcBorders>
              <w:bottom w:val="single" w:sz="4" w:space="0" w:color="auto"/>
            </w:tcBorders>
          </w:tcPr>
          <w:p w:rsidR="00DF2978" w:rsidRPr="00785E9F" w:rsidRDefault="00DF2978" w:rsidP="00BF2B97">
            <w:pPr>
              <w:autoSpaceDE w:val="0"/>
              <w:autoSpaceDN w:val="0"/>
              <w:bidi w:val="0"/>
              <w:adjustRightInd w:val="0"/>
              <w:jc w:val="both"/>
              <w:rPr>
                <w:color w:val="000000"/>
                <w:sz w:val="22"/>
                <w:szCs w:val="22"/>
                <w:lang w:eastAsia="en-US"/>
              </w:rPr>
            </w:pPr>
            <w:r w:rsidRPr="00785E9F">
              <w:rPr>
                <w:color w:val="000000"/>
                <w:sz w:val="22"/>
                <w:szCs w:val="22"/>
                <w:lang w:eastAsia="en-US"/>
              </w:rPr>
              <w:t>107</w:t>
            </w:r>
          </w:p>
        </w:tc>
      </w:tr>
      <w:tr w:rsidR="00DF2978" w:rsidRPr="00785E9F" w:rsidTr="00BF2B97">
        <w:trPr>
          <w:jc w:val="center"/>
        </w:trPr>
        <w:tc>
          <w:tcPr>
            <w:tcW w:w="4374" w:type="dxa"/>
            <w:gridSpan w:val="4"/>
            <w:tcBorders>
              <w:top w:val="single" w:sz="4" w:space="0" w:color="auto"/>
              <w:left w:val="nil"/>
              <w:bottom w:val="nil"/>
              <w:right w:val="nil"/>
            </w:tcBorders>
          </w:tcPr>
          <w:p w:rsidR="00DF2978" w:rsidRPr="00785E9F" w:rsidRDefault="00DF2978" w:rsidP="00BF2B97">
            <w:pPr>
              <w:autoSpaceDE w:val="0"/>
              <w:autoSpaceDN w:val="0"/>
              <w:adjustRightInd w:val="0"/>
              <w:jc w:val="right"/>
              <w:rPr>
                <w:color w:val="000000"/>
                <w:sz w:val="22"/>
                <w:szCs w:val="22"/>
                <w:lang w:eastAsia="en-US"/>
              </w:rPr>
            </w:pPr>
            <w:r w:rsidRPr="00785E9F">
              <w:rPr>
                <w:rFonts w:ascii="Simplified Arabic" w:cs="Simplified Arabic"/>
                <w:color w:val="000000"/>
                <w:sz w:val="22"/>
                <w:szCs w:val="22"/>
                <w:lang w:eastAsia="en-US"/>
              </w:rPr>
              <w:t xml:space="preserve">..: Data not Available </w:t>
            </w:r>
          </w:p>
        </w:tc>
      </w:tr>
    </w:tbl>
    <w:p w:rsidR="00DF2978" w:rsidRDefault="00DF2978" w:rsidP="00DF2978">
      <w:pPr>
        <w:autoSpaceDE w:val="0"/>
        <w:autoSpaceDN w:val="0"/>
        <w:bidi w:val="0"/>
        <w:adjustRightInd w:val="0"/>
        <w:jc w:val="lowKashida"/>
        <w:rPr>
          <w:color w:val="000000"/>
          <w:sz w:val="16"/>
          <w:szCs w:val="16"/>
          <w:lang w:eastAsia="en-US"/>
        </w:rPr>
      </w:pPr>
    </w:p>
    <w:p w:rsidR="00DF2978" w:rsidRDefault="00DF2978" w:rsidP="00DF2978">
      <w:pPr>
        <w:autoSpaceDE w:val="0"/>
        <w:autoSpaceDN w:val="0"/>
        <w:bidi w:val="0"/>
        <w:adjustRightInd w:val="0"/>
        <w:jc w:val="lowKashida"/>
        <w:rPr>
          <w:color w:val="000000"/>
          <w:lang w:eastAsia="en-US"/>
        </w:rPr>
      </w:pPr>
    </w:p>
    <w:p w:rsidR="00DF2978" w:rsidRDefault="00DF2978" w:rsidP="00DF2978">
      <w:pPr>
        <w:autoSpaceDE w:val="0"/>
        <w:autoSpaceDN w:val="0"/>
        <w:bidi w:val="0"/>
        <w:adjustRightInd w:val="0"/>
        <w:jc w:val="lowKashida"/>
        <w:rPr>
          <w:color w:val="000000"/>
          <w:lang w:eastAsia="en-US"/>
        </w:rPr>
      </w:pPr>
    </w:p>
    <w:p w:rsidR="00DF2978" w:rsidRDefault="00DF2978" w:rsidP="00DF2978">
      <w:pPr>
        <w:autoSpaceDE w:val="0"/>
        <w:autoSpaceDN w:val="0"/>
        <w:bidi w:val="0"/>
        <w:adjustRightInd w:val="0"/>
        <w:jc w:val="lowKashida"/>
        <w:rPr>
          <w:color w:val="000000"/>
          <w:lang w:eastAsia="en-US"/>
        </w:rPr>
      </w:pPr>
      <w:r>
        <w:rPr>
          <w:color w:val="000000"/>
          <w:lang w:eastAsia="en-US"/>
        </w:rPr>
        <w:t>While the year 2015 was a rainy year, evaporation amounts witnessed an increase during the same year because of the rise in the temperatures (minimum and maximum), so it can relatively be said that 2015 was a dry year).</w:t>
      </w:r>
    </w:p>
    <w:p w:rsidR="00DF2978" w:rsidRDefault="00DF2978" w:rsidP="00DF2978">
      <w:pPr>
        <w:autoSpaceDE w:val="0"/>
        <w:autoSpaceDN w:val="0"/>
        <w:bidi w:val="0"/>
        <w:adjustRightInd w:val="0"/>
        <w:jc w:val="lowKashida"/>
        <w:rPr>
          <w:b/>
          <w:bCs/>
          <w:color w:val="000000"/>
          <w:lang w:eastAsia="en-US"/>
        </w:rPr>
      </w:pPr>
    </w:p>
    <w:p w:rsidR="00DF2978" w:rsidRPr="00785E9F" w:rsidRDefault="00DF2978" w:rsidP="00DF2978">
      <w:pPr>
        <w:autoSpaceDE w:val="0"/>
        <w:autoSpaceDN w:val="0"/>
        <w:bidi w:val="0"/>
        <w:adjustRightInd w:val="0"/>
        <w:jc w:val="lowKashida"/>
        <w:rPr>
          <w:b/>
          <w:bCs/>
          <w:color w:val="000000"/>
          <w:sz w:val="25"/>
          <w:szCs w:val="25"/>
          <w:lang w:eastAsia="en-US"/>
        </w:rPr>
      </w:pPr>
      <w:r w:rsidRPr="00785E9F">
        <w:rPr>
          <w:rFonts w:eastAsia="Calibri"/>
          <w:b/>
          <w:bCs/>
          <w:color w:val="000000"/>
          <w:sz w:val="25"/>
          <w:szCs w:val="25"/>
          <w:lang w:eastAsia="en-US"/>
        </w:rPr>
        <w:t>Highest Annual Humidity in Nablus, Lowest in Jericho</w:t>
      </w:r>
    </w:p>
    <w:p w:rsidR="00DF2978" w:rsidRPr="00DC2CE6" w:rsidRDefault="00DF2978" w:rsidP="00DF2978">
      <w:pPr>
        <w:autoSpaceDE w:val="0"/>
        <w:autoSpaceDN w:val="0"/>
        <w:bidi w:val="0"/>
        <w:adjustRightInd w:val="0"/>
        <w:jc w:val="lowKashida"/>
        <w:rPr>
          <w:color w:val="000000"/>
          <w:lang w:eastAsia="en-US"/>
        </w:rPr>
      </w:pPr>
      <w:r>
        <w:rPr>
          <w:color w:val="000000"/>
          <w:lang w:eastAsia="en-US"/>
        </w:rPr>
        <w:t xml:space="preserve">Data showed that annual relative humidity in 2015 ranged between 45% </w:t>
      </w:r>
      <w:r w:rsidRPr="004E4945">
        <w:rPr>
          <w:color w:val="000000"/>
          <w:lang w:eastAsia="en-US"/>
        </w:rPr>
        <w:t xml:space="preserve">in </w:t>
      </w:r>
      <w:r>
        <w:rPr>
          <w:color w:val="000000"/>
          <w:lang w:eastAsia="en-US"/>
        </w:rPr>
        <w:t>Jericho station and 75% in Nablus</w:t>
      </w:r>
      <w:r w:rsidRPr="004E4945">
        <w:rPr>
          <w:color w:val="000000"/>
          <w:lang w:eastAsia="en-US"/>
        </w:rPr>
        <w:t xml:space="preserve"> </w:t>
      </w:r>
      <w:r>
        <w:rPr>
          <w:color w:val="000000"/>
          <w:lang w:eastAsia="en-US"/>
        </w:rPr>
        <w:t>s</w:t>
      </w:r>
      <w:r w:rsidRPr="004E4945">
        <w:rPr>
          <w:color w:val="000000"/>
          <w:lang w:eastAsia="en-US"/>
        </w:rPr>
        <w:t xml:space="preserve">tation.  </w:t>
      </w:r>
    </w:p>
    <w:p w:rsidR="00DF2978" w:rsidRDefault="00DF2978" w:rsidP="00DF2978">
      <w:pPr>
        <w:pStyle w:val="BodyText2"/>
        <w:bidi w:val="0"/>
        <w:spacing w:after="0" w:line="240" w:lineRule="auto"/>
        <w:jc w:val="center"/>
        <w:rPr>
          <w:b/>
          <w:bCs/>
          <w:color w:val="000000"/>
          <w:sz w:val="12"/>
          <w:szCs w:val="12"/>
        </w:rPr>
      </w:pPr>
    </w:p>
    <w:p w:rsidR="00DF2978" w:rsidRPr="00785E9F" w:rsidRDefault="00DF2978" w:rsidP="00DF2978">
      <w:pPr>
        <w:pStyle w:val="BodyText2"/>
        <w:bidi w:val="0"/>
        <w:spacing w:after="0" w:line="240" w:lineRule="auto"/>
        <w:ind w:left="-180" w:right="-739"/>
        <w:jc w:val="center"/>
        <w:rPr>
          <w:b/>
          <w:bCs/>
          <w:color w:val="000000"/>
          <w:sz w:val="16"/>
          <w:szCs w:val="16"/>
        </w:rPr>
      </w:pPr>
    </w:p>
    <w:p w:rsidR="00DF2978" w:rsidRDefault="00DF2978" w:rsidP="00DF2978">
      <w:pPr>
        <w:pStyle w:val="BodyText2"/>
        <w:bidi w:val="0"/>
        <w:spacing w:after="0" w:line="240" w:lineRule="auto"/>
        <w:ind w:left="-180" w:right="-739"/>
        <w:jc w:val="center"/>
        <w:rPr>
          <w:b/>
          <w:bCs/>
          <w:color w:val="000000"/>
          <w:sz w:val="25"/>
          <w:szCs w:val="25"/>
        </w:rPr>
      </w:pPr>
      <w:r w:rsidRPr="00785E9F">
        <w:rPr>
          <w:b/>
          <w:bCs/>
          <w:color w:val="000000"/>
          <w:sz w:val="25"/>
          <w:szCs w:val="25"/>
        </w:rPr>
        <w:t>Mean Relative Humidity (%) in 2015 and Mean</w:t>
      </w:r>
      <w:r>
        <w:rPr>
          <w:b/>
          <w:bCs/>
          <w:color w:val="000000"/>
          <w:sz w:val="25"/>
          <w:szCs w:val="25"/>
        </w:rPr>
        <w:t xml:space="preserve"> </w:t>
      </w:r>
      <w:r w:rsidRPr="00785E9F">
        <w:rPr>
          <w:b/>
          <w:bCs/>
          <w:color w:val="000000"/>
          <w:sz w:val="25"/>
          <w:szCs w:val="25"/>
        </w:rPr>
        <w:t>Average in Some West Bank Stations</w:t>
      </w:r>
    </w:p>
    <w:p w:rsidR="00DF2978" w:rsidRPr="00785E9F" w:rsidRDefault="00DF2978" w:rsidP="00DF2978">
      <w:pPr>
        <w:pStyle w:val="BodyText2"/>
        <w:bidi w:val="0"/>
        <w:spacing w:after="0" w:line="240" w:lineRule="auto"/>
        <w:ind w:left="-180" w:right="-739"/>
        <w:jc w:val="center"/>
        <w:rPr>
          <w:b/>
          <w:bCs/>
          <w:color w:val="000000"/>
          <w:sz w:val="25"/>
          <w:szCs w:val="25"/>
        </w:rPr>
      </w:pPr>
      <w:r w:rsidRPr="00785E9F">
        <w:rPr>
          <w:b/>
          <w:bCs/>
          <w:color w:val="000000"/>
          <w:sz w:val="25"/>
          <w:szCs w:val="25"/>
        </w:rPr>
        <w:t xml:space="preserve">  </w:t>
      </w:r>
    </w:p>
    <w:tbl>
      <w:tblPr>
        <w:tblW w:w="6576" w:type="dxa"/>
        <w:jc w:val="center"/>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5"/>
        <w:gridCol w:w="2070"/>
        <w:gridCol w:w="1350"/>
        <w:gridCol w:w="1591"/>
      </w:tblGrid>
      <w:tr w:rsidR="00DF2978" w:rsidRPr="00785E9F" w:rsidTr="00DF2978">
        <w:trPr>
          <w:jc w:val="center"/>
        </w:trPr>
        <w:tc>
          <w:tcPr>
            <w:tcW w:w="1565" w:type="dxa"/>
            <w:vAlign w:val="center"/>
          </w:tcPr>
          <w:p w:rsidR="00DF2978" w:rsidRPr="00785E9F" w:rsidRDefault="00DF2978" w:rsidP="00BF2B97">
            <w:pPr>
              <w:autoSpaceDE w:val="0"/>
              <w:autoSpaceDN w:val="0"/>
              <w:bidi w:val="0"/>
              <w:adjustRightInd w:val="0"/>
              <w:jc w:val="center"/>
              <w:rPr>
                <w:rFonts w:asciiTheme="majorBidi" w:eastAsia="Calibri" w:hAnsiTheme="majorBidi" w:cstheme="majorBidi"/>
                <w:b/>
                <w:bCs/>
                <w:color w:val="000000"/>
                <w:sz w:val="22"/>
                <w:szCs w:val="22"/>
                <w:lang w:eastAsia="en-US"/>
              </w:rPr>
            </w:pPr>
            <w:r w:rsidRPr="00785E9F">
              <w:rPr>
                <w:rFonts w:asciiTheme="majorBidi" w:eastAsia="Calibri" w:hAnsiTheme="majorBidi" w:cstheme="majorBidi"/>
                <w:b/>
                <w:bCs/>
                <w:color w:val="000000"/>
                <w:sz w:val="22"/>
                <w:szCs w:val="22"/>
                <w:lang w:eastAsia="en-US"/>
              </w:rPr>
              <w:t>Station</w:t>
            </w:r>
          </w:p>
        </w:tc>
        <w:tc>
          <w:tcPr>
            <w:tcW w:w="2070" w:type="dxa"/>
            <w:vAlign w:val="center"/>
          </w:tcPr>
          <w:p w:rsidR="00DF2978" w:rsidRPr="00785E9F" w:rsidRDefault="00DF2978" w:rsidP="00BF2B97">
            <w:pPr>
              <w:autoSpaceDE w:val="0"/>
              <w:autoSpaceDN w:val="0"/>
              <w:bidi w:val="0"/>
              <w:adjustRightInd w:val="0"/>
              <w:jc w:val="center"/>
              <w:rPr>
                <w:rFonts w:asciiTheme="majorBidi" w:eastAsia="Calibri" w:hAnsiTheme="majorBidi" w:cstheme="majorBidi"/>
                <w:b/>
                <w:bCs/>
                <w:color w:val="000000"/>
                <w:sz w:val="22"/>
                <w:szCs w:val="22"/>
                <w:lang w:eastAsia="en-US"/>
              </w:rPr>
            </w:pPr>
            <w:r w:rsidRPr="00785E9F">
              <w:rPr>
                <w:rFonts w:asciiTheme="majorBidi" w:eastAsia="Calibri" w:hAnsiTheme="majorBidi" w:cstheme="majorBidi"/>
                <w:b/>
                <w:bCs/>
                <w:color w:val="000000"/>
                <w:sz w:val="22"/>
                <w:szCs w:val="22"/>
                <w:lang w:eastAsia="en-US"/>
              </w:rPr>
              <w:t>Relative Humidity  (%), 2015</w:t>
            </w:r>
          </w:p>
        </w:tc>
        <w:tc>
          <w:tcPr>
            <w:tcW w:w="1350" w:type="dxa"/>
            <w:vAlign w:val="center"/>
          </w:tcPr>
          <w:p w:rsidR="00DF2978" w:rsidRPr="00785E9F" w:rsidRDefault="00DF2978" w:rsidP="00BF2B97">
            <w:pPr>
              <w:autoSpaceDE w:val="0"/>
              <w:autoSpaceDN w:val="0"/>
              <w:bidi w:val="0"/>
              <w:adjustRightInd w:val="0"/>
              <w:jc w:val="center"/>
              <w:rPr>
                <w:rFonts w:asciiTheme="majorBidi" w:eastAsia="Calibri" w:hAnsiTheme="majorBidi" w:cstheme="majorBidi"/>
                <w:b/>
                <w:bCs/>
                <w:color w:val="000000"/>
                <w:sz w:val="22"/>
                <w:szCs w:val="22"/>
                <w:lang w:eastAsia="en-US"/>
              </w:rPr>
            </w:pPr>
            <w:r w:rsidRPr="00785E9F">
              <w:rPr>
                <w:rFonts w:asciiTheme="majorBidi" w:eastAsia="Calibri" w:hAnsiTheme="majorBidi" w:cstheme="majorBidi"/>
                <w:b/>
                <w:bCs/>
                <w:color w:val="000000"/>
                <w:sz w:val="22"/>
                <w:szCs w:val="22"/>
                <w:lang w:eastAsia="en-US"/>
              </w:rPr>
              <w:t>Mean Average</w:t>
            </w:r>
          </w:p>
        </w:tc>
        <w:tc>
          <w:tcPr>
            <w:tcW w:w="1591" w:type="dxa"/>
            <w:vAlign w:val="center"/>
          </w:tcPr>
          <w:p w:rsidR="00DF2978" w:rsidRPr="00785E9F" w:rsidRDefault="00DF2978" w:rsidP="00BF2B97">
            <w:pPr>
              <w:autoSpaceDE w:val="0"/>
              <w:autoSpaceDN w:val="0"/>
              <w:bidi w:val="0"/>
              <w:adjustRightInd w:val="0"/>
              <w:jc w:val="center"/>
              <w:rPr>
                <w:rFonts w:asciiTheme="majorBidi" w:eastAsia="Calibri" w:hAnsiTheme="majorBidi" w:cstheme="majorBidi"/>
                <w:b/>
                <w:bCs/>
                <w:color w:val="000000"/>
                <w:sz w:val="22"/>
                <w:szCs w:val="22"/>
                <w:lang w:eastAsia="en-US"/>
              </w:rPr>
            </w:pPr>
            <w:r w:rsidRPr="00785E9F">
              <w:rPr>
                <w:rFonts w:asciiTheme="majorBidi" w:eastAsia="Calibri" w:hAnsiTheme="majorBidi" w:cstheme="majorBidi"/>
                <w:b/>
                <w:bCs/>
                <w:color w:val="000000"/>
                <w:sz w:val="22"/>
                <w:szCs w:val="22"/>
                <w:lang w:eastAsia="en-US"/>
              </w:rPr>
              <w:t>From Mean Average %</w:t>
            </w:r>
          </w:p>
        </w:tc>
      </w:tr>
      <w:tr w:rsidR="00DF2978" w:rsidRPr="00785E9F" w:rsidTr="00DF2978">
        <w:trPr>
          <w:jc w:val="center"/>
        </w:trPr>
        <w:tc>
          <w:tcPr>
            <w:tcW w:w="1565" w:type="dxa"/>
          </w:tcPr>
          <w:p w:rsidR="00DF2978" w:rsidRPr="00785E9F" w:rsidRDefault="00DF2978" w:rsidP="00BF2B97">
            <w:pPr>
              <w:autoSpaceDE w:val="0"/>
              <w:autoSpaceDN w:val="0"/>
              <w:adjustRightInd w:val="0"/>
              <w:jc w:val="right"/>
              <w:rPr>
                <w:rFonts w:asciiTheme="majorBidi" w:hAnsiTheme="majorBidi" w:cstheme="majorBidi"/>
                <w:color w:val="000000"/>
                <w:sz w:val="22"/>
                <w:szCs w:val="22"/>
                <w:lang w:eastAsia="en-US"/>
              </w:rPr>
            </w:pPr>
            <w:r w:rsidRPr="00785E9F">
              <w:rPr>
                <w:rFonts w:asciiTheme="majorBidi" w:hAnsiTheme="majorBidi" w:cstheme="majorBidi"/>
                <w:color w:val="000000"/>
                <w:sz w:val="22"/>
                <w:szCs w:val="22"/>
                <w:lang w:eastAsia="en-US"/>
              </w:rPr>
              <w:t>Nablus</w:t>
            </w:r>
          </w:p>
        </w:tc>
        <w:tc>
          <w:tcPr>
            <w:tcW w:w="2070" w:type="dxa"/>
            <w:vAlign w:val="center"/>
          </w:tcPr>
          <w:p w:rsidR="00DF2978" w:rsidRPr="00785E9F" w:rsidRDefault="00DF2978" w:rsidP="00BF2B97">
            <w:pPr>
              <w:autoSpaceDE w:val="0"/>
              <w:autoSpaceDN w:val="0"/>
              <w:bidi w:val="0"/>
              <w:adjustRightInd w:val="0"/>
              <w:jc w:val="center"/>
              <w:rPr>
                <w:rFonts w:asciiTheme="majorBidi" w:hAnsiTheme="majorBidi" w:cstheme="majorBidi"/>
                <w:color w:val="000000"/>
                <w:sz w:val="22"/>
                <w:szCs w:val="22"/>
                <w:rtl/>
                <w:lang w:eastAsia="en-US"/>
              </w:rPr>
            </w:pPr>
            <w:r w:rsidRPr="00785E9F">
              <w:rPr>
                <w:rFonts w:asciiTheme="majorBidi" w:hAnsiTheme="majorBidi" w:cstheme="majorBidi"/>
                <w:color w:val="000000"/>
                <w:sz w:val="22"/>
                <w:szCs w:val="22"/>
                <w:rtl/>
                <w:lang w:eastAsia="en-US"/>
              </w:rPr>
              <w:t>75</w:t>
            </w:r>
          </w:p>
        </w:tc>
        <w:tc>
          <w:tcPr>
            <w:tcW w:w="1350" w:type="dxa"/>
            <w:vAlign w:val="center"/>
          </w:tcPr>
          <w:p w:rsidR="00DF2978" w:rsidRPr="00785E9F" w:rsidRDefault="00DF2978" w:rsidP="00BF2B97">
            <w:pPr>
              <w:autoSpaceDE w:val="0"/>
              <w:autoSpaceDN w:val="0"/>
              <w:bidi w:val="0"/>
              <w:adjustRightInd w:val="0"/>
              <w:jc w:val="center"/>
              <w:rPr>
                <w:rFonts w:asciiTheme="majorBidi" w:hAnsiTheme="majorBidi" w:cstheme="majorBidi"/>
                <w:color w:val="000000"/>
                <w:sz w:val="22"/>
                <w:szCs w:val="22"/>
                <w:lang w:eastAsia="en-US"/>
              </w:rPr>
            </w:pPr>
            <w:r w:rsidRPr="00785E9F">
              <w:rPr>
                <w:rFonts w:asciiTheme="majorBidi" w:hAnsiTheme="majorBidi" w:cstheme="majorBidi"/>
                <w:color w:val="000000"/>
                <w:sz w:val="22"/>
                <w:szCs w:val="22"/>
                <w:rtl/>
                <w:lang w:eastAsia="en-US"/>
              </w:rPr>
              <w:t>61</w:t>
            </w:r>
          </w:p>
        </w:tc>
        <w:tc>
          <w:tcPr>
            <w:tcW w:w="1591" w:type="dxa"/>
            <w:vAlign w:val="center"/>
          </w:tcPr>
          <w:p w:rsidR="00DF2978" w:rsidRPr="00785E9F" w:rsidRDefault="00DF2978" w:rsidP="00BF2B97">
            <w:pPr>
              <w:autoSpaceDE w:val="0"/>
              <w:autoSpaceDN w:val="0"/>
              <w:bidi w:val="0"/>
              <w:adjustRightInd w:val="0"/>
              <w:jc w:val="center"/>
              <w:rPr>
                <w:rFonts w:asciiTheme="majorBidi" w:hAnsiTheme="majorBidi" w:cstheme="majorBidi"/>
                <w:color w:val="000000"/>
                <w:sz w:val="22"/>
                <w:szCs w:val="22"/>
                <w:lang w:eastAsia="en-US"/>
              </w:rPr>
            </w:pPr>
            <w:r w:rsidRPr="00785E9F">
              <w:rPr>
                <w:rFonts w:asciiTheme="majorBidi" w:hAnsiTheme="majorBidi" w:cstheme="majorBidi"/>
                <w:color w:val="000000"/>
                <w:sz w:val="22"/>
                <w:szCs w:val="22"/>
                <w:lang w:eastAsia="en-US"/>
              </w:rPr>
              <w:t>123</w:t>
            </w:r>
          </w:p>
        </w:tc>
      </w:tr>
      <w:tr w:rsidR="00DF2978" w:rsidRPr="00785E9F" w:rsidTr="00DF2978">
        <w:trPr>
          <w:jc w:val="center"/>
        </w:trPr>
        <w:tc>
          <w:tcPr>
            <w:tcW w:w="1565" w:type="dxa"/>
          </w:tcPr>
          <w:p w:rsidR="00DF2978" w:rsidRPr="00785E9F" w:rsidRDefault="00DF2978" w:rsidP="00BF2B97">
            <w:pPr>
              <w:autoSpaceDE w:val="0"/>
              <w:autoSpaceDN w:val="0"/>
              <w:adjustRightInd w:val="0"/>
              <w:jc w:val="right"/>
              <w:rPr>
                <w:rFonts w:asciiTheme="majorBidi" w:hAnsiTheme="majorBidi" w:cstheme="majorBidi"/>
                <w:color w:val="000000"/>
                <w:sz w:val="22"/>
                <w:szCs w:val="22"/>
                <w:lang w:eastAsia="en-US"/>
              </w:rPr>
            </w:pPr>
            <w:r w:rsidRPr="00785E9F">
              <w:rPr>
                <w:rFonts w:asciiTheme="majorBidi" w:hAnsiTheme="majorBidi" w:cstheme="majorBidi"/>
                <w:color w:val="000000"/>
                <w:sz w:val="22"/>
                <w:szCs w:val="22"/>
                <w:lang w:eastAsia="en-US"/>
              </w:rPr>
              <w:t>Ramallah</w:t>
            </w:r>
          </w:p>
        </w:tc>
        <w:tc>
          <w:tcPr>
            <w:tcW w:w="2070" w:type="dxa"/>
            <w:vAlign w:val="center"/>
          </w:tcPr>
          <w:p w:rsidR="00DF2978" w:rsidRPr="00785E9F" w:rsidRDefault="00DF2978" w:rsidP="00BF2B97">
            <w:pPr>
              <w:autoSpaceDE w:val="0"/>
              <w:autoSpaceDN w:val="0"/>
              <w:bidi w:val="0"/>
              <w:adjustRightInd w:val="0"/>
              <w:jc w:val="center"/>
              <w:rPr>
                <w:rFonts w:asciiTheme="majorBidi" w:hAnsiTheme="majorBidi" w:cstheme="majorBidi"/>
                <w:color w:val="000000"/>
                <w:sz w:val="22"/>
                <w:szCs w:val="22"/>
                <w:rtl/>
                <w:lang w:eastAsia="en-US"/>
              </w:rPr>
            </w:pPr>
            <w:r w:rsidRPr="00785E9F">
              <w:rPr>
                <w:rFonts w:asciiTheme="majorBidi" w:hAnsiTheme="majorBidi" w:cstheme="majorBidi"/>
                <w:color w:val="000000"/>
                <w:sz w:val="22"/>
                <w:szCs w:val="22"/>
                <w:rtl/>
                <w:lang w:eastAsia="en-US"/>
              </w:rPr>
              <w:t>68</w:t>
            </w:r>
          </w:p>
        </w:tc>
        <w:tc>
          <w:tcPr>
            <w:tcW w:w="1350" w:type="dxa"/>
            <w:vAlign w:val="center"/>
          </w:tcPr>
          <w:p w:rsidR="00DF2978" w:rsidRPr="00785E9F" w:rsidRDefault="00DF2978" w:rsidP="00BF2B97">
            <w:pPr>
              <w:autoSpaceDE w:val="0"/>
              <w:autoSpaceDN w:val="0"/>
              <w:bidi w:val="0"/>
              <w:adjustRightInd w:val="0"/>
              <w:jc w:val="center"/>
              <w:rPr>
                <w:rFonts w:asciiTheme="majorBidi" w:hAnsiTheme="majorBidi" w:cstheme="majorBidi"/>
                <w:color w:val="000000"/>
                <w:sz w:val="22"/>
                <w:szCs w:val="22"/>
                <w:lang w:eastAsia="en-US"/>
              </w:rPr>
            </w:pPr>
            <w:r w:rsidRPr="00785E9F">
              <w:rPr>
                <w:rFonts w:asciiTheme="majorBidi" w:hAnsiTheme="majorBidi" w:cstheme="majorBidi"/>
                <w:color w:val="000000"/>
                <w:sz w:val="22"/>
                <w:szCs w:val="22"/>
                <w:rtl/>
                <w:lang w:eastAsia="en-US"/>
              </w:rPr>
              <w:t>57</w:t>
            </w:r>
          </w:p>
        </w:tc>
        <w:tc>
          <w:tcPr>
            <w:tcW w:w="1591" w:type="dxa"/>
            <w:vAlign w:val="center"/>
          </w:tcPr>
          <w:p w:rsidR="00DF2978" w:rsidRPr="00785E9F" w:rsidRDefault="00DF2978" w:rsidP="00BF2B97">
            <w:pPr>
              <w:autoSpaceDE w:val="0"/>
              <w:autoSpaceDN w:val="0"/>
              <w:bidi w:val="0"/>
              <w:adjustRightInd w:val="0"/>
              <w:jc w:val="center"/>
              <w:rPr>
                <w:rFonts w:asciiTheme="majorBidi" w:hAnsiTheme="majorBidi" w:cstheme="majorBidi"/>
                <w:color w:val="000000"/>
                <w:sz w:val="22"/>
                <w:szCs w:val="22"/>
                <w:lang w:eastAsia="en-US"/>
              </w:rPr>
            </w:pPr>
            <w:r w:rsidRPr="00785E9F">
              <w:rPr>
                <w:rFonts w:asciiTheme="majorBidi" w:hAnsiTheme="majorBidi" w:cstheme="majorBidi"/>
                <w:color w:val="000000"/>
                <w:sz w:val="22"/>
                <w:szCs w:val="22"/>
                <w:lang w:eastAsia="en-US"/>
              </w:rPr>
              <w:t>119</w:t>
            </w:r>
          </w:p>
        </w:tc>
      </w:tr>
      <w:tr w:rsidR="00DF2978" w:rsidRPr="00785E9F" w:rsidTr="00DF2978">
        <w:trPr>
          <w:jc w:val="center"/>
        </w:trPr>
        <w:tc>
          <w:tcPr>
            <w:tcW w:w="1565" w:type="dxa"/>
          </w:tcPr>
          <w:p w:rsidR="00DF2978" w:rsidRPr="00785E9F" w:rsidRDefault="00DF2978" w:rsidP="00BF2B97">
            <w:pPr>
              <w:autoSpaceDE w:val="0"/>
              <w:autoSpaceDN w:val="0"/>
              <w:adjustRightInd w:val="0"/>
              <w:jc w:val="right"/>
              <w:rPr>
                <w:rFonts w:asciiTheme="majorBidi" w:hAnsiTheme="majorBidi" w:cstheme="majorBidi"/>
                <w:color w:val="000000"/>
                <w:sz w:val="22"/>
                <w:szCs w:val="22"/>
                <w:lang w:eastAsia="en-US"/>
              </w:rPr>
            </w:pPr>
            <w:r w:rsidRPr="00785E9F">
              <w:rPr>
                <w:rFonts w:asciiTheme="majorBidi" w:hAnsiTheme="majorBidi" w:cstheme="majorBidi"/>
                <w:color w:val="000000"/>
                <w:sz w:val="22"/>
                <w:szCs w:val="22"/>
                <w:lang w:eastAsia="en-US"/>
              </w:rPr>
              <w:t>Hebron</w:t>
            </w:r>
          </w:p>
        </w:tc>
        <w:tc>
          <w:tcPr>
            <w:tcW w:w="2070" w:type="dxa"/>
            <w:vAlign w:val="center"/>
          </w:tcPr>
          <w:p w:rsidR="00DF2978" w:rsidRPr="00785E9F" w:rsidRDefault="00DF2978" w:rsidP="00BF2B97">
            <w:pPr>
              <w:autoSpaceDE w:val="0"/>
              <w:autoSpaceDN w:val="0"/>
              <w:bidi w:val="0"/>
              <w:adjustRightInd w:val="0"/>
              <w:jc w:val="center"/>
              <w:rPr>
                <w:rFonts w:asciiTheme="majorBidi" w:hAnsiTheme="majorBidi" w:cstheme="majorBidi"/>
                <w:color w:val="000000"/>
                <w:sz w:val="22"/>
                <w:szCs w:val="22"/>
                <w:rtl/>
                <w:lang w:eastAsia="en-US"/>
              </w:rPr>
            </w:pPr>
            <w:r w:rsidRPr="00785E9F">
              <w:rPr>
                <w:rFonts w:asciiTheme="majorBidi" w:hAnsiTheme="majorBidi" w:cstheme="majorBidi"/>
                <w:color w:val="000000"/>
                <w:sz w:val="22"/>
                <w:szCs w:val="22"/>
                <w:rtl/>
                <w:lang w:eastAsia="en-US"/>
              </w:rPr>
              <w:t>66</w:t>
            </w:r>
          </w:p>
        </w:tc>
        <w:tc>
          <w:tcPr>
            <w:tcW w:w="1350" w:type="dxa"/>
            <w:vAlign w:val="center"/>
          </w:tcPr>
          <w:p w:rsidR="00DF2978" w:rsidRPr="00785E9F" w:rsidRDefault="00DF2978" w:rsidP="00BF2B97">
            <w:pPr>
              <w:autoSpaceDE w:val="0"/>
              <w:autoSpaceDN w:val="0"/>
              <w:bidi w:val="0"/>
              <w:adjustRightInd w:val="0"/>
              <w:jc w:val="center"/>
              <w:rPr>
                <w:rFonts w:asciiTheme="majorBidi" w:hAnsiTheme="majorBidi" w:cstheme="majorBidi"/>
                <w:color w:val="000000"/>
                <w:sz w:val="22"/>
                <w:szCs w:val="22"/>
                <w:lang w:eastAsia="en-US"/>
              </w:rPr>
            </w:pPr>
            <w:r w:rsidRPr="00785E9F">
              <w:rPr>
                <w:rFonts w:asciiTheme="majorBidi" w:hAnsiTheme="majorBidi" w:cstheme="majorBidi"/>
                <w:color w:val="000000"/>
                <w:sz w:val="22"/>
                <w:szCs w:val="22"/>
                <w:rtl/>
                <w:lang w:eastAsia="en-US"/>
              </w:rPr>
              <w:t>62</w:t>
            </w:r>
          </w:p>
        </w:tc>
        <w:tc>
          <w:tcPr>
            <w:tcW w:w="1591" w:type="dxa"/>
            <w:vAlign w:val="center"/>
          </w:tcPr>
          <w:p w:rsidR="00DF2978" w:rsidRPr="00785E9F" w:rsidRDefault="00DF2978" w:rsidP="00BF2B97">
            <w:pPr>
              <w:autoSpaceDE w:val="0"/>
              <w:autoSpaceDN w:val="0"/>
              <w:bidi w:val="0"/>
              <w:adjustRightInd w:val="0"/>
              <w:jc w:val="center"/>
              <w:rPr>
                <w:rFonts w:asciiTheme="majorBidi" w:hAnsiTheme="majorBidi" w:cstheme="majorBidi"/>
                <w:color w:val="000000"/>
                <w:sz w:val="22"/>
                <w:szCs w:val="22"/>
                <w:lang w:eastAsia="en-US"/>
              </w:rPr>
            </w:pPr>
            <w:r w:rsidRPr="00785E9F">
              <w:rPr>
                <w:rFonts w:asciiTheme="majorBidi" w:hAnsiTheme="majorBidi" w:cstheme="majorBidi"/>
                <w:color w:val="000000"/>
                <w:sz w:val="22"/>
                <w:szCs w:val="22"/>
                <w:lang w:eastAsia="en-US"/>
              </w:rPr>
              <w:t>106</w:t>
            </w:r>
          </w:p>
        </w:tc>
      </w:tr>
      <w:tr w:rsidR="00DF2978" w:rsidRPr="00785E9F" w:rsidTr="00DF2978">
        <w:trPr>
          <w:jc w:val="center"/>
        </w:trPr>
        <w:tc>
          <w:tcPr>
            <w:tcW w:w="1565" w:type="dxa"/>
          </w:tcPr>
          <w:p w:rsidR="00DF2978" w:rsidRPr="00785E9F" w:rsidRDefault="00DF2978" w:rsidP="00BF2B97">
            <w:pPr>
              <w:autoSpaceDE w:val="0"/>
              <w:autoSpaceDN w:val="0"/>
              <w:adjustRightInd w:val="0"/>
              <w:jc w:val="right"/>
              <w:rPr>
                <w:rFonts w:asciiTheme="majorBidi" w:hAnsiTheme="majorBidi" w:cstheme="majorBidi"/>
                <w:color w:val="000000"/>
                <w:sz w:val="22"/>
                <w:szCs w:val="22"/>
                <w:lang w:eastAsia="en-US"/>
              </w:rPr>
            </w:pPr>
            <w:proofErr w:type="spellStart"/>
            <w:r w:rsidRPr="00785E9F">
              <w:rPr>
                <w:rFonts w:asciiTheme="majorBidi" w:hAnsiTheme="majorBidi" w:cstheme="majorBidi"/>
                <w:color w:val="000000"/>
                <w:sz w:val="22"/>
                <w:szCs w:val="22"/>
                <w:lang w:eastAsia="en-US"/>
              </w:rPr>
              <w:t>Jenin</w:t>
            </w:r>
            <w:proofErr w:type="spellEnd"/>
            <w:r w:rsidRPr="00785E9F">
              <w:rPr>
                <w:rFonts w:asciiTheme="majorBidi" w:hAnsiTheme="majorBidi" w:cstheme="majorBidi"/>
                <w:color w:val="000000"/>
                <w:sz w:val="22"/>
                <w:szCs w:val="22"/>
                <w:lang w:eastAsia="en-US"/>
              </w:rPr>
              <w:t xml:space="preserve"> </w:t>
            </w:r>
          </w:p>
        </w:tc>
        <w:tc>
          <w:tcPr>
            <w:tcW w:w="2070" w:type="dxa"/>
            <w:vAlign w:val="center"/>
          </w:tcPr>
          <w:p w:rsidR="00DF2978" w:rsidRPr="00785E9F" w:rsidRDefault="00DF2978" w:rsidP="00BF2B97">
            <w:pPr>
              <w:autoSpaceDE w:val="0"/>
              <w:autoSpaceDN w:val="0"/>
              <w:bidi w:val="0"/>
              <w:adjustRightInd w:val="0"/>
              <w:jc w:val="center"/>
              <w:rPr>
                <w:rFonts w:asciiTheme="majorBidi" w:hAnsiTheme="majorBidi" w:cstheme="majorBidi"/>
                <w:color w:val="000000"/>
                <w:sz w:val="22"/>
                <w:szCs w:val="22"/>
                <w:rtl/>
                <w:lang w:eastAsia="en-US"/>
              </w:rPr>
            </w:pPr>
            <w:r w:rsidRPr="00785E9F">
              <w:rPr>
                <w:rFonts w:asciiTheme="majorBidi" w:hAnsiTheme="majorBidi" w:cstheme="majorBidi"/>
                <w:color w:val="000000"/>
                <w:sz w:val="22"/>
                <w:szCs w:val="22"/>
                <w:rtl/>
                <w:lang w:eastAsia="en-US"/>
              </w:rPr>
              <w:t>66</w:t>
            </w:r>
          </w:p>
        </w:tc>
        <w:tc>
          <w:tcPr>
            <w:tcW w:w="1350" w:type="dxa"/>
            <w:vAlign w:val="center"/>
          </w:tcPr>
          <w:p w:rsidR="00DF2978" w:rsidRPr="00785E9F" w:rsidRDefault="00DF2978" w:rsidP="00BF2B97">
            <w:pPr>
              <w:autoSpaceDE w:val="0"/>
              <w:autoSpaceDN w:val="0"/>
              <w:bidi w:val="0"/>
              <w:adjustRightInd w:val="0"/>
              <w:jc w:val="center"/>
              <w:rPr>
                <w:rFonts w:asciiTheme="majorBidi" w:hAnsiTheme="majorBidi" w:cstheme="majorBidi"/>
                <w:color w:val="000000"/>
                <w:sz w:val="22"/>
                <w:szCs w:val="22"/>
                <w:lang w:eastAsia="en-US"/>
              </w:rPr>
            </w:pPr>
            <w:r w:rsidRPr="00785E9F">
              <w:rPr>
                <w:rFonts w:asciiTheme="majorBidi" w:hAnsiTheme="majorBidi" w:cstheme="majorBidi"/>
                <w:color w:val="000000"/>
                <w:sz w:val="22"/>
                <w:szCs w:val="22"/>
                <w:rtl/>
                <w:lang w:eastAsia="en-US"/>
              </w:rPr>
              <w:t>69</w:t>
            </w:r>
          </w:p>
        </w:tc>
        <w:tc>
          <w:tcPr>
            <w:tcW w:w="1591" w:type="dxa"/>
            <w:vAlign w:val="center"/>
          </w:tcPr>
          <w:p w:rsidR="00DF2978" w:rsidRPr="00785E9F" w:rsidRDefault="00DF2978" w:rsidP="00BF2B97">
            <w:pPr>
              <w:autoSpaceDE w:val="0"/>
              <w:autoSpaceDN w:val="0"/>
              <w:bidi w:val="0"/>
              <w:adjustRightInd w:val="0"/>
              <w:jc w:val="center"/>
              <w:rPr>
                <w:rFonts w:asciiTheme="majorBidi" w:hAnsiTheme="majorBidi" w:cstheme="majorBidi"/>
                <w:color w:val="000000"/>
                <w:sz w:val="22"/>
                <w:szCs w:val="22"/>
                <w:lang w:eastAsia="en-US"/>
              </w:rPr>
            </w:pPr>
            <w:r w:rsidRPr="00785E9F">
              <w:rPr>
                <w:rFonts w:asciiTheme="majorBidi" w:hAnsiTheme="majorBidi" w:cstheme="majorBidi"/>
                <w:color w:val="000000"/>
                <w:sz w:val="22"/>
                <w:szCs w:val="22"/>
                <w:lang w:eastAsia="en-US"/>
              </w:rPr>
              <w:t>96</w:t>
            </w:r>
          </w:p>
        </w:tc>
      </w:tr>
      <w:tr w:rsidR="00DF2978" w:rsidRPr="00785E9F" w:rsidTr="00DF2978">
        <w:trPr>
          <w:jc w:val="center"/>
        </w:trPr>
        <w:tc>
          <w:tcPr>
            <w:tcW w:w="1565" w:type="dxa"/>
          </w:tcPr>
          <w:p w:rsidR="00DF2978" w:rsidRPr="00785E9F" w:rsidRDefault="00DF2978" w:rsidP="00BF2B97">
            <w:pPr>
              <w:autoSpaceDE w:val="0"/>
              <w:autoSpaceDN w:val="0"/>
              <w:bidi w:val="0"/>
              <w:adjustRightInd w:val="0"/>
              <w:jc w:val="lowKashida"/>
              <w:rPr>
                <w:rFonts w:asciiTheme="majorBidi" w:hAnsiTheme="majorBidi" w:cstheme="majorBidi"/>
                <w:color w:val="000000"/>
                <w:sz w:val="22"/>
                <w:szCs w:val="22"/>
                <w:rtl/>
                <w:lang w:eastAsia="en-US"/>
              </w:rPr>
            </w:pPr>
            <w:proofErr w:type="spellStart"/>
            <w:r w:rsidRPr="00785E9F">
              <w:rPr>
                <w:rFonts w:asciiTheme="majorBidi" w:hAnsiTheme="majorBidi" w:cstheme="majorBidi"/>
                <w:color w:val="000000"/>
                <w:sz w:val="22"/>
                <w:szCs w:val="22"/>
                <w:lang w:eastAsia="en-US"/>
              </w:rPr>
              <w:t>Tulkarem</w:t>
            </w:r>
            <w:proofErr w:type="spellEnd"/>
            <w:r w:rsidRPr="00785E9F">
              <w:rPr>
                <w:rFonts w:asciiTheme="majorBidi" w:hAnsiTheme="majorBidi" w:cstheme="majorBidi"/>
                <w:color w:val="000000"/>
                <w:sz w:val="22"/>
                <w:szCs w:val="22"/>
                <w:rtl/>
                <w:lang w:eastAsia="en-US"/>
              </w:rPr>
              <w:t xml:space="preserve"> </w:t>
            </w:r>
          </w:p>
        </w:tc>
        <w:tc>
          <w:tcPr>
            <w:tcW w:w="2070" w:type="dxa"/>
            <w:vAlign w:val="center"/>
          </w:tcPr>
          <w:p w:rsidR="00DF2978" w:rsidRPr="00785E9F" w:rsidRDefault="00DF2978" w:rsidP="00BF2B97">
            <w:pPr>
              <w:autoSpaceDE w:val="0"/>
              <w:autoSpaceDN w:val="0"/>
              <w:bidi w:val="0"/>
              <w:adjustRightInd w:val="0"/>
              <w:jc w:val="center"/>
              <w:rPr>
                <w:rFonts w:asciiTheme="majorBidi" w:hAnsiTheme="majorBidi" w:cstheme="majorBidi"/>
                <w:color w:val="000000"/>
                <w:sz w:val="22"/>
                <w:szCs w:val="22"/>
                <w:rtl/>
                <w:lang w:eastAsia="en-US"/>
              </w:rPr>
            </w:pPr>
            <w:r w:rsidRPr="00785E9F">
              <w:rPr>
                <w:rFonts w:asciiTheme="majorBidi" w:hAnsiTheme="majorBidi" w:cstheme="majorBidi"/>
                <w:color w:val="000000"/>
                <w:sz w:val="22"/>
                <w:szCs w:val="22"/>
                <w:rtl/>
                <w:lang w:eastAsia="en-US"/>
              </w:rPr>
              <w:t>60</w:t>
            </w:r>
          </w:p>
        </w:tc>
        <w:tc>
          <w:tcPr>
            <w:tcW w:w="1350" w:type="dxa"/>
            <w:vAlign w:val="center"/>
          </w:tcPr>
          <w:p w:rsidR="00DF2978" w:rsidRPr="00785E9F" w:rsidRDefault="00DF2978" w:rsidP="00BF2B97">
            <w:pPr>
              <w:autoSpaceDE w:val="0"/>
              <w:autoSpaceDN w:val="0"/>
              <w:bidi w:val="0"/>
              <w:adjustRightInd w:val="0"/>
              <w:jc w:val="center"/>
              <w:rPr>
                <w:rFonts w:asciiTheme="majorBidi" w:hAnsiTheme="majorBidi" w:cstheme="majorBidi"/>
                <w:color w:val="000000"/>
                <w:sz w:val="22"/>
                <w:szCs w:val="22"/>
                <w:rtl/>
                <w:lang w:eastAsia="en-US"/>
              </w:rPr>
            </w:pPr>
            <w:r w:rsidRPr="00785E9F">
              <w:rPr>
                <w:rFonts w:asciiTheme="majorBidi" w:hAnsiTheme="majorBidi" w:cstheme="majorBidi"/>
                <w:color w:val="000000"/>
                <w:sz w:val="22"/>
                <w:szCs w:val="22"/>
                <w:lang w:eastAsia="en-US"/>
              </w:rPr>
              <w:t>..</w:t>
            </w:r>
          </w:p>
        </w:tc>
        <w:tc>
          <w:tcPr>
            <w:tcW w:w="1591" w:type="dxa"/>
            <w:vAlign w:val="center"/>
          </w:tcPr>
          <w:p w:rsidR="00DF2978" w:rsidRPr="00785E9F" w:rsidRDefault="00DF2978" w:rsidP="00BF2B97">
            <w:pPr>
              <w:autoSpaceDE w:val="0"/>
              <w:autoSpaceDN w:val="0"/>
              <w:bidi w:val="0"/>
              <w:adjustRightInd w:val="0"/>
              <w:jc w:val="center"/>
              <w:rPr>
                <w:rFonts w:asciiTheme="majorBidi" w:hAnsiTheme="majorBidi" w:cstheme="majorBidi"/>
                <w:color w:val="000000"/>
                <w:sz w:val="22"/>
                <w:szCs w:val="22"/>
                <w:lang w:eastAsia="en-US"/>
              </w:rPr>
            </w:pPr>
            <w:r w:rsidRPr="00785E9F">
              <w:rPr>
                <w:rFonts w:asciiTheme="majorBidi" w:hAnsiTheme="majorBidi" w:cstheme="majorBidi"/>
                <w:color w:val="000000"/>
                <w:sz w:val="22"/>
                <w:szCs w:val="22"/>
                <w:lang w:eastAsia="en-US"/>
              </w:rPr>
              <w:t>..</w:t>
            </w:r>
          </w:p>
        </w:tc>
      </w:tr>
      <w:tr w:rsidR="00DF2978" w:rsidRPr="00785E9F" w:rsidTr="00DF2978">
        <w:trPr>
          <w:jc w:val="center"/>
        </w:trPr>
        <w:tc>
          <w:tcPr>
            <w:tcW w:w="1565" w:type="dxa"/>
            <w:tcBorders>
              <w:bottom w:val="single" w:sz="4" w:space="0" w:color="auto"/>
            </w:tcBorders>
          </w:tcPr>
          <w:p w:rsidR="00DF2978" w:rsidRPr="00785E9F" w:rsidRDefault="00DF2978" w:rsidP="00BF2B97">
            <w:pPr>
              <w:autoSpaceDE w:val="0"/>
              <w:autoSpaceDN w:val="0"/>
              <w:bidi w:val="0"/>
              <w:adjustRightInd w:val="0"/>
              <w:jc w:val="lowKashida"/>
              <w:rPr>
                <w:rFonts w:asciiTheme="majorBidi" w:hAnsiTheme="majorBidi" w:cstheme="majorBidi"/>
                <w:color w:val="000000"/>
                <w:sz w:val="22"/>
                <w:szCs w:val="22"/>
                <w:rtl/>
                <w:lang w:eastAsia="en-US"/>
              </w:rPr>
            </w:pPr>
            <w:r w:rsidRPr="00785E9F">
              <w:rPr>
                <w:rFonts w:asciiTheme="majorBidi" w:hAnsiTheme="majorBidi" w:cstheme="majorBidi"/>
                <w:color w:val="000000"/>
                <w:sz w:val="22"/>
                <w:szCs w:val="22"/>
                <w:lang w:eastAsia="en-US"/>
              </w:rPr>
              <w:t>Bethlehem</w:t>
            </w:r>
          </w:p>
        </w:tc>
        <w:tc>
          <w:tcPr>
            <w:tcW w:w="2070" w:type="dxa"/>
            <w:tcBorders>
              <w:bottom w:val="single" w:sz="4" w:space="0" w:color="auto"/>
            </w:tcBorders>
            <w:vAlign w:val="center"/>
          </w:tcPr>
          <w:p w:rsidR="00DF2978" w:rsidRPr="00785E9F" w:rsidRDefault="00DF2978" w:rsidP="00BF2B97">
            <w:pPr>
              <w:autoSpaceDE w:val="0"/>
              <w:autoSpaceDN w:val="0"/>
              <w:bidi w:val="0"/>
              <w:adjustRightInd w:val="0"/>
              <w:jc w:val="center"/>
              <w:rPr>
                <w:rFonts w:asciiTheme="majorBidi" w:hAnsiTheme="majorBidi" w:cstheme="majorBidi"/>
                <w:color w:val="000000"/>
                <w:sz w:val="22"/>
                <w:szCs w:val="22"/>
                <w:rtl/>
                <w:lang w:eastAsia="en-US"/>
              </w:rPr>
            </w:pPr>
            <w:r w:rsidRPr="00785E9F">
              <w:rPr>
                <w:rFonts w:asciiTheme="majorBidi" w:hAnsiTheme="majorBidi" w:cstheme="majorBidi"/>
                <w:color w:val="000000"/>
                <w:sz w:val="22"/>
                <w:szCs w:val="22"/>
                <w:rtl/>
                <w:lang w:eastAsia="en-US"/>
              </w:rPr>
              <w:t>57</w:t>
            </w:r>
          </w:p>
        </w:tc>
        <w:tc>
          <w:tcPr>
            <w:tcW w:w="1350" w:type="dxa"/>
            <w:tcBorders>
              <w:bottom w:val="single" w:sz="4" w:space="0" w:color="auto"/>
            </w:tcBorders>
            <w:vAlign w:val="center"/>
          </w:tcPr>
          <w:p w:rsidR="00DF2978" w:rsidRPr="00785E9F" w:rsidRDefault="00DF2978" w:rsidP="00BF2B97">
            <w:pPr>
              <w:autoSpaceDE w:val="0"/>
              <w:autoSpaceDN w:val="0"/>
              <w:bidi w:val="0"/>
              <w:adjustRightInd w:val="0"/>
              <w:jc w:val="center"/>
              <w:rPr>
                <w:rFonts w:asciiTheme="majorBidi" w:hAnsiTheme="majorBidi" w:cstheme="majorBidi"/>
                <w:color w:val="000000"/>
                <w:sz w:val="22"/>
                <w:szCs w:val="22"/>
                <w:rtl/>
                <w:lang w:eastAsia="en-US"/>
              </w:rPr>
            </w:pPr>
            <w:r w:rsidRPr="00785E9F">
              <w:rPr>
                <w:rFonts w:asciiTheme="majorBidi" w:hAnsiTheme="majorBidi" w:cstheme="majorBidi"/>
                <w:color w:val="000000"/>
                <w:sz w:val="22"/>
                <w:szCs w:val="22"/>
                <w:lang w:eastAsia="en-US"/>
              </w:rPr>
              <w:t>..</w:t>
            </w:r>
          </w:p>
        </w:tc>
        <w:tc>
          <w:tcPr>
            <w:tcW w:w="1591" w:type="dxa"/>
            <w:tcBorders>
              <w:bottom w:val="single" w:sz="4" w:space="0" w:color="auto"/>
            </w:tcBorders>
            <w:vAlign w:val="center"/>
          </w:tcPr>
          <w:p w:rsidR="00DF2978" w:rsidRPr="00785E9F" w:rsidRDefault="00DF2978" w:rsidP="00BF2B97">
            <w:pPr>
              <w:autoSpaceDE w:val="0"/>
              <w:autoSpaceDN w:val="0"/>
              <w:bidi w:val="0"/>
              <w:adjustRightInd w:val="0"/>
              <w:jc w:val="center"/>
              <w:rPr>
                <w:rFonts w:asciiTheme="majorBidi" w:hAnsiTheme="majorBidi" w:cstheme="majorBidi"/>
                <w:color w:val="000000"/>
                <w:sz w:val="22"/>
                <w:szCs w:val="22"/>
                <w:lang w:eastAsia="en-US"/>
              </w:rPr>
            </w:pPr>
            <w:r w:rsidRPr="00785E9F">
              <w:rPr>
                <w:rFonts w:asciiTheme="majorBidi" w:hAnsiTheme="majorBidi" w:cstheme="majorBidi"/>
                <w:color w:val="000000"/>
                <w:sz w:val="22"/>
                <w:szCs w:val="22"/>
                <w:lang w:eastAsia="en-US"/>
              </w:rPr>
              <w:t>..</w:t>
            </w:r>
          </w:p>
        </w:tc>
      </w:tr>
      <w:tr w:rsidR="00DF2978" w:rsidRPr="00785E9F" w:rsidTr="00DF2978">
        <w:trPr>
          <w:jc w:val="center"/>
        </w:trPr>
        <w:tc>
          <w:tcPr>
            <w:tcW w:w="1565" w:type="dxa"/>
            <w:tcBorders>
              <w:bottom w:val="single" w:sz="4" w:space="0" w:color="auto"/>
            </w:tcBorders>
          </w:tcPr>
          <w:p w:rsidR="00DF2978" w:rsidRPr="00785E9F" w:rsidRDefault="00DF2978" w:rsidP="00BF2B97">
            <w:pPr>
              <w:autoSpaceDE w:val="0"/>
              <w:autoSpaceDN w:val="0"/>
              <w:bidi w:val="0"/>
              <w:adjustRightInd w:val="0"/>
              <w:jc w:val="lowKashida"/>
              <w:rPr>
                <w:rFonts w:asciiTheme="majorBidi" w:hAnsiTheme="majorBidi" w:cstheme="majorBidi"/>
                <w:color w:val="000000"/>
                <w:sz w:val="22"/>
                <w:szCs w:val="22"/>
                <w:rtl/>
                <w:lang w:eastAsia="en-US"/>
              </w:rPr>
            </w:pPr>
            <w:r w:rsidRPr="00785E9F">
              <w:rPr>
                <w:rFonts w:asciiTheme="majorBidi" w:hAnsiTheme="majorBidi" w:cstheme="majorBidi"/>
                <w:color w:val="000000"/>
                <w:sz w:val="22"/>
                <w:szCs w:val="22"/>
                <w:lang w:eastAsia="en-US"/>
              </w:rPr>
              <w:t>Jericho</w:t>
            </w:r>
          </w:p>
        </w:tc>
        <w:tc>
          <w:tcPr>
            <w:tcW w:w="2070" w:type="dxa"/>
            <w:tcBorders>
              <w:bottom w:val="single" w:sz="4" w:space="0" w:color="auto"/>
            </w:tcBorders>
            <w:vAlign w:val="center"/>
          </w:tcPr>
          <w:p w:rsidR="00DF2978" w:rsidRPr="00785E9F" w:rsidRDefault="00DF2978" w:rsidP="00BF2B97">
            <w:pPr>
              <w:autoSpaceDE w:val="0"/>
              <w:autoSpaceDN w:val="0"/>
              <w:bidi w:val="0"/>
              <w:adjustRightInd w:val="0"/>
              <w:jc w:val="center"/>
              <w:rPr>
                <w:rFonts w:asciiTheme="majorBidi" w:hAnsiTheme="majorBidi" w:cstheme="majorBidi"/>
                <w:color w:val="000000"/>
                <w:sz w:val="22"/>
                <w:szCs w:val="22"/>
                <w:rtl/>
                <w:lang w:eastAsia="en-US"/>
              </w:rPr>
            </w:pPr>
            <w:r w:rsidRPr="00785E9F">
              <w:rPr>
                <w:rFonts w:asciiTheme="majorBidi" w:hAnsiTheme="majorBidi" w:cstheme="majorBidi"/>
                <w:color w:val="000000"/>
                <w:sz w:val="22"/>
                <w:szCs w:val="22"/>
                <w:rtl/>
                <w:lang w:eastAsia="en-US"/>
              </w:rPr>
              <w:t>45</w:t>
            </w:r>
          </w:p>
        </w:tc>
        <w:tc>
          <w:tcPr>
            <w:tcW w:w="1350" w:type="dxa"/>
            <w:tcBorders>
              <w:bottom w:val="single" w:sz="4" w:space="0" w:color="auto"/>
            </w:tcBorders>
            <w:vAlign w:val="center"/>
          </w:tcPr>
          <w:p w:rsidR="00DF2978" w:rsidRPr="00785E9F" w:rsidRDefault="00DF2978" w:rsidP="00BF2B97">
            <w:pPr>
              <w:autoSpaceDE w:val="0"/>
              <w:autoSpaceDN w:val="0"/>
              <w:bidi w:val="0"/>
              <w:adjustRightInd w:val="0"/>
              <w:jc w:val="center"/>
              <w:rPr>
                <w:rFonts w:asciiTheme="majorBidi" w:hAnsiTheme="majorBidi" w:cstheme="majorBidi"/>
                <w:color w:val="000000"/>
                <w:sz w:val="22"/>
                <w:szCs w:val="22"/>
                <w:rtl/>
                <w:lang w:eastAsia="en-US"/>
              </w:rPr>
            </w:pPr>
            <w:r w:rsidRPr="00785E9F">
              <w:rPr>
                <w:rFonts w:asciiTheme="majorBidi" w:hAnsiTheme="majorBidi" w:cstheme="majorBidi"/>
                <w:color w:val="000000"/>
                <w:sz w:val="22"/>
                <w:szCs w:val="22"/>
                <w:rtl/>
                <w:lang w:eastAsia="en-US"/>
              </w:rPr>
              <w:t>52</w:t>
            </w:r>
          </w:p>
        </w:tc>
        <w:tc>
          <w:tcPr>
            <w:tcW w:w="1591" w:type="dxa"/>
            <w:tcBorders>
              <w:bottom w:val="single" w:sz="4" w:space="0" w:color="auto"/>
            </w:tcBorders>
            <w:vAlign w:val="center"/>
          </w:tcPr>
          <w:p w:rsidR="00DF2978" w:rsidRPr="00785E9F" w:rsidRDefault="00DF2978" w:rsidP="00BF2B97">
            <w:pPr>
              <w:autoSpaceDE w:val="0"/>
              <w:autoSpaceDN w:val="0"/>
              <w:bidi w:val="0"/>
              <w:adjustRightInd w:val="0"/>
              <w:jc w:val="center"/>
              <w:rPr>
                <w:rFonts w:asciiTheme="majorBidi" w:hAnsiTheme="majorBidi" w:cstheme="majorBidi"/>
                <w:color w:val="000000"/>
                <w:sz w:val="22"/>
                <w:szCs w:val="22"/>
                <w:lang w:eastAsia="en-US"/>
              </w:rPr>
            </w:pPr>
            <w:r w:rsidRPr="00785E9F">
              <w:rPr>
                <w:rFonts w:asciiTheme="majorBidi" w:hAnsiTheme="majorBidi" w:cstheme="majorBidi"/>
                <w:color w:val="000000"/>
                <w:sz w:val="22"/>
                <w:szCs w:val="22"/>
                <w:lang w:eastAsia="en-US"/>
              </w:rPr>
              <w:t>87</w:t>
            </w:r>
          </w:p>
        </w:tc>
      </w:tr>
      <w:tr w:rsidR="00DF2978" w:rsidRPr="00785E9F" w:rsidTr="00DF2978">
        <w:trPr>
          <w:jc w:val="center"/>
        </w:trPr>
        <w:tc>
          <w:tcPr>
            <w:tcW w:w="6576" w:type="dxa"/>
            <w:gridSpan w:val="4"/>
            <w:tcBorders>
              <w:top w:val="single" w:sz="4" w:space="0" w:color="auto"/>
              <w:left w:val="nil"/>
              <w:bottom w:val="nil"/>
              <w:right w:val="nil"/>
            </w:tcBorders>
          </w:tcPr>
          <w:p w:rsidR="00DF2978" w:rsidRPr="00785E9F" w:rsidRDefault="00DF2978" w:rsidP="00BF2B97">
            <w:pPr>
              <w:autoSpaceDE w:val="0"/>
              <w:autoSpaceDN w:val="0"/>
              <w:adjustRightInd w:val="0"/>
              <w:jc w:val="right"/>
              <w:rPr>
                <w:rFonts w:asciiTheme="majorBidi" w:hAnsiTheme="majorBidi" w:cstheme="majorBidi"/>
                <w:color w:val="000000"/>
                <w:sz w:val="22"/>
                <w:szCs w:val="22"/>
                <w:lang w:eastAsia="en-US"/>
              </w:rPr>
            </w:pPr>
            <w:r w:rsidRPr="00785E9F">
              <w:rPr>
                <w:rFonts w:asciiTheme="majorBidi" w:hAnsiTheme="majorBidi" w:cstheme="majorBidi"/>
                <w:color w:val="000000"/>
                <w:sz w:val="22"/>
                <w:szCs w:val="22"/>
                <w:lang w:eastAsia="en-US"/>
              </w:rPr>
              <w:t xml:space="preserve">..: Data not Available </w:t>
            </w:r>
          </w:p>
        </w:tc>
      </w:tr>
    </w:tbl>
    <w:p w:rsidR="00DF2978" w:rsidRPr="00785E9F" w:rsidRDefault="00DF2978" w:rsidP="00DF2978">
      <w:pPr>
        <w:bidi w:val="0"/>
        <w:rPr>
          <w:b/>
          <w:bCs/>
          <w:color w:val="000000"/>
          <w:sz w:val="16"/>
          <w:szCs w:val="16"/>
          <w:lang w:eastAsia="en-US"/>
        </w:rPr>
      </w:pPr>
    </w:p>
    <w:p w:rsidR="00DF2978" w:rsidRPr="00785E9F" w:rsidRDefault="00DF2978" w:rsidP="00DF2978">
      <w:pPr>
        <w:bidi w:val="0"/>
        <w:rPr>
          <w:rFonts w:hint="cs"/>
          <w:sz w:val="25"/>
          <w:szCs w:val="25"/>
        </w:rPr>
      </w:pPr>
      <w:r w:rsidRPr="00785E9F">
        <w:rPr>
          <w:b/>
          <w:bCs/>
          <w:color w:val="000000"/>
          <w:sz w:val="25"/>
          <w:szCs w:val="25"/>
          <w:lang w:eastAsia="en-US"/>
        </w:rPr>
        <w:t>Lower Average Hours of Sunlight</w:t>
      </w:r>
      <w:r w:rsidRPr="00785E9F">
        <w:rPr>
          <w:rFonts w:hint="cs"/>
          <w:b/>
          <w:bCs/>
          <w:color w:val="000000"/>
          <w:sz w:val="25"/>
          <w:szCs w:val="25"/>
          <w:rtl/>
          <w:lang w:eastAsia="en-US"/>
        </w:rPr>
        <w:t xml:space="preserve"> </w:t>
      </w:r>
      <w:r w:rsidRPr="00785E9F">
        <w:rPr>
          <w:b/>
          <w:bCs/>
          <w:color w:val="000000"/>
          <w:sz w:val="25"/>
          <w:szCs w:val="25"/>
          <w:lang w:eastAsia="en-US"/>
        </w:rPr>
        <w:t>Compared with 2014</w:t>
      </w:r>
    </w:p>
    <w:p w:rsidR="00DF2978" w:rsidRPr="00C75EA9" w:rsidRDefault="00DF2978" w:rsidP="00DF2978">
      <w:pPr>
        <w:rPr>
          <w:vanish/>
        </w:rPr>
      </w:pPr>
    </w:p>
    <w:p w:rsidR="00DF2978" w:rsidRPr="00DC2CE6" w:rsidRDefault="00DF2978" w:rsidP="00DF2978">
      <w:pPr>
        <w:pStyle w:val="BodyText2"/>
        <w:bidi w:val="0"/>
        <w:spacing w:after="0" w:line="240" w:lineRule="auto"/>
        <w:ind w:left="-180" w:right="-739"/>
        <w:jc w:val="center"/>
        <w:rPr>
          <w:b/>
          <w:bCs/>
          <w:color w:val="000000"/>
          <w:sz w:val="6"/>
          <w:szCs w:val="6"/>
        </w:rPr>
      </w:pPr>
    </w:p>
    <w:p w:rsidR="00DF2978" w:rsidRPr="00497112" w:rsidRDefault="00DF2978" w:rsidP="00DF2978">
      <w:pPr>
        <w:bidi w:val="0"/>
        <w:jc w:val="both"/>
        <w:textAlignment w:val="top"/>
        <w:rPr>
          <w:color w:val="000000"/>
          <w:lang w:eastAsia="en-US"/>
        </w:rPr>
      </w:pPr>
      <w:r w:rsidRPr="004E4945">
        <w:rPr>
          <w:color w:val="000000"/>
          <w:lang w:eastAsia="en-US"/>
        </w:rPr>
        <w:t xml:space="preserve">During </w:t>
      </w:r>
      <w:r>
        <w:rPr>
          <w:color w:val="000000"/>
          <w:lang w:eastAsia="en-US"/>
        </w:rPr>
        <w:t>2015</w:t>
      </w:r>
      <w:r w:rsidRPr="004E4945">
        <w:rPr>
          <w:color w:val="000000"/>
          <w:lang w:eastAsia="en-US"/>
        </w:rPr>
        <w:t>, the average hours of sun</w:t>
      </w:r>
      <w:r>
        <w:rPr>
          <w:color w:val="000000"/>
          <w:lang w:eastAsia="en-US"/>
        </w:rPr>
        <w:t>light</w:t>
      </w:r>
      <w:r w:rsidRPr="004E4945">
        <w:rPr>
          <w:color w:val="000000"/>
          <w:lang w:eastAsia="en-US"/>
        </w:rPr>
        <w:t xml:space="preserve"> ranged between </w:t>
      </w:r>
      <w:r>
        <w:rPr>
          <w:color w:val="000000"/>
          <w:lang w:eastAsia="en-US"/>
        </w:rPr>
        <w:t>8.6</w:t>
      </w:r>
      <w:r w:rsidRPr="004E4945">
        <w:rPr>
          <w:color w:val="000000"/>
          <w:lang w:eastAsia="en-US"/>
        </w:rPr>
        <w:t xml:space="preserve"> hour</w:t>
      </w:r>
      <w:r>
        <w:rPr>
          <w:color w:val="000000"/>
          <w:lang w:eastAsia="en-US"/>
        </w:rPr>
        <w:t xml:space="preserve">s per </w:t>
      </w:r>
      <w:r w:rsidRPr="004E4945">
        <w:rPr>
          <w:color w:val="000000"/>
          <w:lang w:eastAsia="en-US"/>
        </w:rPr>
        <w:t xml:space="preserve">day in </w:t>
      </w:r>
      <w:r>
        <w:rPr>
          <w:color w:val="000000"/>
          <w:lang w:eastAsia="en-US"/>
        </w:rPr>
        <w:t>Jericho</w:t>
      </w:r>
      <w:r w:rsidRPr="004E4945">
        <w:rPr>
          <w:color w:val="000000"/>
          <w:lang w:eastAsia="en-US"/>
        </w:rPr>
        <w:t xml:space="preserve"> </w:t>
      </w:r>
      <w:r>
        <w:rPr>
          <w:color w:val="000000"/>
          <w:lang w:eastAsia="en-US"/>
        </w:rPr>
        <w:t>s</w:t>
      </w:r>
      <w:r w:rsidRPr="004E4945">
        <w:rPr>
          <w:color w:val="000000"/>
          <w:lang w:eastAsia="en-US"/>
        </w:rPr>
        <w:t>tation</w:t>
      </w:r>
      <w:r>
        <w:rPr>
          <w:color w:val="000000"/>
          <w:lang w:eastAsia="en-US"/>
        </w:rPr>
        <w:t xml:space="preserve"> and</w:t>
      </w:r>
      <w:r w:rsidRPr="004E4945">
        <w:rPr>
          <w:color w:val="000000"/>
          <w:lang w:eastAsia="en-US"/>
        </w:rPr>
        <w:t xml:space="preserve"> 8.</w:t>
      </w:r>
      <w:r>
        <w:rPr>
          <w:color w:val="000000"/>
          <w:lang w:eastAsia="en-US"/>
        </w:rPr>
        <w:t>4</w:t>
      </w:r>
      <w:r w:rsidRPr="004E4945">
        <w:rPr>
          <w:color w:val="000000"/>
          <w:lang w:eastAsia="en-US"/>
        </w:rPr>
        <w:t xml:space="preserve"> hour</w:t>
      </w:r>
      <w:r>
        <w:rPr>
          <w:color w:val="000000"/>
          <w:lang w:eastAsia="en-US"/>
        </w:rPr>
        <w:t xml:space="preserve">s per day in Hebron and </w:t>
      </w:r>
      <w:proofErr w:type="spellStart"/>
      <w:r>
        <w:rPr>
          <w:color w:val="000000"/>
          <w:lang w:eastAsia="en-US"/>
        </w:rPr>
        <w:t>Jenin</w:t>
      </w:r>
      <w:proofErr w:type="spellEnd"/>
      <w:r>
        <w:rPr>
          <w:color w:val="000000"/>
          <w:lang w:eastAsia="en-US"/>
        </w:rPr>
        <w:t xml:space="preserve"> station, compared to 2014 figures of 8.9 </w:t>
      </w:r>
      <w:r w:rsidRPr="004E4945">
        <w:rPr>
          <w:color w:val="000000"/>
          <w:lang w:eastAsia="en-US"/>
        </w:rPr>
        <w:t>hour</w:t>
      </w:r>
      <w:r>
        <w:rPr>
          <w:color w:val="000000"/>
          <w:lang w:eastAsia="en-US"/>
        </w:rPr>
        <w:t xml:space="preserve">s per </w:t>
      </w:r>
      <w:r w:rsidRPr="004E4945">
        <w:rPr>
          <w:color w:val="000000"/>
          <w:lang w:eastAsia="en-US"/>
        </w:rPr>
        <w:t>day</w:t>
      </w:r>
      <w:r>
        <w:rPr>
          <w:color w:val="000000"/>
          <w:lang w:eastAsia="en-US"/>
        </w:rPr>
        <w:t xml:space="preserve"> in Ramallah station and 8.3 </w:t>
      </w:r>
      <w:r w:rsidRPr="004E4945">
        <w:rPr>
          <w:color w:val="000000"/>
          <w:lang w:eastAsia="en-US"/>
        </w:rPr>
        <w:t>hour</w:t>
      </w:r>
      <w:r>
        <w:rPr>
          <w:color w:val="000000"/>
          <w:lang w:eastAsia="en-US"/>
        </w:rPr>
        <w:t>s per day in Hebron station.</w:t>
      </w:r>
    </w:p>
    <w:p w:rsidR="00DF2978" w:rsidRDefault="00DF2978" w:rsidP="00DF2978">
      <w:pPr>
        <w:autoSpaceDE w:val="0"/>
        <w:autoSpaceDN w:val="0"/>
        <w:bidi w:val="0"/>
        <w:adjustRightInd w:val="0"/>
        <w:jc w:val="lowKashida"/>
        <w:rPr>
          <w:b/>
          <w:bCs/>
          <w:color w:val="000000"/>
          <w:sz w:val="6"/>
          <w:szCs w:val="6"/>
          <w:lang w:eastAsia="en-US"/>
        </w:rPr>
      </w:pPr>
    </w:p>
    <w:p w:rsidR="00DF2978" w:rsidRPr="00785E9F" w:rsidRDefault="00DF2978" w:rsidP="00DF2978">
      <w:pPr>
        <w:autoSpaceDE w:val="0"/>
        <w:autoSpaceDN w:val="0"/>
        <w:bidi w:val="0"/>
        <w:adjustRightInd w:val="0"/>
        <w:jc w:val="lowKashida"/>
        <w:rPr>
          <w:b/>
          <w:bCs/>
          <w:color w:val="000000"/>
          <w:sz w:val="16"/>
          <w:szCs w:val="16"/>
          <w:lang w:eastAsia="en-US"/>
        </w:rPr>
      </w:pPr>
    </w:p>
    <w:p w:rsidR="00DF2978" w:rsidRPr="00785E9F" w:rsidRDefault="00DF2978" w:rsidP="00DF2978">
      <w:pPr>
        <w:autoSpaceDE w:val="0"/>
        <w:autoSpaceDN w:val="0"/>
        <w:bidi w:val="0"/>
        <w:adjustRightInd w:val="0"/>
        <w:jc w:val="lowKashida"/>
        <w:rPr>
          <w:b/>
          <w:bCs/>
          <w:color w:val="000000"/>
          <w:sz w:val="25"/>
          <w:szCs w:val="25"/>
          <w:rtl/>
          <w:lang w:eastAsia="en-US"/>
        </w:rPr>
      </w:pPr>
      <w:r w:rsidRPr="00785E9F">
        <w:rPr>
          <w:b/>
          <w:bCs/>
          <w:color w:val="000000"/>
          <w:sz w:val="25"/>
          <w:szCs w:val="25"/>
          <w:lang w:eastAsia="en-US"/>
        </w:rPr>
        <w:t>Face the Future…</w:t>
      </w:r>
    </w:p>
    <w:p w:rsidR="00DF2978" w:rsidRPr="00BA4701" w:rsidRDefault="00DF2978" w:rsidP="00DF2978">
      <w:pPr>
        <w:autoSpaceDE w:val="0"/>
        <w:autoSpaceDN w:val="0"/>
        <w:bidi w:val="0"/>
        <w:adjustRightInd w:val="0"/>
        <w:jc w:val="lowKashida"/>
        <w:rPr>
          <w:b/>
          <w:bCs/>
          <w:color w:val="000000"/>
          <w:sz w:val="6"/>
          <w:szCs w:val="6"/>
          <w:lang w:eastAsia="en-US"/>
        </w:rPr>
      </w:pPr>
    </w:p>
    <w:p w:rsidR="00DF2978" w:rsidRDefault="00DF2978" w:rsidP="00DF2978">
      <w:pPr>
        <w:bidi w:val="0"/>
        <w:jc w:val="both"/>
        <w:textAlignment w:val="top"/>
        <w:rPr>
          <w:color w:val="000000"/>
          <w:lang w:eastAsia="en-US"/>
        </w:rPr>
      </w:pPr>
      <w:r>
        <w:rPr>
          <w:color w:val="000000"/>
          <w:lang w:eastAsia="en-US"/>
        </w:rPr>
        <w:t>Data show that Palestine faced and is still going to face the effects of climate change, which are the increasing of temperatures, and evaporation beside the fluctuation of rainfall.</w:t>
      </w:r>
    </w:p>
    <w:p w:rsidR="00DF2978" w:rsidRPr="00785E9F" w:rsidRDefault="00DF2978" w:rsidP="00DF2978">
      <w:pPr>
        <w:bidi w:val="0"/>
        <w:jc w:val="both"/>
        <w:textAlignment w:val="top"/>
        <w:rPr>
          <w:color w:val="000000"/>
          <w:lang w:eastAsia="en-US"/>
        </w:rPr>
      </w:pPr>
    </w:p>
    <w:p w:rsidR="00DF2978" w:rsidRDefault="00DF2978" w:rsidP="00DF2978">
      <w:pPr>
        <w:bidi w:val="0"/>
        <w:jc w:val="both"/>
        <w:textAlignment w:val="top"/>
        <w:rPr>
          <w:color w:val="000000"/>
          <w:lang w:eastAsia="en-US"/>
        </w:rPr>
      </w:pPr>
      <w:r>
        <w:rPr>
          <w:color w:val="000000"/>
          <w:lang w:eastAsia="en-US"/>
        </w:rPr>
        <w:t>For these reasons Palestine is cooperating with the international community to face the climate change effects. It has joined the United Nations Framework Convention on Climate Change, and committed itself to realizing the objectives of the Convention, most importantly to mitigate emissions released into the air, in addition to the preparation of national communication report on climate change, which has a national plans to adapt to climate change. These plans will consist of commitments by Member States to demonstrate their commitment to dealing with climate change and its consequences.</w:t>
      </w:r>
    </w:p>
    <w:p w:rsidR="00DF2978" w:rsidRPr="00785E9F" w:rsidRDefault="00DF2978" w:rsidP="00DF2978">
      <w:pPr>
        <w:bidi w:val="0"/>
        <w:jc w:val="both"/>
        <w:textAlignment w:val="top"/>
        <w:rPr>
          <w:color w:val="000000"/>
          <w:sz w:val="16"/>
          <w:szCs w:val="16"/>
          <w:lang w:eastAsia="en-US"/>
        </w:rPr>
      </w:pPr>
    </w:p>
    <w:p w:rsidR="00DF2978" w:rsidRDefault="00DF2978" w:rsidP="00DF2978">
      <w:pPr>
        <w:bidi w:val="0"/>
        <w:jc w:val="both"/>
        <w:textAlignment w:val="top"/>
        <w:rPr>
          <w:color w:val="000000"/>
          <w:lang w:eastAsia="en-US"/>
        </w:rPr>
      </w:pPr>
      <w:r>
        <w:rPr>
          <w:color w:val="000000"/>
          <w:lang w:eastAsia="en-US"/>
        </w:rPr>
        <w:t>Palestine is currently preparing its first national communication on climate change.</w:t>
      </w:r>
    </w:p>
    <w:p w:rsidR="00DF2978" w:rsidRDefault="00DF2978" w:rsidP="00DF2978">
      <w:pPr>
        <w:pStyle w:val="BodyText"/>
        <w:bidi w:val="0"/>
        <w:jc w:val="left"/>
        <w:rPr>
          <w:rFonts w:cs="Times New Roman"/>
          <w:color w:val="000000"/>
          <w:sz w:val="24"/>
          <w:szCs w:val="24"/>
        </w:rPr>
      </w:pPr>
    </w:p>
    <w:p w:rsidR="00DF2978" w:rsidRDefault="00DF2978" w:rsidP="00DF2978">
      <w:pPr>
        <w:pStyle w:val="BodyText"/>
        <w:bidi w:val="0"/>
        <w:jc w:val="left"/>
        <w:rPr>
          <w:rFonts w:cs="Times New Roman"/>
          <w:b/>
          <w:bCs/>
          <w:color w:val="000000"/>
        </w:rPr>
      </w:pPr>
    </w:p>
    <w:p w:rsidR="00222CDA" w:rsidRPr="00DF2978" w:rsidRDefault="00222CDA">
      <w:pPr>
        <w:rPr>
          <w:rFonts w:hint="cs"/>
          <w:rtl/>
        </w:rPr>
      </w:pPr>
    </w:p>
    <w:sectPr w:rsidR="00222CDA" w:rsidRPr="00DF2978" w:rsidSect="00DF2978">
      <w:footerReference w:type="default" r:id="rId8"/>
      <w:pgSz w:w="11906" w:h="16838" w:code="9"/>
      <w:pgMar w:top="720" w:right="720" w:bottom="720" w:left="720" w:header="709" w:footer="709" w:gutter="0"/>
      <w:cols w:space="624"/>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9CB" w:rsidRDefault="001359CB" w:rsidP="00DF2978">
      <w:r>
        <w:separator/>
      </w:r>
    </w:p>
  </w:endnote>
  <w:endnote w:type="continuationSeparator" w:id="0">
    <w:p w:rsidR="001359CB" w:rsidRDefault="001359CB" w:rsidP="00DF29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E9F" w:rsidRDefault="001359CB">
    <w:pPr>
      <w:pStyle w:val="Footer"/>
      <w:jc w:val="center"/>
    </w:pPr>
    <w:r>
      <w:fldChar w:fldCharType="begin"/>
    </w:r>
    <w:r>
      <w:instrText xml:space="preserve"> PAGE   \* MERGEFORMAT </w:instrText>
    </w:r>
    <w:r>
      <w:fldChar w:fldCharType="separate"/>
    </w:r>
    <w:r w:rsidR="00DF2978">
      <w:rPr>
        <w:noProof/>
        <w:rtl/>
      </w:rPr>
      <w:t>3</w:t>
    </w:r>
    <w:r>
      <w:fldChar w:fldCharType="end"/>
    </w:r>
  </w:p>
  <w:p w:rsidR="00785E9F" w:rsidRDefault="001359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9CB" w:rsidRDefault="001359CB" w:rsidP="00DF2978">
      <w:r>
        <w:separator/>
      </w:r>
    </w:p>
  </w:footnote>
  <w:footnote w:type="continuationSeparator" w:id="0">
    <w:p w:rsidR="001359CB" w:rsidRDefault="001359CB" w:rsidP="00DF29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DF2978"/>
    <w:rsid w:val="001359CB"/>
    <w:rsid w:val="00222CDA"/>
    <w:rsid w:val="005E7849"/>
    <w:rsid w:val="00DF29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978"/>
    <w:pPr>
      <w:bidi/>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DF2978"/>
    <w:pPr>
      <w:keepNext/>
      <w:tabs>
        <w:tab w:val="left" w:pos="296"/>
      </w:tabs>
      <w:ind w:left="-722"/>
      <w:jc w:val="lowKashida"/>
      <w:outlineLvl w:val="0"/>
    </w:pPr>
    <w:rPr>
      <w:rFonts w:cs="Simplified Arab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2978"/>
    <w:rPr>
      <w:rFonts w:ascii="Times New Roman" w:eastAsia="Times New Roman" w:hAnsi="Times New Roman" w:cs="Simplified Arabic"/>
      <w:b/>
      <w:bCs/>
      <w:sz w:val="24"/>
      <w:szCs w:val="24"/>
      <w:lang w:eastAsia="ar-SA"/>
    </w:rPr>
  </w:style>
  <w:style w:type="paragraph" w:styleId="BodyText">
    <w:name w:val="Body Text"/>
    <w:basedOn w:val="Normal"/>
    <w:link w:val="BodyTextChar"/>
    <w:semiHidden/>
    <w:rsid w:val="00DF2978"/>
    <w:pPr>
      <w:jc w:val="lowKashida"/>
    </w:pPr>
    <w:rPr>
      <w:rFonts w:cs="Simplified Arabic"/>
      <w:sz w:val="20"/>
      <w:szCs w:val="20"/>
      <w:lang w:eastAsia="en-US"/>
    </w:rPr>
  </w:style>
  <w:style w:type="character" w:customStyle="1" w:styleId="BodyTextChar">
    <w:name w:val="Body Text Char"/>
    <w:basedOn w:val="DefaultParagraphFont"/>
    <w:link w:val="BodyText"/>
    <w:semiHidden/>
    <w:rsid w:val="00DF2978"/>
    <w:rPr>
      <w:rFonts w:ascii="Times New Roman" w:eastAsia="Times New Roman" w:hAnsi="Times New Roman" w:cs="Simplified Arabic"/>
      <w:sz w:val="20"/>
      <w:szCs w:val="20"/>
    </w:rPr>
  </w:style>
  <w:style w:type="paragraph" w:styleId="Header">
    <w:name w:val="header"/>
    <w:basedOn w:val="Normal"/>
    <w:link w:val="HeaderChar"/>
    <w:rsid w:val="00DF2978"/>
    <w:pPr>
      <w:tabs>
        <w:tab w:val="center" w:pos="4153"/>
        <w:tab w:val="right" w:pos="8306"/>
      </w:tabs>
    </w:pPr>
    <w:rPr>
      <w:sz w:val="20"/>
      <w:szCs w:val="20"/>
      <w:lang/>
    </w:rPr>
  </w:style>
  <w:style w:type="character" w:customStyle="1" w:styleId="HeaderChar">
    <w:name w:val="Header Char"/>
    <w:basedOn w:val="DefaultParagraphFont"/>
    <w:link w:val="Header"/>
    <w:rsid w:val="00DF2978"/>
    <w:rPr>
      <w:rFonts w:ascii="Times New Roman" w:eastAsia="Times New Roman" w:hAnsi="Times New Roman" w:cs="Times New Roman"/>
      <w:sz w:val="20"/>
      <w:szCs w:val="20"/>
      <w:lang/>
    </w:rPr>
  </w:style>
  <w:style w:type="paragraph" w:styleId="BodyText3">
    <w:name w:val="Body Text 3"/>
    <w:basedOn w:val="Normal"/>
    <w:link w:val="BodyText3Char"/>
    <w:semiHidden/>
    <w:rsid w:val="00DF2978"/>
    <w:pPr>
      <w:jc w:val="lowKashida"/>
    </w:pPr>
    <w:rPr>
      <w:rFonts w:cs="Simplified Arabic"/>
      <w:szCs w:val="26"/>
      <w:lang w:eastAsia="en-US"/>
    </w:rPr>
  </w:style>
  <w:style w:type="character" w:customStyle="1" w:styleId="BodyText3Char">
    <w:name w:val="Body Text 3 Char"/>
    <w:basedOn w:val="DefaultParagraphFont"/>
    <w:link w:val="BodyText3"/>
    <w:semiHidden/>
    <w:rsid w:val="00DF2978"/>
    <w:rPr>
      <w:rFonts w:ascii="Times New Roman" w:eastAsia="Times New Roman" w:hAnsi="Times New Roman" w:cs="Simplified Arabic"/>
      <w:sz w:val="24"/>
      <w:szCs w:val="26"/>
    </w:rPr>
  </w:style>
  <w:style w:type="paragraph" w:styleId="BodyText2">
    <w:name w:val="Body Text 2"/>
    <w:basedOn w:val="Normal"/>
    <w:link w:val="BodyText2Char"/>
    <w:semiHidden/>
    <w:rsid w:val="00DF2978"/>
    <w:pPr>
      <w:spacing w:after="120" w:line="480" w:lineRule="auto"/>
    </w:pPr>
  </w:style>
  <w:style w:type="character" w:customStyle="1" w:styleId="BodyText2Char">
    <w:name w:val="Body Text 2 Char"/>
    <w:basedOn w:val="DefaultParagraphFont"/>
    <w:link w:val="BodyText2"/>
    <w:semiHidden/>
    <w:rsid w:val="00DF2978"/>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DF2978"/>
    <w:pPr>
      <w:tabs>
        <w:tab w:val="center" w:pos="4153"/>
        <w:tab w:val="right" w:pos="8306"/>
      </w:tabs>
    </w:pPr>
    <w:rPr>
      <w:lang/>
    </w:rPr>
  </w:style>
  <w:style w:type="character" w:customStyle="1" w:styleId="FooterChar">
    <w:name w:val="Footer Char"/>
    <w:basedOn w:val="DefaultParagraphFont"/>
    <w:link w:val="Footer"/>
    <w:uiPriority w:val="99"/>
    <w:rsid w:val="00DF2978"/>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DF2978"/>
    <w:rPr>
      <w:rFonts w:ascii="Tahoma" w:hAnsi="Tahoma" w:cs="Tahoma"/>
      <w:sz w:val="16"/>
      <w:szCs w:val="16"/>
    </w:rPr>
  </w:style>
  <w:style w:type="character" w:customStyle="1" w:styleId="BalloonTextChar">
    <w:name w:val="Balloon Text Char"/>
    <w:basedOn w:val="DefaultParagraphFont"/>
    <w:link w:val="BalloonText"/>
    <w:uiPriority w:val="99"/>
    <w:semiHidden/>
    <w:rsid w:val="00DF2978"/>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3486842105263164"/>
          <c:y val="7.2625698324022381E-2"/>
          <c:w val="0.83552631578947367"/>
          <c:h val="0.54189944134078261"/>
        </c:manualLayout>
      </c:layout>
      <c:barChart>
        <c:barDir val="col"/>
        <c:grouping val="clustered"/>
        <c:ser>
          <c:idx val="0"/>
          <c:order val="0"/>
          <c:tx>
            <c:strRef>
              <c:f>Sheet1!$A$2</c:f>
              <c:strCache>
                <c:ptCount val="1"/>
                <c:pt idx="0">
                  <c:v>الفرق </c:v>
                </c:pt>
              </c:strCache>
            </c:strRef>
          </c:tx>
          <c:spPr>
            <a:solidFill>
              <a:srgbClr val="9999FF"/>
            </a:solidFill>
            <a:ln w="12699">
              <a:solidFill>
                <a:srgbClr val="000000"/>
              </a:solidFill>
              <a:prstDash val="solid"/>
            </a:ln>
          </c:spPr>
          <c:dLbls>
            <c:dLbl>
              <c:idx val="3"/>
              <c:layout>
                <c:manualLayout>
                  <c:x val="-3.6631528794402709E-3"/>
                  <c:y val="-4.4280545006362054E-2"/>
                </c:manualLayout>
              </c:layout>
              <c:dLblPos val="outEnd"/>
              <c:showVal val="1"/>
            </c:dLbl>
            <c:dLbl>
              <c:idx val="4"/>
              <c:layout>
                <c:manualLayout>
                  <c:x val="1.8192966618362895E-3"/>
                  <c:y val="-3.8693952827591097E-2"/>
                </c:manualLayout>
              </c:layout>
              <c:dLblPos val="outEnd"/>
              <c:showVal val="1"/>
            </c:dLbl>
            <c:dLbl>
              <c:idx val="5"/>
              <c:layout>
                <c:manualLayout>
                  <c:x val="6.3810565206335792E-3"/>
                  <c:y val="1.8929753582167728E-2"/>
                </c:manualLayout>
              </c:layout>
              <c:dLblPos val="outEnd"/>
              <c:showVal val="1"/>
            </c:dLbl>
            <c:numFmt formatCode="0.0" sourceLinked="0"/>
            <c:spPr>
              <a:noFill/>
              <a:ln w="25398">
                <a:noFill/>
              </a:ln>
            </c:spPr>
            <c:txPr>
              <a:bodyPr/>
              <a:lstStyle/>
              <a:p>
                <a:pPr>
                  <a:defRPr sz="800" b="0" i="0" u="none" strike="noStrike" baseline="0">
                    <a:solidFill>
                      <a:srgbClr val="000000"/>
                    </a:solidFill>
                    <a:latin typeface="Arial"/>
                    <a:ea typeface="Arial"/>
                    <a:cs typeface="Arial"/>
                  </a:defRPr>
                </a:pPr>
                <a:endParaRPr lang="ar-SA"/>
              </a:p>
            </c:txPr>
            <c:showVal val="1"/>
          </c:dLbls>
          <c:cat>
            <c:strRef>
              <c:f>Sheet1!$B$1:$G$1</c:f>
              <c:strCache>
                <c:ptCount val="6"/>
                <c:pt idx="0">
                  <c:v>Tulkarem</c:v>
                </c:pt>
                <c:pt idx="1">
                  <c:v>Ramallah</c:v>
                </c:pt>
                <c:pt idx="2">
                  <c:v>Nablus</c:v>
                </c:pt>
                <c:pt idx="3">
                  <c:v>Hebron</c:v>
                </c:pt>
                <c:pt idx="4">
                  <c:v>Jericho</c:v>
                </c:pt>
                <c:pt idx="5">
                  <c:v>Jenin</c:v>
                </c:pt>
              </c:strCache>
            </c:strRef>
          </c:cat>
          <c:val>
            <c:numRef>
              <c:f>Sheet1!$B$2:$G$2</c:f>
              <c:numCache>
                <c:formatCode>General</c:formatCode>
                <c:ptCount val="6"/>
                <c:pt idx="0">
                  <c:v>3.4</c:v>
                </c:pt>
                <c:pt idx="1">
                  <c:v>2.9</c:v>
                </c:pt>
                <c:pt idx="2">
                  <c:v>1.7</c:v>
                </c:pt>
                <c:pt idx="3">
                  <c:v>1.6</c:v>
                </c:pt>
                <c:pt idx="4">
                  <c:v>1.6</c:v>
                </c:pt>
                <c:pt idx="5">
                  <c:v>-0.6000000000000002</c:v>
                </c:pt>
              </c:numCache>
            </c:numRef>
          </c:val>
        </c:ser>
        <c:gapWidth val="190"/>
        <c:axId val="81435648"/>
        <c:axId val="81438592"/>
      </c:barChart>
      <c:catAx>
        <c:axId val="81435648"/>
        <c:scaling>
          <c:orientation val="minMax"/>
        </c:scaling>
        <c:axPos val="b"/>
        <c:title>
          <c:tx>
            <c:rich>
              <a:bodyPr/>
              <a:lstStyle/>
              <a:p>
                <a:pPr>
                  <a:defRPr sz="800" b="1" i="0" u="none" strike="noStrike" baseline="0">
                    <a:solidFill>
                      <a:srgbClr val="000000"/>
                    </a:solidFill>
                    <a:latin typeface="Times New Roman"/>
                    <a:ea typeface="Times New Roman"/>
                    <a:cs typeface="Times New Roman"/>
                  </a:defRPr>
                </a:pPr>
                <a:r>
                  <a:rPr lang="en-US"/>
                  <a:t>Station</a:t>
                </a:r>
              </a:p>
            </c:rich>
          </c:tx>
          <c:layout>
            <c:manualLayout>
              <c:xMode val="edge"/>
              <c:yMode val="edge"/>
              <c:x val="0.4506578947368422"/>
              <c:y val="0.89944134078212268"/>
            </c:manualLayout>
          </c:layout>
          <c:spPr>
            <a:noFill/>
            <a:ln w="25398">
              <a:noFill/>
            </a:ln>
          </c:spPr>
        </c:title>
        <c:numFmt formatCode="General" sourceLinked="1"/>
        <c:majorTickMark val="none"/>
        <c:tickLblPos val="low"/>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ar-SA"/>
          </a:p>
        </c:txPr>
        <c:crossAx val="81438592"/>
        <c:crosses val="autoZero"/>
        <c:auto val="1"/>
        <c:lblAlgn val="ctr"/>
        <c:lblOffset val="25"/>
        <c:tickLblSkip val="1"/>
        <c:tickMarkSkip val="1"/>
      </c:catAx>
      <c:valAx>
        <c:axId val="81438592"/>
        <c:scaling>
          <c:orientation val="minMax"/>
          <c:max val="5"/>
          <c:min val="-2"/>
        </c:scaling>
        <c:axPos val="l"/>
        <c:title>
          <c:tx>
            <c:rich>
              <a:bodyPr/>
              <a:lstStyle/>
              <a:p>
                <a:pPr>
                  <a:defRPr sz="800" b="1" i="0" u="none" strike="noStrike" baseline="0">
                    <a:solidFill>
                      <a:srgbClr val="000000"/>
                    </a:solidFill>
                    <a:latin typeface="Times New Roman"/>
                    <a:ea typeface="Times New Roman"/>
                    <a:cs typeface="Times New Roman"/>
                  </a:defRPr>
                </a:pPr>
                <a:r>
                  <a:rPr lang="en-US"/>
                  <a:t>Variations</a:t>
                </a:r>
              </a:p>
            </c:rich>
          </c:tx>
          <c:layout>
            <c:manualLayout>
              <c:xMode val="edge"/>
              <c:yMode val="edge"/>
              <c:x val="6.5789473684210523E-3"/>
              <c:y val="0.17318435754189951"/>
            </c:manualLayout>
          </c:layout>
          <c:spPr>
            <a:noFill/>
            <a:ln w="25398">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ar-SA"/>
          </a:p>
        </c:txPr>
        <c:crossAx val="81435648"/>
        <c:crosses val="autoZero"/>
        <c:crossBetween val="between"/>
        <c:majorUnit val="1"/>
      </c:valAx>
      <c:spPr>
        <a:noFill/>
        <a:ln w="25398">
          <a:noFill/>
        </a:ln>
      </c:spPr>
    </c:plotArea>
    <c:plotVisOnly val="1"/>
    <c:dispBlanksAs val="gap"/>
  </c:chart>
  <c:spPr>
    <a:noFill/>
    <a:ln w="3175">
      <a:solidFill>
        <a:srgbClr val="000000"/>
      </a:solidFill>
      <a:prstDash val="solid"/>
    </a:ln>
  </c:spPr>
  <c:txPr>
    <a:bodyPr/>
    <a:lstStyle/>
    <a:p>
      <a:pPr>
        <a:defRPr sz="800" b="1" i="0" u="none" strike="noStrike" baseline="0">
          <a:solidFill>
            <a:srgbClr val="000000"/>
          </a:solidFill>
          <a:latin typeface="Arial"/>
          <a:ea typeface="Arial"/>
          <a:cs typeface="Arial"/>
        </a:defRPr>
      </a:pPr>
      <a:endParaRPr lang="ar-S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3310580204778158"/>
          <c:y val="6.0439560439560454E-2"/>
          <c:w val="0.79522184300341314"/>
          <c:h val="0.58791208791208749"/>
        </c:manualLayout>
      </c:layout>
      <c:barChart>
        <c:barDir val="col"/>
        <c:grouping val="clustered"/>
        <c:ser>
          <c:idx val="0"/>
          <c:order val="0"/>
          <c:tx>
            <c:strRef>
              <c:f>Sheet1!$A$2</c:f>
              <c:strCache>
                <c:ptCount val="1"/>
                <c:pt idx="0">
                  <c:v>الفرق </c:v>
                </c:pt>
              </c:strCache>
            </c:strRef>
          </c:tx>
          <c:spPr>
            <a:solidFill>
              <a:srgbClr val="9999FF"/>
            </a:solidFill>
            <a:ln w="12700">
              <a:solidFill>
                <a:srgbClr val="000000"/>
              </a:solidFill>
              <a:prstDash val="solid"/>
            </a:ln>
          </c:spPr>
          <c:dLbls>
            <c:numFmt formatCode="0.0" sourceLinked="0"/>
            <c:spPr>
              <a:noFill/>
              <a:ln w="25400">
                <a:noFill/>
              </a:ln>
            </c:spPr>
            <c:txPr>
              <a:bodyPr/>
              <a:lstStyle/>
              <a:p>
                <a:pPr>
                  <a:defRPr sz="825" b="0" i="0" u="none" strike="noStrike" baseline="0">
                    <a:solidFill>
                      <a:srgbClr val="000000"/>
                    </a:solidFill>
                    <a:latin typeface="Arial"/>
                    <a:ea typeface="Arial"/>
                    <a:cs typeface="Arial"/>
                  </a:defRPr>
                </a:pPr>
                <a:endParaRPr lang="ar-SA"/>
              </a:p>
            </c:txPr>
            <c:showVal val="1"/>
          </c:dLbls>
          <c:cat>
            <c:strRef>
              <c:f>Sheet1!$B$1:$G$1</c:f>
              <c:strCache>
                <c:ptCount val="6"/>
                <c:pt idx="0">
                  <c:v>Jericho</c:v>
                </c:pt>
                <c:pt idx="1">
                  <c:v>Tulkarem</c:v>
                </c:pt>
                <c:pt idx="2">
                  <c:v>Jenin</c:v>
                </c:pt>
                <c:pt idx="3">
                  <c:v>Hebron</c:v>
                </c:pt>
                <c:pt idx="4">
                  <c:v>Nablus</c:v>
                </c:pt>
                <c:pt idx="5">
                  <c:v>Ramallah</c:v>
                </c:pt>
              </c:strCache>
            </c:strRef>
          </c:cat>
          <c:val>
            <c:numRef>
              <c:f>Sheet1!$B$2:$G$2</c:f>
              <c:numCache>
                <c:formatCode>General</c:formatCode>
                <c:ptCount val="6"/>
                <c:pt idx="0">
                  <c:v>3.6</c:v>
                </c:pt>
                <c:pt idx="1">
                  <c:v>3.2</c:v>
                </c:pt>
                <c:pt idx="2">
                  <c:v>3.1</c:v>
                </c:pt>
                <c:pt idx="3">
                  <c:v>1.6</c:v>
                </c:pt>
                <c:pt idx="4">
                  <c:v>1</c:v>
                </c:pt>
                <c:pt idx="5">
                  <c:v>0.8</c:v>
                </c:pt>
              </c:numCache>
            </c:numRef>
          </c:val>
        </c:ser>
        <c:axId val="175758720"/>
        <c:axId val="176596480"/>
      </c:barChart>
      <c:catAx>
        <c:axId val="175758720"/>
        <c:scaling>
          <c:orientation val="minMax"/>
        </c:scaling>
        <c:axPos val="b"/>
        <c:title>
          <c:tx>
            <c:rich>
              <a:bodyPr/>
              <a:lstStyle/>
              <a:p>
                <a:pPr>
                  <a:defRPr sz="800" b="1" i="0" u="none" strike="noStrike" baseline="0">
                    <a:solidFill>
                      <a:srgbClr val="000000"/>
                    </a:solidFill>
                    <a:latin typeface="Times New Roman"/>
                    <a:ea typeface="Times New Roman"/>
                    <a:cs typeface="Times New Roman"/>
                  </a:defRPr>
                </a:pPr>
                <a:r>
                  <a:rPr lang="en-US"/>
                  <a:t>Station</a:t>
                </a:r>
              </a:p>
            </c:rich>
          </c:tx>
          <c:layout>
            <c:manualLayout>
              <c:xMode val="edge"/>
              <c:yMode val="edge"/>
              <c:x val="0.41979522184300339"/>
              <c:y val="0.89560439560439564"/>
            </c:manualLayout>
          </c:layout>
          <c:spPr>
            <a:noFill/>
            <a:ln w="25400">
              <a:noFill/>
            </a:ln>
          </c:spPr>
        </c:title>
        <c:numFmt formatCode="General" sourceLinked="1"/>
        <c:majorTickMark val="none"/>
        <c:tickLblPos val="low"/>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ar-SA"/>
          </a:p>
        </c:txPr>
        <c:crossAx val="176596480"/>
        <c:crosses val="autoZero"/>
        <c:auto val="1"/>
        <c:lblAlgn val="ctr"/>
        <c:lblOffset val="0"/>
        <c:tickLblSkip val="1"/>
        <c:tickMarkSkip val="1"/>
      </c:catAx>
      <c:valAx>
        <c:axId val="176596480"/>
        <c:scaling>
          <c:orientation val="minMax"/>
          <c:max val="5"/>
        </c:scaling>
        <c:axPos val="l"/>
        <c:title>
          <c:tx>
            <c:rich>
              <a:bodyPr/>
              <a:lstStyle/>
              <a:p>
                <a:pPr>
                  <a:defRPr sz="825" b="1" i="0" u="none" strike="noStrike" baseline="0">
                    <a:solidFill>
                      <a:srgbClr val="000000"/>
                    </a:solidFill>
                    <a:latin typeface="Times New Roman"/>
                    <a:ea typeface="Times New Roman"/>
                    <a:cs typeface="Times New Roman"/>
                  </a:defRPr>
                </a:pPr>
                <a:r>
                  <a:rPr lang="en-US"/>
                  <a:t>Variations</a:t>
                </a:r>
              </a:p>
            </c:rich>
          </c:tx>
          <c:layout>
            <c:manualLayout>
              <c:xMode val="edge"/>
              <c:yMode val="edge"/>
              <c:x val="1.3651877133105807E-2"/>
              <c:y val="0.18681318681318693"/>
            </c:manualLayout>
          </c:layout>
          <c:spPr>
            <a:noFill/>
            <a:ln w="25400">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ar-SA"/>
          </a:p>
        </c:txPr>
        <c:crossAx val="175758720"/>
        <c:crosses val="autoZero"/>
        <c:crossBetween val="between"/>
        <c:majorUnit val="1"/>
      </c:valAx>
      <c:spPr>
        <a:noFill/>
        <a:ln w="25400">
          <a:noFill/>
        </a:ln>
      </c:spPr>
    </c:plotArea>
    <c:plotVisOnly val="1"/>
    <c:dispBlanksAs val="gap"/>
  </c:chart>
  <c:spPr>
    <a:noFill/>
    <a:ln w="3175">
      <a:solidFill>
        <a:srgbClr val="000000"/>
      </a:solidFill>
      <a:prstDash val="solid"/>
    </a:ln>
  </c:spPr>
  <c:txPr>
    <a:bodyPr/>
    <a:lstStyle/>
    <a:p>
      <a:pPr>
        <a:defRPr sz="800" b="1" i="0" u="none" strike="noStrike" baseline="0">
          <a:solidFill>
            <a:srgbClr val="000000"/>
          </a:solidFill>
          <a:latin typeface="Arial"/>
          <a:ea typeface="Arial"/>
          <a:cs typeface="Arial"/>
        </a:defRPr>
      </a:pPr>
      <a:endParaRPr lang="ar-SA"/>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hbadran</dc:creator>
  <cp:keywords/>
  <dc:description/>
  <cp:lastModifiedBy>hbadran</cp:lastModifiedBy>
  <cp:revision>1</cp:revision>
  <dcterms:created xsi:type="dcterms:W3CDTF">2016-03-22T09:15:00Z</dcterms:created>
  <dcterms:modified xsi:type="dcterms:W3CDTF">2016-03-22T09:19:00Z</dcterms:modified>
</cp:coreProperties>
</file>