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A3" w:rsidRDefault="00301FA3" w:rsidP="00301FA3">
      <w:pPr>
        <w:pStyle w:val="Header"/>
        <w:jc w:val="center"/>
        <w:rPr>
          <w:b/>
          <w:bCs/>
          <w:sz w:val="28"/>
          <w:szCs w:val="28"/>
        </w:rPr>
      </w:pPr>
    </w:p>
    <w:p w:rsidR="00301FA3" w:rsidRPr="00301FA3" w:rsidRDefault="00301FA3" w:rsidP="00301FA3">
      <w:pPr>
        <w:pStyle w:val="Header"/>
        <w:jc w:val="center"/>
        <w:rPr>
          <w:rFonts w:hint="cs"/>
          <w:b/>
          <w:bCs/>
          <w:sz w:val="32"/>
          <w:szCs w:val="32"/>
          <w:rtl/>
        </w:rPr>
      </w:pPr>
      <w:r w:rsidRPr="00301FA3">
        <w:rPr>
          <w:b/>
          <w:bCs/>
          <w:sz w:val="32"/>
          <w:szCs w:val="32"/>
        </w:rPr>
        <w:t>Palestinian Central Bureau of Statistics (PCBS)</w:t>
      </w:r>
    </w:p>
    <w:p w:rsidR="00301FA3" w:rsidRPr="00301FA3" w:rsidRDefault="00301FA3" w:rsidP="00301FA3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301FA3" w:rsidRPr="00301FA3" w:rsidRDefault="00301FA3" w:rsidP="00301FA3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01FA3">
        <w:rPr>
          <w:b/>
          <w:bCs/>
          <w:sz w:val="28"/>
          <w:szCs w:val="28"/>
        </w:rPr>
        <w:t>Preliminary Results of the Palestinian Registered* External Trade</w:t>
      </w:r>
    </w:p>
    <w:p w:rsidR="00301FA3" w:rsidRPr="00301FA3" w:rsidRDefault="00301FA3" w:rsidP="00301FA3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01FA3">
        <w:rPr>
          <w:b/>
          <w:bCs/>
          <w:sz w:val="28"/>
          <w:szCs w:val="28"/>
        </w:rPr>
        <w:t> in Goods of June, 06/2016.</w:t>
      </w:r>
    </w:p>
    <w:p w:rsidR="00301FA3" w:rsidRDefault="00301FA3" w:rsidP="00301FA3">
      <w:pPr>
        <w:bidi w:val="0"/>
        <w:jc w:val="both"/>
        <w:rPr>
          <w:sz w:val="28"/>
          <w:szCs w:val="28"/>
          <w:lang w:bidi="ar-JO"/>
        </w:rPr>
      </w:pPr>
    </w:p>
    <w:p w:rsidR="00301FA3" w:rsidRDefault="00301FA3" w:rsidP="00301FA3">
      <w:pPr>
        <w:bidi w:val="0"/>
        <w:jc w:val="both"/>
        <w:rPr>
          <w:sz w:val="28"/>
          <w:szCs w:val="28"/>
          <w:lang w:bidi="ar-JO"/>
        </w:rPr>
      </w:pPr>
    </w:p>
    <w:p w:rsidR="00301FA3" w:rsidRDefault="00301FA3" w:rsidP="00301FA3">
      <w:pPr>
        <w:bidi w:val="0"/>
        <w:jc w:val="both"/>
        <w:rPr>
          <w:rtl/>
          <w:lang w:bidi="ar-JO"/>
        </w:rPr>
      </w:pPr>
    </w:p>
    <w:p w:rsidR="00637BAD" w:rsidRPr="00B01B95" w:rsidRDefault="00637BAD" w:rsidP="00637BAD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B01B95">
        <w:rPr>
          <w:rStyle w:val="longtext"/>
          <w:b/>
          <w:bCs/>
          <w:shd w:val="clear" w:color="auto" w:fill="FFFFFF"/>
        </w:rPr>
        <w:t>Exports:</w:t>
      </w:r>
    </w:p>
    <w:p w:rsidR="00637BAD" w:rsidRPr="00905197" w:rsidRDefault="00637BAD" w:rsidP="00637BAD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905197">
        <w:rPr>
          <w:rStyle w:val="longtext"/>
          <w:b w:val="0"/>
          <w:bCs w:val="0"/>
          <w:shd w:val="clear" w:color="auto" w:fill="FFFFFF"/>
        </w:rPr>
        <w:t xml:space="preserve">Exports </w:t>
      </w:r>
      <w:r w:rsidRPr="00905197">
        <w:rPr>
          <w:rStyle w:val="longtext"/>
          <w:b w:val="0"/>
          <w:bCs w:val="0"/>
          <w:shd w:val="clear" w:color="auto" w:fill="FFFFFF"/>
          <w:lang w:val="en-GB"/>
        </w:rPr>
        <w:t>decreased</w:t>
      </w:r>
      <w:r>
        <w:rPr>
          <w:rStyle w:val="longtext"/>
          <w:b w:val="0"/>
          <w:bCs w:val="0"/>
          <w:shd w:val="clear" w:color="auto" w:fill="FFFFFF"/>
        </w:rPr>
        <w:t xml:space="preserve"> in </w:t>
      </w:r>
      <w:r w:rsidRPr="00905197">
        <w:rPr>
          <w:rStyle w:val="longtext"/>
          <w:b w:val="0"/>
          <w:bCs w:val="0"/>
          <w:shd w:val="clear" w:color="auto" w:fill="FFFFFF"/>
        </w:rPr>
        <w:t>June, 2016 by 6.9% compared to May</w:t>
      </w:r>
      <w:r w:rsidRPr="00905197">
        <w:rPr>
          <w:rStyle w:val="longtext"/>
          <w:b w:val="0"/>
          <w:bCs w:val="0"/>
          <w:shd w:val="clear" w:color="auto" w:fill="FFFFFF"/>
          <w:lang w:bidi="ar-JO"/>
        </w:rPr>
        <w:t>,</w:t>
      </w:r>
      <w:r w:rsidRPr="00905197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rFonts w:hint="cs"/>
          <w:b w:val="0"/>
          <w:bCs w:val="0"/>
          <w:shd w:val="clear" w:color="auto" w:fill="FFFFFF"/>
          <w:rtl/>
        </w:rPr>
        <w:t>2016</w:t>
      </w:r>
      <w:r w:rsidRPr="00905197">
        <w:rPr>
          <w:rStyle w:val="longtext"/>
          <w:b w:val="0"/>
          <w:bCs w:val="0"/>
          <w:shd w:val="clear" w:color="auto" w:fill="FFFFFF"/>
        </w:rPr>
        <w:t>. It also decreased by 9.</w:t>
      </w:r>
      <w:r>
        <w:rPr>
          <w:rStyle w:val="longtext"/>
          <w:b w:val="0"/>
          <w:bCs w:val="0"/>
          <w:shd w:val="clear" w:color="auto" w:fill="FFFFFF"/>
        </w:rPr>
        <w:t>8</w:t>
      </w:r>
      <w:r w:rsidRPr="00905197">
        <w:rPr>
          <w:rStyle w:val="longtext"/>
          <w:b w:val="0"/>
          <w:bCs w:val="0"/>
          <w:shd w:val="clear" w:color="auto" w:fill="FFFFFF"/>
        </w:rPr>
        <w:t>% compared to June, 2015 and reached USD 77.7 Million.</w:t>
      </w:r>
    </w:p>
    <w:p w:rsidR="00637BAD" w:rsidRPr="00301FA3" w:rsidRDefault="00637BAD" w:rsidP="00637BA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37BAD" w:rsidRPr="00B01B95" w:rsidRDefault="00637BAD" w:rsidP="00637BAD">
      <w:pPr>
        <w:bidi w:val="0"/>
        <w:jc w:val="both"/>
        <w:rPr>
          <w:rStyle w:val="longtext"/>
          <w:shd w:val="clear" w:color="auto" w:fill="FFFFFF"/>
        </w:rPr>
      </w:pPr>
      <w:r w:rsidRPr="00B01B95">
        <w:rPr>
          <w:rStyle w:val="longtext"/>
          <w:shd w:val="clear" w:color="auto" w:fill="FFFFFF"/>
        </w:rPr>
        <w:t>Exports to Israel decreased in June, 2016 by 7.3% compared</w:t>
      </w:r>
      <w:r w:rsidRPr="00B01B95">
        <w:rPr>
          <w:rStyle w:val="longtext"/>
          <w:rFonts w:hint="cs"/>
          <w:shd w:val="clear" w:color="auto" w:fill="FFFFFF"/>
          <w:rtl/>
        </w:rPr>
        <w:t xml:space="preserve"> </w:t>
      </w:r>
      <w:r w:rsidRPr="00B01B95">
        <w:rPr>
          <w:rStyle w:val="longtext"/>
          <w:shd w:val="clear" w:color="auto" w:fill="FFFFFF"/>
        </w:rPr>
        <w:t>to May, 2016 and represented 87.5% of total exports in June, 2016.</w:t>
      </w:r>
    </w:p>
    <w:p w:rsidR="00637BAD" w:rsidRPr="00301FA3" w:rsidRDefault="00637BAD" w:rsidP="00637BA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37BAD" w:rsidRPr="00B01B95" w:rsidRDefault="00637BAD" w:rsidP="00637BAD">
      <w:pPr>
        <w:bidi w:val="0"/>
        <w:jc w:val="both"/>
        <w:rPr>
          <w:lang w:bidi="ar-JO"/>
        </w:rPr>
      </w:pPr>
      <w:r w:rsidRPr="00B01B95">
        <w:rPr>
          <w:rStyle w:val="longtext"/>
          <w:shd w:val="clear" w:color="auto" w:fill="FFFFFF"/>
        </w:rPr>
        <w:t>At the same time, exports to other countries  decreased by 4.2% during the same period compared to</w:t>
      </w:r>
      <w:r w:rsidRPr="00B01B95">
        <w:rPr>
          <w:rStyle w:val="longtext"/>
        </w:rPr>
        <w:t xml:space="preserve"> </w:t>
      </w:r>
      <w:r w:rsidRPr="00B01B95">
        <w:rPr>
          <w:rStyle w:val="longtext"/>
          <w:shd w:val="clear" w:color="auto" w:fill="FFFFFF"/>
        </w:rPr>
        <w:t>May</w:t>
      </w:r>
      <w:r w:rsidRPr="00B01B95">
        <w:rPr>
          <w:rStyle w:val="longtext"/>
          <w:shd w:val="clear" w:color="auto" w:fill="FFFFFF"/>
          <w:lang w:bidi="ar-JO"/>
        </w:rPr>
        <w:t>,</w:t>
      </w:r>
      <w:r w:rsidRPr="00B01B95">
        <w:rPr>
          <w:rStyle w:val="longtext"/>
          <w:shd w:val="clear" w:color="auto" w:fill="FFFFFF"/>
        </w:rPr>
        <w:t xml:space="preserve"> 2016.</w:t>
      </w:r>
    </w:p>
    <w:p w:rsidR="00637BAD" w:rsidRPr="00301FA3" w:rsidRDefault="00637BAD" w:rsidP="00637BAD">
      <w:pPr>
        <w:bidi w:val="0"/>
        <w:jc w:val="both"/>
        <w:rPr>
          <w:sz w:val="16"/>
          <w:szCs w:val="16"/>
          <w:lang w:bidi="ar-JO"/>
        </w:rPr>
      </w:pPr>
    </w:p>
    <w:p w:rsidR="00637BAD" w:rsidRPr="00B01B95" w:rsidRDefault="00637BAD" w:rsidP="00637BAD">
      <w:pPr>
        <w:pStyle w:val="BodyText"/>
        <w:ind w:right="0"/>
        <w:jc w:val="both"/>
      </w:pPr>
      <w:r w:rsidRPr="00B01B95">
        <w:t>Imports:</w:t>
      </w:r>
    </w:p>
    <w:p w:rsidR="00637BAD" w:rsidRPr="00B01B95" w:rsidRDefault="00637BAD" w:rsidP="00637BAD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B01B95">
        <w:rPr>
          <w:rStyle w:val="longtext"/>
          <w:b w:val="0"/>
          <w:bCs w:val="0"/>
          <w:shd w:val="clear" w:color="auto" w:fill="FFFFFF"/>
        </w:rPr>
        <w:t xml:space="preserve">Imports </w:t>
      </w:r>
      <w:r w:rsidRPr="00B01B95">
        <w:rPr>
          <w:rStyle w:val="longtext"/>
          <w:b w:val="0"/>
          <w:bCs w:val="0"/>
          <w:shd w:val="clear" w:color="auto" w:fill="FFFFFF"/>
          <w:lang w:val="en-GB"/>
        </w:rPr>
        <w:t>decreased</w:t>
      </w:r>
      <w:r w:rsidRPr="00B01B95">
        <w:rPr>
          <w:rStyle w:val="longtext"/>
          <w:b w:val="0"/>
          <w:bCs w:val="0"/>
          <w:shd w:val="clear" w:color="auto" w:fill="FFFFFF"/>
        </w:rPr>
        <w:t xml:space="preserve"> in </w:t>
      </w:r>
      <w:r w:rsidRPr="00E7125C">
        <w:rPr>
          <w:rStyle w:val="longtext"/>
          <w:b w:val="0"/>
          <w:bCs w:val="0"/>
          <w:shd w:val="clear" w:color="auto" w:fill="FFFFFF"/>
          <w:lang w:val="en-GB"/>
        </w:rPr>
        <w:t>June</w:t>
      </w:r>
      <w:r w:rsidRPr="00E7125C">
        <w:rPr>
          <w:rStyle w:val="longtext"/>
          <w:b w:val="0"/>
          <w:bCs w:val="0"/>
          <w:shd w:val="clear" w:color="auto" w:fill="FFFFFF"/>
        </w:rPr>
        <w:t xml:space="preserve">, 2016 by </w:t>
      </w:r>
      <w:r w:rsidRPr="00E7125C">
        <w:rPr>
          <w:rStyle w:val="longtext"/>
          <w:rFonts w:hint="cs"/>
          <w:b w:val="0"/>
          <w:bCs w:val="0"/>
          <w:shd w:val="clear" w:color="auto" w:fill="FFFFFF"/>
          <w:rtl/>
        </w:rPr>
        <w:t>11.4</w:t>
      </w:r>
      <w:r w:rsidRPr="00E7125C">
        <w:rPr>
          <w:rStyle w:val="longtext"/>
          <w:b w:val="0"/>
          <w:bCs w:val="0"/>
          <w:shd w:val="clear" w:color="auto" w:fill="FFFFFF"/>
        </w:rPr>
        <w:t>%</w:t>
      </w:r>
      <w:r w:rsidRPr="00B01B95">
        <w:rPr>
          <w:rStyle w:val="longtext"/>
          <w:b w:val="0"/>
          <w:bCs w:val="0"/>
          <w:shd w:val="clear" w:color="auto" w:fill="FFFFFF"/>
        </w:rPr>
        <w:t xml:space="preserve"> compared to May, 2016. It also decreased by </w:t>
      </w:r>
      <w:r w:rsidRPr="00B01B95">
        <w:rPr>
          <w:rStyle w:val="longtext"/>
          <w:rFonts w:hint="cs"/>
          <w:b w:val="0"/>
          <w:bCs w:val="0"/>
          <w:shd w:val="clear" w:color="auto" w:fill="FFFFFF"/>
          <w:rtl/>
        </w:rPr>
        <w:t>2.0</w:t>
      </w:r>
      <w:r w:rsidRPr="00B01B95">
        <w:rPr>
          <w:rStyle w:val="longtext"/>
          <w:b w:val="0"/>
          <w:bCs w:val="0"/>
          <w:shd w:val="clear" w:color="auto" w:fill="FFFFFF"/>
        </w:rPr>
        <w:t xml:space="preserve">% compared to </w:t>
      </w:r>
      <w:r>
        <w:rPr>
          <w:rStyle w:val="longtext"/>
          <w:b w:val="0"/>
          <w:bCs w:val="0"/>
          <w:shd w:val="clear" w:color="auto" w:fill="FFFFFF"/>
        </w:rPr>
        <w:t>June</w:t>
      </w:r>
      <w:r w:rsidRPr="00B01B95">
        <w:rPr>
          <w:rStyle w:val="longtext"/>
          <w:b w:val="0"/>
          <w:bCs w:val="0"/>
          <w:shd w:val="clear" w:color="auto" w:fill="FFFFFF"/>
        </w:rPr>
        <w:t xml:space="preserve">, 2015 and reached USD </w:t>
      </w:r>
      <w:r w:rsidRPr="00B01B95">
        <w:rPr>
          <w:rStyle w:val="longtext"/>
          <w:rFonts w:hint="cs"/>
          <w:b w:val="0"/>
          <w:bCs w:val="0"/>
          <w:shd w:val="clear" w:color="auto" w:fill="FFFFFF"/>
          <w:rtl/>
          <w:lang w:val="en-GB"/>
        </w:rPr>
        <w:t>436.1</w:t>
      </w:r>
      <w:r w:rsidRPr="00B01B95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637BAD" w:rsidRPr="00301FA3" w:rsidRDefault="00637BAD" w:rsidP="00637BAD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B01B95">
        <w:rPr>
          <w:rStyle w:val="longtext"/>
          <w:shd w:val="clear" w:color="auto" w:fill="FFFFFF"/>
        </w:rPr>
        <w:t xml:space="preserve"> </w:t>
      </w:r>
    </w:p>
    <w:p w:rsidR="00637BAD" w:rsidRPr="00B01B95" w:rsidRDefault="00637BAD" w:rsidP="00637BAD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B01B95">
        <w:rPr>
          <w:b w:val="0"/>
          <w:bCs w:val="0"/>
        </w:rPr>
        <w:t xml:space="preserve">Imports from </w:t>
      </w:r>
      <w:r w:rsidRPr="00B01B95">
        <w:rPr>
          <w:rStyle w:val="longtext"/>
          <w:b w:val="0"/>
          <w:bCs w:val="0"/>
          <w:shd w:val="clear" w:color="auto" w:fill="FFFFFF"/>
        </w:rPr>
        <w:t>Israel decreased</w:t>
      </w:r>
      <w:r w:rsidRPr="00B01B95">
        <w:rPr>
          <w:rStyle w:val="longtext"/>
          <w:shd w:val="clear" w:color="auto" w:fill="FFFFFF"/>
        </w:rPr>
        <w:t xml:space="preserve"> </w:t>
      </w:r>
      <w:r w:rsidRPr="00B01B95">
        <w:rPr>
          <w:b w:val="0"/>
          <w:bCs w:val="0"/>
        </w:rPr>
        <w:t xml:space="preserve">by </w:t>
      </w:r>
      <w:r w:rsidRPr="00B01B95">
        <w:rPr>
          <w:rFonts w:hint="cs"/>
          <w:b w:val="0"/>
          <w:bCs w:val="0"/>
          <w:rtl/>
        </w:rPr>
        <w:t>7.3</w:t>
      </w:r>
      <w:r w:rsidRPr="00B01B95">
        <w:rPr>
          <w:b w:val="0"/>
          <w:bCs w:val="0"/>
        </w:rPr>
        <w:t xml:space="preserve">% in </w:t>
      </w:r>
      <w:r w:rsidRPr="00B01B95">
        <w:rPr>
          <w:rStyle w:val="longtext"/>
          <w:b w:val="0"/>
          <w:bCs w:val="0"/>
          <w:shd w:val="clear" w:color="auto" w:fill="FFFFFF"/>
        </w:rPr>
        <w:t xml:space="preserve">June, </w:t>
      </w:r>
      <w:r w:rsidRPr="00B01B95">
        <w:rPr>
          <w:b w:val="0"/>
          <w:bCs w:val="0"/>
        </w:rPr>
        <w:t xml:space="preserve">2016 compared to </w:t>
      </w:r>
      <w:r w:rsidRPr="00B01B95">
        <w:rPr>
          <w:rStyle w:val="longtext"/>
          <w:b w:val="0"/>
          <w:bCs w:val="0"/>
          <w:shd w:val="clear" w:color="auto" w:fill="FFFFFF"/>
        </w:rPr>
        <w:t>May,</w:t>
      </w:r>
      <w:r w:rsidRPr="00B01B95">
        <w:rPr>
          <w:b w:val="0"/>
          <w:bCs w:val="0"/>
        </w:rPr>
        <w:t xml:space="preserve"> 2016 and represented 52.9% of total imports in</w:t>
      </w:r>
      <w:r w:rsidRPr="00B01B95">
        <w:rPr>
          <w:b w:val="0"/>
          <w:bCs w:val="0"/>
          <w:lang w:bidi="ar-JO"/>
        </w:rPr>
        <w:t xml:space="preserve"> June, </w:t>
      </w:r>
      <w:r w:rsidRPr="00B01B95">
        <w:rPr>
          <w:b w:val="0"/>
          <w:bCs w:val="0"/>
        </w:rPr>
        <w:t>2016.</w:t>
      </w:r>
    </w:p>
    <w:p w:rsidR="00637BAD" w:rsidRPr="00B01B95" w:rsidRDefault="00637BAD" w:rsidP="00637BAD">
      <w:pPr>
        <w:pStyle w:val="BodyText"/>
        <w:ind w:right="0"/>
        <w:jc w:val="both"/>
        <w:rPr>
          <w:b w:val="0"/>
          <w:bCs w:val="0"/>
          <w:sz w:val="8"/>
          <w:szCs w:val="8"/>
        </w:rPr>
      </w:pPr>
    </w:p>
    <w:p w:rsidR="00637BAD" w:rsidRPr="00301FA3" w:rsidRDefault="00637BAD" w:rsidP="00637BAD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637BAD" w:rsidRPr="00B01B95" w:rsidRDefault="00637BAD" w:rsidP="00637BAD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8"/>
          <w:szCs w:val="8"/>
          <w:rtl/>
        </w:rPr>
      </w:pPr>
      <w:r w:rsidRPr="00B01B95">
        <w:rPr>
          <w:b w:val="0"/>
          <w:bCs w:val="0"/>
        </w:rPr>
        <w:t xml:space="preserve">At the same time, imports from other countries </w:t>
      </w:r>
      <w:r w:rsidRPr="00B01B95">
        <w:rPr>
          <w:rStyle w:val="longtext"/>
          <w:b w:val="0"/>
          <w:bCs w:val="0"/>
          <w:shd w:val="clear" w:color="auto" w:fill="FFFFFF"/>
        </w:rPr>
        <w:t>decreased</w:t>
      </w:r>
      <w:r w:rsidRPr="00B01B95">
        <w:rPr>
          <w:b w:val="0"/>
          <w:bCs w:val="0"/>
        </w:rPr>
        <w:t xml:space="preserve"> by 15.6% compared to May</w:t>
      </w:r>
      <w:r w:rsidRPr="00B01B95">
        <w:rPr>
          <w:rStyle w:val="longtext"/>
          <w:b w:val="0"/>
          <w:bCs w:val="0"/>
          <w:shd w:val="clear" w:color="auto" w:fill="FFFFFF"/>
        </w:rPr>
        <w:t>,</w:t>
      </w:r>
      <w:r w:rsidRPr="00B01B95">
        <w:rPr>
          <w:b w:val="0"/>
          <w:bCs w:val="0"/>
        </w:rPr>
        <w:t xml:space="preserve"> 2016.</w:t>
      </w:r>
    </w:p>
    <w:p w:rsidR="00637BAD" w:rsidRPr="001A6C5B" w:rsidRDefault="00637BAD" w:rsidP="00637BAD">
      <w:pPr>
        <w:bidi w:val="0"/>
        <w:spacing w:before="120"/>
        <w:ind w:right="284"/>
        <w:jc w:val="lowKashida"/>
        <w:rPr>
          <w:b/>
          <w:bCs/>
          <w:color w:val="000000" w:themeColor="text1"/>
          <w:lang w:eastAsia="en-US"/>
        </w:rPr>
      </w:pPr>
    </w:p>
    <w:p w:rsidR="00637BAD" w:rsidRPr="008F4A72" w:rsidRDefault="00637BAD" w:rsidP="00301FA3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8F4A72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257550" cy="29527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BAD" w:rsidRPr="00301FA3" w:rsidRDefault="00637BAD" w:rsidP="00637BAD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637BAD" w:rsidRPr="001A6C5B" w:rsidRDefault="00637BAD" w:rsidP="00637BAD">
      <w:pPr>
        <w:bidi w:val="0"/>
        <w:jc w:val="both"/>
        <w:rPr>
          <w:b/>
          <w:bCs/>
          <w:color w:val="000000" w:themeColor="text1"/>
          <w:lang w:eastAsia="en-US"/>
        </w:rPr>
      </w:pPr>
      <w:r w:rsidRPr="001A6C5B">
        <w:rPr>
          <w:b/>
          <w:bCs/>
          <w:color w:val="000000" w:themeColor="text1"/>
          <w:lang w:eastAsia="en-US"/>
        </w:rPr>
        <w:t>Net Trade Balance on Registered Goods:</w:t>
      </w:r>
    </w:p>
    <w:p w:rsidR="00637BAD" w:rsidRPr="008C5C61" w:rsidRDefault="00637BAD" w:rsidP="00637BAD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showed </w:t>
      </w:r>
      <w:r>
        <w:rPr>
          <w:b w:val="0"/>
          <w:bCs w:val="0"/>
        </w:rPr>
        <w:t xml:space="preserve">a decrease </w:t>
      </w:r>
      <w:r w:rsidRPr="008C5C61">
        <w:rPr>
          <w:b w:val="0"/>
          <w:bCs w:val="0"/>
        </w:rPr>
        <w:t>in</w:t>
      </w:r>
      <w:r>
        <w:rPr>
          <w:b w:val="0"/>
          <w:bCs w:val="0"/>
        </w:rPr>
        <w:t xml:space="preserve"> </w:t>
      </w:r>
      <w:r w:rsidRPr="008C5C61">
        <w:rPr>
          <w:b w:val="0"/>
          <w:bCs w:val="0"/>
        </w:rPr>
        <w:t xml:space="preserve">trade deficit by </w:t>
      </w:r>
      <w:r>
        <w:rPr>
          <w:rFonts w:hint="cs"/>
          <w:b w:val="0"/>
          <w:bCs w:val="0"/>
          <w:rtl/>
        </w:rPr>
        <w:t>12.3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June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May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. </w:t>
      </w:r>
      <w:r>
        <w:rPr>
          <w:b w:val="0"/>
          <w:bCs w:val="0"/>
        </w:rPr>
        <w:t>It also slightly decreased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0.1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June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358.4</w:t>
      </w:r>
      <w:r w:rsidRPr="008C5C61">
        <w:rPr>
          <w:b w:val="0"/>
          <w:bCs w:val="0"/>
        </w:rPr>
        <w:t xml:space="preserve"> Million.</w:t>
      </w:r>
    </w:p>
    <w:p w:rsidR="00EE0747" w:rsidRPr="00637BAD" w:rsidRDefault="00EE0747" w:rsidP="00301FA3">
      <w:pPr>
        <w:jc w:val="right"/>
        <w:rPr>
          <w:rFonts w:hint="cs"/>
          <w:rtl/>
        </w:rPr>
      </w:pPr>
    </w:p>
    <w:sectPr w:rsidR="00EE0747" w:rsidRPr="00637BAD" w:rsidSect="00301FA3">
      <w:foot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92" w:rsidRDefault="00810A92" w:rsidP="00301FA3">
      <w:r>
        <w:separator/>
      </w:r>
    </w:p>
  </w:endnote>
  <w:endnote w:type="continuationSeparator" w:id="0">
    <w:p w:rsidR="00810A92" w:rsidRDefault="00810A92" w:rsidP="0030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B6" w:rsidRDefault="00810A92" w:rsidP="009E7EFC">
    <w:pPr>
      <w:pStyle w:val="Footer"/>
      <w:bidi w:val="0"/>
      <w:rPr>
        <w:b/>
        <w:bCs/>
        <w:sz w:val="20"/>
        <w:szCs w:val="20"/>
        <w:rtl/>
        <w:lang w:val="en-AU"/>
      </w:rPr>
    </w:pPr>
    <w:r>
      <w:rPr>
        <w:b/>
        <w:bCs/>
        <w:sz w:val="20"/>
        <w:szCs w:val="20"/>
      </w:rPr>
      <w:t>*: Includes actual data received from official sources</w:t>
    </w:r>
  </w:p>
  <w:p w:rsidR="000171B6" w:rsidRDefault="00810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92" w:rsidRDefault="00810A92" w:rsidP="00301FA3">
      <w:r>
        <w:separator/>
      </w:r>
    </w:p>
  </w:footnote>
  <w:footnote w:type="continuationSeparator" w:id="0">
    <w:p w:rsidR="00810A92" w:rsidRDefault="00810A92" w:rsidP="00301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AD"/>
    <w:rsid w:val="00301FA3"/>
    <w:rsid w:val="005E7849"/>
    <w:rsid w:val="00637BAD"/>
    <w:rsid w:val="00810A92"/>
    <w:rsid w:val="00E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7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637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7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637BAD"/>
  </w:style>
  <w:style w:type="paragraph" w:styleId="BodyText">
    <w:name w:val="Body Text"/>
    <w:basedOn w:val="Normal"/>
    <w:link w:val="BodyTextChar"/>
    <w:semiHidden/>
    <w:rsid w:val="00637BAD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37B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637B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6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 June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1999-2016</a:t>
            </a:r>
          </a:p>
        </c:rich>
      </c:tx>
      <c:layout>
        <c:manualLayout>
          <c:xMode val="edge"/>
          <c:yMode val="edge"/>
          <c:x val="0.19747865377587298"/>
          <c:y val="2.5579139564076404E-2"/>
        </c:manualLayout>
      </c:layout>
    </c:title>
    <c:plotArea>
      <c:layout>
        <c:manualLayout>
          <c:layoutTarget val="inner"/>
          <c:xMode val="edge"/>
          <c:yMode val="edge"/>
          <c:x val="0.17906443937498601"/>
          <c:y val="9.0857012438663315E-2"/>
          <c:w val="0.74223341647511742"/>
          <c:h val="0.7274098482254974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36312</c:v>
                </c:pt>
                <c:pt idx="1">
                  <c:v>36678</c:v>
                </c:pt>
                <c:pt idx="2">
                  <c:v>37043</c:v>
                </c:pt>
                <c:pt idx="3">
                  <c:v>37408</c:v>
                </c:pt>
                <c:pt idx="4">
                  <c:v>37773</c:v>
                </c:pt>
                <c:pt idx="5">
                  <c:v>38139</c:v>
                </c:pt>
                <c:pt idx="6">
                  <c:v>38504</c:v>
                </c:pt>
                <c:pt idx="7">
                  <c:v>38869</c:v>
                </c:pt>
                <c:pt idx="8">
                  <c:v>39234</c:v>
                </c:pt>
                <c:pt idx="9">
                  <c:v>39600</c:v>
                </c:pt>
                <c:pt idx="10">
                  <c:v>39965</c:v>
                </c:pt>
                <c:pt idx="11">
                  <c:v>40330</c:v>
                </c:pt>
                <c:pt idx="12">
                  <c:v>40695</c:v>
                </c:pt>
                <c:pt idx="13" formatCode="mmm\-yy">
                  <c:v>41061</c:v>
                </c:pt>
                <c:pt idx="14">
                  <c:v>41426</c:v>
                </c:pt>
                <c:pt idx="15" formatCode="mmm\-yy">
                  <c:v>41791</c:v>
                </c:pt>
                <c:pt idx="16" formatCode="mmm\-yy">
                  <c:v>42156</c:v>
                </c:pt>
                <c:pt idx="17" formatCode="mmm\-yy">
                  <c:v>42522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261.3384106313369</c:v>
                </c:pt>
                <c:pt idx="1">
                  <c:v>237.41946171968866</c:v>
                </c:pt>
                <c:pt idx="2">
                  <c:v>163.91200000000001</c:v>
                </c:pt>
                <c:pt idx="3">
                  <c:v>143.76899999999998</c:v>
                </c:pt>
                <c:pt idx="4">
                  <c:v>148.07299999999998</c:v>
                </c:pt>
                <c:pt idx="5">
                  <c:v>200.23099999999999</c:v>
                </c:pt>
                <c:pt idx="6">
                  <c:v>244.64</c:v>
                </c:pt>
                <c:pt idx="7">
                  <c:v>244.17699999999999</c:v>
                </c:pt>
                <c:pt idx="8">
                  <c:v>297.44400000000002</c:v>
                </c:pt>
                <c:pt idx="9">
                  <c:v>333.9569999999996</c:v>
                </c:pt>
                <c:pt idx="10">
                  <c:v>334.4689999999996</c:v>
                </c:pt>
                <c:pt idx="11">
                  <c:v>333.399</c:v>
                </c:pt>
                <c:pt idx="12">
                  <c:v>378.53099999999966</c:v>
                </c:pt>
                <c:pt idx="13">
                  <c:v>390.59799999999973</c:v>
                </c:pt>
                <c:pt idx="14">
                  <c:v>389.1</c:v>
                </c:pt>
                <c:pt idx="15">
                  <c:v>460</c:v>
                </c:pt>
                <c:pt idx="16">
                  <c:v>444.8</c:v>
                </c:pt>
                <c:pt idx="17" formatCode="0.0">
                  <c:v>436.1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36312</c:v>
                </c:pt>
                <c:pt idx="1">
                  <c:v>36678</c:v>
                </c:pt>
                <c:pt idx="2">
                  <c:v>37043</c:v>
                </c:pt>
                <c:pt idx="3">
                  <c:v>37408</c:v>
                </c:pt>
                <c:pt idx="4">
                  <c:v>37773</c:v>
                </c:pt>
                <c:pt idx="5">
                  <c:v>38139</c:v>
                </c:pt>
                <c:pt idx="6">
                  <c:v>38504</c:v>
                </c:pt>
                <c:pt idx="7">
                  <c:v>38869</c:v>
                </c:pt>
                <c:pt idx="8">
                  <c:v>39234</c:v>
                </c:pt>
                <c:pt idx="9">
                  <c:v>39600</c:v>
                </c:pt>
                <c:pt idx="10">
                  <c:v>39965</c:v>
                </c:pt>
                <c:pt idx="11">
                  <c:v>40330</c:v>
                </c:pt>
                <c:pt idx="12">
                  <c:v>40695</c:v>
                </c:pt>
                <c:pt idx="13" formatCode="mmm\-yy">
                  <c:v>41061</c:v>
                </c:pt>
                <c:pt idx="14">
                  <c:v>41426</c:v>
                </c:pt>
                <c:pt idx="15" formatCode="mmm\-yy">
                  <c:v>41791</c:v>
                </c:pt>
                <c:pt idx="16" formatCode="mmm\-yy">
                  <c:v>42156</c:v>
                </c:pt>
                <c:pt idx="17" formatCode="mmm\-yy">
                  <c:v>42522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31.780504305043024</c:v>
                </c:pt>
                <c:pt idx="1">
                  <c:v>36.476859367399996</c:v>
                </c:pt>
                <c:pt idx="2">
                  <c:v>23.741999999999987</c:v>
                </c:pt>
                <c:pt idx="3">
                  <c:v>19.087</c:v>
                </c:pt>
                <c:pt idx="4">
                  <c:v>25.338999999999999</c:v>
                </c:pt>
                <c:pt idx="5">
                  <c:v>26.934000000000001</c:v>
                </c:pt>
                <c:pt idx="6">
                  <c:v>28.591999999999999</c:v>
                </c:pt>
                <c:pt idx="7">
                  <c:v>35.603000000000002</c:v>
                </c:pt>
                <c:pt idx="8">
                  <c:v>40.277000000000001</c:v>
                </c:pt>
                <c:pt idx="9">
                  <c:v>52.230000000000011</c:v>
                </c:pt>
                <c:pt idx="10">
                  <c:v>53.227000000000011</c:v>
                </c:pt>
                <c:pt idx="11">
                  <c:v>48.74</c:v>
                </c:pt>
                <c:pt idx="12">
                  <c:v>54.757000000000005</c:v>
                </c:pt>
                <c:pt idx="13">
                  <c:v>61.329000000000001</c:v>
                </c:pt>
                <c:pt idx="14">
                  <c:v>71.099999999999994</c:v>
                </c:pt>
                <c:pt idx="15">
                  <c:v>74.5</c:v>
                </c:pt>
                <c:pt idx="16">
                  <c:v>86.1</c:v>
                </c:pt>
                <c:pt idx="17" formatCode="0.0">
                  <c:v>77.7</c:v>
                </c:pt>
              </c:numCache>
            </c:numRef>
          </c:val>
        </c:ser>
        <c:marker val="1"/>
        <c:axId val="133821952"/>
        <c:axId val="133900544"/>
      </c:lineChart>
      <c:dateAx>
        <c:axId val="133821952"/>
        <c:scaling>
          <c:orientation val="minMax"/>
          <c:max val="42522"/>
          <c:min val="36312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0054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3390054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293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82195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707"/>
          <c:y val="0.95515651333057405"/>
          <c:w val="0.49514993438320232"/>
          <c:h val="3.5813786434590412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2016-08-22T06:39:00Z</cp:lastPrinted>
  <dcterms:created xsi:type="dcterms:W3CDTF">2016-08-22T05:45:00Z</dcterms:created>
  <dcterms:modified xsi:type="dcterms:W3CDTF">2016-08-22T06:40:00Z</dcterms:modified>
</cp:coreProperties>
</file>