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4EE5" w14:textId="6254C46C" w:rsidR="00A13B2F" w:rsidRPr="005F6344" w:rsidRDefault="00A13B2F" w:rsidP="00D54C71">
      <w:pPr>
        <w:bidi w:val="0"/>
        <w:jc w:val="center"/>
        <w:rPr>
          <w:rFonts w:cs="Simplified Arabic"/>
          <w:b/>
          <w:bCs/>
          <w:color w:val="000000" w:themeColor="text1"/>
          <w:sz w:val="32"/>
          <w:szCs w:val="32"/>
        </w:rPr>
      </w:pPr>
      <w:r w:rsidRPr="005F6344">
        <w:rPr>
          <w:rFonts w:cs="Simplified Arabic"/>
          <w:b/>
          <w:bCs/>
          <w:color w:val="000000" w:themeColor="text1"/>
          <w:sz w:val="32"/>
          <w:szCs w:val="32"/>
        </w:rPr>
        <w:t>Palestinian Central Bureau of Statistics</w:t>
      </w:r>
      <w:r w:rsidR="00625421">
        <w:rPr>
          <w:rFonts w:cs="Simplified Arabic"/>
          <w:b/>
          <w:bCs/>
          <w:color w:val="000000" w:themeColor="text1"/>
          <w:sz w:val="32"/>
          <w:szCs w:val="32"/>
        </w:rPr>
        <w:t xml:space="preserve"> "PCBS"</w:t>
      </w:r>
      <w:bookmarkStart w:id="0" w:name="_GoBack"/>
      <w:bookmarkEnd w:id="0"/>
      <w:r w:rsidRPr="005F6344">
        <w:rPr>
          <w:rFonts w:cs="Simplified Arabic"/>
          <w:b/>
          <w:bCs/>
          <w:color w:val="000000" w:themeColor="text1"/>
          <w:sz w:val="32"/>
          <w:szCs w:val="32"/>
        </w:rPr>
        <w:t xml:space="preserve"> Issue</w:t>
      </w:r>
      <w:r w:rsidR="00E45724" w:rsidRPr="005F6344">
        <w:rPr>
          <w:rFonts w:cs="Simplified Arabic"/>
          <w:b/>
          <w:bCs/>
          <w:color w:val="000000" w:themeColor="text1"/>
          <w:sz w:val="32"/>
          <w:szCs w:val="32"/>
        </w:rPr>
        <w:t>s</w:t>
      </w:r>
      <w:r w:rsidRPr="005F6344">
        <w:rPr>
          <w:rFonts w:cs="Simplified Arabic"/>
          <w:b/>
          <w:bCs/>
          <w:color w:val="000000" w:themeColor="text1"/>
          <w:sz w:val="32"/>
          <w:szCs w:val="32"/>
        </w:rPr>
        <w:t xml:space="preserve"> a Press Release on the Losses of Private Sector in Palestin</w:t>
      </w:r>
      <w:r w:rsidR="00E45724" w:rsidRPr="005F6344">
        <w:rPr>
          <w:rFonts w:cs="Simplified Arabic"/>
          <w:b/>
          <w:bCs/>
          <w:color w:val="000000" w:themeColor="text1"/>
          <w:sz w:val="32"/>
          <w:szCs w:val="32"/>
        </w:rPr>
        <w:t xml:space="preserve">e due to the Israeli </w:t>
      </w:r>
      <w:r w:rsidR="00F96E35" w:rsidRPr="005F6344">
        <w:rPr>
          <w:rFonts w:cs="Simplified Arabic"/>
          <w:b/>
          <w:bCs/>
          <w:color w:val="000000" w:themeColor="text1"/>
          <w:sz w:val="32"/>
          <w:szCs w:val="32"/>
        </w:rPr>
        <w:t xml:space="preserve">occupation </w:t>
      </w:r>
      <w:r w:rsidR="00E45724" w:rsidRPr="005F6344">
        <w:rPr>
          <w:rFonts w:cs="Simplified Arabic"/>
          <w:b/>
          <w:bCs/>
          <w:color w:val="000000" w:themeColor="text1"/>
          <w:sz w:val="32"/>
          <w:szCs w:val="32"/>
        </w:rPr>
        <w:t>Aggression</w:t>
      </w:r>
      <w:r w:rsidRPr="005F6344">
        <w:rPr>
          <w:rFonts w:cs="Simplified Arabic"/>
          <w:b/>
          <w:bCs/>
          <w:color w:val="000000" w:themeColor="text1"/>
          <w:sz w:val="32"/>
          <w:szCs w:val="32"/>
        </w:rPr>
        <w:t xml:space="preserve"> on</w:t>
      </w:r>
      <w:r w:rsidR="00D54C71" w:rsidRPr="005F6344">
        <w:rPr>
          <w:rFonts w:cs="Simplified Arabic"/>
          <w:b/>
          <w:bCs/>
          <w:color w:val="000000" w:themeColor="text1"/>
          <w:sz w:val="32"/>
          <w:szCs w:val="32"/>
        </w:rPr>
        <w:t xml:space="preserve"> </w:t>
      </w:r>
      <w:r w:rsidRPr="005F6344">
        <w:rPr>
          <w:rFonts w:cs="Simplified Arabic"/>
          <w:b/>
          <w:bCs/>
          <w:color w:val="000000" w:themeColor="text1"/>
          <w:sz w:val="32"/>
          <w:szCs w:val="32"/>
        </w:rPr>
        <w:t>Gaza Strip</w:t>
      </w:r>
    </w:p>
    <w:p w14:paraId="352ACC98" w14:textId="77777777" w:rsidR="00A13B2F" w:rsidRPr="005F6344" w:rsidRDefault="00A13B2F" w:rsidP="009634AD">
      <w:pPr>
        <w:bidi w:val="0"/>
        <w:jc w:val="center"/>
        <w:rPr>
          <w:rFonts w:cs="Simplified Arabic"/>
          <w:b/>
          <w:bCs/>
          <w:color w:val="000000" w:themeColor="text1"/>
          <w:sz w:val="32"/>
          <w:szCs w:val="32"/>
        </w:rPr>
      </w:pPr>
    </w:p>
    <w:p w14:paraId="30821CDE" w14:textId="560ECF37" w:rsidR="00A13B2F" w:rsidRDefault="006B2610" w:rsidP="00C5543B">
      <w:pPr>
        <w:bidi w:val="0"/>
        <w:ind w:left="-2"/>
        <w:jc w:val="center"/>
        <w:rPr>
          <w:rFonts w:cs="Simplified Arabic"/>
          <w:b/>
          <w:bCs/>
          <w:color w:val="000000" w:themeColor="text1"/>
          <w:sz w:val="32"/>
          <w:szCs w:val="32"/>
        </w:rPr>
      </w:pPr>
      <w:r w:rsidRPr="005F6344">
        <w:rPr>
          <w:rFonts w:cs="Simplified Arabic"/>
          <w:b/>
          <w:bCs/>
          <w:color w:val="000000" w:themeColor="text1"/>
          <w:sz w:val="32"/>
          <w:szCs w:val="32"/>
        </w:rPr>
        <w:t>Production p</w:t>
      </w:r>
      <w:r w:rsidR="00E45724" w:rsidRPr="005F6344">
        <w:rPr>
          <w:rFonts w:cs="Simplified Arabic"/>
          <w:b/>
          <w:bCs/>
          <w:color w:val="000000" w:themeColor="text1"/>
          <w:sz w:val="32"/>
          <w:szCs w:val="32"/>
        </w:rPr>
        <w:t xml:space="preserve">aralysis in the </w:t>
      </w:r>
      <w:r w:rsidR="00A13B2F" w:rsidRPr="005F6344">
        <w:rPr>
          <w:rFonts w:cs="Simplified Arabic"/>
          <w:b/>
          <w:bCs/>
          <w:color w:val="000000" w:themeColor="text1"/>
          <w:sz w:val="32"/>
          <w:szCs w:val="32"/>
        </w:rPr>
        <w:t>majority of establishment</w:t>
      </w:r>
      <w:r w:rsidR="00C073F3" w:rsidRPr="005F6344">
        <w:rPr>
          <w:rFonts w:cs="Simplified Arabic"/>
          <w:b/>
          <w:bCs/>
          <w:color w:val="000000" w:themeColor="text1"/>
          <w:sz w:val="32"/>
          <w:szCs w:val="32"/>
        </w:rPr>
        <w:t>s</w:t>
      </w:r>
      <w:r w:rsidR="00A13B2F" w:rsidRPr="005F6344">
        <w:rPr>
          <w:rFonts w:cs="Simplified Arabic"/>
          <w:b/>
          <w:bCs/>
          <w:color w:val="000000" w:themeColor="text1"/>
          <w:sz w:val="32"/>
          <w:szCs w:val="32"/>
        </w:rPr>
        <w:t xml:space="preserve"> due to the Israeli occupation </w:t>
      </w:r>
      <w:r w:rsidR="00E45724" w:rsidRPr="005F6344">
        <w:rPr>
          <w:rFonts w:cs="Simplified Arabic"/>
          <w:b/>
          <w:bCs/>
          <w:color w:val="000000" w:themeColor="text1"/>
          <w:sz w:val="32"/>
          <w:szCs w:val="32"/>
        </w:rPr>
        <w:t>a</w:t>
      </w:r>
      <w:r w:rsidR="00A13B2F" w:rsidRPr="005F6344">
        <w:rPr>
          <w:rFonts w:cs="Simplified Arabic"/>
          <w:b/>
          <w:bCs/>
          <w:color w:val="000000" w:themeColor="text1"/>
          <w:sz w:val="32"/>
          <w:szCs w:val="32"/>
        </w:rPr>
        <w:t>ggression on Gaza Strip</w:t>
      </w:r>
      <w:r w:rsidR="0016632A" w:rsidRPr="005F6344">
        <w:rPr>
          <w:rFonts w:cs="Simplified Arabic"/>
          <w:b/>
          <w:bCs/>
          <w:color w:val="000000" w:themeColor="text1"/>
          <w:sz w:val="32"/>
          <w:szCs w:val="32"/>
        </w:rPr>
        <w:t xml:space="preserve"> that incurred the Palestinian private sector in production by 1.5 billion USD through </w:t>
      </w:r>
      <w:r w:rsidR="00613DF2" w:rsidRPr="005F6344">
        <w:rPr>
          <w:rFonts w:cs="Simplified Arabic"/>
          <w:b/>
          <w:bCs/>
          <w:color w:val="000000" w:themeColor="text1"/>
          <w:sz w:val="32"/>
          <w:szCs w:val="32"/>
        </w:rPr>
        <w:t xml:space="preserve">two month of </w:t>
      </w:r>
      <w:r w:rsidR="0016632A" w:rsidRPr="005F6344">
        <w:rPr>
          <w:rFonts w:cs="Simplified Arabic"/>
          <w:b/>
          <w:bCs/>
          <w:color w:val="000000" w:themeColor="text1"/>
          <w:sz w:val="32"/>
          <w:szCs w:val="32"/>
        </w:rPr>
        <w:t xml:space="preserve"> </w:t>
      </w:r>
      <w:r w:rsidR="00613DF2" w:rsidRPr="005F6344">
        <w:rPr>
          <w:rFonts w:cs="Simplified Arabic"/>
          <w:b/>
          <w:bCs/>
          <w:color w:val="000000" w:themeColor="text1"/>
          <w:sz w:val="32"/>
          <w:szCs w:val="32"/>
        </w:rPr>
        <w:t>Israeli occupation Aggression</w:t>
      </w:r>
    </w:p>
    <w:p w14:paraId="11305337" w14:textId="324A5953" w:rsidR="008B25A1" w:rsidRDefault="008B25A1" w:rsidP="008B25A1">
      <w:pPr>
        <w:bidi w:val="0"/>
        <w:ind w:left="-2"/>
        <w:jc w:val="center"/>
        <w:rPr>
          <w:rFonts w:cs="Simplified Arabic"/>
          <w:b/>
          <w:bCs/>
          <w:color w:val="000000" w:themeColor="text1"/>
          <w:sz w:val="32"/>
          <w:szCs w:val="32"/>
        </w:rPr>
      </w:pPr>
    </w:p>
    <w:p w14:paraId="3E2A4D79" w14:textId="4B785647" w:rsidR="008B25A1" w:rsidRPr="002F5531" w:rsidRDefault="008B25A1" w:rsidP="008B25A1">
      <w:pPr>
        <w:bidi w:val="0"/>
      </w:pPr>
      <w:r w:rsidRPr="002F5531">
        <w:rPr>
          <w:b/>
          <w:bCs/>
          <w:color w:val="FF0000"/>
        </w:rPr>
        <w:t xml:space="preserve">Ramallah - </w:t>
      </w:r>
      <w:r>
        <w:rPr>
          <w:rFonts w:hint="cs"/>
          <w:b/>
          <w:bCs/>
          <w:color w:val="FF0000"/>
          <w:rtl/>
        </w:rPr>
        <w:t>27</w:t>
      </w:r>
      <w:r w:rsidRPr="002F5531">
        <w:rPr>
          <w:b/>
          <w:bCs/>
          <w:color w:val="FF0000"/>
        </w:rPr>
        <w:t>/</w:t>
      </w:r>
      <w:r>
        <w:rPr>
          <w:b/>
          <w:bCs/>
          <w:color w:val="FF0000"/>
        </w:rPr>
        <w:t>12</w:t>
      </w:r>
      <w:r w:rsidRPr="002F5531">
        <w:rPr>
          <w:b/>
          <w:bCs/>
          <w:color w:val="FF0000"/>
        </w:rPr>
        <w:t xml:space="preserve">/2023 - </w:t>
      </w:r>
      <w:r>
        <w:rPr>
          <w:rFonts w:hint="cs"/>
          <w:b/>
          <w:bCs/>
          <w:color w:val="FF0000"/>
          <w:rtl/>
        </w:rPr>
        <w:t>11</w:t>
      </w:r>
      <w:r w:rsidRPr="002F5531">
        <w:rPr>
          <w:b/>
          <w:bCs/>
          <w:color w:val="FF0000"/>
        </w:rPr>
        <w:t xml:space="preserve">:00 Palestine Time </w:t>
      </w:r>
    </w:p>
    <w:p w14:paraId="69519566" w14:textId="59D282EF" w:rsidR="008B25A1" w:rsidRPr="00E93CAB" w:rsidRDefault="00E93CAB" w:rsidP="008B25A1">
      <w:pPr>
        <w:bidi w:val="0"/>
        <w:ind w:left="-2"/>
        <w:jc w:val="center"/>
        <w:rPr>
          <w:rFonts w:cs="Simplified Arabic"/>
          <w:b/>
          <w:bCs/>
          <w:color w:val="000000" w:themeColor="text1"/>
          <w:sz w:val="10"/>
          <w:szCs w:val="10"/>
        </w:rPr>
      </w:pPr>
      <w:r>
        <w:rPr>
          <w:rFonts w:cs="Simplified Arabic"/>
          <w:b/>
          <w:bCs/>
          <w:color w:val="000000" w:themeColor="text1"/>
          <w:sz w:val="10"/>
          <w:szCs w:val="10"/>
        </w:rPr>
        <w:t>\</w:t>
      </w:r>
    </w:p>
    <w:p w14:paraId="4E3792B5" w14:textId="77777777" w:rsidR="00356FCF" w:rsidRPr="00E93CAB" w:rsidRDefault="00356FCF" w:rsidP="009634AD">
      <w:pPr>
        <w:bidi w:val="0"/>
        <w:ind w:left="-2"/>
        <w:jc w:val="both"/>
        <w:rPr>
          <w:rFonts w:cs="Simplified Arabic"/>
          <w:color w:val="000000" w:themeColor="text1"/>
          <w:sz w:val="10"/>
          <w:szCs w:val="10"/>
        </w:rPr>
      </w:pPr>
    </w:p>
    <w:p w14:paraId="57A4E312" w14:textId="4305A628" w:rsidR="00A13B2F" w:rsidRPr="005F6344" w:rsidRDefault="00C609B4" w:rsidP="00D54C71">
      <w:pPr>
        <w:bidi w:val="0"/>
        <w:ind w:left="-2"/>
        <w:jc w:val="both"/>
        <w:rPr>
          <w:rFonts w:cs="Simplified Arabic"/>
          <w:b/>
          <w:bCs/>
          <w:color w:val="000000" w:themeColor="text1"/>
        </w:rPr>
      </w:pPr>
      <w:r>
        <w:rPr>
          <w:rFonts w:cs="Simplified Arabic"/>
          <w:b/>
          <w:bCs/>
          <w:color w:val="000000" w:themeColor="text1"/>
        </w:rPr>
        <w:t>About half</w:t>
      </w:r>
      <w:r w:rsidR="00A13B2F" w:rsidRPr="005F6344">
        <w:rPr>
          <w:rFonts w:cs="Simplified Arabic"/>
          <w:b/>
          <w:bCs/>
          <w:color w:val="000000" w:themeColor="text1"/>
        </w:rPr>
        <w:t xml:space="preserve"> of the private sector establishments stopped their production</w:t>
      </w:r>
      <w:r>
        <w:rPr>
          <w:rFonts w:cs="Simplified Arabic"/>
          <w:b/>
          <w:bCs/>
          <w:color w:val="000000" w:themeColor="text1"/>
        </w:rPr>
        <w:t xml:space="preserve"> or declined</w:t>
      </w:r>
      <w:r w:rsidR="00A13B2F" w:rsidRPr="005F6344">
        <w:rPr>
          <w:rFonts w:cs="Simplified Arabic"/>
          <w:b/>
          <w:bCs/>
          <w:color w:val="000000" w:themeColor="text1"/>
        </w:rPr>
        <w:t xml:space="preserve"> in Palestine as a result of a</w:t>
      </w:r>
      <w:r w:rsidR="006B2610" w:rsidRPr="005F6344">
        <w:rPr>
          <w:rFonts w:cs="Simplified Arabic"/>
          <w:b/>
          <w:bCs/>
          <w:color w:val="000000" w:themeColor="text1"/>
        </w:rPr>
        <w:t>n</w:t>
      </w:r>
      <w:r w:rsidR="00A13B2F" w:rsidRPr="005F6344">
        <w:rPr>
          <w:rFonts w:cs="Simplified Arabic"/>
          <w:b/>
          <w:bCs/>
          <w:color w:val="000000" w:themeColor="text1"/>
        </w:rPr>
        <w:t xml:space="preserve"> </w:t>
      </w:r>
      <w:r w:rsidR="00293FC4" w:rsidRPr="005F6344">
        <w:rPr>
          <w:rFonts w:cs="Simplified Arabic"/>
          <w:b/>
          <w:bCs/>
          <w:color w:val="000000" w:themeColor="text1"/>
        </w:rPr>
        <w:t>almost</w:t>
      </w:r>
      <w:r w:rsidR="00A13B2F" w:rsidRPr="005F6344">
        <w:rPr>
          <w:rFonts w:cs="Simplified Arabic"/>
          <w:b/>
          <w:bCs/>
          <w:color w:val="000000" w:themeColor="text1"/>
        </w:rPr>
        <w:t xml:space="preserve"> total suspension in production of about 56 thousand establishments in Gaza Strip, where internal trade </w:t>
      </w:r>
      <w:r w:rsidR="00F96E35" w:rsidRPr="005F6344">
        <w:rPr>
          <w:rFonts w:cs="Simplified Arabic"/>
          <w:b/>
          <w:bCs/>
          <w:color w:val="000000" w:themeColor="text1"/>
        </w:rPr>
        <w:t>constitutes</w:t>
      </w:r>
      <w:r w:rsidR="00A13B2F" w:rsidRPr="005F6344">
        <w:rPr>
          <w:rFonts w:cs="Simplified Arabic"/>
          <w:b/>
          <w:bCs/>
          <w:color w:val="000000" w:themeColor="text1"/>
        </w:rPr>
        <w:t xml:space="preserve"> more than half of the establishments in Gaza Strip.</w:t>
      </w:r>
    </w:p>
    <w:p w14:paraId="3AC659DD" w14:textId="2BF73004" w:rsidR="00A13B2F" w:rsidRPr="005F6344" w:rsidRDefault="00A13B2F" w:rsidP="00C609B4">
      <w:pPr>
        <w:bidi w:val="0"/>
        <w:ind w:left="-2"/>
        <w:jc w:val="both"/>
        <w:rPr>
          <w:rFonts w:cs="Simplified Arabic"/>
          <w:color w:val="000000" w:themeColor="text1"/>
          <w:rtl/>
        </w:rPr>
      </w:pPr>
      <w:r w:rsidRPr="005F6344">
        <w:rPr>
          <w:rFonts w:cs="Simplified Arabic"/>
          <w:color w:val="000000" w:themeColor="text1"/>
        </w:rPr>
        <w:t>The estimated number of private sector establishments in Palestine in 2023 is about 176 thousand establishments, 56 thousand establishments in Gaza Strip and 120 thousand establishments in the West Bank. Internal trade constitutes the largest share in Gaza Strip</w:t>
      </w:r>
      <w:r w:rsidR="00B229BA" w:rsidRPr="005F6344">
        <w:rPr>
          <w:rFonts w:cs="Simplified Arabic"/>
          <w:color w:val="000000" w:themeColor="text1"/>
        </w:rPr>
        <w:t>, which is a</w:t>
      </w:r>
      <w:r w:rsidRPr="005F6344">
        <w:rPr>
          <w:rFonts w:cs="Simplified Arabic"/>
          <w:color w:val="000000" w:themeColor="text1"/>
        </w:rPr>
        <w:t xml:space="preserve">bout 56% of </w:t>
      </w:r>
      <w:r w:rsidR="00356FCF" w:rsidRPr="005F6344">
        <w:rPr>
          <w:rFonts w:cs="Simplified Arabic"/>
          <w:color w:val="000000" w:themeColor="text1"/>
        </w:rPr>
        <w:t xml:space="preserve">the </w:t>
      </w:r>
      <w:r w:rsidR="00B229BA" w:rsidRPr="005F6344">
        <w:rPr>
          <w:rFonts w:cs="Simplified Arabic"/>
          <w:color w:val="000000" w:themeColor="text1"/>
        </w:rPr>
        <w:t>total number of</w:t>
      </w:r>
      <w:r w:rsidRPr="005F6344">
        <w:rPr>
          <w:rFonts w:cs="Simplified Arabic"/>
          <w:color w:val="000000" w:themeColor="text1"/>
        </w:rPr>
        <w:t xml:space="preserve"> establishments, followed by the services sector </w:t>
      </w:r>
      <w:r w:rsidR="00B229BA" w:rsidRPr="005F6344">
        <w:rPr>
          <w:rFonts w:cs="Simplified Arabic"/>
          <w:color w:val="000000" w:themeColor="text1"/>
        </w:rPr>
        <w:t>with a percentage of</w:t>
      </w:r>
      <w:r w:rsidRPr="005F6344">
        <w:rPr>
          <w:rFonts w:cs="Simplified Arabic"/>
          <w:color w:val="000000" w:themeColor="text1"/>
        </w:rPr>
        <w:t xml:space="preserve"> 30%</w:t>
      </w:r>
      <w:r w:rsidR="00B229BA" w:rsidRPr="005F6344">
        <w:rPr>
          <w:rFonts w:cs="Simplified Arabic"/>
          <w:color w:val="000000" w:themeColor="text1"/>
        </w:rPr>
        <w:t>,</w:t>
      </w:r>
      <w:r w:rsidRPr="005F6344">
        <w:rPr>
          <w:rFonts w:cs="Simplified Arabic"/>
          <w:color w:val="000000" w:themeColor="text1"/>
        </w:rPr>
        <w:t xml:space="preserve"> </w:t>
      </w:r>
      <w:r w:rsidR="00B229BA" w:rsidRPr="005F6344">
        <w:rPr>
          <w:rFonts w:cs="Simplified Arabic"/>
          <w:color w:val="000000" w:themeColor="text1"/>
        </w:rPr>
        <w:t xml:space="preserve">and </w:t>
      </w:r>
      <w:r w:rsidRPr="005F6344">
        <w:rPr>
          <w:rFonts w:cs="Simplified Arabic"/>
          <w:color w:val="000000" w:themeColor="text1"/>
        </w:rPr>
        <w:t xml:space="preserve">industry sector </w:t>
      </w:r>
      <w:r w:rsidR="00B229BA" w:rsidRPr="005F6344">
        <w:rPr>
          <w:rFonts w:cs="Simplified Arabic"/>
          <w:color w:val="000000" w:themeColor="text1"/>
        </w:rPr>
        <w:t>by</w:t>
      </w:r>
      <w:r w:rsidRPr="005F6344">
        <w:rPr>
          <w:rFonts w:cs="Simplified Arabic"/>
          <w:color w:val="000000" w:themeColor="text1"/>
        </w:rPr>
        <w:t xml:space="preserve"> 10%</w:t>
      </w:r>
      <w:r w:rsidR="00B229BA" w:rsidRPr="005F6344">
        <w:rPr>
          <w:rFonts w:cs="Simplified Arabic"/>
          <w:color w:val="000000" w:themeColor="text1"/>
        </w:rPr>
        <w:t xml:space="preserve"> while o</w:t>
      </w:r>
      <w:r w:rsidRPr="005F6344">
        <w:rPr>
          <w:rFonts w:cs="Simplified Arabic"/>
          <w:color w:val="000000" w:themeColor="text1"/>
        </w:rPr>
        <w:t>ther economic activities (construction, transpor</w:t>
      </w:r>
      <w:r w:rsidR="00B229BA" w:rsidRPr="005F6344">
        <w:rPr>
          <w:rFonts w:cs="Simplified Arabic"/>
          <w:color w:val="000000" w:themeColor="text1"/>
        </w:rPr>
        <w:t>t</w:t>
      </w:r>
      <w:r w:rsidR="00F96E35" w:rsidRPr="005F6344">
        <w:rPr>
          <w:rFonts w:cs="Simplified Arabic"/>
          <w:color w:val="000000" w:themeColor="text1"/>
        </w:rPr>
        <w:t xml:space="preserve"> and storage, information and telecommunications</w:t>
      </w:r>
      <w:r w:rsidRPr="005F6344">
        <w:rPr>
          <w:rFonts w:cs="Simplified Arabic"/>
          <w:color w:val="000000" w:themeColor="text1"/>
        </w:rPr>
        <w:t xml:space="preserve">, </w:t>
      </w:r>
      <w:r w:rsidR="00B229BA" w:rsidRPr="005F6344">
        <w:rPr>
          <w:rFonts w:cs="Simplified Arabic"/>
          <w:color w:val="000000" w:themeColor="text1"/>
        </w:rPr>
        <w:t xml:space="preserve">finance </w:t>
      </w:r>
      <w:r w:rsidRPr="005F6344">
        <w:rPr>
          <w:rFonts w:cs="Simplified Arabic"/>
          <w:color w:val="000000" w:themeColor="text1"/>
        </w:rPr>
        <w:t>and insurance) constitute 4% of the total number of establishments.</w:t>
      </w:r>
      <w:r w:rsidR="00C609B4">
        <w:rPr>
          <w:rFonts w:cs="Simplified Arabic"/>
          <w:color w:val="000000" w:themeColor="text1"/>
        </w:rPr>
        <w:t xml:space="preserve"> The primary results indicated that 29% of total establishment in west bank witnessed decline or stopped in production through the aggression while most of establishments in Gaza strip stopped their production</w:t>
      </w:r>
    </w:p>
    <w:p w14:paraId="22C08608" w14:textId="77777777" w:rsidR="00356FCF" w:rsidRPr="005F6344" w:rsidRDefault="00356FCF" w:rsidP="009634AD">
      <w:pPr>
        <w:bidi w:val="0"/>
        <w:jc w:val="lowKashida"/>
        <w:rPr>
          <w:rFonts w:cs="Simplified Arabic"/>
          <w:color w:val="000000" w:themeColor="text1"/>
        </w:rPr>
      </w:pPr>
    </w:p>
    <w:p w14:paraId="0D20405D" w14:textId="594DD21D" w:rsidR="00B229BA" w:rsidRPr="005F6344" w:rsidRDefault="00B229BA" w:rsidP="0016632A">
      <w:pPr>
        <w:bidi w:val="0"/>
        <w:jc w:val="lowKashida"/>
        <w:rPr>
          <w:rFonts w:cs="Simplified Arabic"/>
          <w:b/>
          <w:bCs/>
          <w:color w:val="000000" w:themeColor="text1"/>
        </w:rPr>
      </w:pPr>
      <w:r w:rsidRPr="005F6344">
        <w:rPr>
          <w:rFonts w:cs="Simplified Arabic"/>
          <w:b/>
          <w:bCs/>
          <w:color w:val="000000" w:themeColor="text1"/>
        </w:rPr>
        <w:t xml:space="preserve">The majority of employment in Gaza Strip </w:t>
      </w:r>
      <w:r w:rsidR="00EE419D" w:rsidRPr="005F6344">
        <w:rPr>
          <w:rFonts w:cs="Simplified Arabic"/>
          <w:b/>
          <w:bCs/>
          <w:color w:val="000000" w:themeColor="text1"/>
        </w:rPr>
        <w:t>has become</w:t>
      </w:r>
      <w:r w:rsidRPr="005F6344">
        <w:rPr>
          <w:rFonts w:cs="Simplified Arabic"/>
          <w:b/>
          <w:bCs/>
          <w:color w:val="000000" w:themeColor="text1"/>
        </w:rPr>
        <w:t xml:space="preserve"> unemployed, estimated at more than </w:t>
      </w:r>
      <w:r w:rsidR="0016632A" w:rsidRPr="005F6344">
        <w:rPr>
          <w:rFonts w:cs="Simplified Arabic"/>
          <w:b/>
          <w:bCs/>
          <w:color w:val="000000" w:themeColor="text1"/>
        </w:rPr>
        <w:t>153</w:t>
      </w:r>
      <w:r w:rsidRPr="005F6344">
        <w:rPr>
          <w:rFonts w:cs="Simplified Arabic"/>
          <w:b/>
          <w:bCs/>
          <w:color w:val="000000" w:themeColor="text1"/>
        </w:rPr>
        <w:t xml:space="preserve"> thousand employees, except for employees in the health and humanitarian relief sectors</w:t>
      </w:r>
      <w:r w:rsidRPr="005F6344">
        <w:rPr>
          <w:rFonts w:cs="Simplified Arabic"/>
          <w:b/>
          <w:bCs/>
          <w:color w:val="000000" w:themeColor="text1"/>
          <w:rtl/>
        </w:rPr>
        <w:t>.</w:t>
      </w:r>
    </w:p>
    <w:p w14:paraId="21CEB789" w14:textId="2C4E2AD5" w:rsidR="00B229BA" w:rsidRPr="00D36070" w:rsidRDefault="00B229BA" w:rsidP="00D36070">
      <w:pPr>
        <w:bidi w:val="0"/>
        <w:jc w:val="lowKashida"/>
        <w:rPr>
          <w:rFonts w:cs="Simplified Arabic"/>
          <w:color w:val="000000" w:themeColor="text1"/>
        </w:rPr>
      </w:pPr>
      <w:r w:rsidRPr="005F6344">
        <w:rPr>
          <w:rFonts w:cs="Simplified Arabic"/>
          <w:color w:val="000000" w:themeColor="text1"/>
        </w:rPr>
        <w:t>The estimated number of employees in Palestine in 2023 is about 522 thousand employees (349 thousand employees in the West Bank, 173 thousand in Gaza Strip). As for the p</w:t>
      </w:r>
      <w:r w:rsidR="00EE419D" w:rsidRPr="005F6344">
        <w:rPr>
          <w:rFonts w:cs="Simplified Arabic"/>
          <w:color w:val="000000" w:themeColor="text1"/>
        </w:rPr>
        <w:t>e</w:t>
      </w:r>
      <w:r w:rsidRPr="005F6344">
        <w:rPr>
          <w:rFonts w:cs="Simplified Arabic"/>
          <w:color w:val="000000" w:themeColor="text1"/>
        </w:rPr>
        <w:t xml:space="preserve">rcentage distribution of economic activities, internal trade activity in Gaza Strip contributes </w:t>
      </w:r>
      <w:r w:rsidR="00C073F3" w:rsidRPr="005F6344">
        <w:rPr>
          <w:rFonts w:cs="Simplified Arabic"/>
          <w:color w:val="000000" w:themeColor="text1"/>
        </w:rPr>
        <w:t>with the highest share</w:t>
      </w:r>
      <w:r w:rsidRPr="005F6344">
        <w:rPr>
          <w:rFonts w:cs="Simplified Arabic"/>
          <w:color w:val="000000" w:themeColor="text1"/>
        </w:rPr>
        <w:t xml:space="preserve"> to employment by 45.5% of the total number of </w:t>
      </w:r>
      <w:r w:rsidR="00C073F3" w:rsidRPr="005F6344">
        <w:rPr>
          <w:rFonts w:cs="Simplified Arabic"/>
          <w:color w:val="000000" w:themeColor="text1"/>
        </w:rPr>
        <w:t>employees</w:t>
      </w:r>
      <w:r w:rsidRPr="005F6344">
        <w:rPr>
          <w:rFonts w:cs="Simplified Arabic"/>
          <w:color w:val="000000" w:themeColor="text1"/>
        </w:rPr>
        <w:t xml:space="preserve">, followed by service activity by 38.1%, while industry activity contributes </w:t>
      </w:r>
      <w:r w:rsidR="00EE419D" w:rsidRPr="005F6344">
        <w:rPr>
          <w:rFonts w:cs="Simplified Arabic"/>
          <w:color w:val="000000" w:themeColor="text1"/>
        </w:rPr>
        <w:t xml:space="preserve">with </w:t>
      </w:r>
      <w:r w:rsidRPr="005F6344">
        <w:rPr>
          <w:rFonts w:cs="Simplified Arabic"/>
          <w:color w:val="000000" w:themeColor="text1"/>
        </w:rPr>
        <w:t xml:space="preserve">11.1%, followed by construction activities by 1.7%, information and communication activities by 1.5%, transportation and storage activities by 1.2%, and financial and insurance activities by 0.9%. As a result of the ongoing aggression </w:t>
      </w:r>
      <w:r w:rsidR="00D54C71" w:rsidRPr="005F6344">
        <w:rPr>
          <w:rFonts w:cs="Simplified Arabic"/>
          <w:color w:val="000000" w:themeColor="text1"/>
        </w:rPr>
        <w:t>on</w:t>
      </w:r>
      <w:r w:rsidRPr="005F6344">
        <w:rPr>
          <w:rFonts w:cs="Simplified Arabic"/>
          <w:color w:val="000000" w:themeColor="text1"/>
        </w:rPr>
        <w:t xml:space="preserve"> Gaza Strip, </w:t>
      </w:r>
      <w:r w:rsidR="00293FC4" w:rsidRPr="005F6344">
        <w:rPr>
          <w:rFonts w:cs="Simplified Arabic"/>
          <w:color w:val="000000" w:themeColor="text1"/>
        </w:rPr>
        <w:t>about</w:t>
      </w:r>
      <w:r w:rsidRPr="005F6344">
        <w:rPr>
          <w:rFonts w:cs="Simplified Arabic"/>
          <w:color w:val="000000" w:themeColor="text1"/>
        </w:rPr>
        <w:t xml:space="preserve"> 8</w:t>
      </w:r>
      <w:r w:rsidR="0016632A" w:rsidRPr="005F6344">
        <w:rPr>
          <w:rFonts w:cs="Simplified Arabic"/>
          <w:color w:val="000000" w:themeColor="text1"/>
        </w:rPr>
        <w:t>9</w:t>
      </w:r>
      <w:r w:rsidRPr="005F6344">
        <w:rPr>
          <w:rFonts w:cs="Simplified Arabic"/>
          <w:color w:val="000000" w:themeColor="text1"/>
        </w:rPr>
        <w:t xml:space="preserve">% of </w:t>
      </w:r>
      <w:r w:rsidR="00EE419D" w:rsidRPr="005F6344">
        <w:rPr>
          <w:rFonts w:cs="Simplified Arabic"/>
          <w:color w:val="000000" w:themeColor="text1"/>
        </w:rPr>
        <w:t xml:space="preserve">the </w:t>
      </w:r>
      <w:r w:rsidRPr="005F6344">
        <w:rPr>
          <w:rFonts w:cs="Simplified Arabic"/>
          <w:color w:val="000000" w:themeColor="text1"/>
        </w:rPr>
        <w:t xml:space="preserve">total </w:t>
      </w:r>
      <w:r w:rsidR="00293FC4" w:rsidRPr="005F6344">
        <w:rPr>
          <w:rFonts w:cs="Simplified Arabic"/>
          <w:color w:val="000000" w:themeColor="text1"/>
        </w:rPr>
        <w:t>number of employees in Gaza Strip</w:t>
      </w:r>
      <w:r w:rsidRPr="005F6344">
        <w:rPr>
          <w:rFonts w:cs="Simplified Arabic"/>
          <w:color w:val="000000" w:themeColor="text1"/>
        </w:rPr>
        <w:t xml:space="preserve"> have </w:t>
      </w:r>
      <w:r w:rsidR="00293FC4" w:rsidRPr="005F6344">
        <w:rPr>
          <w:rFonts w:cs="Simplified Arabic"/>
          <w:color w:val="000000" w:themeColor="text1"/>
        </w:rPr>
        <w:t>been out of</w:t>
      </w:r>
      <w:r w:rsidRPr="005F6344">
        <w:rPr>
          <w:rFonts w:cs="Simplified Arabic"/>
          <w:color w:val="000000" w:themeColor="text1"/>
        </w:rPr>
        <w:t xml:space="preserve"> work</w:t>
      </w:r>
      <w:r w:rsidR="00D36070">
        <w:rPr>
          <w:rFonts w:cs="Simplified Arabic"/>
          <w:color w:val="000000" w:themeColor="text1"/>
        </w:rPr>
        <w:t>.</w:t>
      </w:r>
    </w:p>
    <w:p w14:paraId="028D53EC" w14:textId="77777777" w:rsidR="00293FC4" w:rsidRPr="005F6344" w:rsidRDefault="00293FC4" w:rsidP="009634AD">
      <w:pPr>
        <w:bidi w:val="0"/>
        <w:jc w:val="lowKashida"/>
        <w:rPr>
          <w:rFonts w:cs="Simplified Arabic"/>
          <w:b/>
          <w:bCs/>
          <w:color w:val="000000" w:themeColor="text1"/>
        </w:rPr>
      </w:pPr>
    </w:p>
    <w:p w14:paraId="7289DAB7" w14:textId="08547F9C" w:rsidR="001D6133" w:rsidRPr="005F6344" w:rsidRDefault="0016632A" w:rsidP="00E93CAB">
      <w:pPr>
        <w:bidi w:val="0"/>
        <w:ind w:left="-2"/>
        <w:rPr>
          <w:rFonts w:cs="Simplified Arabic"/>
          <w:b/>
          <w:bCs/>
          <w:color w:val="000000" w:themeColor="text1"/>
          <w:rtl/>
        </w:rPr>
      </w:pPr>
      <w:r w:rsidRPr="005F6344">
        <w:rPr>
          <w:rFonts w:cs="Simplified Arabic"/>
          <w:b/>
          <w:bCs/>
          <w:color w:val="000000" w:themeColor="text1"/>
        </w:rPr>
        <w:t>Approximately</w:t>
      </w:r>
      <w:r w:rsidR="00293FC4" w:rsidRPr="005F6344">
        <w:rPr>
          <w:rFonts w:cs="Simplified Arabic"/>
          <w:b/>
          <w:bCs/>
          <w:color w:val="000000" w:themeColor="text1"/>
        </w:rPr>
        <w:t xml:space="preserve"> USD </w:t>
      </w:r>
      <w:r w:rsidRPr="005F6344">
        <w:rPr>
          <w:rFonts w:cs="Simplified Arabic"/>
          <w:b/>
          <w:bCs/>
          <w:color w:val="000000" w:themeColor="text1"/>
        </w:rPr>
        <w:t>1.5</w:t>
      </w:r>
      <w:r w:rsidR="00293FC4" w:rsidRPr="005F6344">
        <w:rPr>
          <w:rFonts w:cs="Simplified Arabic"/>
          <w:b/>
          <w:bCs/>
          <w:color w:val="000000" w:themeColor="text1"/>
        </w:rPr>
        <w:t xml:space="preserve"> </w:t>
      </w:r>
      <w:r w:rsidRPr="005F6344">
        <w:rPr>
          <w:rFonts w:cs="Simplified Arabic"/>
          <w:b/>
          <w:bCs/>
          <w:color w:val="000000" w:themeColor="text1"/>
        </w:rPr>
        <w:t>b</w:t>
      </w:r>
      <w:r w:rsidR="00293FC4" w:rsidRPr="005F6344">
        <w:rPr>
          <w:rFonts w:cs="Simplified Arabic"/>
          <w:b/>
          <w:bCs/>
          <w:color w:val="000000" w:themeColor="text1"/>
        </w:rPr>
        <w:t xml:space="preserve">illion is the value of losses </w:t>
      </w:r>
      <w:r w:rsidR="006F1ECC" w:rsidRPr="005F6344">
        <w:rPr>
          <w:rFonts w:cs="Simplified Arabic"/>
          <w:b/>
          <w:bCs/>
          <w:color w:val="000000" w:themeColor="text1"/>
        </w:rPr>
        <w:t xml:space="preserve">through two month </w:t>
      </w:r>
      <w:proofErr w:type="gramStart"/>
      <w:r w:rsidR="006F1ECC" w:rsidRPr="005F6344">
        <w:rPr>
          <w:rFonts w:cs="Simplified Arabic"/>
          <w:b/>
          <w:bCs/>
          <w:color w:val="000000" w:themeColor="text1"/>
        </w:rPr>
        <w:t>of  Israeli</w:t>
      </w:r>
      <w:proofErr w:type="gramEnd"/>
      <w:r w:rsidR="006F1ECC" w:rsidRPr="005F6344">
        <w:rPr>
          <w:rFonts w:cs="Simplified Arabic"/>
          <w:b/>
          <w:bCs/>
          <w:color w:val="000000" w:themeColor="text1"/>
        </w:rPr>
        <w:t xml:space="preserve"> occupation Aggression </w:t>
      </w:r>
      <w:r w:rsidR="00293FC4" w:rsidRPr="005F6344">
        <w:rPr>
          <w:rFonts w:cs="Simplified Arabic"/>
          <w:b/>
          <w:bCs/>
          <w:color w:val="000000" w:themeColor="text1"/>
        </w:rPr>
        <w:t>in Palestine as a result of a</w:t>
      </w:r>
      <w:r w:rsidR="00EC30C8" w:rsidRPr="005F6344">
        <w:rPr>
          <w:rFonts w:cs="Simplified Arabic"/>
          <w:b/>
          <w:bCs/>
          <w:color w:val="000000" w:themeColor="text1"/>
        </w:rPr>
        <w:t>n</w:t>
      </w:r>
      <w:r w:rsidR="00293FC4" w:rsidRPr="005F6344">
        <w:rPr>
          <w:rFonts w:cs="Simplified Arabic"/>
          <w:b/>
          <w:bCs/>
          <w:color w:val="000000" w:themeColor="text1"/>
        </w:rPr>
        <w:t xml:space="preserve"> </w:t>
      </w:r>
      <w:r w:rsidR="00EC30C8" w:rsidRPr="005F6344">
        <w:rPr>
          <w:rFonts w:cs="Simplified Arabic"/>
          <w:b/>
          <w:bCs/>
          <w:color w:val="000000" w:themeColor="text1"/>
        </w:rPr>
        <w:t xml:space="preserve">almost total suspension in production in Gaza Strip along with </w:t>
      </w:r>
      <w:r w:rsidR="00293FC4" w:rsidRPr="005F6344">
        <w:rPr>
          <w:rFonts w:cs="Simplified Arabic"/>
          <w:b/>
          <w:bCs/>
          <w:color w:val="000000" w:themeColor="text1"/>
        </w:rPr>
        <w:t xml:space="preserve">the repercussions of the Israeli occupation aggression </w:t>
      </w:r>
      <w:r w:rsidR="00EC30C8" w:rsidRPr="005F6344">
        <w:rPr>
          <w:rFonts w:cs="Simplified Arabic"/>
          <w:b/>
          <w:bCs/>
          <w:color w:val="000000" w:themeColor="text1"/>
        </w:rPr>
        <w:t>on</w:t>
      </w:r>
      <w:r w:rsidR="00293FC4" w:rsidRPr="005F6344">
        <w:rPr>
          <w:rFonts w:cs="Simplified Arabic"/>
          <w:b/>
          <w:bCs/>
          <w:color w:val="000000" w:themeColor="text1"/>
        </w:rPr>
        <w:t xml:space="preserve"> Palestine, </w:t>
      </w:r>
      <w:r w:rsidR="00EC30C8" w:rsidRPr="005F6344">
        <w:rPr>
          <w:rFonts w:cs="Simplified Arabic"/>
          <w:b/>
          <w:bCs/>
          <w:color w:val="000000" w:themeColor="text1"/>
        </w:rPr>
        <w:t>of almost</w:t>
      </w:r>
      <w:r w:rsidR="00293FC4" w:rsidRPr="005F6344">
        <w:rPr>
          <w:rFonts w:cs="Simplified Arabic"/>
          <w:b/>
          <w:bCs/>
          <w:color w:val="000000" w:themeColor="text1"/>
        </w:rPr>
        <w:t xml:space="preserve"> US</w:t>
      </w:r>
      <w:r w:rsidR="00EC30C8" w:rsidRPr="005F6344">
        <w:rPr>
          <w:rFonts w:cs="Simplified Arabic"/>
          <w:b/>
          <w:bCs/>
          <w:color w:val="000000" w:themeColor="text1"/>
        </w:rPr>
        <w:t>D</w:t>
      </w:r>
      <w:r w:rsidR="00293FC4" w:rsidRPr="005F6344">
        <w:rPr>
          <w:rFonts w:cs="Simplified Arabic"/>
          <w:b/>
          <w:bCs/>
          <w:color w:val="000000" w:themeColor="text1"/>
        </w:rPr>
        <w:t xml:space="preserve"> </w:t>
      </w:r>
      <w:r w:rsidR="0058687C" w:rsidRPr="005F6344">
        <w:rPr>
          <w:rFonts w:cs="Simplified Arabic"/>
          <w:b/>
          <w:bCs/>
          <w:color w:val="000000" w:themeColor="text1"/>
        </w:rPr>
        <w:t>25</w:t>
      </w:r>
      <w:r w:rsidR="00293FC4" w:rsidRPr="005F6344">
        <w:rPr>
          <w:rFonts w:cs="Simplified Arabic"/>
          <w:b/>
          <w:bCs/>
          <w:color w:val="000000" w:themeColor="text1"/>
        </w:rPr>
        <w:t xml:space="preserve"> million per day, </w:t>
      </w:r>
      <w:r w:rsidR="00EC30C8" w:rsidRPr="005F6344">
        <w:rPr>
          <w:rFonts w:cs="Simplified Arabic"/>
          <w:b/>
          <w:bCs/>
          <w:color w:val="000000" w:themeColor="text1"/>
        </w:rPr>
        <w:t>except for</w:t>
      </w:r>
      <w:r w:rsidR="00293FC4" w:rsidRPr="005F6344">
        <w:rPr>
          <w:rFonts w:cs="Simplified Arabic"/>
          <w:b/>
          <w:bCs/>
          <w:color w:val="000000" w:themeColor="text1"/>
        </w:rPr>
        <w:t xml:space="preserve"> direct</w:t>
      </w:r>
      <w:r w:rsidR="00EC30C8" w:rsidRPr="005F6344">
        <w:rPr>
          <w:rFonts w:cs="Simplified Arabic"/>
          <w:b/>
          <w:bCs/>
          <w:color w:val="000000" w:themeColor="text1"/>
        </w:rPr>
        <w:t xml:space="preserve"> losses in</w:t>
      </w:r>
      <w:r w:rsidR="00293FC4" w:rsidRPr="005F6344">
        <w:rPr>
          <w:rFonts w:cs="Simplified Arabic"/>
          <w:b/>
          <w:bCs/>
          <w:color w:val="000000" w:themeColor="text1"/>
        </w:rPr>
        <w:t xml:space="preserve"> propert</w:t>
      </w:r>
      <w:r w:rsidR="00EC30C8" w:rsidRPr="005F6344">
        <w:rPr>
          <w:rFonts w:cs="Simplified Arabic"/>
          <w:b/>
          <w:bCs/>
          <w:color w:val="000000" w:themeColor="text1"/>
        </w:rPr>
        <w:t>ies</w:t>
      </w:r>
      <w:r w:rsidR="00293FC4" w:rsidRPr="005F6344">
        <w:rPr>
          <w:rFonts w:cs="Simplified Arabic"/>
          <w:b/>
          <w:bCs/>
          <w:color w:val="000000" w:themeColor="text1"/>
        </w:rPr>
        <w:t xml:space="preserve"> and assets losses </w:t>
      </w:r>
    </w:p>
    <w:p w14:paraId="47C1DB6D" w14:textId="3D15EAFF" w:rsidR="00B4783E" w:rsidRPr="005F6344" w:rsidRDefault="00E075D5" w:rsidP="006F1ECC">
      <w:pPr>
        <w:bidi w:val="0"/>
        <w:ind w:left="-2"/>
        <w:jc w:val="both"/>
        <w:rPr>
          <w:rFonts w:cs="Simplified Arabic"/>
          <w:b/>
          <w:bCs/>
          <w:color w:val="000000" w:themeColor="text1"/>
          <w:sz w:val="32"/>
          <w:szCs w:val="32"/>
          <w:rtl/>
        </w:rPr>
      </w:pPr>
      <w:r w:rsidRPr="005F6344">
        <w:rPr>
          <w:rFonts w:cs="Simplified Arabic"/>
          <w:color w:val="000000" w:themeColor="text1"/>
        </w:rPr>
        <w:t>T</w:t>
      </w:r>
      <w:r w:rsidR="00293FC4" w:rsidRPr="005F6344">
        <w:rPr>
          <w:rFonts w:cs="Simplified Arabic"/>
          <w:color w:val="000000" w:themeColor="text1"/>
        </w:rPr>
        <w:t xml:space="preserve">he Palestinian economy has </w:t>
      </w:r>
      <w:r w:rsidRPr="005F6344">
        <w:rPr>
          <w:rFonts w:cs="Simplified Arabic"/>
          <w:color w:val="000000" w:themeColor="text1"/>
        </w:rPr>
        <w:t xml:space="preserve">witnessed, during the past years, a recession, especially, </w:t>
      </w:r>
      <w:r w:rsidR="00293FC4" w:rsidRPr="005F6344">
        <w:rPr>
          <w:rFonts w:cs="Simplified Arabic"/>
          <w:color w:val="000000" w:themeColor="text1"/>
        </w:rPr>
        <w:t xml:space="preserve">in Gaza Strip, </w:t>
      </w:r>
      <w:r w:rsidRPr="005F6344">
        <w:rPr>
          <w:rFonts w:cs="Simplified Arabic"/>
          <w:color w:val="000000" w:themeColor="text1"/>
        </w:rPr>
        <w:t>due</w:t>
      </w:r>
      <w:r w:rsidR="00293FC4" w:rsidRPr="005F6344">
        <w:rPr>
          <w:rFonts w:cs="Simplified Arabic"/>
          <w:color w:val="000000" w:themeColor="text1"/>
        </w:rPr>
        <w:t xml:space="preserve"> to repeated Israeli occupation </w:t>
      </w:r>
      <w:r w:rsidRPr="005F6344">
        <w:rPr>
          <w:rFonts w:cs="Simplified Arabic"/>
          <w:color w:val="000000" w:themeColor="text1"/>
        </w:rPr>
        <w:t>aggressions on Gaza</w:t>
      </w:r>
      <w:r w:rsidR="00293FC4" w:rsidRPr="005F6344">
        <w:rPr>
          <w:rFonts w:cs="Simplified Arabic"/>
          <w:color w:val="000000" w:themeColor="text1"/>
        </w:rPr>
        <w:t xml:space="preserve"> over the past years, in addition to the </w:t>
      </w:r>
      <w:r w:rsidRPr="005F6344">
        <w:rPr>
          <w:rFonts w:cs="Simplified Arabic"/>
          <w:color w:val="000000" w:themeColor="text1"/>
        </w:rPr>
        <w:t>suffocating siege</w:t>
      </w:r>
      <w:r w:rsidR="00293FC4" w:rsidRPr="005F6344">
        <w:rPr>
          <w:rFonts w:cs="Simplified Arabic"/>
          <w:color w:val="000000" w:themeColor="text1"/>
        </w:rPr>
        <w:t xml:space="preserve"> imposed by </w:t>
      </w:r>
      <w:r w:rsidR="00010AE1" w:rsidRPr="005F6344">
        <w:rPr>
          <w:rFonts w:cs="Simplified Arabic"/>
          <w:color w:val="000000" w:themeColor="text1"/>
        </w:rPr>
        <w:t xml:space="preserve">the </w:t>
      </w:r>
      <w:r w:rsidR="00293FC4" w:rsidRPr="005F6344">
        <w:rPr>
          <w:rFonts w:cs="Simplified Arabic"/>
          <w:color w:val="000000" w:themeColor="text1"/>
        </w:rPr>
        <w:t>Israel</w:t>
      </w:r>
      <w:r w:rsidR="00010AE1" w:rsidRPr="005F6344">
        <w:rPr>
          <w:rFonts w:cs="Simplified Arabic"/>
          <w:color w:val="000000" w:themeColor="text1"/>
        </w:rPr>
        <w:t>i</w:t>
      </w:r>
      <w:r w:rsidR="00293FC4" w:rsidRPr="005F6344">
        <w:rPr>
          <w:rFonts w:cs="Simplified Arabic"/>
          <w:color w:val="000000" w:themeColor="text1"/>
        </w:rPr>
        <w:t xml:space="preserve"> occupation on Gaza Strip. </w:t>
      </w:r>
      <w:r w:rsidRPr="005F6344">
        <w:rPr>
          <w:rFonts w:cs="Simplified Arabic"/>
          <w:color w:val="000000" w:themeColor="text1"/>
        </w:rPr>
        <w:t>However,</w:t>
      </w:r>
      <w:r w:rsidR="00293FC4" w:rsidRPr="005F6344">
        <w:rPr>
          <w:rFonts w:cs="Simplified Arabic"/>
          <w:color w:val="000000" w:themeColor="text1"/>
        </w:rPr>
        <w:t xml:space="preserve"> there is no doubt that this </w:t>
      </w:r>
      <w:r w:rsidRPr="005F6344">
        <w:rPr>
          <w:rFonts w:cs="Simplified Arabic"/>
          <w:color w:val="000000" w:themeColor="text1"/>
        </w:rPr>
        <w:t xml:space="preserve">current and ongoing Israeli </w:t>
      </w:r>
      <w:r w:rsidR="00293FC4" w:rsidRPr="005F6344">
        <w:rPr>
          <w:rFonts w:cs="Simplified Arabic"/>
          <w:color w:val="000000" w:themeColor="text1"/>
        </w:rPr>
        <w:t xml:space="preserve">aggression </w:t>
      </w:r>
      <w:r w:rsidRPr="005F6344">
        <w:rPr>
          <w:rFonts w:cs="Simplified Arabic"/>
          <w:color w:val="000000" w:themeColor="text1"/>
        </w:rPr>
        <w:t>on Gaza Strip is</w:t>
      </w:r>
      <w:r w:rsidR="00293FC4" w:rsidRPr="005F6344">
        <w:rPr>
          <w:rFonts w:cs="Simplified Arabic"/>
          <w:color w:val="000000" w:themeColor="text1"/>
        </w:rPr>
        <w:t xml:space="preserve"> not like </w:t>
      </w:r>
      <w:r w:rsidRPr="005F6344">
        <w:rPr>
          <w:rFonts w:cs="Simplified Arabic"/>
          <w:color w:val="000000" w:themeColor="text1"/>
        </w:rPr>
        <w:t>the previous ones, a</w:t>
      </w:r>
      <w:r w:rsidR="00293FC4" w:rsidRPr="005F6344">
        <w:rPr>
          <w:rFonts w:cs="Simplified Arabic"/>
          <w:color w:val="000000" w:themeColor="text1"/>
        </w:rPr>
        <w:t xml:space="preserve">s it involves systematic destruction of all </w:t>
      </w:r>
      <w:r w:rsidR="00D54C71" w:rsidRPr="005F6344">
        <w:rPr>
          <w:rFonts w:cs="Simplified Arabic"/>
          <w:color w:val="000000" w:themeColor="text1"/>
        </w:rPr>
        <w:t>aspects</w:t>
      </w:r>
      <w:r w:rsidR="00293FC4" w:rsidRPr="005F6344">
        <w:rPr>
          <w:rFonts w:cs="Simplified Arabic"/>
          <w:color w:val="000000" w:themeColor="text1"/>
        </w:rPr>
        <w:t xml:space="preserve"> of life in all its sectors, which has paraly</w:t>
      </w:r>
      <w:r w:rsidRPr="005F6344">
        <w:rPr>
          <w:rFonts w:cs="Simplified Arabic"/>
          <w:color w:val="000000" w:themeColor="text1"/>
        </w:rPr>
        <w:t>ze</w:t>
      </w:r>
      <w:r w:rsidR="00293FC4" w:rsidRPr="005F6344">
        <w:rPr>
          <w:rFonts w:cs="Simplified Arabic"/>
          <w:color w:val="000000" w:themeColor="text1"/>
        </w:rPr>
        <w:t xml:space="preserve">d the economy in </w:t>
      </w:r>
      <w:r w:rsidR="00010AE1" w:rsidRPr="005F6344">
        <w:rPr>
          <w:rFonts w:cs="Simplified Arabic"/>
          <w:color w:val="000000" w:themeColor="text1"/>
        </w:rPr>
        <w:t>all of Gaza</w:t>
      </w:r>
      <w:r w:rsidRPr="005F6344">
        <w:rPr>
          <w:rFonts w:cs="Simplified Arabic"/>
          <w:color w:val="000000" w:themeColor="text1"/>
        </w:rPr>
        <w:t xml:space="preserve"> Strip</w:t>
      </w:r>
      <w:r w:rsidR="00293FC4" w:rsidRPr="005F6344">
        <w:rPr>
          <w:rFonts w:cs="Simplified Arabic"/>
          <w:color w:val="000000" w:themeColor="text1"/>
        </w:rPr>
        <w:t xml:space="preserve">, especially after the destruction of many economic </w:t>
      </w:r>
      <w:r w:rsidRPr="005F6344">
        <w:rPr>
          <w:rFonts w:cs="Simplified Arabic"/>
          <w:color w:val="000000" w:themeColor="text1"/>
        </w:rPr>
        <w:t>establishments</w:t>
      </w:r>
      <w:r w:rsidR="00293FC4" w:rsidRPr="005F6344">
        <w:rPr>
          <w:rFonts w:cs="Simplified Arabic"/>
          <w:color w:val="000000" w:themeColor="text1"/>
        </w:rPr>
        <w:t xml:space="preserve">, which cannot be </w:t>
      </w:r>
      <w:r w:rsidRPr="005F6344">
        <w:rPr>
          <w:rFonts w:cs="Simplified Arabic"/>
          <w:color w:val="000000" w:themeColor="text1"/>
        </w:rPr>
        <w:t>counted or listed until now and up to this</w:t>
      </w:r>
      <w:r w:rsidR="00293FC4" w:rsidRPr="005F6344">
        <w:rPr>
          <w:rFonts w:cs="Simplified Arabic"/>
          <w:color w:val="000000" w:themeColor="text1"/>
        </w:rPr>
        <w:t xml:space="preserve"> moment because of the ongoing violent bombardment of Gaza Strip. There is certainly a complete destruction of the economic life of all sectors in Gaza Strip, </w:t>
      </w:r>
      <w:r w:rsidR="00293FC4" w:rsidRPr="005F6344">
        <w:rPr>
          <w:rFonts w:cs="Simplified Arabic"/>
          <w:b/>
          <w:bCs/>
          <w:color w:val="000000" w:themeColor="text1"/>
        </w:rPr>
        <w:t xml:space="preserve">where Gaza Strip </w:t>
      </w:r>
      <w:r w:rsidRPr="005F6344">
        <w:rPr>
          <w:rFonts w:cs="Simplified Arabic"/>
          <w:b/>
          <w:bCs/>
          <w:color w:val="000000" w:themeColor="text1"/>
        </w:rPr>
        <w:t xml:space="preserve">is operating now </w:t>
      </w:r>
      <w:r w:rsidR="00293FC4" w:rsidRPr="005F6344">
        <w:rPr>
          <w:rFonts w:cs="Simplified Arabic"/>
          <w:b/>
          <w:bCs/>
          <w:color w:val="000000" w:themeColor="text1"/>
        </w:rPr>
        <w:t xml:space="preserve">at a productive capacity of about </w:t>
      </w:r>
      <w:r w:rsidR="0058687C" w:rsidRPr="005F6344">
        <w:rPr>
          <w:rFonts w:cs="Simplified Arabic"/>
          <w:b/>
          <w:bCs/>
          <w:color w:val="000000" w:themeColor="text1"/>
        </w:rPr>
        <w:t>14</w:t>
      </w:r>
      <w:r w:rsidR="00293FC4" w:rsidRPr="005F6344">
        <w:rPr>
          <w:rFonts w:cs="Simplified Arabic"/>
          <w:b/>
          <w:bCs/>
          <w:color w:val="000000" w:themeColor="text1"/>
        </w:rPr>
        <w:t>%</w:t>
      </w:r>
      <w:r w:rsidR="00293FC4" w:rsidRPr="005F6344">
        <w:rPr>
          <w:rFonts w:cs="Simplified Arabic"/>
          <w:color w:val="000000" w:themeColor="text1"/>
        </w:rPr>
        <w:t xml:space="preserve"> </w:t>
      </w:r>
      <w:r w:rsidR="006F1ECC" w:rsidRPr="005F6344">
        <w:rPr>
          <w:rFonts w:cs="Simplified Arabic"/>
          <w:color w:val="000000" w:themeColor="text1"/>
        </w:rPr>
        <w:t>through two month of Israeli occupation Aggression</w:t>
      </w:r>
      <w:r w:rsidR="006F1ECC" w:rsidRPr="005F6344">
        <w:rPr>
          <w:rFonts w:cs="Simplified Arabic"/>
          <w:color w:val="000000" w:themeColor="text1"/>
          <w:sz w:val="32"/>
          <w:szCs w:val="32"/>
        </w:rPr>
        <w:t>.</w:t>
      </w:r>
      <w:r w:rsidR="006F1ECC" w:rsidRPr="005F6344">
        <w:rPr>
          <w:rFonts w:cs="Simplified Arabic"/>
          <w:b/>
          <w:bCs/>
          <w:color w:val="000000" w:themeColor="text1"/>
          <w:sz w:val="32"/>
          <w:szCs w:val="32"/>
        </w:rPr>
        <w:t xml:space="preserve"> </w:t>
      </w:r>
      <w:r w:rsidRPr="005F6344">
        <w:rPr>
          <w:rFonts w:cs="Simplified Arabic"/>
          <w:color w:val="000000" w:themeColor="text1"/>
        </w:rPr>
        <w:t>Knowingly, this</w:t>
      </w:r>
      <w:r w:rsidR="00293FC4" w:rsidRPr="005F6344">
        <w:rPr>
          <w:rFonts w:cs="Simplified Arabic"/>
          <w:color w:val="000000" w:themeColor="text1"/>
        </w:rPr>
        <w:t xml:space="preserve"> </w:t>
      </w:r>
      <w:r w:rsidR="00293FC4" w:rsidRPr="005F6344">
        <w:rPr>
          <w:rFonts w:cs="Simplified Arabic"/>
          <w:color w:val="000000" w:themeColor="text1"/>
        </w:rPr>
        <w:lastRenderedPageBreak/>
        <w:t xml:space="preserve">percentage </w:t>
      </w:r>
      <w:r w:rsidR="0061441B" w:rsidRPr="005F6344">
        <w:rPr>
          <w:rFonts w:cs="Simplified Arabic"/>
          <w:color w:val="000000" w:themeColor="text1"/>
        </w:rPr>
        <w:t>is</w:t>
      </w:r>
      <w:r w:rsidR="00293FC4" w:rsidRPr="005F6344">
        <w:rPr>
          <w:rFonts w:cs="Simplified Arabic"/>
          <w:color w:val="000000" w:themeColor="text1"/>
        </w:rPr>
        <w:t xml:space="preserve"> made up of vital sectors that did not stop completely during the </w:t>
      </w:r>
      <w:r w:rsidR="0061441B" w:rsidRPr="005F6344">
        <w:rPr>
          <w:rFonts w:cs="Simplified Arabic"/>
          <w:color w:val="000000" w:themeColor="text1"/>
        </w:rPr>
        <w:t xml:space="preserve">Israeli </w:t>
      </w:r>
      <w:r w:rsidR="00293FC4" w:rsidRPr="005F6344">
        <w:rPr>
          <w:rFonts w:cs="Simplified Arabic"/>
          <w:color w:val="000000" w:themeColor="text1"/>
        </w:rPr>
        <w:t>war</w:t>
      </w:r>
      <w:r w:rsidR="0061441B" w:rsidRPr="005F6344">
        <w:rPr>
          <w:rFonts w:cs="Simplified Arabic"/>
          <w:color w:val="000000" w:themeColor="text1"/>
        </w:rPr>
        <w:t xml:space="preserve"> on Gaza</w:t>
      </w:r>
      <w:r w:rsidR="00293FC4" w:rsidRPr="005F6344">
        <w:rPr>
          <w:rFonts w:cs="Simplified Arabic"/>
          <w:color w:val="000000" w:themeColor="text1"/>
        </w:rPr>
        <w:t xml:space="preserve">, </w:t>
      </w:r>
      <w:r w:rsidR="0061441B" w:rsidRPr="005F6344">
        <w:rPr>
          <w:rFonts w:cs="Simplified Arabic"/>
          <w:color w:val="000000" w:themeColor="text1"/>
        </w:rPr>
        <w:t>such</w:t>
      </w:r>
      <w:r w:rsidR="00293FC4" w:rsidRPr="005F6344">
        <w:rPr>
          <w:rFonts w:cs="Simplified Arabic"/>
          <w:color w:val="000000" w:themeColor="text1"/>
        </w:rPr>
        <w:t xml:space="preserve"> the health sector, </w:t>
      </w:r>
      <w:r w:rsidR="0061441B" w:rsidRPr="005F6344">
        <w:rPr>
          <w:rFonts w:cs="Simplified Arabic"/>
          <w:color w:val="000000" w:themeColor="text1"/>
        </w:rPr>
        <w:t>bakeries</w:t>
      </w:r>
      <w:r w:rsidR="00293FC4" w:rsidRPr="005F6344">
        <w:rPr>
          <w:rFonts w:cs="Simplified Arabic"/>
          <w:color w:val="000000" w:themeColor="text1"/>
        </w:rPr>
        <w:t xml:space="preserve"> and part of the internal trade sector to meet people's </w:t>
      </w:r>
      <w:r w:rsidR="0061441B" w:rsidRPr="005F6344">
        <w:rPr>
          <w:rFonts w:cs="Simplified Arabic"/>
          <w:color w:val="000000" w:themeColor="text1"/>
        </w:rPr>
        <w:t xml:space="preserve">needs of </w:t>
      </w:r>
      <w:r w:rsidR="00293FC4" w:rsidRPr="005F6344">
        <w:rPr>
          <w:rFonts w:cs="Simplified Arabic"/>
          <w:color w:val="000000" w:themeColor="text1"/>
        </w:rPr>
        <w:t>food and medicine.</w:t>
      </w:r>
    </w:p>
    <w:p w14:paraId="730BCB9F" w14:textId="77777777" w:rsidR="00CF5C46" w:rsidRPr="005F6344" w:rsidRDefault="00CF5C46" w:rsidP="009634AD">
      <w:pPr>
        <w:bidi w:val="0"/>
        <w:jc w:val="lowKashida"/>
        <w:rPr>
          <w:rFonts w:cs="Simplified Arabic"/>
          <w:color w:val="000000" w:themeColor="text1"/>
        </w:rPr>
      </w:pPr>
    </w:p>
    <w:p w14:paraId="20617674" w14:textId="0EC77B43" w:rsidR="0061441B" w:rsidRPr="005F6344" w:rsidRDefault="0061441B" w:rsidP="0058687C">
      <w:pPr>
        <w:bidi w:val="0"/>
        <w:jc w:val="lowKashida"/>
        <w:rPr>
          <w:rFonts w:cs="Simplified Arabic"/>
          <w:b/>
          <w:bCs/>
          <w:color w:val="000000" w:themeColor="text1"/>
          <w:rtl/>
        </w:rPr>
      </w:pPr>
      <w:r w:rsidRPr="005F6344">
        <w:rPr>
          <w:rFonts w:cs="Simplified Arabic"/>
          <w:color w:val="000000" w:themeColor="text1"/>
        </w:rPr>
        <w:t>This impact has not only been reflected</w:t>
      </w:r>
      <w:r w:rsidR="007451E8" w:rsidRPr="005F6344">
        <w:rPr>
          <w:rFonts w:cs="Simplified Arabic"/>
          <w:color w:val="000000" w:themeColor="text1"/>
        </w:rPr>
        <w:t xml:space="preserve"> </w:t>
      </w:r>
      <w:r w:rsidRPr="005F6344">
        <w:rPr>
          <w:rFonts w:cs="Simplified Arabic"/>
          <w:color w:val="000000" w:themeColor="text1"/>
        </w:rPr>
        <w:t xml:space="preserve">on Gaza Strip, but also on the West Bank, even if it was less affected. The impact of the Israeli aggression on Gaza and its repercussions in the West Bank of increasing restrictions and tightening the stranglehold on the governorates of the West Bank, disconnecting communication and roads between the governorates, the obstruction of goods access from abroad, preventing </w:t>
      </w:r>
      <w:r w:rsidR="00610251" w:rsidRPr="005F6344">
        <w:rPr>
          <w:rFonts w:cs="Simplified Arabic"/>
          <w:color w:val="000000" w:themeColor="text1"/>
        </w:rPr>
        <w:t xml:space="preserve">the </w:t>
      </w:r>
      <w:r w:rsidRPr="005F6344">
        <w:rPr>
          <w:rFonts w:cs="Simplified Arabic"/>
          <w:color w:val="000000" w:themeColor="text1"/>
        </w:rPr>
        <w:t xml:space="preserve">Palestinians </w:t>
      </w:r>
      <w:r w:rsidR="007F7A3B" w:rsidRPr="005F6344">
        <w:rPr>
          <w:rFonts w:cs="Simplified Arabic"/>
          <w:color w:val="000000" w:themeColor="text1"/>
        </w:rPr>
        <w:t>living in 19</w:t>
      </w:r>
      <w:r w:rsidRPr="005F6344">
        <w:rPr>
          <w:rFonts w:cs="Simplified Arabic"/>
          <w:color w:val="000000" w:themeColor="text1"/>
        </w:rPr>
        <w:t>48 territories enter the governorate</w:t>
      </w:r>
      <w:r w:rsidR="007F7A3B" w:rsidRPr="005F6344">
        <w:rPr>
          <w:rFonts w:cs="Simplified Arabic"/>
          <w:color w:val="000000" w:themeColor="text1"/>
        </w:rPr>
        <w:t>s</w:t>
      </w:r>
      <w:r w:rsidRPr="005F6344">
        <w:rPr>
          <w:rFonts w:cs="Simplified Arabic"/>
          <w:color w:val="000000" w:themeColor="text1"/>
        </w:rPr>
        <w:t xml:space="preserve"> of the West Bank as well as forbidding workers to access their work inside the occupied territories of Palestine, where all these</w:t>
      </w:r>
      <w:r w:rsidR="007F7A3B" w:rsidRPr="005F6344">
        <w:rPr>
          <w:rFonts w:cs="Simplified Arabic"/>
          <w:color w:val="000000" w:themeColor="text1"/>
        </w:rPr>
        <w:t xml:space="preserve"> reasons</w:t>
      </w:r>
      <w:r w:rsidRPr="005F6344">
        <w:rPr>
          <w:rFonts w:cs="Simplified Arabic"/>
          <w:color w:val="000000" w:themeColor="text1"/>
        </w:rPr>
        <w:t xml:space="preserve"> and other more have paraly</w:t>
      </w:r>
      <w:r w:rsidR="001D6133" w:rsidRPr="005F6344">
        <w:rPr>
          <w:rFonts w:cs="Simplified Arabic"/>
          <w:color w:val="000000" w:themeColor="text1"/>
        </w:rPr>
        <w:t>z</w:t>
      </w:r>
      <w:r w:rsidRPr="005F6344">
        <w:rPr>
          <w:rFonts w:cs="Simplified Arabic"/>
          <w:color w:val="000000" w:themeColor="text1"/>
        </w:rPr>
        <w:t xml:space="preserve">ed the economic movement in Palestine. Preliminary estimates have indicated that private sector </w:t>
      </w:r>
      <w:r w:rsidR="001D6133" w:rsidRPr="005F6344">
        <w:rPr>
          <w:rFonts w:cs="Simplified Arabic"/>
          <w:color w:val="000000" w:themeColor="text1"/>
        </w:rPr>
        <w:t>establishments</w:t>
      </w:r>
      <w:r w:rsidRPr="005F6344">
        <w:rPr>
          <w:rFonts w:cs="Simplified Arabic"/>
          <w:color w:val="000000" w:themeColor="text1"/>
        </w:rPr>
        <w:t xml:space="preserve"> in Palestine have suffered losses estimated at more than US</w:t>
      </w:r>
      <w:r w:rsidR="001D6133" w:rsidRPr="005F6344">
        <w:rPr>
          <w:rFonts w:cs="Simplified Arabic"/>
          <w:color w:val="000000" w:themeColor="text1"/>
        </w:rPr>
        <w:t xml:space="preserve">D </w:t>
      </w:r>
      <w:r w:rsidRPr="005F6344">
        <w:rPr>
          <w:rFonts w:cs="Simplified Arabic"/>
          <w:color w:val="000000" w:themeColor="text1"/>
        </w:rPr>
        <w:t xml:space="preserve">713 million </w:t>
      </w:r>
      <w:r w:rsidR="001D6133" w:rsidRPr="005F6344">
        <w:rPr>
          <w:rFonts w:cs="Simplified Arabic"/>
          <w:color w:val="000000" w:themeColor="text1"/>
        </w:rPr>
        <w:t>as of</w:t>
      </w:r>
      <w:r w:rsidRPr="005F6344">
        <w:rPr>
          <w:rFonts w:cs="Simplified Arabic"/>
          <w:color w:val="000000" w:themeColor="text1"/>
        </w:rPr>
        <w:t xml:space="preserve"> the</w:t>
      </w:r>
      <w:r w:rsidR="001D6133" w:rsidRPr="005F6344">
        <w:rPr>
          <w:rFonts w:cs="Simplified Arabic"/>
          <w:color w:val="000000" w:themeColor="text1"/>
        </w:rPr>
        <w:t xml:space="preserve"> </w:t>
      </w:r>
      <w:r w:rsidR="007F7A3B" w:rsidRPr="005F6344">
        <w:rPr>
          <w:rFonts w:cs="Simplified Arabic"/>
          <w:color w:val="000000" w:themeColor="text1"/>
        </w:rPr>
        <w:t>beginning</w:t>
      </w:r>
      <w:r w:rsidR="001D6133" w:rsidRPr="005F6344">
        <w:rPr>
          <w:rFonts w:cs="Simplified Arabic"/>
          <w:color w:val="000000" w:themeColor="text1"/>
        </w:rPr>
        <w:t xml:space="preserve"> of the I</w:t>
      </w:r>
      <w:r w:rsidRPr="005F6344">
        <w:rPr>
          <w:rFonts w:cs="Simplified Arabic"/>
          <w:color w:val="000000" w:themeColor="text1"/>
        </w:rPr>
        <w:t>srael</w:t>
      </w:r>
      <w:r w:rsidR="001D6133" w:rsidRPr="005F6344">
        <w:rPr>
          <w:rFonts w:cs="Simplified Arabic"/>
          <w:color w:val="000000" w:themeColor="text1"/>
        </w:rPr>
        <w:t>i</w:t>
      </w:r>
      <w:r w:rsidRPr="005F6344">
        <w:rPr>
          <w:rFonts w:cs="Simplified Arabic"/>
          <w:color w:val="000000" w:themeColor="text1"/>
        </w:rPr>
        <w:t xml:space="preserve"> occupation </w:t>
      </w:r>
      <w:r w:rsidR="001D6133" w:rsidRPr="005F6344">
        <w:rPr>
          <w:rFonts w:cs="Simplified Arabic"/>
          <w:color w:val="000000" w:themeColor="text1"/>
        </w:rPr>
        <w:t>aggression on</w:t>
      </w:r>
      <w:r w:rsidRPr="005F6344">
        <w:rPr>
          <w:rFonts w:cs="Simplified Arabic"/>
          <w:color w:val="000000" w:themeColor="text1"/>
        </w:rPr>
        <w:t xml:space="preserve"> Gaza Strip</w:t>
      </w:r>
      <w:r w:rsidR="001D6133" w:rsidRPr="005F6344">
        <w:rPr>
          <w:rFonts w:cs="Simplified Arabic"/>
          <w:color w:val="000000" w:themeColor="text1"/>
        </w:rPr>
        <w:t xml:space="preserve">, </w:t>
      </w:r>
      <w:r w:rsidR="001D6133" w:rsidRPr="005F6344">
        <w:rPr>
          <w:rFonts w:cs="Simplified Arabic"/>
          <w:b/>
          <w:bCs/>
          <w:color w:val="000000" w:themeColor="text1"/>
        </w:rPr>
        <w:t>which is about</w:t>
      </w:r>
      <w:r w:rsidRPr="005F6344">
        <w:rPr>
          <w:rFonts w:cs="Simplified Arabic"/>
          <w:b/>
          <w:bCs/>
          <w:color w:val="000000" w:themeColor="text1"/>
        </w:rPr>
        <w:t xml:space="preserve"> US</w:t>
      </w:r>
      <w:r w:rsidR="001D6133" w:rsidRPr="005F6344">
        <w:rPr>
          <w:rFonts w:cs="Simplified Arabic"/>
          <w:b/>
          <w:bCs/>
          <w:color w:val="000000" w:themeColor="text1"/>
        </w:rPr>
        <w:t xml:space="preserve">D </w:t>
      </w:r>
      <w:r w:rsidR="0058687C" w:rsidRPr="005F6344">
        <w:rPr>
          <w:rFonts w:cs="Simplified Arabic"/>
          <w:b/>
          <w:bCs/>
          <w:color w:val="000000" w:themeColor="text1"/>
        </w:rPr>
        <w:t>25</w:t>
      </w:r>
      <w:r w:rsidRPr="005F6344">
        <w:rPr>
          <w:rFonts w:cs="Simplified Arabic"/>
          <w:b/>
          <w:bCs/>
          <w:color w:val="000000" w:themeColor="text1"/>
        </w:rPr>
        <w:t xml:space="preserve"> million per day, excluding loss of propert</w:t>
      </w:r>
      <w:r w:rsidR="001D6133" w:rsidRPr="005F6344">
        <w:rPr>
          <w:rFonts w:cs="Simplified Arabic"/>
          <w:b/>
          <w:bCs/>
          <w:color w:val="000000" w:themeColor="text1"/>
        </w:rPr>
        <w:t>ies</w:t>
      </w:r>
      <w:r w:rsidRPr="005F6344">
        <w:rPr>
          <w:rFonts w:cs="Simplified Arabic"/>
          <w:b/>
          <w:bCs/>
          <w:color w:val="000000" w:themeColor="text1"/>
        </w:rPr>
        <w:t xml:space="preserve"> and fixed assets.</w:t>
      </w:r>
    </w:p>
    <w:p w14:paraId="5A6674F3" w14:textId="77777777" w:rsidR="007C5245" w:rsidRPr="005F6344" w:rsidRDefault="007C5245" w:rsidP="009634AD">
      <w:pPr>
        <w:bidi w:val="0"/>
        <w:jc w:val="lowKashida"/>
        <w:rPr>
          <w:rFonts w:cs="Simplified Arabic"/>
          <w:color w:val="000000" w:themeColor="text1"/>
        </w:rPr>
      </w:pPr>
    </w:p>
    <w:p w14:paraId="0A5B5404" w14:textId="77777777" w:rsidR="007C5245" w:rsidRPr="00E93CAB" w:rsidRDefault="007C5245" w:rsidP="009634AD">
      <w:pPr>
        <w:bidi w:val="0"/>
        <w:jc w:val="lowKashida"/>
        <w:rPr>
          <w:rFonts w:cs="Simplified Arabic"/>
          <w:color w:val="000000" w:themeColor="text1"/>
          <w:sz w:val="10"/>
          <w:szCs w:val="10"/>
        </w:rPr>
      </w:pPr>
    </w:p>
    <w:p w14:paraId="4F5BEE77" w14:textId="2F3101DB" w:rsidR="001D6133" w:rsidRPr="005F6344" w:rsidRDefault="001D6133" w:rsidP="00316247">
      <w:pPr>
        <w:bidi w:val="0"/>
        <w:jc w:val="lowKashida"/>
        <w:rPr>
          <w:rFonts w:cs="Simplified Arabic"/>
          <w:b/>
          <w:bCs/>
          <w:color w:val="000000" w:themeColor="text1"/>
          <w:rtl/>
        </w:rPr>
      </w:pPr>
      <w:r w:rsidRPr="005F6344">
        <w:rPr>
          <w:rFonts w:cs="Simplified Arabic"/>
          <w:b/>
          <w:bCs/>
          <w:color w:val="000000" w:themeColor="text1"/>
        </w:rPr>
        <w:t xml:space="preserve">Erosion of the Production Base: Preliminary estimates indicate that the production of economic sectors in the West Bank </w:t>
      </w:r>
      <w:r w:rsidR="006F1ECC" w:rsidRPr="005F6344">
        <w:rPr>
          <w:rFonts w:cs="Simplified Arabic"/>
          <w:b/>
          <w:bCs/>
          <w:color w:val="000000" w:themeColor="text1"/>
        </w:rPr>
        <w:t>through two month of Israeli occupation Aggression</w:t>
      </w:r>
      <w:r w:rsidRPr="005F6344">
        <w:rPr>
          <w:rFonts w:cs="Simplified Arabic"/>
          <w:b/>
          <w:bCs/>
          <w:color w:val="000000" w:themeColor="text1"/>
        </w:rPr>
        <w:t xml:space="preserve"> lost about </w:t>
      </w:r>
      <w:r w:rsidR="0058687C" w:rsidRPr="005F6344">
        <w:rPr>
          <w:rFonts w:cs="Simplified Arabic"/>
          <w:b/>
          <w:bCs/>
          <w:color w:val="000000" w:themeColor="text1"/>
        </w:rPr>
        <w:t>40</w:t>
      </w:r>
      <w:r w:rsidRPr="005F6344">
        <w:rPr>
          <w:rFonts w:cs="Simplified Arabic"/>
          <w:b/>
          <w:bCs/>
          <w:color w:val="000000" w:themeColor="text1"/>
        </w:rPr>
        <w:t xml:space="preserve">% of its production compared to the </w:t>
      </w:r>
      <w:r w:rsidR="00316247" w:rsidRPr="005F6344">
        <w:rPr>
          <w:rFonts w:cs="Simplified Arabic"/>
          <w:b/>
          <w:bCs/>
          <w:color w:val="000000" w:themeColor="text1"/>
        </w:rPr>
        <w:t xml:space="preserve">total of </w:t>
      </w:r>
      <w:r w:rsidR="006C1073" w:rsidRPr="005F6344">
        <w:rPr>
          <w:rFonts w:cs="Simplified Arabic"/>
          <w:b/>
          <w:bCs/>
          <w:color w:val="000000" w:themeColor="text1"/>
        </w:rPr>
        <w:t>usual</w:t>
      </w:r>
      <w:r w:rsidRPr="005F6344">
        <w:rPr>
          <w:rFonts w:cs="Simplified Arabic"/>
          <w:b/>
          <w:bCs/>
          <w:color w:val="000000" w:themeColor="text1"/>
        </w:rPr>
        <w:t xml:space="preserve"> </w:t>
      </w:r>
      <w:r w:rsidR="00316247" w:rsidRPr="005F6344">
        <w:rPr>
          <w:rFonts w:cs="Simplified Arabic"/>
          <w:b/>
          <w:bCs/>
          <w:color w:val="000000" w:themeColor="text1"/>
        </w:rPr>
        <w:t>two month</w:t>
      </w:r>
      <w:r w:rsidRPr="005F6344">
        <w:rPr>
          <w:rFonts w:cs="Simplified Arabic"/>
          <w:b/>
          <w:bCs/>
          <w:color w:val="000000" w:themeColor="text1"/>
        </w:rPr>
        <w:t xml:space="preserve"> production percentage with an estimated loss of about USD </w:t>
      </w:r>
      <w:r w:rsidR="0058687C" w:rsidRPr="005F6344">
        <w:rPr>
          <w:rFonts w:cs="Simplified Arabic"/>
          <w:b/>
          <w:bCs/>
          <w:color w:val="000000" w:themeColor="text1"/>
        </w:rPr>
        <w:t>1.1</w:t>
      </w:r>
      <w:r w:rsidRPr="005F6344">
        <w:rPr>
          <w:rFonts w:cs="Simplified Arabic"/>
          <w:b/>
          <w:bCs/>
          <w:color w:val="000000" w:themeColor="text1"/>
        </w:rPr>
        <w:t xml:space="preserve"> </w:t>
      </w:r>
      <w:r w:rsidR="0058687C" w:rsidRPr="005F6344">
        <w:rPr>
          <w:rFonts w:cs="Simplified Arabic"/>
          <w:b/>
          <w:bCs/>
          <w:color w:val="000000" w:themeColor="text1"/>
        </w:rPr>
        <w:t>b</w:t>
      </w:r>
      <w:r w:rsidRPr="005F6344">
        <w:rPr>
          <w:rFonts w:cs="Simplified Arabic"/>
          <w:b/>
          <w:bCs/>
          <w:color w:val="000000" w:themeColor="text1"/>
        </w:rPr>
        <w:t xml:space="preserve">illion </w:t>
      </w:r>
      <w:r w:rsidR="0058687C" w:rsidRPr="005F6344">
        <w:rPr>
          <w:rFonts w:cs="Simplified Arabic"/>
          <w:b/>
          <w:bCs/>
          <w:color w:val="000000" w:themeColor="text1"/>
        </w:rPr>
        <w:t>through two</w:t>
      </w:r>
      <w:r w:rsidRPr="005F6344">
        <w:rPr>
          <w:rFonts w:cs="Simplified Arabic"/>
          <w:b/>
          <w:bCs/>
          <w:color w:val="000000" w:themeColor="text1"/>
        </w:rPr>
        <w:t xml:space="preserve"> month. Whereas Gaza Strip lost </w:t>
      </w:r>
      <w:r w:rsidR="0058687C" w:rsidRPr="005F6344">
        <w:rPr>
          <w:rFonts w:cs="Simplified Arabic"/>
          <w:b/>
          <w:bCs/>
          <w:color w:val="000000" w:themeColor="text1"/>
        </w:rPr>
        <w:t>86</w:t>
      </w:r>
      <w:r w:rsidRPr="005F6344">
        <w:rPr>
          <w:rFonts w:cs="Simplified Arabic"/>
          <w:b/>
          <w:bCs/>
          <w:color w:val="000000" w:themeColor="text1"/>
        </w:rPr>
        <w:t xml:space="preserve">% of its usual monthly production during the month-long Israeli aggression on Gaza </w:t>
      </w:r>
      <w:r w:rsidR="00316247" w:rsidRPr="005F6344">
        <w:rPr>
          <w:rFonts w:cs="Simplified Arabic"/>
          <w:b/>
          <w:bCs/>
          <w:color w:val="000000" w:themeColor="text1"/>
        </w:rPr>
        <w:t>since</w:t>
      </w:r>
      <w:r w:rsidRPr="005F6344">
        <w:rPr>
          <w:rFonts w:cs="Simplified Arabic"/>
          <w:b/>
          <w:bCs/>
          <w:color w:val="000000" w:themeColor="text1"/>
        </w:rPr>
        <w:t xml:space="preserve"> October, that </w:t>
      </w:r>
      <w:r w:rsidR="00227B66" w:rsidRPr="005F6344">
        <w:rPr>
          <w:rFonts w:cs="Simplified Arabic"/>
          <w:b/>
          <w:bCs/>
          <w:color w:val="000000" w:themeColor="text1"/>
        </w:rPr>
        <w:t>is equivalent to</w:t>
      </w:r>
      <w:r w:rsidRPr="005F6344">
        <w:rPr>
          <w:rFonts w:cs="Simplified Arabic"/>
          <w:b/>
          <w:bCs/>
          <w:color w:val="000000" w:themeColor="text1"/>
        </w:rPr>
        <w:t xml:space="preserve"> USD </w:t>
      </w:r>
      <w:r w:rsidR="0058687C" w:rsidRPr="005F6344">
        <w:rPr>
          <w:rFonts w:cs="Simplified Arabic"/>
          <w:b/>
          <w:bCs/>
          <w:color w:val="000000" w:themeColor="text1"/>
        </w:rPr>
        <w:t>407</w:t>
      </w:r>
      <w:r w:rsidRPr="005F6344">
        <w:rPr>
          <w:rFonts w:cs="Simplified Arabic"/>
          <w:b/>
          <w:bCs/>
          <w:color w:val="000000" w:themeColor="text1"/>
        </w:rPr>
        <w:t xml:space="preserve"> million, which will, in return, negatively affect Palestine's </w:t>
      </w:r>
      <w:r w:rsidR="006C1073" w:rsidRPr="005F6344">
        <w:rPr>
          <w:rFonts w:cs="Simplified Arabic"/>
          <w:b/>
          <w:bCs/>
          <w:color w:val="000000" w:themeColor="text1"/>
        </w:rPr>
        <w:t>general</w:t>
      </w:r>
      <w:r w:rsidRPr="005F6344">
        <w:rPr>
          <w:rFonts w:cs="Simplified Arabic"/>
          <w:b/>
          <w:bCs/>
          <w:color w:val="000000" w:themeColor="text1"/>
        </w:rPr>
        <w:t xml:space="preserve"> revenues</w:t>
      </w:r>
      <w:r w:rsidRPr="005F6344">
        <w:rPr>
          <w:rFonts w:cs="Simplified Arabic"/>
          <w:b/>
          <w:bCs/>
          <w:color w:val="000000" w:themeColor="text1"/>
          <w:rtl/>
        </w:rPr>
        <w:t>.</w:t>
      </w:r>
    </w:p>
    <w:p w14:paraId="37AABD03" w14:textId="77777777" w:rsidR="00E332A1" w:rsidRPr="005F6344" w:rsidRDefault="00E332A1" w:rsidP="009634AD">
      <w:pPr>
        <w:bidi w:val="0"/>
        <w:jc w:val="lowKashida"/>
        <w:rPr>
          <w:rFonts w:cs="Simplified Arabic"/>
          <w:color w:val="000000" w:themeColor="text1"/>
          <w:rtl/>
        </w:rPr>
      </w:pPr>
    </w:p>
    <w:p w14:paraId="080EF8CF" w14:textId="565CE3DC" w:rsidR="001D6133" w:rsidRPr="005F6344" w:rsidRDefault="001D6133" w:rsidP="0058687C">
      <w:pPr>
        <w:bidi w:val="0"/>
        <w:jc w:val="center"/>
        <w:rPr>
          <w:rFonts w:cs="Simplified Arabic"/>
          <w:b/>
          <w:bCs/>
          <w:color w:val="000000" w:themeColor="text1"/>
          <w:sz w:val="22"/>
          <w:szCs w:val="22"/>
        </w:rPr>
      </w:pPr>
      <w:r w:rsidRPr="005F6344">
        <w:rPr>
          <w:rFonts w:cs="Simplified Arabic"/>
          <w:b/>
          <w:bCs/>
          <w:color w:val="000000" w:themeColor="text1"/>
          <w:sz w:val="22"/>
          <w:szCs w:val="22"/>
        </w:rPr>
        <w:t xml:space="preserve">Value of Economic Sectors Losses of Production </w:t>
      </w:r>
      <w:r w:rsidR="0058687C" w:rsidRPr="005F6344">
        <w:rPr>
          <w:rFonts w:cs="Simplified Arabic"/>
          <w:b/>
          <w:bCs/>
          <w:color w:val="000000" w:themeColor="text1"/>
          <w:sz w:val="22"/>
          <w:szCs w:val="22"/>
        </w:rPr>
        <w:t>since</w:t>
      </w:r>
      <w:r w:rsidRPr="005F6344">
        <w:rPr>
          <w:rFonts w:cs="Simplified Arabic"/>
          <w:b/>
          <w:bCs/>
          <w:color w:val="000000" w:themeColor="text1"/>
          <w:sz w:val="22"/>
          <w:szCs w:val="22"/>
        </w:rPr>
        <w:t xml:space="preserve"> October, 2023 in Palestine* by </w:t>
      </w:r>
      <w:r w:rsidR="007C5245" w:rsidRPr="005F6344">
        <w:rPr>
          <w:rFonts w:cs="Simplified Arabic"/>
          <w:b/>
          <w:bCs/>
          <w:color w:val="000000" w:themeColor="text1"/>
          <w:sz w:val="22"/>
          <w:szCs w:val="22"/>
        </w:rPr>
        <w:t>R</w:t>
      </w:r>
      <w:r w:rsidR="00315372" w:rsidRPr="005F6344">
        <w:rPr>
          <w:rFonts w:cs="Simplified Arabic"/>
          <w:b/>
          <w:bCs/>
          <w:color w:val="000000" w:themeColor="text1"/>
          <w:sz w:val="22"/>
          <w:szCs w:val="22"/>
        </w:rPr>
        <w:t>egion</w:t>
      </w:r>
      <w:r w:rsidR="00A862A0" w:rsidRPr="005F6344">
        <w:rPr>
          <w:rFonts w:cs="Simplified Arabic"/>
          <w:b/>
          <w:bCs/>
          <w:color w:val="000000" w:themeColor="text1"/>
          <w:sz w:val="22"/>
          <w:szCs w:val="22"/>
        </w:rPr>
        <w:t>.</w:t>
      </w:r>
    </w:p>
    <w:p w14:paraId="15F10068" w14:textId="77777777" w:rsidR="00A862A0" w:rsidRPr="00E93CAB" w:rsidRDefault="00A862A0" w:rsidP="009634AD">
      <w:pPr>
        <w:bidi w:val="0"/>
        <w:jc w:val="center"/>
        <w:rPr>
          <w:rFonts w:cs="Simplified Arabic"/>
          <w:b/>
          <w:bCs/>
          <w:color w:val="000000" w:themeColor="text1"/>
          <w:sz w:val="10"/>
          <w:szCs w:val="10"/>
          <w:rtl/>
        </w:rPr>
      </w:pPr>
    </w:p>
    <w:p w14:paraId="43D76547" w14:textId="5572E904" w:rsidR="00F20E1B" w:rsidRPr="00E93CAB" w:rsidRDefault="00315372" w:rsidP="009634AD">
      <w:pPr>
        <w:bidi w:val="0"/>
        <w:ind w:hanging="568"/>
        <w:rPr>
          <w:rFonts w:cs="Simplified Arabic"/>
          <w:b/>
          <w:bCs/>
          <w:color w:val="000000" w:themeColor="text1"/>
          <w:sz w:val="18"/>
          <w:szCs w:val="18"/>
          <w:rtl/>
        </w:rPr>
      </w:pPr>
      <w:r w:rsidRPr="00E93CAB">
        <w:rPr>
          <w:rFonts w:cs="Simplified Arabic"/>
          <w:b/>
          <w:bCs/>
          <w:color w:val="000000" w:themeColor="text1"/>
          <w:sz w:val="18"/>
          <w:szCs w:val="18"/>
        </w:rPr>
        <w:t>(Value in USD thousand)</w:t>
      </w:r>
    </w:p>
    <w:tbl>
      <w:tblPr>
        <w:tblStyle w:val="PlainTable2"/>
        <w:tblW w:w="11430" w:type="dxa"/>
        <w:tblInd w:w="-520" w:type="dxa"/>
        <w:tblLayout w:type="fixed"/>
        <w:tblLook w:val="04A0" w:firstRow="1" w:lastRow="0" w:firstColumn="1" w:lastColumn="0" w:noHBand="0" w:noVBand="1"/>
      </w:tblPr>
      <w:tblGrid>
        <w:gridCol w:w="1513"/>
        <w:gridCol w:w="497"/>
        <w:gridCol w:w="770"/>
        <w:gridCol w:w="8"/>
        <w:gridCol w:w="728"/>
        <w:gridCol w:w="265"/>
        <w:gridCol w:w="1134"/>
        <w:gridCol w:w="1134"/>
        <w:gridCol w:w="992"/>
        <w:gridCol w:w="1134"/>
        <w:gridCol w:w="1134"/>
        <w:gridCol w:w="992"/>
        <w:gridCol w:w="142"/>
        <w:gridCol w:w="987"/>
      </w:tblGrid>
      <w:tr w:rsidR="005F6344" w:rsidRPr="005F6344" w14:paraId="51EEF5DF" w14:textId="77777777" w:rsidTr="00E93CAB">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010" w:type="dxa"/>
            <w:gridSpan w:val="2"/>
            <w:vMerge w:val="restart"/>
            <w:tcBorders>
              <w:top w:val="single" w:sz="4" w:space="0" w:color="auto"/>
              <w:left w:val="single" w:sz="4" w:space="0" w:color="auto"/>
              <w:bottom w:val="single" w:sz="4" w:space="0" w:color="auto"/>
              <w:right w:val="single" w:sz="4" w:space="0" w:color="auto"/>
            </w:tcBorders>
          </w:tcPr>
          <w:p w14:paraId="363284B8" w14:textId="0488172A" w:rsidR="00FC7D9A" w:rsidRPr="005F6344" w:rsidRDefault="007C5245" w:rsidP="006F1ECC">
            <w:pPr>
              <w:bidi w:val="0"/>
              <w:jc w:val="lowKashida"/>
              <w:rPr>
                <w:rFonts w:cs="Simplified Arabic"/>
                <w:color w:val="000000" w:themeColor="text1"/>
                <w:sz w:val="18"/>
                <w:szCs w:val="18"/>
              </w:rPr>
            </w:pPr>
            <w:r w:rsidRPr="005F6344">
              <w:rPr>
                <w:rFonts w:cs="Simplified Arabic"/>
                <w:color w:val="000000" w:themeColor="text1"/>
                <w:sz w:val="18"/>
                <w:szCs w:val="18"/>
              </w:rPr>
              <w:t>Sector</w:t>
            </w:r>
          </w:p>
          <w:p w14:paraId="39553454" w14:textId="62DC3D8F" w:rsidR="00696CAB" w:rsidRPr="005F6344" w:rsidRDefault="00696CAB" w:rsidP="006F1ECC">
            <w:pPr>
              <w:bidi w:val="0"/>
              <w:jc w:val="lowKashida"/>
              <w:rPr>
                <w:rFonts w:cs="Simplified Arabic"/>
                <w:color w:val="000000" w:themeColor="text1"/>
                <w:sz w:val="18"/>
                <w:szCs w:val="18"/>
                <w:rtl/>
              </w:rPr>
            </w:pPr>
          </w:p>
        </w:tc>
        <w:tc>
          <w:tcPr>
            <w:tcW w:w="2905" w:type="dxa"/>
            <w:gridSpan w:val="5"/>
            <w:tcBorders>
              <w:top w:val="single" w:sz="4" w:space="0" w:color="auto"/>
              <w:left w:val="single" w:sz="4" w:space="0" w:color="auto"/>
              <w:bottom w:val="single" w:sz="4" w:space="0" w:color="auto"/>
              <w:right w:val="single" w:sz="4" w:space="0" w:color="auto"/>
            </w:tcBorders>
          </w:tcPr>
          <w:p w14:paraId="14C544B3" w14:textId="182606FB" w:rsidR="005A08EE" w:rsidRPr="005F6344" w:rsidRDefault="005A08EE" w:rsidP="00316247">
            <w:pPr>
              <w:bidi w:val="0"/>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18"/>
                <w:szCs w:val="18"/>
                <w:rtl/>
              </w:rPr>
            </w:pPr>
            <w:r w:rsidRPr="005F6344">
              <w:rPr>
                <w:rFonts w:cs="Simplified Arabic"/>
                <w:color w:val="000000" w:themeColor="text1"/>
                <w:sz w:val="18"/>
                <w:szCs w:val="18"/>
              </w:rPr>
              <w:t xml:space="preserve">Value of </w:t>
            </w:r>
            <w:r w:rsidR="00316247" w:rsidRPr="005F6344">
              <w:rPr>
                <w:rFonts w:cs="Simplified Arabic"/>
                <w:color w:val="000000" w:themeColor="text1"/>
                <w:sz w:val="18"/>
                <w:szCs w:val="18"/>
              </w:rPr>
              <w:t xml:space="preserve">two month </w:t>
            </w:r>
            <w:r w:rsidRPr="005F6344">
              <w:rPr>
                <w:rFonts w:cs="Simplified Arabic"/>
                <w:color w:val="000000" w:themeColor="text1"/>
                <w:sz w:val="18"/>
                <w:szCs w:val="18"/>
              </w:rPr>
              <w:t>production due to war</w:t>
            </w:r>
          </w:p>
        </w:tc>
        <w:tc>
          <w:tcPr>
            <w:tcW w:w="3260" w:type="dxa"/>
            <w:gridSpan w:val="3"/>
            <w:tcBorders>
              <w:top w:val="single" w:sz="4" w:space="0" w:color="auto"/>
              <w:left w:val="single" w:sz="4" w:space="0" w:color="auto"/>
              <w:bottom w:val="single" w:sz="4" w:space="0" w:color="auto"/>
              <w:right w:val="single" w:sz="4" w:space="0" w:color="auto"/>
            </w:tcBorders>
          </w:tcPr>
          <w:p w14:paraId="0373842E" w14:textId="7E81A7D2" w:rsidR="005A08EE" w:rsidRPr="005F6344" w:rsidRDefault="005A08EE" w:rsidP="006F1ECC">
            <w:pPr>
              <w:bidi w:val="0"/>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18"/>
                <w:szCs w:val="18"/>
                <w:rtl/>
              </w:rPr>
            </w:pPr>
            <w:r w:rsidRPr="005F6344">
              <w:rPr>
                <w:rFonts w:cs="Simplified Arabic"/>
                <w:color w:val="000000" w:themeColor="text1"/>
                <w:sz w:val="18"/>
                <w:szCs w:val="18"/>
              </w:rPr>
              <w:t>V</w:t>
            </w:r>
            <w:r w:rsidR="00316247" w:rsidRPr="005F6344">
              <w:rPr>
                <w:rFonts w:cs="Simplified Arabic"/>
                <w:color w:val="000000" w:themeColor="text1"/>
                <w:sz w:val="18"/>
                <w:szCs w:val="18"/>
              </w:rPr>
              <w:t>alue of usual two month</w:t>
            </w:r>
            <w:r w:rsidRPr="005F6344">
              <w:rPr>
                <w:rFonts w:cs="Simplified Arabic"/>
                <w:color w:val="000000" w:themeColor="text1"/>
                <w:sz w:val="18"/>
                <w:szCs w:val="18"/>
              </w:rPr>
              <w:t xml:space="preserve"> production in 2023</w:t>
            </w:r>
          </w:p>
        </w:tc>
        <w:tc>
          <w:tcPr>
            <w:tcW w:w="3255" w:type="dxa"/>
            <w:gridSpan w:val="4"/>
            <w:tcBorders>
              <w:top w:val="single" w:sz="4" w:space="0" w:color="auto"/>
              <w:left w:val="single" w:sz="4" w:space="0" w:color="auto"/>
              <w:bottom w:val="single" w:sz="4" w:space="0" w:color="auto"/>
              <w:right w:val="single" w:sz="4" w:space="0" w:color="auto"/>
            </w:tcBorders>
          </w:tcPr>
          <w:p w14:paraId="01A27F01" w14:textId="19265269" w:rsidR="005A08EE" w:rsidRPr="005F6344" w:rsidRDefault="005A08EE" w:rsidP="00316247">
            <w:pPr>
              <w:bidi w:val="0"/>
              <w:jc w:val="center"/>
              <w:cnfStyle w:val="100000000000" w:firstRow="1" w:lastRow="0" w:firstColumn="0" w:lastColumn="0" w:oddVBand="0" w:evenVBand="0" w:oddHBand="0" w:evenHBand="0" w:firstRowFirstColumn="0" w:firstRowLastColumn="0" w:lastRowFirstColumn="0" w:lastRowLastColumn="0"/>
              <w:rPr>
                <w:rFonts w:cs="Simplified Arabic"/>
                <w:b w:val="0"/>
                <w:bCs w:val="0"/>
                <w:color w:val="000000" w:themeColor="text1"/>
                <w:sz w:val="18"/>
                <w:szCs w:val="18"/>
                <w:rtl/>
              </w:rPr>
            </w:pPr>
            <w:r w:rsidRPr="005F6344">
              <w:rPr>
                <w:rFonts w:cs="Simplified Arabic"/>
                <w:color w:val="000000" w:themeColor="text1"/>
                <w:sz w:val="18"/>
                <w:szCs w:val="18"/>
              </w:rPr>
              <w:t xml:space="preserve">Value of </w:t>
            </w:r>
            <w:r w:rsidR="00696CAB" w:rsidRPr="005F6344">
              <w:rPr>
                <w:rFonts w:cs="Simplified Arabic"/>
                <w:color w:val="000000" w:themeColor="text1"/>
                <w:sz w:val="18"/>
                <w:szCs w:val="18"/>
              </w:rPr>
              <w:t>losses</w:t>
            </w:r>
            <w:r w:rsidRPr="005F6344">
              <w:rPr>
                <w:rFonts w:cs="Simplified Arabic"/>
                <w:color w:val="000000" w:themeColor="text1"/>
                <w:sz w:val="18"/>
                <w:szCs w:val="18"/>
              </w:rPr>
              <w:t xml:space="preserve"> </w:t>
            </w:r>
            <w:r w:rsidR="00316247" w:rsidRPr="005F6344">
              <w:rPr>
                <w:rFonts w:cs="Simplified Arabic"/>
                <w:color w:val="000000" w:themeColor="text1"/>
                <w:sz w:val="18"/>
                <w:szCs w:val="18"/>
              </w:rPr>
              <w:t>through</w:t>
            </w:r>
            <w:r w:rsidRPr="005F6344">
              <w:rPr>
                <w:rFonts w:cs="Simplified Arabic"/>
                <w:color w:val="000000" w:themeColor="text1"/>
                <w:sz w:val="18"/>
                <w:szCs w:val="18"/>
              </w:rPr>
              <w:t xml:space="preserve"> </w:t>
            </w:r>
            <w:r w:rsidR="00316247" w:rsidRPr="005F6344">
              <w:rPr>
                <w:rFonts w:cs="Simplified Arabic"/>
                <w:color w:val="000000" w:themeColor="text1"/>
                <w:sz w:val="18"/>
                <w:szCs w:val="18"/>
              </w:rPr>
              <w:t>two</w:t>
            </w:r>
            <w:r w:rsidRPr="005F6344">
              <w:rPr>
                <w:rFonts w:cs="Simplified Arabic"/>
                <w:color w:val="000000" w:themeColor="text1"/>
                <w:sz w:val="18"/>
                <w:szCs w:val="18"/>
              </w:rPr>
              <w:t xml:space="preserve"> month of Israeli </w:t>
            </w:r>
            <w:r w:rsidR="00A862A0" w:rsidRPr="005F6344">
              <w:rPr>
                <w:rFonts w:cs="Simplified Arabic"/>
                <w:color w:val="000000" w:themeColor="text1"/>
                <w:sz w:val="18"/>
                <w:szCs w:val="18"/>
              </w:rPr>
              <w:t>a</w:t>
            </w:r>
            <w:r w:rsidRPr="005F6344">
              <w:rPr>
                <w:rFonts w:cs="Simplified Arabic"/>
                <w:color w:val="000000" w:themeColor="text1"/>
                <w:sz w:val="18"/>
                <w:szCs w:val="18"/>
              </w:rPr>
              <w:t>ggression</w:t>
            </w:r>
          </w:p>
        </w:tc>
      </w:tr>
      <w:tr w:rsidR="005F6344" w:rsidRPr="005F6344" w14:paraId="486E0DD0" w14:textId="77777777" w:rsidTr="00E93CA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010" w:type="dxa"/>
            <w:gridSpan w:val="2"/>
            <w:vMerge/>
            <w:tcBorders>
              <w:top w:val="single" w:sz="4" w:space="0" w:color="auto"/>
              <w:left w:val="single" w:sz="4" w:space="0" w:color="auto"/>
              <w:bottom w:val="single" w:sz="4" w:space="0" w:color="auto"/>
              <w:right w:val="single" w:sz="4" w:space="0" w:color="auto"/>
            </w:tcBorders>
          </w:tcPr>
          <w:p w14:paraId="575B41CE" w14:textId="77777777" w:rsidR="00FC7D9A" w:rsidRPr="005F6344" w:rsidRDefault="00FC7D9A" w:rsidP="006F1ECC">
            <w:pPr>
              <w:bidi w:val="0"/>
              <w:jc w:val="lowKashida"/>
              <w:rPr>
                <w:rFonts w:cs="Simplified Arabic"/>
                <w:color w:val="000000" w:themeColor="text1"/>
                <w:sz w:val="18"/>
                <w:szCs w:val="18"/>
                <w:rtl/>
              </w:rPr>
            </w:pPr>
          </w:p>
        </w:tc>
        <w:tc>
          <w:tcPr>
            <w:tcW w:w="770" w:type="dxa"/>
            <w:tcBorders>
              <w:top w:val="single" w:sz="4" w:space="0" w:color="auto"/>
              <w:left w:val="single" w:sz="4" w:space="0" w:color="auto"/>
              <w:bottom w:val="single" w:sz="4" w:space="0" w:color="auto"/>
              <w:right w:val="single" w:sz="4" w:space="0" w:color="auto"/>
            </w:tcBorders>
          </w:tcPr>
          <w:p w14:paraId="62F86050" w14:textId="0E3777A1"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West Bank</w:t>
            </w:r>
          </w:p>
        </w:tc>
        <w:tc>
          <w:tcPr>
            <w:tcW w:w="736" w:type="dxa"/>
            <w:gridSpan w:val="2"/>
            <w:tcBorders>
              <w:top w:val="single" w:sz="4" w:space="0" w:color="auto"/>
              <w:left w:val="single" w:sz="4" w:space="0" w:color="auto"/>
              <w:bottom w:val="single" w:sz="4" w:space="0" w:color="auto"/>
              <w:right w:val="single" w:sz="4" w:space="0" w:color="auto"/>
            </w:tcBorders>
          </w:tcPr>
          <w:p w14:paraId="6D93CD27" w14:textId="7663DDE8"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Gaza Strip</w:t>
            </w:r>
          </w:p>
        </w:tc>
        <w:tc>
          <w:tcPr>
            <w:tcW w:w="1399" w:type="dxa"/>
            <w:gridSpan w:val="2"/>
            <w:tcBorders>
              <w:top w:val="single" w:sz="4" w:space="0" w:color="auto"/>
              <w:left w:val="single" w:sz="4" w:space="0" w:color="auto"/>
              <w:bottom w:val="single" w:sz="4" w:space="0" w:color="auto"/>
              <w:right w:val="single" w:sz="4" w:space="0" w:color="auto"/>
            </w:tcBorders>
          </w:tcPr>
          <w:p w14:paraId="5A32472E" w14:textId="15AA045E"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Palestine</w:t>
            </w:r>
          </w:p>
        </w:tc>
        <w:tc>
          <w:tcPr>
            <w:tcW w:w="1134" w:type="dxa"/>
            <w:tcBorders>
              <w:top w:val="single" w:sz="4" w:space="0" w:color="auto"/>
              <w:left w:val="single" w:sz="4" w:space="0" w:color="auto"/>
              <w:bottom w:val="single" w:sz="4" w:space="0" w:color="auto"/>
              <w:right w:val="single" w:sz="4" w:space="0" w:color="auto"/>
            </w:tcBorders>
          </w:tcPr>
          <w:p w14:paraId="55E18CD9" w14:textId="43ADD93F"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West Bank</w:t>
            </w:r>
          </w:p>
        </w:tc>
        <w:tc>
          <w:tcPr>
            <w:tcW w:w="992" w:type="dxa"/>
            <w:tcBorders>
              <w:top w:val="single" w:sz="4" w:space="0" w:color="auto"/>
              <w:left w:val="single" w:sz="4" w:space="0" w:color="auto"/>
              <w:bottom w:val="single" w:sz="4" w:space="0" w:color="auto"/>
              <w:right w:val="single" w:sz="4" w:space="0" w:color="auto"/>
            </w:tcBorders>
          </w:tcPr>
          <w:p w14:paraId="48E53234" w14:textId="05404A43"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Gaza Strip</w:t>
            </w:r>
          </w:p>
        </w:tc>
        <w:tc>
          <w:tcPr>
            <w:tcW w:w="1134" w:type="dxa"/>
            <w:tcBorders>
              <w:top w:val="single" w:sz="4" w:space="0" w:color="auto"/>
              <w:left w:val="single" w:sz="4" w:space="0" w:color="auto"/>
              <w:bottom w:val="single" w:sz="4" w:space="0" w:color="auto"/>
              <w:right w:val="single" w:sz="4" w:space="0" w:color="auto"/>
            </w:tcBorders>
          </w:tcPr>
          <w:p w14:paraId="1BC3D8C6" w14:textId="18F5AD96"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Palestine</w:t>
            </w:r>
          </w:p>
        </w:tc>
        <w:tc>
          <w:tcPr>
            <w:tcW w:w="1134" w:type="dxa"/>
            <w:tcBorders>
              <w:top w:val="single" w:sz="4" w:space="0" w:color="auto"/>
              <w:left w:val="single" w:sz="4" w:space="0" w:color="auto"/>
              <w:bottom w:val="single" w:sz="4" w:space="0" w:color="auto"/>
              <w:right w:val="single" w:sz="4" w:space="0" w:color="auto"/>
            </w:tcBorders>
          </w:tcPr>
          <w:p w14:paraId="435FDC47" w14:textId="522B94FA"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West Bank</w:t>
            </w:r>
          </w:p>
        </w:tc>
        <w:tc>
          <w:tcPr>
            <w:tcW w:w="1134" w:type="dxa"/>
            <w:gridSpan w:val="2"/>
            <w:tcBorders>
              <w:top w:val="single" w:sz="4" w:space="0" w:color="auto"/>
              <w:left w:val="single" w:sz="4" w:space="0" w:color="auto"/>
              <w:bottom w:val="single" w:sz="4" w:space="0" w:color="auto"/>
              <w:right w:val="single" w:sz="4" w:space="0" w:color="auto"/>
            </w:tcBorders>
          </w:tcPr>
          <w:p w14:paraId="4F925A0C" w14:textId="75427A66"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Gaza Strip</w:t>
            </w:r>
          </w:p>
        </w:tc>
        <w:tc>
          <w:tcPr>
            <w:tcW w:w="987" w:type="dxa"/>
            <w:tcBorders>
              <w:top w:val="single" w:sz="4" w:space="0" w:color="auto"/>
              <w:left w:val="single" w:sz="4" w:space="0" w:color="auto"/>
              <w:bottom w:val="single" w:sz="4" w:space="0" w:color="auto"/>
              <w:right w:val="single" w:sz="4" w:space="0" w:color="auto"/>
            </w:tcBorders>
          </w:tcPr>
          <w:p w14:paraId="3C95586C" w14:textId="31A33DA1" w:rsidR="00FC7D9A" w:rsidRPr="005F6344" w:rsidRDefault="005A08EE" w:rsidP="006F1ECC">
            <w:pPr>
              <w:bidi w:val="0"/>
              <w:jc w:val="center"/>
              <w:cnfStyle w:val="000000100000" w:firstRow="0" w:lastRow="0" w:firstColumn="0" w:lastColumn="0" w:oddVBand="0" w:evenVBand="0" w:oddHBand="1" w:evenHBand="0" w:firstRowFirstColumn="0" w:firstRowLastColumn="0" w:lastRowFirstColumn="0" w:lastRowLastColumn="0"/>
              <w:rPr>
                <w:rFonts w:cs="Simplified Arabic"/>
                <w:b/>
                <w:bCs/>
                <w:color w:val="000000" w:themeColor="text1"/>
                <w:sz w:val="18"/>
                <w:szCs w:val="18"/>
                <w:rtl/>
              </w:rPr>
            </w:pPr>
            <w:r w:rsidRPr="005F6344">
              <w:rPr>
                <w:rFonts w:cs="Simplified Arabic"/>
                <w:b/>
                <w:bCs/>
                <w:color w:val="000000" w:themeColor="text1"/>
                <w:sz w:val="18"/>
                <w:szCs w:val="18"/>
              </w:rPr>
              <w:t>Palestine</w:t>
            </w:r>
          </w:p>
        </w:tc>
      </w:tr>
      <w:tr w:rsidR="005F6344" w:rsidRPr="005F6344" w14:paraId="3DBCB408" w14:textId="77777777" w:rsidTr="00E93CAB">
        <w:trPr>
          <w:trHeight w:val="240"/>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tcPr>
          <w:p w14:paraId="4114B197" w14:textId="095454BC" w:rsidR="006F1ECC" w:rsidRPr="005F6344" w:rsidRDefault="006F1ECC" w:rsidP="006F1ECC">
            <w:pPr>
              <w:bidi w:val="0"/>
              <w:rPr>
                <w:rFonts w:ascii="Simplified Arabic" w:hAnsi="Simplified Arabic" w:cs="Simplified Arabic"/>
                <w:b w:val="0"/>
                <w:bCs w:val="0"/>
                <w:color w:val="000000" w:themeColor="text1"/>
                <w:sz w:val="18"/>
                <w:szCs w:val="18"/>
                <w:rtl/>
              </w:rPr>
            </w:pPr>
            <w:r w:rsidRPr="005F6344">
              <w:rPr>
                <w:rFonts w:ascii="Simplified Arabic" w:hAnsi="Simplified Arabic" w:cs="Simplified Arabic"/>
                <w:color w:val="000000" w:themeColor="text1"/>
                <w:sz w:val="18"/>
                <w:szCs w:val="18"/>
              </w:rPr>
              <w:t>Industry</w:t>
            </w:r>
          </w:p>
        </w:tc>
        <w:tc>
          <w:tcPr>
            <w:tcW w:w="1275" w:type="dxa"/>
            <w:gridSpan w:val="3"/>
            <w:tcBorders>
              <w:top w:val="single" w:sz="4" w:space="0" w:color="auto"/>
              <w:left w:val="single" w:sz="4" w:space="0" w:color="auto"/>
              <w:bottom w:val="single" w:sz="4" w:space="0" w:color="auto"/>
              <w:right w:val="single" w:sz="4" w:space="0" w:color="auto"/>
            </w:tcBorders>
          </w:tcPr>
          <w:p w14:paraId="51EDBD34" w14:textId="6F663326"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 xml:space="preserve">562,573.8 </w:t>
            </w:r>
          </w:p>
        </w:tc>
        <w:tc>
          <w:tcPr>
            <w:tcW w:w="993" w:type="dxa"/>
            <w:gridSpan w:val="2"/>
            <w:tcBorders>
              <w:top w:val="single" w:sz="4" w:space="0" w:color="auto"/>
              <w:left w:val="single" w:sz="4" w:space="0" w:color="auto"/>
              <w:bottom w:val="single" w:sz="4" w:space="0" w:color="auto"/>
              <w:right w:val="single" w:sz="4" w:space="0" w:color="auto"/>
            </w:tcBorders>
          </w:tcPr>
          <w:p w14:paraId="28805B71" w14:textId="3BBE98B1"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11,852.3</w:t>
            </w:r>
          </w:p>
        </w:tc>
        <w:tc>
          <w:tcPr>
            <w:tcW w:w="1134" w:type="dxa"/>
            <w:tcBorders>
              <w:top w:val="single" w:sz="4" w:space="0" w:color="auto"/>
              <w:left w:val="single" w:sz="4" w:space="0" w:color="auto"/>
              <w:bottom w:val="single" w:sz="4" w:space="0" w:color="auto"/>
              <w:right w:val="single" w:sz="4" w:space="0" w:color="auto"/>
            </w:tcBorders>
          </w:tcPr>
          <w:p w14:paraId="5F40D8F0" w14:textId="0D7FB617"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574,426.1</w:t>
            </w:r>
          </w:p>
        </w:tc>
        <w:tc>
          <w:tcPr>
            <w:tcW w:w="1134" w:type="dxa"/>
            <w:tcBorders>
              <w:top w:val="single" w:sz="4" w:space="0" w:color="auto"/>
              <w:left w:val="single" w:sz="4" w:space="0" w:color="auto"/>
              <w:bottom w:val="single" w:sz="4" w:space="0" w:color="auto"/>
              <w:right w:val="single" w:sz="4" w:space="0" w:color="auto"/>
            </w:tcBorders>
          </w:tcPr>
          <w:p w14:paraId="55CF55B0" w14:textId="713A8B1D"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969,954.8</w:t>
            </w:r>
          </w:p>
        </w:tc>
        <w:tc>
          <w:tcPr>
            <w:tcW w:w="992" w:type="dxa"/>
            <w:tcBorders>
              <w:top w:val="single" w:sz="4" w:space="0" w:color="auto"/>
              <w:left w:val="single" w:sz="4" w:space="0" w:color="auto"/>
              <w:bottom w:val="single" w:sz="4" w:space="0" w:color="auto"/>
              <w:right w:val="single" w:sz="4" w:space="0" w:color="auto"/>
            </w:tcBorders>
          </w:tcPr>
          <w:p w14:paraId="0E172D5D" w14:textId="4E24CC9C"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110,715.0</w:t>
            </w:r>
          </w:p>
        </w:tc>
        <w:tc>
          <w:tcPr>
            <w:tcW w:w="1134" w:type="dxa"/>
            <w:tcBorders>
              <w:top w:val="single" w:sz="4" w:space="0" w:color="auto"/>
              <w:left w:val="single" w:sz="4" w:space="0" w:color="auto"/>
              <w:bottom w:val="single" w:sz="4" w:space="0" w:color="auto"/>
              <w:right w:val="single" w:sz="4" w:space="0" w:color="auto"/>
            </w:tcBorders>
          </w:tcPr>
          <w:p w14:paraId="2A33F5E5" w14:textId="2D49FF6A"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1,080,669.8</w:t>
            </w:r>
          </w:p>
        </w:tc>
        <w:tc>
          <w:tcPr>
            <w:tcW w:w="1134" w:type="dxa"/>
            <w:tcBorders>
              <w:top w:val="single" w:sz="4" w:space="0" w:color="auto"/>
              <w:left w:val="single" w:sz="4" w:space="0" w:color="auto"/>
              <w:bottom w:val="single" w:sz="4" w:space="0" w:color="auto"/>
              <w:right w:val="single" w:sz="4" w:space="0" w:color="auto"/>
            </w:tcBorders>
          </w:tcPr>
          <w:p w14:paraId="266D1302" w14:textId="4026E57C"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407,381.0</w:t>
            </w:r>
          </w:p>
        </w:tc>
        <w:tc>
          <w:tcPr>
            <w:tcW w:w="992" w:type="dxa"/>
            <w:tcBorders>
              <w:top w:val="single" w:sz="4" w:space="0" w:color="auto"/>
              <w:left w:val="single" w:sz="4" w:space="0" w:color="auto"/>
              <w:bottom w:val="single" w:sz="4" w:space="0" w:color="auto"/>
              <w:right w:val="single" w:sz="4" w:space="0" w:color="auto"/>
            </w:tcBorders>
          </w:tcPr>
          <w:p w14:paraId="417EEBC6" w14:textId="3F7AE51E"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98,862.7</w:t>
            </w:r>
          </w:p>
        </w:tc>
        <w:tc>
          <w:tcPr>
            <w:tcW w:w="1129" w:type="dxa"/>
            <w:gridSpan w:val="2"/>
            <w:tcBorders>
              <w:top w:val="single" w:sz="4" w:space="0" w:color="auto"/>
              <w:left w:val="single" w:sz="4" w:space="0" w:color="auto"/>
              <w:bottom w:val="single" w:sz="4" w:space="0" w:color="auto"/>
              <w:right w:val="single" w:sz="4" w:space="0" w:color="auto"/>
            </w:tcBorders>
          </w:tcPr>
          <w:p w14:paraId="3D27DFAD" w14:textId="141D0F9F"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506,243.7</w:t>
            </w:r>
          </w:p>
        </w:tc>
      </w:tr>
      <w:tr w:rsidR="005F6344" w:rsidRPr="005F6344" w14:paraId="04EFB0C1" w14:textId="77777777" w:rsidTr="00E93CA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tcPr>
          <w:p w14:paraId="0B537BFD" w14:textId="1562C886" w:rsidR="006F1ECC" w:rsidRPr="005F6344" w:rsidRDefault="006F1ECC" w:rsidP="006F1ECC">
            <w:pPr>
              <w:bidi w:val="0"/>
              <w:rPr>
                <w:rFonts w:ascii="Simplified Arabic" w:hAnsi="Simplified Arabic" w:cs="Simplified Arabic"/>
                <w:b w:val="0"/>
                <w:bCs w:val="0"/>
                <w:color w:val="000000" w:themeColor="text1"/>
                <w:sz w:val="18"/>
                <w:szCs w:val="18"/>
              </w:rPr>
            </w:pPr>
            <w:r w:rsidRPr="005F6344">
              <w:rPr>
                <w:rFonts w:ascii="Simplified Arabic" w:hAnsi="Simplified Arabic" w:cs="Simplified Arabic"/>
                <w:color w:val="000000" w:themeColor="text1"/>
                <w:sz w:val="18"/>
                <w:szCs w:val="18"/>
              </w:rPr>
              <w:t>Construction</w:t>
            </w:r>
          </w:p>
        </w:tc>
        <w:tc>
          <w:tcPr>
            <w:tcW w:w="1275" w:type="dxa"/>
            <w:gridSpan w:val="3"/>
            <w:tcBorders>
              <w:top w:val="single" w:sz="4" w:space="0" w:color="auto"/>
              <w:left w:val="single" w:sz="4" w:space="0" w:color="auto"/>
              <w:bottom w:val="single" w:sz="4" w:space="0" w:color="auto"/>
              <w:right w:val="single" w:sz="4" w:space="0" w:color="auto"/>
            </w:tcBorders>
          </w:tcPr>
          <w:p w14:paraId="1CC84DAA" w14:textId="2CC4A606"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 xml:space="preserve">9,283.4 </w:t>
            </w:r>
          </w:p>
        </w:tc>
        <w:tc>
          <w:tcPr>
            <w:tcW w:w="993" w:type="dxa"/>
            <w:gridSpan w:val="2"/>
            <w:tcBorders>
              <w:top w:val="single" w:sz="4" w:space="0" w:color="auto"/>
              <w:left w:val="single" w:sz="4" w:space="0" w:color="auto"/>
              <w:bottom w:val="single" w:sz="4" w:space="0" w:color="auto"/>
              <w:right w:val="single" w:sz="4" w:space="0" w:color="auto"/>
            </w:tcBorders>
          </w:tcPr>
          <w:p w14:paraId="4B582170" w14:textId="568639DF"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tl/>
              </w:rPr>
              <w:t>0</w:t>
            </w:r>
          </w:p>
        </w:tc>
        <w:tc>
          <w:tcPr>
            <w:tcW w:w="1134" w:type="dxa"/>
            <w:tcBorders>
              <w:top w:val="single" w:sz="4" w:space="0" w:color="auto"/>
              <w:left w:val="single" w:sz="4" w:space="0" w:color="auto"/>
              <w:bottom w:val="single" w:sz="4" w:space="0" w:color="auto"/>
              <w:right w:val="single" w:sz="4" w:space="0" w:color="auto"/>
            </w:tcBorders>
          </w:tcPr>
          <w:p w14:paraId="0F07A5C0" w14:textId="04AFF716"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9,283.4</w:t>
            </w:r>
          </w:p>
        </w:tc>
        <w:tc>
          <w:tcPr>
            <w:tcW w:w="1134" w:type="dxa"/>
            <w:tcBorders>
              <w:top w:val="single" w:sz="4" w:space="0" w:color="auto"/>
              <w:left w:val="single" w:sz="4" w:space="0" w:color="auto"/>
              <w:bottom w:val="single" w:sz="4" w:space="0" w:color="auto"/>
              <w:right w:val="single" w:sz="4" w:space="0" w:color="auto"/>
            </w:tcBorders>
          </w:tcPr>
          <w:p w14:paraId="336E64FB" w14:textId="55AC7B8B"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37,133.6</w:t>
            </w:r>
          </w:p>
        </w:tc>
        <w:tc>
          <w:tcPr>
            <w:tcW w:w="992" w:type="dxa"/>
            <w:tcBorders>
              <w:top w:val="single" w:sz="4" w:space="0" w:color="auto"/>
              <w:left w:val="single" w:sz="4" w:space="0" w:color="auto"/>
              <w:bottom w:val="single" w:sz="4" w:space="0" w:color="auto"/>
              <w:right w:val="single" w:sz="4" w:space="0" w:color="auto"/>
            </w:tcBorders>
          </w:tcPr>
          <w:p w14:paraId="2D24CDCC" w14:textId="1151922C"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5,567.6</w:t>
            </w:r>
          </w:p>
        </w:tc>
        <w:tc>
          <w:tcPr>
            <w:tcW w:w="1134" w:type="dxa"/>
            <w:tcBorders>
              <w:top w:val="single" w:sz="4" w:space="0" w:color="auto"/>
              <w:left w:val="single" w:sz="4" w:space="0" w:color="auto"/>
              <w:bottom w:val="single" w:sz="4" w:space="0" w:color="auto"/>
              <w:right w:val="single" w:sz="4" w:space="0" w:color="auto"/>
            </w:tcBorders>
          </w:tcPr>
          <w:p w14:paraId="77F7D210" w14:textId="26F4A2DC"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42,701.2</w:t>
            </w:r>
          </w:p>
        </w:tc>
        <w:tc>
          <w:tcPr>
            <w:tcW w:w="1134" w:type="dxa"/>
            <w:tcBorders>
              <w:top w:val="single" w:sz="4" w:space="0" w:color="auto"/>
              <w:left w:val="single" w:sz="4" w:space="0" w:color="auto"/>
              <w:bottom w:val="single" w:sz="4" w:space="0" w:color="auto"/>
              <w:right w:val="single" w:sz="4" w:space="0" w:color="auto"/>
            </w:tcBorders>
          </w:tcPr>
          <w:p w14:paraId="7942B089" w14:textId="0EB12E59"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27,850.2</w:t>
            </w:r>
          </w:p>
        </w:tc>
        <w:tc>
          <w:tcPr>
            <w:tcW w:w="992" w:type="dxa"/>
            <w:tcBorders>
              <w:top w:val="single" w:sz="4" w:space="0" w:color="auto"/>
              <w:left w:val="single" w:sz="4" w:space="0" w:color="auto"/>
              <w:bottom w:val="single" w:sz="4" w:space="0" w:color="auto"/>
              <w:right w:val="single" w:sz="4" w:space="0" w:color="auto"/>
            </w:tcBorders>
          </w:tcPr>
          <w:p w14:paraId="0E7B7A5F" w14:textId="73035316"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5,567.6</w:t>
            </w:r>
          </w:p>
        </w:tc>
        <w:tc>
          <w:tcPr>
            <w:tcW w:w="1129" w:type="dxa"/>
            <w:gridSpan w:val="2"/>
            <w:tcBorders>
              <w:top w:val="single" w:sz="4" w:space="0" w:color="auto"/>
              <w:left w:val="single" w:sz="4" w:space="0" w:color="auto"/>
              <w:bottom w:val="single" w:sz="4" w:space="0" w:color="auto"/>
              <w:right w:val="single" w:sz="4" w:space="0" w:color="auto"/>
            </w:tcBorders>
          </w:tcPr>
          <w:p w14:paraId="32125911" w14:textId="55AA2C6A"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33,417.8</w:t>
            </w:r>
          </w:p>
        </w:tc>
      </w:tr>
      <w:tr w:rsidR="005F6344" w:rsidRPr="005F6344" w14:paraId="73872276" w14:textId="77777777" w:rsidTr="00E93CAB">
        <w:trPr>
          <w:trHeight w:val="492"/>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tcPr>
          <w:p w14:paraId="7A5C8BD7" w14:textId="0BC3DFFF" w:rsidR="006F1ECC" w:rsidRPr="005F6344" w:rsidRDefault="006F1ECC" w:rsidP="006F1ECC">
            <w:pPr>
              <w:bidi w:val="0"/>
              <w:rPr>
                <w:rFonts w:ascii="Simplified Arabic" w:hAnsi="Simplified Arabic" w:cs="Simplified Arabic"/>
                <w:b w:val="0"/>
                <w:bCs w:val="0"/>
                <w:color w:val="000000" w:themeColor="text1"/>
                <w:sz w:val="18"/>
                <w:szCs w:val="18"/>
              </w:rPr>
            </w:pPr>
            <w:r w:rsidRPr="005F6344">
              <w:rPr>
                <w:rFonts w:ascii="Simplified Arabic" w:hAnsi="Simplified Arabic" w:cs="Simplified Arabic"/>
                <w:color w:val="000000" w:themeColor="text1"/>
                <w:sz w:val="18"/>
                <w:szCs w:val="18"/>
              </w:rPr>
              <w:t>Internal trade</w:t>
            </w:r>
          </w:p>
        </w:tc>
        <w:tc>
          <w:tcPr>
            <w:tcW w:w="1275" w:type="dxa"/>
            <w:gridSpan w:val="3"/>
            <w:tcBorders>
              <w:top w:val="single" w:sz="4" w:space="0" w:color="auto"/>
              <w:left w:val="single" w:sz="4" w:space="0" w:color="auto"/>
              <w:bottom w:val="single" w:sz="4" w:space="0" w:color="auto"/>
              <w:right w:val="single" w:sz="4" w:space="0" w:color="auto"/>
            </w:tcBorders>
          </w:tcPr>
          <w:p w14:paraId="4B6DABFE" w14:textId="276F93C7"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 xml:space="preserve">503,707.8 </w:t>
            </w:r>
          </w:p>
        </w:tc>
        <w:tc>
          <w:tcPr>
            <w:tcW w:w="993" w:type="dxa"/>
            <w:gridSpan w:val="2"/>
            <w:tcBorders>
              <w:top w:val="single" w:sz="4" w:space="0" w:color="auto"/>
              <w:left w:val="single" w:sz="4" w:space="0" w:color="auto"/>
              <w:bottom w:val="single" w:sz="4" w:space="0" w:color="auto"/>
              <w:right w:val="single" w:sz="4" w:space="0" w:color="auto"/>
            </w:tcBorders>
          </w:tcPr>
          <w:p w14:paraId="496C16E6" w14:textId="68D962DD"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16,533.5</w:t>
            </w:r>
          </w:p>
        </w:tc>
        <w:tc>
          <w:tcPr>
            <w:tcW w:w="1134" w:type="dxa"/>
            <w:tcBorders>
              <w:top w:val="single" w:sz="4" w:space="0" w:color="auto"/>
              <w:left w:val="single" w:sz="4" w:space="0" w:color="auto"/>
              <w:bottom w:val="single" w:sz="4" w:space="0" w:color="auto"/>
              <w:right w:val="single" w:sz="4" w:space="0" w:color="auto"/>
            </w:tcBorders>
          </w:tcPr>
          <w:p w14:paraId="52B75769" w14:textId="2FE4E3EC"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520,241.3</w:t>
            </w:r>
          </w:p>
        </w:tc>
        <w:tc>
          <w:tcPr>
            <w:tcW w:w="1134" w:type="dxa"/>
            <w:tcBorders>
              <w:top w:val="single" w:sz="4" w:space="0" w:color="auto"/>
              <w:left w:val="single" w:sz="4" w:space="0" w:color="auto"/>
              <w:bottom w:val="single" w:sz="4" w:space="0" w:color="auto"/>
              <w:right w:val="single" w:sz="4" w:space="0" w:color="auto"/>
            </w:tcBorders>
          </w:tcPr>
          <w:p w14:paraId="5EA13986" w14:textId="5A36D1F1"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868,461.6</w:t>
            </w:r>
          </w:p>
        </w:tc>
        <w:tc>
          <w:tcPr>
            <w:tcW w:w="992" w:type="dxa"/>
            <w:tcBorders>
              <w:top w:val="single" w:sz="4" w:space="0" w:color="auto"/>
              <w:left w:val="single" w:sz="4" w:space="0" w:color="auto"/>
              <w:bottom w:val="single" w:sz="4" w:space="0" w:color="auto"/>
              <w:right w:val="single" w:sz="4" w:space="0" w:color="auto"/>
            </w:tcBorders>
          </w:tcPr>
          <w:p w14:paraId="6A28B679" w14:textId="0C9CF29D"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203,892.4</w:t>
            </w:r>
          </w:p>
        </w:tc>
        <w:tc>
          <w:tcPr>
            <w:tcW w:w="1134" w:type="dxa"/>
            <w:tcBorders>
              <w:top w:val="single" w:sz="4" w:space="0" w:color="auto"/>
              <w:left w:val="single" w:sz="4" w:space="0" w:color="auto"/>
              <w:bottom w:val="single" w:sz="4" w:space="0" w:color="auto"/>
              <w:right w:val="single" w:sz="4" w:space="0" w:color="auto"/>
            </w:tcBorders>
          </w:tcPr>
          <w:p w14:paraId="36ED3645" w14:textId="51F90945"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1,072,354.0</w:t>
            </w:r>
          </w:p>
        </w:tc>
        <w:tc>
          <w:tcPr>
            <w:tcW w:w="1134" w:type="dxa"/>
            <w:tcBorders>
              <w:top w:val="single" w:sz="4" w:space="0" w:color="auto"/>
              <w:left w:val="single" w:sz="4" w:space="0" w:color="auto"/>
              <w:bottom w:val="single" w:sz="4" w:space="0" w:color="auto"/>
              <w:right w:val="single" w:sz="4" w:space="0" w:color="auto"/>
            </w:tcBorders>
          </w:tcPr>
          <w:p w14:paraId="4547C7A3" w14:textId="7E8551C7"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364,753.8</w:t>
            </w:r>
          </w:p>
        </w:tc>
        <w:tc>
          <w:tcPr>
            <w:tcW w:w="992" w:type="dxa"/>
            <w:tcBorders>
              <w:top w:val="single" w:sz="4" w:space="0" w:color="auto"/>
              <w:left w:val="single" w:sz="4" w:space="0" w:color="auto"/>
              <w:bottom w:val="single" w:sz="4" w:space="0" w:color="auto"/>
              <w:right w:val="single" w:sz="4" w:space="0" w:color="auto"/>
            </w:tcBorders>
          </w:tcPr>
          <w:p w14:paraId="6DC2987F" w14:textId="075C773F"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187,358.9</w:t>
            </w:r>
          </w:p>
        </w:tc>
        <w:tc>
          <w:tcPr>
            <w:tcW w:w="1129" w:type="dxa"/>
            <w:gridSpan w:val="2"/>
            <w:tcBorders>
              <w:top w:val="single" w:sz="4" w:space="0" w:color="auto"/>
              <w:left w:val="single" w:sz="4" w:space="0" w:color="auto"/>
              <w:bottom w:val="single" w:sz="4" w:space="0" w:color="auto"/>
              <w:right w:val="single" w:sz="4" w:space="0" w:color="auto"/>
            </w:tcBorders>
          </w:tcPr>
          <w:p w14:paraId="5D6129A2" w14:textId="72C731C6"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552,112.7</w:t>
            </w:r>
          </w:p>
        </w:tc>
      </w:tr>
      <w:tr w:rsidR="005F6344" w:rsidRPr="005F6344" w14:paraId="56334BB7" w14:textId="77777777" w:rsidTr="00E93CAB">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tcPr>
          <w:p w14:paraId="2241F750" w14:textId="6CC03549" w:rsidR="006F1ECC" w:rsidRPr="005F6344" w:rsidRDefault="006F1ECC" w:rsidP="006F1ECC">
            <w:pPr>
              <w:bidi w:val="0"/>
              <w:rPr>
                <w:rFonts w:ascii="Simplified Arabic" w:hAnsi="Simplified Arabic" w:cs="Simplified Arabic"/>
                <w:b w:val="0"/>
                <w:bCs w:val="0"/>
                <w:color w:val="000000" w:themeColor="text1"/>
                <w:sz w:val="18"/>
                <w:szCs w:val="18"/>
              </w:rPr>
            </w:pPr>
            <w:r w:rsidRPr="005F6344">
              <w:rPr>
                <w:rFonts w:ascii="Simplified Arabic" w:hAnsi="Simplified Arabic" w:cs="Simplified Arabic"/>
                <w:color w:val="000000" w:themeColor="text1"/>
                <w:sz w:val="18"/>
                <w:szCs w:val="18"/>
              </w:rPr>
              <w:t>Transport and Storage</w:t>
            </w:r>
          </w:p>
        </w:tc>
        <w:tc>
          <w:tcPr>
            <w:tcW w:w="1275" w:type="dxa"/>
            <w:gridSpan w:val="3"/>
            <w:tcBorders>
              <w:top w:val="single" w:sz="4" w:space="0" w:color="auto"/>
              <w:left w:val="single" w:sz="4" w:space="0" w:color="auto"/>
              <w:bottom w:val="single" w:sz="4" w:space="0" w:color="auto"/>
              <w:right w:val="single" w:sz="4" w:space="0" w:color="auto"/>
            </w:tcBorders>
          </w:tcPr>
          <w:p w14:paraId="57B98803" w14:textId="4D98A66F"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10,917.4</w:t>
            </w:r>
          </w:p>
        </w:tc>
        <w:tc>
          <w:tcPr>
            <w:tcW w:w="993" w:type="dxa"/>
            <w:gridSpan w:val="2"/>
            <w:tcBorders>
              <w:top w:val="single" w:sz="4" w:space="0" w:color="auto"/>
              <w:left w:val="single" w:sz="4" w:space="0" w:color="auto"/>
              <w:bottom w:val="single" w:sz="4" w:space="0" w:color="auto"/>
              <w:right w:val="single" w:sz="4" w:space="0" w:color="auto"/>
            </w:tcBorders>
          </w:tcPr>
          <w:p w14:paraId="03A3ADAA" w14:textId="3EAA841F"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320.1</w:t>
            </w:r>
          </w:p>
        </w:tc>
        <w:tc>
          <w:tcPr>
            <w:tcW w:w="1134" w:type="dxa"/>
            <w:tcBorders>
              <w:top w:val="single" w:sz="4" w:space="0" w:color="auto"/>
              <w:left w:val="single" w:sz="4" w:space="0" w:color="auto"/>
              <w:bottom w:val="single" w:sz="4" w:space="0" w:color="auto"/>
              <w:right w:val="single" w:sz="4" w:space="0" w:color="auto"/>
            </w:tcBorders>
          </w:tcPr>
          <w:p w14:paraId="394A0CAE" w14:textId="164F1863"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11,237.5</w:t>
            </w:r>
          </w:p>
        </w:tc>
        <w:tc>
          <w:tcPr>
            <w:tcW w:w="1134" w:type="dxa"/>
            <w:tcBorders>
              <w:top w:val="single" w:sz="4" w:space="0" w:color="auto"/>
              <w:left w:val="single" w:sz="4" w:space="0" w:color="auto"/>
              <w:bottom w:val="single" w:sz="4" w:space="0" w:color="auto"/>
              <w:right w:val="single" w:sz="4" w:space="0" w:color="auto"/>
            </w:tcBorders>
          </w:tcPr>
          <w:p w14:paraId="68D53258" w14:textId="7F92C338"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24,261.2</w:t>
            </w:r>
          </w:p>
        </w:tc>
        <w:tc>
          <w:tcPr>
            <w:tcW w:w="992" w:type="dxa"/>
            <w:tcBorders>
              <w:top w:val="single" w:sz="4" w:space="0" w:color="auto"/>
              <w:left w:val="single" w:sz="4" w:space="0" w:color="auto"/>
              <w:bottom w:val="single" w:sz="4" w:space="0" w:color="auto"/>
              <w:right w:val="single" w:sz="4" w:space="0" w:color="auto"/>
            </w:tcBorders>
          </w:tcPr>
          <w:p w14:paraId="55F95094" w14:textId="2CC0C7A5"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5,872.6</w:t>
            </w:r>
          </w:p>
        </w:tc>
        <w:tc>
          <w:tcPr>
            <w:tcW w:w="1134" w:type="dxa"/>
            <w:tcBorders>
              <w:top w:val="single" w:sz="4" w:space="0" w:color="auto"/>
              <w:left w:val="single" w:sz="4" w:space="0" w:color="auto"/>
              <w:bottom w:val="single" w:sz="4" w:space="0" w:color="auto"/>
              <w:right w:val="single" w:sz="4" w:space="0" w:color="auto"/>
            </w:tcBorders>
          </w:tcPr>
          <w:p w14:paraId="58952C35" w14:textId="529B7A72"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30,133.8</w:t>
            </w:r>
          </w:p>
        </w:tc>
        <w:tc>
          <w:tcPr>
            <w:tcW w:w="1134" w:type="dxa"/>
            <w:tcBorders>
              <w:top w:val="single" w:sz="4" w:space="0" w:color="auto"/>
              <w:left w:val="single" w:sz="4" w:space="0" w:color="auto"/>
              <w:bottom w:val="single" w:sz="4" w:space="0" w:color="auto"/>
              <w:right w:val="single" w:sz="4" w:space="0" w:color="auto"/>
            </w:tcBorders>
          </w:tcPr>
          <w:p w14:paraId="6DCDE36A" w14:textId="0587D194"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13,343.8</w:t>
            </w:r>
          </w:p>
        </w:tc>
        <w:tc>
          <w:tcPr>
            <w:tcW w:w="992" w:type="dxa"/>
            <w:tcBorders>
              <w:top w:val="single" w:sz="4" w:space="0" w:color="auto"/>
              <w:left w:val="single" w:sz="4" w:space="0" w:color="auto"/>
              <w:bottom w:val="single" w:sz="4" w:space="0" w:color="auto"/>
              <w:right w:val="single" w:sz="4" w:space="0" w:color="auto"/>
            </w:tcBorders>
          </w:tcPr>
          <w:p w14:paraId="0E9A4482" w14:textId="1017A2C7"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5,552.5</w:t>
            </w:r>
          </w:p>
        </w:tc>
        <w:tc>
          <w:tcPr>
            <w:tcW w:w="1129" w:type="dxa"/>
            <w:gridSpan w:val="2"/>
            <w:tcBorders>
              <w:top w:val="single" w:sz="4" w:space="0" w:color="auto"/>
              <w:left w:val="single" w:sz="4" w:space="0" w:color="auto"/>
              <w:bottom w:val="single" w:sz="4" w:space="0" w:color="auto"/>
              <w:right w:val="single" w:sz="4" w:space="0" w:color="auto"/>
            </w:tcBorders>
          </w:tcPr>
          <w:p w14:paraId="4F42F163" w14:textId="0CA9D3B9"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18,896.3</w:t>
            </w:r>
          </w:p>
        </w:tc>
      </w:tr>
      <w:tr w:rsidR="005F6344" w:rsidRPr="005F6344" w14:paraId="5369F405" w14:textId="77777777" w:rsidTr="00E93CAB">
        <w:trPr>
          <w:trHeight w:val="492"/>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tcPr>
          <w:p w14:paraId="08EC82C7" w14:textId="4363B5AE" w:rsidR="006F1ECC" w:rsidRPr="005F6344" w:rsidRDefault="006F1ECC" w:rsidP="006F1ECC">
            <w:pPr>
              <w:bidi w:val="0"/>
              <w:rPr>
                <w:rFonts w:ascii="Simplified Arabic" w:hAnsi="Simplified Arabic" w:cs="Simplified Arabic"/>
                <w:b w:val="0"/>
                <w:bCs w:val="0"/>
                <w:color w:val="000000" w:themeColor="text1"/>
                <w:sz w:val="18"/>
                <w:szCs w:val="18"/>
              </w:rPr>
            </w:pPr>
            <w:r w:rsidRPr="005F6344">
              <w:rPr>
                <w:rFonts w:ascii="Simplified Arabic" w:hAnsi="Simplified Arabic" w:cs="Simplified Arabic"/>
                <w:color w:val="000000" w:themeColor="text1"/>
                <w:sz w:val="18"/>
                <w:szCs w:val="18"/>
              </w:rPr>
              <w:t>Telecommunication and Information</w:t>
            </w:r>
          </w:p>
        </w:tc>
        <w:tc>
          <w:tcPr>
            <w:tcW w:w="1275" w:type="dxa"/>
            <w:gridSpan w:val="3"/>
            <w:tcBorders>
              <w:top w:val="single" w:sz="4" w:space="0" w:color="auto"/>
              <w:left w:val="single" w:sz="4" w:space="0" w:color="auto"/>
              <w:bottom w:val="single" w:sz="4" w:space="0" w:color="auto"/>
              <w:right w:val="single" w:sz="4" w:space="0" w:color="auto"/>
            </w:tcBorders>
          </w:tcPr>
          <w:p w14:paraId="7461B0DB" w14:textId="50A4A764"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 xml:space="preserve">95,798.2 </w:t>
            </w:r>
          </w:p>
        </w:tc>
        <w:tc>
          <w:tcPr>
            <w:tcW w:w="993" w:type="dxa"/>
            <w:gridSpan w:val="2"/>
            <w:tcBorders>
              <w:top w:val="single" w:sz="4" w:space="0" w:color="auto"/>
              <w:left w:val="single" w:sz="4" w:space="0" w:color="auto"/>
              <w:bottom w:val="single" w:sz="4" w:space="0" w:color="auto"/>
              <w:right w:val="single" w:sz="4" w:space="0" w:color="auto"/>
            </w:tcBorders>
          </w:tcPr>
          <w:p w14:paraId="62CAB3F9" w14:textId="1B4E0D1F"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1,763.2</w:t>
            </w:r>
          </w:p>
        </w:tc>
        <w:tc>
          <w:tcPr>
            <w:tcW w:w="1134" w:type="dxa"/>
            <w:tcBorders>
              <w:top w:val="single" w:sz="4" w:space="0" w:color="auto"/>
              <w:left w:val="single" w:sz="4" w:space="0" w:color="auto"/>
              <w:bottom w:val="single" w:sz="4" w:space="0" w:color="auto"/>
              <w:right w:val="single" w:sz="4" w:space="0" w:color="auto"/>
            </w:tcBorders>
          </w:tcPr>
          <w:p w14:paraId="15673F63" w14:textId="5F73AD9D"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97,561.4</w:t>
            </w:r>
          </w:p>
        </w:tc>
        <w:tc>
          <w:tcPr>
            <w:tcW w:w="1134" w:type="dxa"/>
            <w:tcBorders>
              <w:top w:val="single" w:sz="4" w:space="0" w:color="auto"/>
              <w:left w:val="single" w:sz="4" w:space="0" w:color="auto"/>
              <w:bottom w:val="single" w:sz="4" w:space="0" w:color="auto"/>
              <w:right w:val="single" w:sz="4" w:space="0" w:color="auto"/>
            </w:tcBorders>
          </w:tcPr>
          <w:p w14:paraId="34F769F8" w14:textId="1C9E61E4"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119,747.8</w:t>
            </w:r>
          </w:p>
        </w:tc>
        <w:tc>
          <w:tcPr>
            <w:tcW w:w="992" w:type="dxa"/>
            <w:tcBorders>
              <w:top w:val="single" w:sz="4" w:space="0" w:color="auto"/>
              <w:left w:val="single" w:sz="4" w:space="0" w:color="auto"/>
              <w:bottom w:val="single" w:sz="4" w:space="0" w:color="auto"/>
              <w:right w:val="single" w:sz="4" w:space="0" w:color="auto"/>
            </w:tcBorders>
          </w:tcPr>
          <w:p w14:paraId="12A920FE" w14:textId="75EE29BF"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5,765.2</w:t>
            </w:r>
          </w:p>
        </w:tc>
        <w:tc>
          <w:tcPr>
            <w:tcW w:w="1134" w:type="dxa"/>
            <w:tcBorders>
              <w:top w:val="single" w:sz="4" w:space="0" w:color="auto"/>
              <w:left w:val="single" w:sz="4" w:space="0" w:color="auto"/>
              <w:bottom w:val="single" w:sz="4" w:space="0" w:color="auto"/>
              <w:right w:val="single" w:sz="4" w:space="0" w:color="auto"/>
            </w:tcBorders>
          </w:tcPr>
          <w:p w14:paraId="7D637834" w14:textId="10F153A9"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125,513.0</w:t>
            </w:r>
          </w:p>
        </w:tc>
        <w:tc>
          <w:tcPr>
            <w:tcW w:w="1134" w:type="dxa"/>
            <w:tcBorders>
              <w:top w:val="single" w:sz="4" w:space="0" w:color="auto"/>
              <w:left w:val="single" w:sz="4" w:space="0" w:color="auto"/>
              <w:bottom w:val="single" w:sz="4" w:space="0" w:color="auto"/>
              <w:right w:val="single" w:sz="4" w:space="0" w:color="auto"/>
            </w:tcBorders>
          </w:tcPr>
          <w:p w14:paraId="6C074B1D" w14:textId="3225FA88"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23,949.6</w:t>
            </w:r>
          </w:p>
        </w:tc>
        <w:tc>
          <w:tcPr>
            <w:tcW w:w="992" w:type="dxa"/>
            <w:tcBorders>
              <w:top w:val="single" w:sz="4" w:space="0" w:color="auto"/>
              <w:left w:val="single" w:sz="4" w:space="0" w:color="auto"/>
              <w:bottom w:val="single" w:sz="4" w:space="0" w:color="auto"/>
              <w:right w:val="single" w:sz="4" w:space="0" w:color="auto"/>
            </w:tcBorders>
          </w:tcPr>
          <w:p w14:paraId="6ED98AD9" w14:textId="3FE9DE8E"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4,002.0</w:t>
            </w:r>
          </w:p>
        </w:tc>
        <w:tc>
          <w:tcPr>
            <w:tcW w:w="1129" w:type="dxa"/>
            <w:gridSpan w:val="2"/>
            <w:tcBorders>
              <w:top w:val="single" w:sz="4" w:space="0" w:color="auto"/>
              <w:left w:val="single" w:sz="4" w:space="0" w:color="auto"/>
              <w:bottom w:val="single" w:sz="4" w:space="0" w:color="auto"/>
              <w:right w:val="single" w:sz="4" w:space="0" w:color="auto"/>
            </w:tcBorders>
          </w:tcPr>
          <w:p w14:paraId="2AB095A7" w14:textId="365B2500"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27,951.6</w:t>
            </w:r>
          </w:p>
        </w:tc>
      </w:tr>
      <w:tr w:rsidR="005F6344" w:rsidRPr="005F6344" w14:paraId="2348FA83" w14:textId="77777777" w:rsidTr="00E93CA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tcPr>
          <w:p w14:paraId="22C3412E" w14:textId="75EE4D20" w:rsidR="006F1ECC" w:rsidRPr="005F6344" w:rsidRDefault="006F1ECC" w:rsidP="006F1ECC">
            <w:pPr>
              <w:bidi w:val="0"/>
              <w:rPr>
                <w:rFonts w:ascii="Simplified Arabic" w:hAnsi="Simplified Arabic" w:cs="Simplified Arabic"/>
                <w:b w:val="0"/>
                <w:bCs w:val="0"/>
                <w:color w:val="000000" w:themeColor="text1"/>
                <w:sz w:val="18"/>
                <w:szCs w:val="18"/>
                <w:rtl/>
              </w:rPr>
            </w:pPr>
            <w:r w:rsidRPr="005F6344">
              <w:rPr>
                <w:rFonts w:ascii="Simplified Arabic" w:hAnsi="Simplified Arabic" w:cs="Simplified Arabic"/>
                <w:color w:val="000000" w:themeColor="text1"/>
                <w:sz w:val="18"/>
                <w:szCs w:val="18"/>
              </w:rPr>
              <w:t>Services</w:t>
            </w:r>
          </w:p>
        </w:tc>
        <w:tc>
          <w:tcPr>
            <w:tcW w:w="1275" w:type="dxa"/>
            <w:gridSpan w:val="3"/>
            <w:tcBorders>
              <w:top w:val="single" w:sz="4" w:space="0" w:color="auto"/>
              <w:left w:val="single" w:sz="4" w:space="0" w:color="auto"/>
              <w:bottom w:val="single" w:sz="4" w:space="0" w:color="auto"/>
              <w:right w:val="single" w:sz="4" w:space="0" w:color="auto"/>
            </w:tcBorders>
          </w:tcPr>
          <w:p w14:paraId="37A841A0" w14:textId="120A0354"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 xml:space="preserve">489,019.1 </w:t>
            </w:r>
          </w:p>
        </w:tc>
        <w:tc>
          <w:tcPr>
            <w:tcW w:w="993" w:type="dxa"/>
            <w:gridSpan w:val="2"/>
            <w:tcBorders>
              <w:top w:val="single" w:sz="4" w:space="0" w:color="auto"/>
              <w:left w:val="single" w:sz="4" w:space="0" w:color="auto"/>
              <w:bottom w:val="single" w:sz="4" w:space="0" w:color="auto"/>
              <w:right w:val="single" w:sz="4" w:space="0" w:color="auto"/>
            </w:tcBorders>
          </w:tcPr>
          <w:p w14:paraId="48FC7396" w14:textId="77777777"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34,433.1</w:t>
            </w:r>
          </w:p>
          <w:p w14:paraId="4CEA6EA4" w14:textId="1C5A22F9"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tl/>
              </w:rPr>
            </w:pPr>
          </w:p>
        </w:tc>
        <w:tc>
          <w:tcPr>
            <w:tcW w:w="1134" w:type="dxa"/>
            <w:tcBorders>
              <w:top w:val="single" w:sz="4" w:space="0" w:color="auto"/>
              <w:left w:val="single" w:sz="4" w:space="0" w:color="auto"/>
              <w:bottom w:val="single" w:sz="4" w:space="0" w:color="auto"/>
              <w:right w:val="single" w:sz="4" w:space="0" w:color="auto"/>
            </w:tcBorders>
          </w:tcPr>
          <w:p w14:paraId="100FC733" w14:textId="73D83B12"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523452.2</w:t>
            </w:r>
          </w:p>
        </w:tc>
        <w:tc>
          <w:tcPr>
            <w:tcW w:w="1134" w:type="dxa"/>
            <w:tcBorders>
              <w:top w:val="single" w:sz="4" w:space="0" w:color="auto"/>
              <w:left w:val="single" w:sz="4" w:space="0" w:color="auto"/>
              <w:bottom w:val="single" w:sz="4" w:space="0" w:color="auto"/>
              <w:right w:val="single" w:sz="4" w:space="0" w:color="auto"/>
            </w:tcBorders>
          </w:tcPr>
          <w:p w14:paraId="3413D4EA" w14:textId="031E1A09"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743,459.6</w:t>
            </w:r>
          </w:p>
        </w:tc>
        <w:tc>
          <w:tcPr>
            <w:tcW w:w="992" w:type="dxa"/>
            <w:tcBorders>
              <w:top w:val="single" w:sz="4" w:space="0" w:color="auto"/>
              <w:left w:val="single" w:sz="4" w:space="0" w:color="auto"/>
              <w:bottom w:val="single" w:sz="4" w:space="0" w:color="auto"/>
              <w:right w:val="single" w:sz="4" w:space="0" w:color="auto"/>
            </w:tcBorders>
          </w:tcPr>
          <w:p w14:paraId="47507B94" w14:textId="4CC4789A"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tl/>
              </w:rPr>
            </w:pPr>
            <w:r w:rsidRPr="005F6344">
              <w:rPr>
                <w:rFonts w:asciiTheme="minorBidi" w:hAnsiTheme="minorBidi" w:cstheme="minorBidi"/>
                <w:color w:val="000000" w:themeColor="text1"/>
                <w:sz w:val="16"/>
                <w:szCs w:val="16"/>
              </w:rPr>
              <w:t>140,315.2</w:t>
            </w:r>
          </w:p>
        </w:tc>
        <w:tc>
          <w:tcPr>
            <w:tcW w:w="1134" w:type="dxa"/>
            <w:tcBorders>
              <w:top w:val="single" w:sz="4" w:space="0" w:color="auto"/>
              <w:left w:val="single" w:sz="4" w:space="0" w:color="auto"/>
              <w:bottom w:val="single" w:sz="4" w:space="0" w:color="auto"/>
              <w:right w:val="single" w:sz="4" w:space="0" w:color="auto"/>
            </w:tcBorders>
          </w:tcPr>
          <w:p w14:paraId="587123C6" w14:textId="15233225"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883,774.8</w:t>
            </w:r>
          </w:p>
        </w:tc>
        <w:tc>
          <w:tcPr>
            <w:tcW w:w="1134" w:type="dxa"/>
            <w:tcBorders>
              <w:top w:val="single" w:sz="4" w:space="0" w:color="auto"/>
              <w:left w:val="single" w:sz="4" w:space="0" w:color="auto"/>
              <w:bottom w:val="single" w:sz="4" w:space="0" w:color="auto"/>
              <w:right w:val="single" w:sz="4" w:space="0" w:color="auto"/>
            </w:tcBorders>
          </w:tcPr>
          <w:p w14:paraId="5D14AE1A" w14:textId="7608F38B"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254,440.5</w:t>
            </w:r>
          </w:p>
        </w:tc>
        <w:tc>
          <w:tcPr>
            <w:tcW w:w="992" w:type="dxa"/>
            <w:tcBorders>
              <w:top w:val="single" w:sz="4" w:space="0" w:color="auto"/>
              <w:left w:val="single" w:sz="4" w:space="0" w:color="auto"/>
              <w:bottom w:val="single" w:sz="4" w:space="0" w:color="auto"/>
              <w:right w:val="single" w:sz="4" w:space="0" w:color="auto"/>
            </w:tcBorders>
          </w:tcPr>
          <w:p w14:paraId="184B026B" w14:textId="0A0BC0AF"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105,882.1</w:t>
            </w:r>
          </w:p>
        </w:tc>
        <w:tc>
          <w:tcPr>
            <w:tcW w:w="1129" w:type="dxa"/>
            <w:gridSpan w:val="2"/>
            <w:tcBorders>
              <w:top w:val="single" w:sz="4" w:space="0" w:color="auto"/>
              <w:left w:val="single" w:sz="4" w:space="0" w:color="auto"/>
              <w:bottom w:val="single" w:sz="4" w:space="0" w:color="auto"/>
              <w:right w:val="single" w:sz="4" w:space="0" w:color="auto"/>
            </w:tcBorders>
          </w:tcPr>
          <w:p w14:paraId="2BCAEF3E" w14:textId="61A73A21" w:rsidR="006F1ECC" w:rsidRPr="005F6344" w:rsidRDefault="006F1ECC" w:rsidP="006F1ECC">
            <w:pPr>
              <w:bidi w:val="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sz w:val="16"/>
                <w:szCs w:val="16"/>
              </w:rPr>
            </w:pPr>
            <w:r w:rsidRPr="005F6344">
              <w:rPr>
                <w:rFonts w:asciiTheme="minorBidi" w:hAnsiTheme="minorBidi" w:cstheme="minorBidi"/>
                <w:color w:val="000000" w:themeColor="text1"/>
                <w:sz w:val="16"/>
                <w:szCs w:val="16"/>
              </w:rPr>
              <w:t>360,322.6</w:t>
            </w:r>
          </w:p>
        </w:tc>
      </w:tr>
      <w:tr w:rsidR="005F6344" w:rsidRPr="005F6344" w14:paraId="3CF08231" w14:textId="77777777" w:rsidTr="00E93CAB">
        <w:trPr>
          <w:trHeight w:val="240"/>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left w:val="single" w:sz="4" w:space="0" w:color="auto"/>
              <w:bottom w:val="single" w:sz="4" w:space="0" w:color="auto"/>
              <w:right w:val="single" w:sz="4" w:space="0" w:color="auto"/>
            </w:tcBorders>
          </w:tcPr>
          <w:p w14:paraId="41BF3707" w14:textId="49085DFC" w:rsidR="006F1ECC" w:rsidRPr="005F6344" w:rsidRDefault="006F1ECC" w:rsidP="006F1ECC">
            <w:pPr>
              <w:bidi w:val="0"/>
              <w:rPr>
                <w:rFonts w:ascii="Simplified Arabic" w:hAnsi="Simplified Arabic" w:cs="Simplified Arabic"/>
                <w:b w:val="0"/>
                <w:bCs w:val="0"/>
                <w:color w:val="000000" w:themeColor="text1"/>
                <w:sz w:val="18"/>
                <w:szCs w:val="18"/>
                <w:rtl/>
              </w:rPr>
            </w:pPr>
            <w:r w:rsidRPr="005F6344">
              <w:rPr>
                <w:rFonts w:ascii="Simplified Arabic" w:hAnsi="Simplified Arabic" w:cs="Simplified Arabic"/>
                <w:color w:val="000000" w:themeColor="text1"/>
                <w:sz w:val="18"/>
                <w:szCs w:val="18"/>
              </w:rPr>
              <w:t>Total</w:t>
            </w:r>
          </w:p>
        </w:tc>
        <w:tc>
          <w:tcPr>
            <w:tcW w:w="1275" w:type="dxa"/>
            <w:gridSpan w:val="3"/>
            <w:tcBorders>
              <w:top w:val="single" w:sz="4" w:space="0" w:color="auto"/>
              <w:left w:val="single" w:sz="4" w:space="0" w:color="auto"/>
              <w:bottom w:val="single" w:sz="4" w:space="0" w:color="auto"/>
              <w:right w:val="single" w:sz="4" w:space="0" w:color="auto"/>
            </w:tcBorders>
          </w:tcPr>
          <w:p w14:paraId="5FAECD4D" w14:textId="7EDE86DB"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Pr>
            </w:pPr>
            <w:r w:rsidRPr="005F6344">
              <w:rPr>
                <w:rFonts w:asciiTheme="minorBidi" w:hAnsiTheme="minorBidi" w:cstheme="minorBidi"/>
                <w:b/>
                <w:bCs/>
                <w:color w:val="000000" w:themeColor="text1"/>
                <w:sz w:val="16"/>
                <w:szCs w:val="16"/>
              </w:rPr>
              <w:t xml:space="preserve">1,671,299.7 </w:t>
            </w:r>
          </w:p>
        </w:tc>
        <w:tc>
          <w:tcPr>
            <w:tcW w:w="993" w:type="dxa"/>
            <w:gridSpan w:val="2"/>
            <w:tcBorders>
              <w:top w:val="single" w:sz="4" w:space="0" w:color="auto"/>
              <w:left w:val="single" w:sz="4" w:space="0" w:color="auto"/>
              <w:bottom w:val="single" w:sz="4" w:space="0" w:color="auto"/>
              <w:right w:val="single" w:sz="4" w:space="0" w:color="auto"/>
            </w:tcBorders>
          </w:tcPr>
          <w:p w14:paraId="5006E0EF" w14:textId="33224AEE"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tl/>
              </w:rPr>
            </w:pPr>
            <w:r w:rsidRPr="005F6344">
              <w:rPr>
                <w:rFonts w:asciiTheme="minorBidi" w:hAnsiTheme="minorBidi" w:cstheme="minorBidi"/>
                <w:b/>
                <w:bCs/>
                <w:color w:val="000000" w:themeColor="text1"/>
                <w:sz w:val="16"/>
                <w:szCs w:val="16"/>
              </w:rPr>
              <w:t>64,902.2</w:t>
            </w:r>
          </w:p>
        </w:tc>
        <w:tc>
          <w:tcPr>
            <w:tcW w:w="1134" w:type="dxa"/>
            <w:tcBorders>
              <w:top w:val="single" w:sz="4" w:space="0" w:color="auto"/>
              <w:left w:val="single" w:sz="4" w:space="0" w:color="auto"/>
              <w:bottom w:val="single" w:sz="4" w:space="0" w:color="auto"/>
              <w:right w:val="single" w:sz="4" w:space="0" w:color="auto"/>
            </w:tcBorders>
          </w:tcPr>
          <w:p w14:paraId="32F0021F" w14:textId="5FDAFC26"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Pr>
            </w:pPr>
            <w:r w:rsidRPr="005F6344">
              <w:rPr>
                <w:rFonts w:asciiTheme="minorBidi" w:hAnsiTheme="minorBidi" w:cstheme="minorBidi"/>
                <w:b/>
                <w:bCs/>
                <w:color w:val="000000" w:themeColor="text1"/>
                <w:sz w:val="16"/>
                <w:szCs w:val="16"/>
              </w:rPr>
              <w:t>1,736,201.9</w:t>
            </w:r>
          </w:p>
        </w:tc>
        <w:tc>
          <w:tcPr>
            <w:tcW w:w="1134" w:type="dxa"/>
            <w:tcBorders>
              <w:top w:val="single" w:sz="4" w:space="0" w:color="auto"/>
              <w:left w:val="single" w:sz="4" w:space="0" w:color="auto"/>
              <w:bottom w:val="single" w:sz="4" w:space="0" w:color="auto"/>
              <w:right w:val="single" w:sz="4" w:space="0" w:color="auto"/>
            </w:tcBorders>
          </w:tcPr>
          <w:p w14:paraId="3C8E3C2C" w14:textId="15258AFB"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Pr>
            </w:pPr>
            <w:r w:rsidRPr="005F6344">
              <w:rPr>
                <w:rFonts w:asciiTheme="minorBidi" w:hAnsiTheme="minorBidi" w:cstheme="minorBidi"/>
                <w:b/>
                <w:bCs/>
                <w:color w:val="000000" w:themeColor="text1"/>
                <w:sz w:val="16"/>
                <w:szCs w:val="16"/>
              </w:rPr>
              <w:t>2,763,018.6</w:t>
            </w:r>
          </w:p>
        </w:tc>
        <w:tc>
          <w:tcPr>
            <w:tcW w:w="992" w:type="dxa"/>
            <w:tcBorders>
              <w:top w:val="single" w:sz="4" w:space="0" w:color="auto"/>
              <w:left w:val="single" w:sz="4" w:space="0" w:color="auto"/>
              <w:bottom w:val="single" w:sz="4" w:space="0" w:color="auto"/>
              <w:right w:val="single" w:sz="4" w:space="0" w:color="auto"/>
            </w:tcBorders>
          </w:tcPr>
          <w:p w14:paraId="37A746D1" w14:textId="25ADD3CD"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tl/>
              </w:rPr>
            </w:pPr>
            <w:r w:rsidRPr="005F6344">
              <w:rPr>
                <w:rFonts w:asciiTheme="minorBidi" w:hAnsiTheme="minorBidi" w:cstheme="minorBidi"/>
                <w:b/>
                <w:bCs/>
                <w:color w:val="000000" w:themeColor="text1"/>
                <w:sz w:val="16"/>
                <w:szCs w:val="16"/>
              </w:rPr>
              <w:t>472,128.0</w:t>
            </w:r>
          </w:p>
        </w:tc>
        <w:tc>
          <w:tcPr>
            <w:tcW w:w="1134" w:type="dxa"/>
            <w:tcBorders>
              <w:top w:val="single" w:sz="4" w:space="0" w:color="auto"/>
              <w:left w:val="single" w:sz="4" w:space="0" w:color="auto"/>
              <w:bottom w:val="single" w:sz="4" w:space="0" w:color="auto"/>
              <w:right w:val="single" w:sz="4" w:space="0" w:color="auto"/>
            </w:tcBorders>
          </w:tcPr>
          <w:p w14:paraId="275489CF" w14:textId="095FC7BC"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Pr>
            </w:pPr>
            <w:r w:rsidRPr="005F6344">
              <w:rPr>
                <w:rFonts w:asciiTheme="minorBidi" w:hAnsiTheme="minorBidi" w:cstheme="minorBidi"/>
                <w:b/>
                <w:bCs/>
                <w:color w:val="000000" w:themeColor="text1"/>
                <w:sz w:val="16"/>
                <w:szCs w:val="16"/>
              </w:rPr>
              <w:t>3,235,146.6</w:t>
            </w:r>
          </w:p>
        </w:tc>
        <w:tc>
          <w:tcPr>
            <w:tcW w:w="1134" w:type="dxa"/>
            <w:tcBorders>
              <w:top w:val="single" w:sz="4" w:space="0" w:color="auto"/>
              <w:left w:val="single" w:sz="4" w:space="0" w:color="auto"/>
              <w:bottom w:val="single" w:sz="4" w:space="0" w:color="auto"/>
              <w:right w:val="single" w:sz="4" w:space="0" w:color="auto"/>
            </w:tcBorders>
          </w:tcPr>
          <w:p w14:paraId="7137816B" w14:textId="0E6095EB"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Pr>
            </w:pPr>
            <w:r w:rsidRPr="005F6344">
              <w:rPr>
                <w:rFonts w:asciiTheme="minorBidi" w:hAnsiTheme="minorBidi" w:cstheme="minorBidi"/>
                <w:b/>
                <w:bCs/>
                <w:color w:val="000000" w:themeColor="text1"/>
                <w:sz w:val="16"/>
                <w:szCs w:val="16"/>
              </w:rPr>
              <w:t>1,091,718.9</w:t>
            </w:r>
          </w:p>
        </w:tc>
        <w:tc>
          <w:tcPr>
            <w:tcW w:w="992" w:type="dxa"/>
            <w:tcBorders>
              <w:top w:val="single" w:sz="4" w:space="0" w:color="auto"/>
              <w:left w:val="single" w:sz="4" w:space="0" w:color="auto"/>
              <w:bottom w:val="single" w:sz="4" w:space="0" w:color="auto"/>
              <w:right w:val="single" w:sz="4" w:space="0" w:color="auto"/>
            </w:tcBorders>
          </w:tcPr>
          <w:p w14:paraId="796CE10D" w14:textId="11E1604D"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Pr>
            </w:pPr>
            <w:r w:rsidRPr="005F6344">
              <w:rPr>
                <w:rFonts w:asciiTheme="minorBidi" w:hAnsiTheme="minorBidi" w:cstheme="minorBidi"/>
                <w:b/>
                <w:bCs/>
                <w:color w:val="000000" w:themeColor="text1"/>
                <w:sz w:val="16"/>
                <w:szCs w:val="16"/>
              </w:rPr>
              <w:t>407,225.8</w:t>
            </w:r>
          </w:p>
        </w:tc>
        <w:tc>
          <w:tcPr>
            <w:tcW w:w="1129" w:type="dxa"/>
            <w:gridSpan w:val="2"/>
            <w:tcBorders>
              <w:top w:val="single" w:sz="4" w:space="0" w:color="auto"/>
              <w:left w:val="single" w:sz="4" w:space="0" w:color="auto"/>
              <w:bottom w:val="single" w:sz="4" w:space="0" w:color="auto"/>
              <w:right w:val="single" w:sz="4" w:space="0" w:color="auto"/>
            </w:tcBorders>
          </w:tcPr>
          <w:p w14:paraId="6102A13D" w14:textId="7E81CD10" w:rsidR="006F1ECC" w:rsidRPr="005F6344" w:rsidRDefault="006F1ECC" w:rsidP="006F1ECC">
            <w:pPr>
              <w:bidi w:val="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color w:val="000000" w:themeColor="text1"/>
                <w:sz w:val="16"/>
                <w:szCs w:val="16"/>
              </w:rPr>
            </w:pPr>
            <w:r w:rsidRPr="005F6344">
              <w:rPr>
                <w:rFonts w:asciiTheme="minorBidi" w:hAnsiTheme="minorBidi" w:cstheme="minorBidi"/>
                <w:b/>
                <w:bCs/>
                <w:color w:val="000000" w:themeColor="text1"/>
                <w:sz w:val="16"/>
                <w:szCs w:val="16"/>
              </w:rPr>
              <w:t>1,498,944.7</w:t>
            </w:r>
          </w:p>
        </w:tc>
      </w:tr>
      <w:tr w:rsidR="005F6344" w:rsidRPr="005F6344" w14:paraId="58DBD560" w14:textId="77777777" w:rsidTr="00E93CA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1430" w:type="dxa"/>
            <w:gridSpan w:val="14"/>
            <w:tcBorders>
              <w:top w:val="single" w:sz="4" w:space="0" w:color="auto"/>
            </w:tcBorders>
          </w:tcPr>
          <w:p w14:paraId="4C2118C9" w14:textId="77777777" w:rsidR="00CD377F" w:rsidRPr="005F6344" w:rsidRDefault="00CD377F" w:rsidP="006F1ECC">
            <w:pPr>
              <w:pStyle w:val="BodyText2"/>
              <w:bidi w:val="0"/>
              <w:spacing w:after="0" w:line="240" w:lineRule="auto"/>
              <w:jc w:val="both"/>
              <w:rPr>
                <w:rFonts w:cs="Simplified Arabic"/>
                <w:b w:val="0"/>
                <w:bCs w:val="0"/>
                <w:color w:val="000000" w:themeColor="text1"/>
                <w:sz w:val="18"/>
                <w:szCs w:val="18"/>
              </w:rPr>
            </w:pPr>
          </w:p>
          <w:p w14:paraId="71BF7441" w14:textId="5032E8FD" w:rsidR="00CD377F" w:rsidRPr="005F6344" w:rsidRDefault="00CD377F" w:rsidP="006F1ECC">
            <w:pPr>
              <w:pStyle w:val="BodyText2"/>
              <w:bidi w:val="0"/>
              <w:spacing w:after="0" w:line="240" w:lineRule="auto"/>
              <w:jc w:val="both"/>
              <w:rPr>
                <w:rFonts w:cs="Simplified Arabic"/>
                <w:b w:val="0"/>
                <w:bCs w:val="0"/>
                <w:color w:val="000000" w:themeColor="text1"/>
                <w:sz w:val="18"/>
                <w:szCs w:val="18"/>
              </w:rPr>
            </w:pPr>
            <w:r w:rsidRPr="005F6344">
              <w:rPr>
                <w:rFonts w:cs="Simplified Arabic"/>
                <w:color w:val="000000" w:themeColor="text1"/>
                <w:sz w:val="18"/>
                <w:szCs w:val="18"/>
              </w:rPr>
              <w:t>*: Data excluded those parts of Jerusalem which were annexed by Israeli Occupation in 1967.</w:t>
            </w:r>
          </w:p>
        </w:tc>
      </w:tr>
    </w:tbl>
    <w:p w14:paraId="0495B625" w14:textId="69317F0B" w:rsidR="00FC7D9A" w:rsidRPr="005F6344" w:rsidRDefault="00FC7D9A" w:rsidP="009634AD">
      <w:pPr>
        <w:pStyle w:val="BodyText2"/>
        <w:bidi w:val="0"/>
        <w:spacing w:after="0" w:line="240" w:lineRule="auto"/>
        <w:rPr>
          <w:rFonts w:cs="Simplified Arabic"/>
          <w:b/>
          <w:bCs/>
          <w:color w:val="000000" w:themeColor="text1"/>
        </w:rPr>
      </w:pPr>
      <w:bookmarkStart w:id="1" w:name="OLE_LINK5"/>
      <w:bookmarkStart w:id="2" w:name="OLE_LINK6"/>
    </w:p>
    <w:p w14:paraId="7E795CFD" w14:textId="77777777" w:rsidR="00C65CF8" w:rsidRPr="005F6344" w:rsidRDefault="00C65CF8" w:rsidP="009634AD">
      <w:pPr>
        <w:pStyle w:val="BodyText2"/>
        <w:bidi w:val="0"/>
        <w:spacing w:after="0" w:line="240" w:lineRule="auto"/>
        <w:ind w:left="-1"/>
        <w:jc w:val="both"/>
        <w:rPr>
          <w:rFonts w:cs="Simplified Arabic"/>
          <w:b/>
          <w:bCs/>
          <w:color w:val="000000" w:themeColor="text1"/>
        </w:rPr>
      </w:pPr>
    </w:p>
    <w:bookmarkEnd w:id="1"/>
    <w:bookmarkEnd w:id="2"/>
    <w:p w14:paraId="4210BEB8" w14:textId="77777777" w:rsidR="0070716A" w:rsidRPr="005F6344" w:rsidRDefault="0070716A" w:rsidP="009634AD">
      <w:pPr>
        <w:tabs>
          <w:tab w:val="left" w:pos="-1"/>
          <w:tab w:val="left" w:pos="282"/>
        </w:tabs>
        <w:bidi w:val="0"/>
        <w:jc w:val="both"/>
        <w:rPr>
          <w:rFonts w:ascii="Simplified Arabic" w:hAnsi="Simplified Arabic" w:cs="Simplified Arabic"/>
          <w:color w:val="000000" w:themeColor="text1"/>
          <w:sz w:val="20"/>
          <w:szCs w:val="20"/>
        </w:rPr>
      </w:pPr>
    </w:p>
    <w:sectPr w:rsidR="0070716A" w:rsidRPr="005F6344" w:rsidSect="004E7D7F">
      <w:headerReference w:type="default" r:id="rId8"/>
      <w:footerReference w:type="even" r:id="rId9"/>
      <w:footerReference w:type="default" r:id="rId10"/>
      <w:pgSz w:w="11907" w:h="16840" w:code="9"/>
      <w:pgMar w:top="1134" w:right="851" w:bottom="567"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F6C8" w14:textId="77777777" w:rsidR="00A932C9" w:rsidRDefault="00A932C9">
      <w:r>
        <w:separator/>
      </w:r>
    </w:p>
  </w:endnote>
  <w:endnote w:type="continuationSeparator" w:id="0">
    <w:p w14:paraId="7ED198DE" w14:textId="77777777" w:rsidR="00A932C9" w:rsidRDefault="00A9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4573" w14:textId="77777777" w:rsidR="00354995" w:rsidRDefault="002B313F">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14:paraId="0E35530D" w14:textId="77777777"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CE18" w14:textId="675548CE" w:rsidR="00354995" w:rsidRDefault="002B313F">
    <w:pPr>
      <w:pStyle w:val="Footer"/>
      <w:jc w:val="center"/>
    </w:pPr>
    <w:r>
      <w:rPr>
        <w:noProof/>
      </w:rPr>
      <w:fldChar w:fldCharType="begin"/>
    </w:r>
    <w:r w:rsidR="00354995">
      <w:rPr>
        <w:noProof/>
      </w:rPr>
      <w:instrText xml:space="preserve"> PAGE   \* MERGEFORMAT </w:instrText>
    </w:r>
    <w:r>
      <w:rPr>
        <w:noProof/>
      </w:rPr>
      <w:fldChar w:fldCharType="separate"/>
    </w:r>
    <w:r w:rsidR="00625421">
      <w:rPr>
        <w:noProof/>
        <w:rtl/>
      </w:rPr>
      <w:t>2</w:t>
    </w:r>
    <w:r>
      <w:rPr>
        <w:noProof/>
      </w:rPr>
      <w:fldChar w:fldCharType="end"/>
    </w:r>
  </w:p>
  <w:p w14:paraId="036234EE" w14:textId="77777777"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CE114" w14:textId="77777777" w:rsidR="00A932C9" w:rsidRDefault="00A932C9">
      <w:r>
        <w:separator/>
      </w:r>
    </w:p>
  </w:footnote>
  <w:footnote w:type="continuationSeparator" w:id="0">
    <w:p w14:paraId="7F242BF6" w14:textId="77777777" w:rsidR="00A932C9" w:rsidRDefault="00A9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D746" w14:textId="77777777" w:rsidR="00A13B2F" w:rsidRDefault="00A13B2F" w:rsidP="00A13B2F">
    <w:pPr>
      <w:pStyle w:val="Header"/>
    </w:pPr>
  </w:p>
  <w:p w14:paraId="656116F3" w14:textId="77777777" w:rsidR="00354995" w:rsidRPr="00A13B2F" w:rsidRDefault="00354995" w:rsidP="00A13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EG"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ar-SA"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5E7F"/>
    <w:rsid w:val="0000614B"/>
    <w:rsid w:val="00006306"/>
    <w:rsid w:val="00006763"/>
    <w:rsid w:val="000104C9"/>
    <w:rsid w:val="0001067D"/>
    <w:rsid w:val="00010AE1"/>
    <w:rsid w:val="00010ECE"/>
    <w:rsid w:val="00011E95"/>
    <w:rsid w:val="0001248B"/>
    <w:rsid w:val="00012881"/>
    <w:rsid w:val="0001352C"/>
    <w:rsid w:val="0001358B"/>
    <w:rsid w:val="00013896"/>
    <w:rsid w:val="00013F45"/>
    <w:rsid w:val="0001407E"/>
    <w:rsid w:val="0001574B"/>
    <w:rsid w:val="000203D8"/>
    <w:rsid w:val="00020C50"/>
    <w:rsid w:val="000216CA"/>
    <w:rsid w:val="00023F7F"/>
    <w:rsid w:val="00025E70"/>
    <w:rsid w:val="0002696E"/>
    <w:rsid w:val="00026F0C"/>
    <w:rsid w:val="0002776B"/>
    <w:rsid w:val="000279AA"/>
    <w:rsid w:val="00027CA6"/>
    <w:rsid w:val="00027EE9"/>
    <w:rsid w:val="00031BFA"/>
    <w:rsid w:val="00033DF1"/>
    <w:rsid w:val="00035419"/>
    <w:rsid w:val="0003558C"/>
    <w:rsid w:val="000375D1"/>
    <w:rsid w:val="00037C48"/>
    <w:rsid w:val="00037EF5"/>
    <w:rsid w:val="00040080"/>
    <w:rsid w:val="000401EF"/>
    <w:rsid w:val="00040348"/>
    <w:rsid w:val="00040F3B"/>
    <w:rsid w:val="0004115C"/>
    <w:rsid w:val="00042B6E"/>
    <w:rsid w:val="00042D93"/>
    <w:rsid w:val="00043B13"/>
    <w:rsid w:val="00044AE4"/>
    <w:rsid w:val="00045789"/>
    <w:rsid w:val="00045A37"/>
    <w:rsid w:val="000462AD"/>
    <w:rsid w:val="0005027E"/>
    <w:rsid w:val="00050809"/>
    <w:rsid w:val="00051412"/>
    <w:rsid w:val="000517B6"/>
    <w:rsid w:val="00052776"/>
    <w:rsid w:val="000529B5"/>
    <w:rsid w:val="00052C7C"/>
    <w:rsid w:val="00053DAA"/>
    <w:rsid w:val="0005498F"/>
    <w:rsid w:val="00055BF4"/>
    <w:rsid w:val="000568F4"/>
    <w:rsid w:val="000570F2"/>
    <w:rsid w:val="000578B6"/>
    <w:rsid w:val="0006029F"/>
    <w:rsid w:val="00060589"/>
    <w:rsid w:val="0006098A"/>
    <w:rsid w:val="00061CCA"/>
    <w:rsid w:val="00062F37"/>
    <w:rsid w:val="000637F4"/>
    <w:rsid w:val="000642E7"/>
    <w:rsid w:val="000643EC"/>
    <w:rsid w:val="0006539C"/>
    <w:rsid w:val="00066015"/>
    <w:rsid w:val="00066231"/>
    <w:rsid w:val="00066C67"/>
    <w:rsid w:val="00070970"/>
    <w:rsid w:val="00070AD1"/>
    <w:rsid w:val="0007161C"/>
    <w:rsid w:val="00071DBF"/>
    <w:rsid w:val="000722A3"/>
    <w:rsid w:val="000722CD"/>
    <w:rsid w:val="000723DB"/>
    <w:rsid w:val="00073C9C"/>
    <w:rsid w:val="000766B6"/>
    <w:rsid w:val="00077188"/>
    <w:rsid w:val="00077269"/>
    <w:rsid w:val="00077270"/>
    <w:rsid w:val="0008020D"/>
    <w:rsid w:val="00080277"/>
    <w:rsid w:val="00080B3E"/>
    <w:rsid w:val="00081035"/>
    <w:rsid w:val="00082130"/>
    <w:rsid w:val="000826DA"/>
    <w:rsid w:val="00083C8C"/>
    <w:rsid w:val="00083E3B"/>
    <w:rsid w:val="000852FB"/>
    <w:rsid w:val="000866FA"/>
    <w:rsid w:val="00086787"/>
    <w:rsid w:val="00086933"/>
    <w:rsid w:val="00086CCE"/>
    <w:rsid w:val="00087946"/>
    <w:rsid w:val="00087AA0"/>
    <w:rsid w:val="00087CA8"/>
    <w:rsid w:val="00087D3E"/>
    <w:rsid w:val="000901F8"/>
    <w:rsid w:val="0009146A"/>
    <w:rsid w:val="000924DF"/>
    <w:rsid w:val="000927E5"/>
    <w:rsid w:val="000931E7"/>
    <w:rsid w:val="000934C0"/>
    <w:rsid w:val="000934FC"/>
    <w:rsid w:val="00093A01"/>
    <w:rsid w:val="00093A2B"/>
    <w:rsid w:val="00093DE1"/>
    <w:rsid w:val="00093F95"/>
    <w:rsid w:val="00095368"/>
    <w:rsid w:val="000957BB"/>
    <w:rsid w:val="000961E0"/>
    <w:rsid w:val="00096B23"/>
    <w:rsid w:val="00096B35"/>
    <w:rsid w:val="00096BD5"/>
    <w:rsid w:val="000A0564"/>
    <w:rsid w:val="000A0EAC"/>
    <w:rsid w:val="000A1287"/>
    <w:rsid w:val="000A2FA2"/>
    <w:rsid w:val="000A3E1F"/>
    <w:rsid w:val="000A4D7D"/>
    <w:rsid w:val="000A525E"/>
    <w:rsid w:val="000A67CD"/>
    <w:rsid w:val="000A67F5"/>
    <w:rsid w:val="000A6AF3"/>
    <w:rsid w:val="000A6F2F"/>
    <w:rsid w:val="000A7079"/>
    <w:rsid w:val="000A7C05"/>
    <w:rsid w:val="000B43D2"/>
    <w:rsid w:val="000B6038"/>
    <w:rsid w:val="000B6865"/>
    <w:rsid w:val="000C1039"/>
    <w:rsid w:val="000C1C82"/>
    <w:rsid w:val="000C1F3D"/>
    <w:rsid w:val="000C23B6"/>
    <w:rsid w:val="000C2747"/>
    <w:rsid w:val="000C2DC0"/>
    <w:rsid w:val="000C3846"/>
    <w:rsid w:val="000C3E34"/>
    <w:rsid w:val="000C525D"/>
    <w:rsid w:val="000C6793"/>
    <w:rsid w:val="000C7E9E"/>
    <w:rsid w:val="000D12BF"/>
    <w:rsid w:val="000D2548"/>
    <w:rsid w:val="000D2FA6"/>
    <w:rsid w:val="000D3465"/>
    <w:rsid w:val="000D35D3"/>
    <w:rsid w:val="000D520E"/>
    <w:rsid w:val="000D52B3"/>
    <w:rsid w:val="000D612C"/>
    <w:rsid w:val="000D76B0"/>
    <w:rsid w:val="000D7ED4"/>
    <w:rsid w:val="000E0499"/>
    <w:rsid w:val="000E0B85"/>
    <w:rsid w:val="000E0FEF"/>
    <w:rsid w:val="000E30E3"/>
    <w:rsid w:val="000E3C80"/>
    <w:rsid w:val="000E40B6"/>
    <w:rsid w:val="000E4177"/>
    <w:rsid w:val="000E4B82"/>
    <w:rsid w:val="000E4BBF"/>
    <w:rsid w:val="000E4E0D"/>
    <w:rsid w:val="000E5A3B"/>
    <w:rsid w:val="000E7D2B"/>
    <w:rsid w:val="000E7E44"/>
    <w:rsid w:val="000F1BCE"/>
    <w:rsid w:val="000F2FB5"/>
    <w:rsid w:val="000F3DFD"/>
    <w:rsid w:val="000F4F63"/>
    <w:rsid w:val="000F58A2"/>
    <w:rsid w:val="000F6C0C"/>
    <w:rsid w:val="000F6F36"/>
    <w:rsid w:val="000F732D"/>
    <w:rsid w:val="000F7BE4"/>
    <w:rsid w:val="0010000E"/>
    <w:rsid w:val="00100A6F"/>
    <w:rsid w:val="001035EB"/>
    <w:rsid w:val="00104E3E"/>
    <w:rsid w:val="00104FA1"/>
    <w:rsid w:val="00105440"/>
    <w:rsid w:val="00105A85"/>
    <w:rsid w:val="00105E29"/>
    <w:rsid w:val="00106D47"/>
    <w:rsid w:val="0010797D"/>
    <w:rsid w:val="00110C8C"/>
    <w:rsid w:val="00111139"/>
    <w:rsid w:val="0011367B"/>
    <w:rsid w:val="00113AC0"/>
    <w:rsid w:val="00113B22"/>
    <w:rsid w:val="00115879"/>
    <w:rsid w:val="00115951"/>
    <w:rsid w:val="00115BDD"/>
    <w:rsid w:val="00116447"/>
    <w:rsid w:val="00116C7D"/>
    <w:rsid w:val="00120119"/>
    <w:rsid w:val="00120A02"/>
    <w:rsid w:val="0012173A"/>
    <w:rsid w:val="00121AEE"/>
    <w:rsid w:val="00121BCD"/>
    <w:rsid w:val="00122ADD"/>
    <w:rsid w:val="00122D8F"/>
    <w:rsid w:val="00122EDB"/>
    <w:rsid w:val="00122FC7"/>
    <w:rsid w:val="001236E6"/>
    <w:rsid w:val="00123D8D"/>
    <w:rsid w:val="00125A87"/>
    <w:rsid w:val="001261BF"/>
    <w:rsid w:val="0012672E"/>
    <w:rsid w:val="0012699A"/>
    <w:rsid w:val="00126ACE"/>
    <w:rsid w:val="0012726A"/>
    <w:rsid w:val="00132C19"/>
    <w:rsid w:val="001335CB"/>
    <w:rsid w:val="00134CF3"/>
    <w:rsid w:val="001355A5"/>
    <w:rsid w:val="00135694"/>
    <w:rsid w:val="00135C91"/>
    <w:rsid w:val="001403EB"/>
    <w:rsid w:val="001407AF"/>
    <w:rsid w:val="00140D98"/>
    <w:rsid w:val="00140DAD"/>
    <w:rsid w:val="001410D7"/>
    <w:rsid w:val="00142056"/>
    <w:rsid w:val="0014310C"/>
    <w:rsid w:val="00144AC7"/>
    <w:rsid w:val="00144E3C"/>
    <w:rsid w:val="00147041"/>
    <w:rsid w:val="00150C49"/>
    <w:rsid w:val="00151251"/>
    <w:rsid w:val="001515E6"/>
    <w:rsid w:val="001530F6"/>
    <w:rsid w:val="00153F02"/>
    <w:rsid w:val="001548AB"/>
    <w:rsid w:val="00155443"/>
    <w:rsid w:val="00155B61"/>
    <w:rsid w:val="00155E5A"/>
    <w:rsid w:val="00156A9D"/>
    <w:rsid w:val="00156B98"/>
    <w:rsid w:val="00156ED5"/>
    <w:rsid w:val="0015795C"/>
    <w:rsid w:val="00157DBC"/>
    <w:rsid w:val="001609C1"/>
    <w:rsid w:val="00161B7C"/>
    <w:rsid w:val="00161BD5"/>
    <w:rsid w:val="00161E17"/>
    <w:rsid w:val="0016243D"/>
    <w:rsid w:val="0016438E"/>
    <w:rsid w:val="001648E5"/>
    <w:rsid w:val="00164C88"/>
    <w:rsid w:val="00164E99"/>
    <w:rsid w:val="0016610F"/>
    <w:rsid w:val="0016632A"/>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30C6"/>
    <w:rsid w:val="0018453D"/>
    <w:rsid w:val="00184C65"/>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4C5F"/>
    <w:rsid w:val="001A5006"/>
    <w:rsid w:val="001A5A9D"/>
    <w:rsid w:val="001A628B"/>
    <w:rsid w:val="001A717E"/>
    <w:rsid w:val="001B100A"/>
    <w:rsid w:val="001B12A3"/>
    <w:rsid w:val="001B141E"/>
    <w:rsid w:val="001B260F"/>
    <w:rsid w:val="001B2E16"/>
    <w:rsid w:val="001B2F63"/>
    <w:rsid w:val="001B331F"/>
    <w:rsid w:val="001B3EE3"/>
    <w:rsid w:val="001B5D0F"/>
    <w:rsid w:val="001B5E6B"/>
    <w:rsid w:val="001B62AE"/>
    <w:rsid w:val="001B6808"/>
    <w:rsid w:val="001B7096"/>
    <w:rsid w:val="001B7D2B"/>
    <w:rsid w:val="001C01BB"/>
    <w:rsid w:val="001C0242"/>
    <w:rsid w:val="001C0E8E"/>
    <w:rsid w:val="001C0E94"/>
    <w:rsid w:val="001C0F1F"/>
    <w:rsid w:val="001C1E28"/>
    <w:rsid w:val="001C37CA"/>
    <w:rsid w:val="001C59C5"/>
    <w:rsid w:val="001C645C"/>
    <w:rsid w:val="001C6AF5"/>
    <w:rsid w:val="001C75B8"/>
    <w:rsid w:val="001C7933"/>
    <w:rsid w:val="001C7E13"/>
    <w:rsid w:val="001D0009"/>
    <w:rsid w:val="001D00EB"/>
    <w:rsid w:val="001D0268"/>
    <w:rsid w:val="001D0608"/>
    <w:rsid w:val="001D0736"/>
    <w:rsid w:val="001D2E00"/>
    <w:rsid w:val="001D361C"/>
    <w:rsid w:val="001D3D86"/>
    <w:rsid w:val="001D3E58"/>
    <w:rsid w:val="001D45D4"/>
    <w:rsid w:val="001D519D"/>
    <w:rsid w:val="001D5FE3"/>
    <w:rsid w:val="001D6133"/>
    <w:rsid w:val="001D65D8"/>
    <w:rsid w:val="001D6C72"/>
    <w:rsid w:val="001D7491"/>
    <w:rsid w:val="001D7E65"/>
    <w:rsid w:val="001D7F0C"/>
    <w:rsid w:val="001D7F3F"/>
    <w:rsid w:val="001E0AF6"/>
    <w:rsid w:val="001E0BB1"/>
    <w:rsid w:val="001E0C09"/>
    <w:rsid w:val="001E1281"/>
    <w:rsid w:val="001E19E5"/>
    <w:rsid w:val="001E1A67"/>
    <w:rsid w:val="001E1A6E"/>
    <w:rsid w:val="001E3C58"/>
    <w:rsid w:val="001E3E81"/>
    <w:rsid w:val="001E4474"/>
    <w:rsid w:val="001E56B7"/>
    <w:rsid w:val="001E6154"/>
    <w:rsid w:val="001E73AF"/>
    <w:rsid w:val="001E75F8"/>
    <w:rsid w:val="001E7CB9"/>
    <w:rsid w:val="001F11EE"/>
    <w:rsid w:val="001F1893"/>
    <w:rsid w:val="001F18BD"/>
    <w:rsid w:val="001F1B3A"/>
    <w:rsid w:val="001F2BE1"/>
    <w:rsid w:val="001F3D7D"/>
    <w:rsid w:val="001F3D91"/>
    <w:rsid w:val="001F477C"/>
    <w:rsid w:val="001F4912"/>
    <w:rsid w:val="001F4DF2"/>
    <w:rsid w:val="001F7554"/>
    <w:rsid w:val="002002F0"/>
    <w:rsid w:val="00200DE0"/>
    <w:rsid w:val="00200F34"/>
    <w:rsid w:val="002010B3"/>
    <w:rsid w:val="002010BF"/>
    <w:rsid w:val="00201466"/>
    <w:rsid w:val="002022DE"/>
    <w:rsid w:val="002059DE"/>
    <w:rsid w:val="00205F7E"/>
    <w:rsid w:val="00206C0E"/>
    <w:rsid w:val="00206E39"/>
    <w:rsid w:val="002078F7"/>
    <w:rsid w:val="002100C6"/>
    <w:rsid w:val="00210B41"/>
    <w:rsid w:val="00211E14"/>
    <w:rsid w:val="0021232F"/>
    <w:rsid w:val="00212A22"/>
    <w:rsid w:val="00212F68"/>
    <w:rsid w:val="00212F8D"/>
    <w:rsid w:val="002138B5"/>
    <w:rsid w:val="00215349"/>
    <w:rsid w:val="0021596C"/>
    <w:rsid w:val="002165DF"/>
    <w:rsid w:val="00216990"/>
    <w:rsid w:val="0022140C"/>
    <w:rsid w:val="0022161E"/>
    <w:rsid w:val="00221984"/>
    <w:rsid w:val="002220E9"/>
    <w:rsid w:val="00222E33"/>
    <w:rsid w:val="00224DD6"/>
    <w:rsid w:val="0022671A"/>
    <w:rsid w:val="00227B66"/>
    <w:rsid w:val="002303C0"/>
    <w:rsid w:val="00230831"/>
    <w:rsid w:val="00230B12"/>
    <w:rsid w:val="002333AF"/>
    <w:rsid w:val="0023359B"/>
    <w:rsid w:val="00233A0A"/>
    <w:rsid w:val="002350EA"/>
    <w:rsid w:val="002359F7"/>
    <w:rsid w:val="00235A7D"/>
    <w:rsid w:val="00236160"/>
    <w:rsid w:val="00237FD1"/>
    <w:rsid w:val="0024025C"/>
    <w:rsid w:val="00240430"/>
    <w:rsid w:val="00240641"/>
    <w:rsid w:val="002415C8"/>
    <w:rsid w:val="00241768"/>
    <w:rsid w:val="00241EFE"/>
    <w:rsid w:val="002429F9"/>
    <w:rsid w:val="00242B4E"/>
    <w:rsid w:val="00243196"/>
    <w:rsid w:val="00243614"/>
    <w:rsid w:val="00244547"/>
    <w:rsid w:val="00245264"/>
    <w:rsid w:val="00245D90"/>
    <w:rsid w:val="00245FB9"/>
    <w:rsid w:val="00246405"/>
    <w:rsid w:val="0024675B"/>
    <w:rsid w:val="00246A8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68D"/>
    <w:rsid w:val="00262952"/>
    <w:rsid w:val="002629DD"/>
    <w:rsid w:val="00263744"/>
    <w:rsid w:val="002639AA"/>
    <w:rsid w:val="00264C29"/>
    <w:rsid w:val="002653B6"/>
    <w:rsid w:val="00265EDE"/>
    <w:rsid w:val="00267D6C"/>
    <w:rsid w:val="00270F3F"/>
    <w:rsid w:val="00270F75"/>
    <w:rsid w:val="00272099"/>
    <w:rsid w:val="002759B8"/>
    <w:rsid w:val="00276A44"/>
    <w:rsid w:val="002779B2"/>
    <w:rsid w:val="002813D3"/>
    <w:rsid w:val="00283418"/>
    <w:rsid w:val="002841BB"/>
    <w:rsid w:val="002843C3"/>
    <w:rsid w:val="00285547"/>
    <w:rsid w:val="00285834"/>
    <w:rsid w:val="002858F0"/>
    <w:rsid w:val="00285962"/>
    <w:rsid w:val="00286D09"/>
    <w:rsid w:val="00286DCA"/>
    <w:rsid w:val="002915A5"/>
    <w:rsid w:val="002916EA"/>
    <w:rsid w:val="0029286F"/>
    <w:rsid w:val="0029295A"/>
    <w:rsid w:val="00292ED1"/>
    <w:rsid w:val="00293C44"/>
    <w:rsid w:val="00293FC4"/>
    <w:rsid w:val="0029418E"/>
    <w:rsid w:val="002941AB"/>
    <w:rsid w:val="00294226"/>
    <w:rsid w:val="00295EF3"/>
    <w:rsid w:val="002962AE"/>
    <w:rsid w:val="00297FDE"/>
    <w:rsid w:val="002A1898"/>
    <w:rsid w:val="002A1B84"/>
    <w:rsid w:val="002A26D7"/>
    <w:rsid w:val="002A2C5F"/>
    <w:rsid w:val="002A2FA1"/>
    <w:rsid w:val="002A3F61"/>
    <w:rsid w:val="002A5BC2"/>
    <w:rsid w:val="002A5CB8"/>
    <w:rsid w:val="002A61BC"/>
    <w:rsid w:val="002A77B9"/>
    <w:rsid w:val="002A7995"/>
    <w:rsid w:val="002B086D"/>
    <w:rsid w:val="002B0D3E"/>
    <w:rsid w:val="002B20D1"/>
    <w:rsid w:val="002B256B"/>
    <w:rsid w:val="002B313F"/>
    <w:rsid w:val="002B3AAE"/>
    <w:rsid w:val="002B3D66"/>
    <w:rsid w:val="002B3E30"/>
    <w:rsid w:val="002B5617"/>
    <w:rsid w:val="002B5E34"/>
    <w:rsid w:val="002B5EA8"/>
    <w:rsid w:val="002B6359"/>
    <w:rsid w:val="002B6B6A"/>
    <w:rsid w:val="002C00A4"/>
    <w:rsid w:val="002C0C08"/>
    <w:rsid w:val="002C1C74"/>
    <w:rsid w:val="002C27E8"/>
    <w:rsid w:val="002C3194"/>
    <w:rsid w:val="002C3CD8"/>
    <w:rsid w:val="002C4813"/>
    <w:rsid w:val="002C4E13"/>
    <w:rsid w:val="002C53F6"/>
    <w:rsid w:val="002C5A58"/>
    <w:rsid w:val="002C5B2F"/>
    <w:rsid w:val="002C73FA"/>
    <w:rsid w:val="002D0283"/>
    <w:rsid w:val="002D09E5"/>
    <w:rsid w:val="002D0D4A"/>
    <w:rsid w:val="002D1850"/>
    <w:rsid w:val="002D1A27"/>
    <w:rsid w:val="002D29EF"/>
    <w:rsid w:val="002D2DC7"/>
    <w:rsid w:val="002D3F5B"/>
    <w:rsid w:val="002D49E8"/>
    <w:rsid w:val="002D4A59"/>
    <w:rsid w:val="002D5104"/>
    <w:rsid w:val="002D5250"/>
    <w:rsid w:val="002D5D70"/>
    <w:rsid w:val="002D6F44"/>
    <w:rsid w:val="002D7037"/>
    <w:rsid w:val="002D7928"/>
    <w:rsid w:val="002E0968"/>
    <w:rsid w:val="002E0A6E"/>
    <w:rsid w:val="002E105C"/>
    <w:rsid w:val="002E158B"/>
    <w:rsid w:val="002E1987"/>
    <w:rsid w:val="002E23DE"/>
    <w:rsid w:val="002E256E"/>
    <w:rsid w:val="002E4913"/>
    <w:rsid w:val="002E5814"/>
    <w:rsid w:val="002E5AA2"/>
    <w:rsid w:val="002E5CE6"/>
    <w:rsid w:val="002E5D1B"/>
    <w:rsid w:val="002E65D9"/>
    <w:rsid w:val="002E6969"/>
    <w:rsid w:val="002E6C13"/>
    <w:rsid w:val="002E7411"/>
    <w:rsid w:val="002F01D2"/>
    <w:rsid w:val="002F0B58"/>
    <w:rsid w:val="002F1339"/>
    <w:rsid w:val="002F380F"/>
    <w:rsid w:val="002F3813"/>
    <w:rsid w:val="002F4B06"/>
    <w:rsid w:val="002F4CC2"/>
    <w:rsid w:val="002F5500"/>
    <w:rsid w:val="002F7117"/>
    <w:rsid w:val="0030085B"/>
    <w:rsid w:val="00301022"/>
    <w:rsid w:val="00301E69"/>
    <w:rsid w:val="003030B5"/>
    <w:rsid w:val="00303DF4"/>
    <w:rsid w:val="00304BC5"/>
    <w:rsid w:val="00306F89"/>
    <w:rsid w:val="00310B33"/>
    <w:rsid w:val="00310F91"/>
    <w:rsid w:val="00312F0B"/>
    <w:rsid w:val="003135B6"/>
    <w:rsid w:val="00313FCA"/>
    <w:rsid w:val="00314055"/>
    <w:rsid w:val="00314949"/>
    <w:rsid w:val="00314C95"/>
    <w:rsid w:val="00314E31"/>
    <w:rsid w:val="003151C7"/>
    <w:rsid w:val="00315372"/>
    <w:rsid w:val="00315F83"/>
    <w:rsid w:val="00316247"/>
    <w:rsid w:val="00316C37"/>
    <w:rsid w:val="00317467"/>
    <w:rsid w:val="00317A22"/>
    <w:rsid w:val="00320216"/>
    <w:rsid w:val="00320469"/>
    <w:rsid w:val="0032062C"/>
    <w:rsid w:val="00321112"/>
    <w:rsid w:val="00321730"/>
    <w:rsid w:val="00321CCD"/>
    <w:rsid w:val="003234C4"/>
    <w:rsid w:val="00323D42"/>
    <w:rsid w:val="003244F9"/>
    <w:rsid w:val="00327047"/>
    <w:rsid w:val="0032743A"/>
    <w:rsid w:val="003275C8"/>
    <w:rsid w:val="003308D4"/>
    <w:rsid w:val="0033141D"/>
    <w:rsid w:val="00331814"/>
    <w:rsid w:val="003334D6"/>
    <w:rsid w:val="00333565"/>
    <w:rsid w:val="00333AE9"/>
    <w:rsid w:val="00334E66"/>
    <w:rsid w:val="003351AA"/>
    <w:rsid w:val="003351D9"/>
    <w:rsid w:val="0033581C"/>
    <w:rsid w:val="00335FAF"/>
    <w:rsid w:val="0033627B"/>
    <w:rsid w:val="003377DA"/>
    <w:rsid w:val="00337E86"/>
    <w:rsid w:val="00340DEE"/>
    <w:rsid w:val="00340E37"/>
    <w:rsid w:val="00340EC4"/>
    <w:rsid w:val="0034119F"/>
    <w:rsid w:val="00341772"/>
    <w:rsid w:val="00341CEF"/>
    <w:rsid w:val="003423FC"/>
    <w:rsid w:val="003436BB"/>
    <w:rsid w:val="00344065"/>
    <w:rsid w:val="003445D6"/>
    <w:rsid w:val="0034676D"/>
    <w:rsid w:val="003473F1"/>
    <w:rsid w:val="003478FA"/>
    <w:rsid w:val="00347BED"/>
    <w:rsid w:val="00350E9F"/>
    <w:rsid w:val="00350EE3"/>
    <w:rsid w:val="003510BF"/>
    <w:rsid w:val="0035177B"/>
    <w:rsid w:val="003518D4"/>
    <w:rsid w:val="00352EAF"/>
    <w:rsid w:val="00354285"/>
    <w:rsid w:val="00354995"/>
    <w:rsid w:val="0035509F"/>
    <w:rsid w:val="0035553D"/>
    <w:rsid w:val="00355911"/>
    <w:rsid w:val="00355A84"/>
    <w:rsid w:val="00355BD5"/>
    <w:rsid w:val="00356B86"/>
    <w:rsid w:val="00356F47"/>
    <w:rsid w:val="00356FCF"/>
    <w:rsid w:val="003606E0"/>
    <w:rsid w:val="003634BA"/>
    <w:rsid w:val="00363E46"/>
    <w:rsid w:val="00364F3A"/>
    <w:rsid w:val="00365300"/>
    <w:rsid w:val="003705AE"/>
    <w:rsid w:val="00370C40"/>
    <w:rsid w:val="003713DE"/>
    <w:rsid w:val="00372CDA"/>
    <w:rsid w:val="0037388A"/>
    <w:rsid w:val="0037395B"/>
    <w:rsid w:val="003740C3"/>
    <w:rsid w:val="0037462A"/>
    <w:rsid w:val="00375CB7"/>
    <w:rsid w:val="00376BF1"/>
    <w:rsid w:val="0038027F"/>
    <w:rsid w:val="0038041F"/>
    <w:rsid w:val="00380965"/>
    <w:rsid w:val="003809BF"/>
    <w:rsid w:val="00380E38"/>
    <w:rsid w:val="00381365"/>
    <w:rsid w:val="003821ED"/>
    <w:rsid w:val="0038335E"/>
    <w:rsid w:val="003839E4"/>
    <w:rsid w:val="00384C87"/>
    <w:rsid w:val="00385B0F"/>
    <w:rsid w:val="0038612C"/>
    <w:rsid w:val="003863D3"/>
    <w:rsid w:val="00386A32"/>
    <w:rsid w:val="00387567"/>
    <w:rsid w:val="00387575"/>
    <w:rsid w:val="00387C54"/>
    <w:rsid w:val="0039036E"/>
    <w:rsid w:val="00390677"/>
    <w:rsid w:val="00390F7C"/>
    <w:rsid w:val="003918AB"/>
    <w:rsid w:val="00391C21"/>
    <w:rsid w:val="00393C95"/>
    <w:rsid w:val="00395BFE"/>
    <w:rsid w:val="00395C2B"/>
    <w:rsid w:val="003964D8"/>
    <w:rsid w:val="003974C9"/>
    <w:rsid w:val="003A04BD"/>
    <w:rsid w:val="003A0AD7"/>
    <w:rsid w:val="003A0CD0"/>
    <w:rsid w:val="003A17B7"/>
    <w:rsid w:val="003A2B94"/>
    <w:rsid w:val="003A466B"/>
    <w:rsid w:val="003A71D5"/>
    <w:rsid w:val="003A7C11"/>
    <w:rsid w:val="003B0477"/>
    <w:rsid w:val="003B064B"/>
    <w:rsid w:val="003B1479"/>
    <w:rsid w:val="003B149E"/>
    <w:rsid w:val="003B1644"/>
    <w:rsid w:val="003B2329"/>
    <w:rsid w:val="003B3842"/>
    <w:rsid w:val="003B5BB0"/>
    <w:rsid w:val="003B7682"/>
    <w:rsid w:val="003B799A"/>
    <w:rsid w:val="003C0943"/>
    <w:rsid w:val="003C2419"/>
    <w:rsid w:val="003C242C"/>
    <w:rsid w:val="003C4615"/>
    <w:rsid w:val="003C4E7B"/>
    <w:rsid w:val="003C7FE0"/>
    <w:rsid w:val="003D29A6"/>
    <w:rsid w:val="003D2AA2"/>
    <w:rsid w:val="003D33E0"/>
    <w:rsid w:val="003D366A"/>
    <w:rsid w:val="003D36AD"/>
    <w:rsid w:val="003D5145"/>
    <w:rsid w:val="003D5947"/>
    <w:rsid w:val="003D61EC"/>
    <w:rsid w:val="003D7D4B"/>
    <w:rsid w:val="003E0331"/>
    <w:rsid w:val="003E1D96"/>
    <w:rsid w:val="003E460F"/>
    <w:rsid w:val="003E549D"/>
    <w:rsid w:val="003E5650"/>
    <w:rsid w:val="003E5F53"/>
    <w:rsid w:val="003E66B3"/>
    <w:rsid w:val="003E6996"/>
    <w:rsid w:val="003E70D9"/>
    <w:rsid w:val="003E7681"/>
    <w:rsid w:val="003F0615"/>
    <w:rsid w:val="003F1688"/>
    <w:rsid w:val="003F16D0"/>
    <w:rsid w:val="003F36E1"/>
    <w:rsid w:val="003F397E"/>
    <w:rsid w:val="003F3A5B"/>
    <w:rsid w:val="003F531A"/>
    <w:rsid w:val="003F7187"/>
    <w:rsid w:val="003F7C82"/>
    <w:rsid w:val="00401898"/>
    <w:rsid w:val="00401ED7"/>
    <w:rsid w:val="004030DA"/>
    <w:rsid w:val="004031DD"/>
    <w:rsid w:val="00403431"/>
    <w:rsid w:val="004060F4"/>
    <w:rsid w:val="004065E3"/>
    <w:rsid w:val="0041041E"/>
    <w:rsid w:val="00410653"/>
    <w:rsid w:val="00410F30"/>
    <w:rsid w:val="00412997"/>
    <w:rsid w:val="004138C5"/>
    <w:rsid w:val="00413B40"/>
    <w:rsid w:val="0041426B"/>
    <w:rsid w:val="00414767"/>
    <w:rsid w:val="00414A1D"/>
    <w:rsid w:val="004159D8"/>
    <w:rsid w:val="00417101"/>
    <w:rsid w:val="004200E1"/>
    <w:rsid w:val="004206D1"/>
    <w:rsid w:val="00420BC2"/>
    <w:rsid w:val="0042170F"/>
    <w:rsid w:val="00421B43"/>
    <w:rsid w:val="00421F0C"/>
    <w:rsid w:val="00422289"/>
    <w:rsid w:val="004224BE"/>
    <w:rsid w:val="00422B3A"/>
    <w:rsid w:val="0042357E"/>
    <w:rsid w:val="00423DCC"/>
    <w:rsid w:val="00423DEB"/>
    <w:rsid w:val="00424115"/>
    <w:rsid w:val="00424116"/>
    <w:rsid w:val="00424A10"/>
    <w:rsid w:val="00424BA5"/>
    <w:rsid w:val="004252A5"/>
    <w:rsid w:val="00425F2A"/>
    <w:rsid w:val="00426368"/>
    <w:rsid w:val="00427053"/>
    <w:rsid w:val="00427145"/>
    <w:rsid w:val="004277B2"/>
    <w:rsid w:val="0043053E"/>
    <w:rsid w:val="00431700"/>
    <w:rsid w:val="00432744"/>
    <w:rsid w:val="00432A79"/>
    <w:rsid w:val="00432D38"/>
    <w:rsid w:val="004338AA"/>
    <w:rsid w:val="00433972"/>
    <w:rsid w:val="00433D5E"/>
    <w:rsid w:val="00434396"/>
    <w:rsid w:val="00435408"/>
    <w:rsid w:val="004355E4"/>
    <w:rsid w:val="0043583A"/>
    <w:rsid w:val="004358AD"/>
    <w:rsid w:val="004366AC"/>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6365"/>
    <w:rsid w:val="004463DC"/>
    <w:rsid w:val="00446949"/>
    <w:rsid w:val="00446B0D"/>
    <w:rsid w:val="00446E31"/>
    <w:rsid w:val="004479B4"/>
    <w:rsid w:val="004479E9"/>
    <w:rsid w:val="004505B8"/>
    <w:rsid w:val="00450619"/>
    <w:rsid w:val="004509EB"/>
    <w:rsid w:val="00450DAA"/>
    <w:rsid w:val="004513EF"/>
    <w:rsid w:val="004518B9"/>
    <w:rsid w:val="00451AB1"/>
    <w:rsid w:val="00451B7C"/>
    <w:rsid w:val="00451DFA"/>
    <w:rsid w:val="00452766"/>
    <w:rsid w:val="00452844"/>
    <w:rsid w:val="0045297A"/>
    <w:rsid w:val="00452CFE"/>
    <w:rsid w:val="004531AE"/>
    <w:rsid w:val="00453E4B"/>
    <w:rsid w:val="00455695"/>
    <w:rsid w:val="00455E7D"/>
    <w:rsid w:val="0045626F"/>
    <w:rsid w:val="0045644C"/>
    <w:rsid w:val="004606C7"/>
    <w:rsid w:val="00460ED9"/>
    <w:rsid w:val="004611D1"/>
    <w:rsid w:val="004614C1"/>
    <w:rsid w:val="004623C3"/>
    <w:rsid w:val="00463136"/>
    <w:rsid w:val="00463447"/>
    <w:rsid w:val="00463B59"/>
    <w:rsid w:val="0046414F"/>
    <w:rsid w:val="00465416"/>
    <w:rsid w:val="004660FF"/>
    <w:rsid w:val="004670F4"/>
    <w:rsid w:val="00470A13"/>
    <w:rsid w:val="00471AF7"/>
    <w:rsid w:val="00475275"/>
    <w:rsid w:val="0047570B"/>
    <w:rsid w:val="00475900"/>
    <w:rsid w:val="00475C56"/>
    <w:rsid w:val="00476816"/>
    <w:rsid w:val="00477402"/>
    <w:rsid w:val="004813D1"/>
    <w:rsid w:val="0048179A"/>
    <w:rsid w:val="00481B76"/>
    <w:rsid w:val="004820F6"/>
    <w:rsid w:val="00482BCA"/>
    <w:rsid w:val="00482F04"/>
    <w:rsid w:val="004832F3"/>
    <w:rsid w:val="004833D0"/>
    <w:rsid w:val="004836F3"/>
    <w:rsid w:val="004844C3"/>
    <w:rsid w:val="00485036"/>
    <w:rsid w:val="004866C9"/>
    <w:rsid w:val="00487154"/>
    <w:rsid w:val="004871BB"/>
    <w:rsid w:val="00487313"/>
    <w:rsid w:val="00487D38"/>
    <w:rsid w:val="00487F80"/>
    <w:rsid w:val="004902E6"/>
    <w:rsid w:val="00490544"/>
    <w:rsid w:val="00491408"/>
    <w:rsid w:val="00493B0B"/>
    <w:rsid w:val="004940E9"/>
    <w:rsid w:val="00494466"/>
    <w:rsid w:val="004949E9"/>
    <w:rsid w:val="00494A6F"/>
    <w:rsid w:val="00495013"/>
    <w:rsid w:val="0049578D"/>
    <w:rsid w:val="00496994"/>
    <w:rsid w:val="00496F88"/>
    <w:rsid w:val="00497F3D"/>
    <w:rsid w:val="004A11BE"/>
    <w:rsid w:val="004A1C58"/>
    <w:rsid w:val="004A24CF"/>
    <w:rsid w:val="004A2879"/>
    <w:rsid w:val="004A2D09"/>
    <w:rsid w:val="004A2EC1"/>
    <w:rsid w:val="004A3CE1"/>
    <w:rsid w:val="004A4415"/>
    <w:rsid w:val="004A4435"/>
    <w:rsid w:val="004A55C9"/>
    <w:rsid w:val="004A5BF3"/>
    <w:rsid w:val="004A62A0"/>
    <w:rsid w:val="004A68DA"/>
    <w:rsid w:val="004A7806"/>
    <w:rsid w:val="004B0826"/>
    <w:rsid w:val="004B0A45"/>
    <w:rsid w:val="004B2DC3"/>
    <w:rsid w:val="004B2DCF"/>
    <w:rsid w:val="004B3D12"/>
    <w:rsid w:val="004B5026"/>
    <w:rsid w:val="004B532A"/>
    <w:rsid w:val="004B55FC"/>
    <w:rsid w:val="004B595F"/>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AF"/>
    <w:rsid w:val="004D77D0"/>
    <w:rsid w:val="004E0491"/>
    <w:rsid w:val="004E1A6D"/>
    <w:rsid w:val="004E1C96"/>
    <w:rsid w:val="004E2581"/>
    <w:rsid w:val="004E59F7"/>
    <w:rsid w:val="004E7AC6"/>
    <w:rsid w:val="004E7C54"/>
    <w:rsid w:val="004E7D7F"/>
    <w:rsid w:val="004E7D82"/>
    <w:rsid w:val="004F11DD"/>
    <w:rsid w:val="004F179C"/>
    <w:rsid w:val="004F1BB3"/>
    <w:rsid w:val="004F1D5B"/>
    <w:rsid w:val="004F3373"/>
    <w:rsid w:val="004F3527"/>
    <w:rsid w:val="004F57D0"/>
    <w:rsid w:val="004F5BBD"/>
    <w:rsid w:val="004F66D2"/>
    <w:rsid w:val="004F6D6E"/>
    <w:rsid w:val="004F7118"/>
    <w:rsid w:val="004F731F"/>
    <w:rsid w:val="004F7741"/>
    <w:rsid w:val="005000B5"/>
    <w:rsid w:val="005001A5"/>
    <w:rsid w:val="005004C4"/>
    <w:rsid w:val="00500ACE"/>
    <w:rsid w:val="00501042"/>
    <w:rsid w:val="005019CA"/>
    <w:rsid w:val="005020FD"/>
    <w:rsid w:val="005033BC"/>
    <w:rsid w:val="00505586"/>
    <w:rsid w:val="0050743E"/>
    <w:rsid w:val="00507567"/>
    <w:rsid w:val="00507B8E"/>
    <w:rsid w:val="0051104D"/>
    <w:rsid w:val="00512490"/>
    <w:rsid w:val="005125B6"/>
    <w:rsid w:val="00512723"/>
    <w:rsid w:val="005130A6"/>
    <w:rsid w:val="00513A2B"/>
    <w:rsid w:val="005148C1"/>
    <w:rsid w:val="00514EB5"/>
    <w:rsid w:val="005151F1"/>
    <w:rsid w:val="00515D9C"/>
    <w:rsid w:val="0051675F"/>
    <w:rsid w:val="00516A9B"/>
    <w:rsid w:val="005171A3"/>
    <w:rsid w:val="00517366"/>
    <w:rsid w:val="00520450"/>
    <w:rsid w:val="00520D48"/>
    <w:rsid w:val="005211AB"/>
    <w:rsid w:val="0052147B"/>
    <w:rsid w:val="005219FF"/>
    <w:rsid w:val="00521BD4"/>
    <w:rsid w:val="00521E00"/>
    <w:rsid w:val="00521E76"/>
    <w:rsid w:val="0052255F"/>
    <w:rsid w:val="00522A30"/>
    <w:rsid w:val="00522A5E"/>
    <w:rsid w:val="00522FB5"/>
    <w:rsid w:val="005231CF"/>
    <w:rsid w:val="0052334B"/>
    <w:rsid w:val="00524E7D"/>
    <w:rsid w:val="005254B8"/>
    <w:rsid w:val="00525EDE"/>
    <w:rsid w:val="00526B9D"/>
    <w:rsid w:val="00526C6A"/>
    <w:rsid w:val="005271BC"/>
    <w:rsid w:val="0053062F"/>
    <w:rsid w:val="00532C9C"/>
    <w:rsid w:val="005358B1"/>
    <w:rsid w:val="005358FE"/>
    <w:rsid w:val="00537441"/>
    <w:rsid w:val="00537516"/>
    <w:rsid w:val="005376DD"/>
    <w:rsid w:val="005407FF"/>
    <w:rsid w:val="00540E0A"/>
    <w:rsid w:val="00540F02"/>
    <w:rsid w:val="00541D51"/>
    <w:rsid w:val="00541D81"/>
    <w:rsid w:val="00541F99"/>
    <w:rsid w:val="00542CF4"/>
    <w:rsid w:val="00542D07"/>
    <w:rsid w:val="005436F5"/>
    <w:rsid w:val="005438CF"/>
    <w:rsid w:val="005447CE"/>
    <w:rsid w:val="00544A83"/>
    <w:rsid w:val="00544C75"/>
    <w:rsid w:val="00545B98"/>
    <w:rsid w:val="00545C2E"/>
    <w:rsid w:val="00546C91"/>
    <w:rsid w:val="005471E4"/>
    <w:rsid w:val="005473CC"/>
    <w:rsid w:val="00547B5E"/>
    <w:rsid w:val="005501E3"/>
    <w:rsid w:val="00551254"/>
    <w:rsid w:val="005512AC"/>
    <w:rsid w:val="00552FAA"/>
    <w:rsid w:val="00553775"/>
    <w:rsid w:val="005539BF"/>
    <w:rsid w:val="005539FB"/>
    <w:rsid w:val="0055469D"/>
    <w:rsid w:val="00555559"/>
    <w:rsid w:val="0055578C"/>
    <w:rsid w:val="00555C47"/>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5603"/>
    <w:rsid w:val="00567A2F"/>
    <w:rsid w:val="00567CF7"/>
    <w:rsid w:val="00570DFD"/>
    <w:rsid w:val="00571DF8"/>
    <w:rsid w:val="00571F23"/>
    <w:rsid w:val="005723E1"/>
    <w:rsid w:val="005737D3"/>
    <w:rsid w:val="00573A70"/>
    <w:rsid w:val="00574F2D"/>
    <w:rsid w:val="00575033"/>
    <w:rsid w:val="005756FC"/>
    <w:rsid w:val="005763DC"/>
    <w:rsid w:val="00576758"/>
    <w:rsid w:val="00577107"/>
    <w:rsid w:val="005774F8"/>
    <w:rsid w:val="00577688"/>
    <w:rsid w:val="00577850"/>
    <w:rsid w:val="00577E72"/>
    <w:rsid w:val="0058067C"/>
    <w:rsid w:val="0058076F"/>
    <w:rsid w:val="00580AB6"/>
    <w:rsid w:val="005811B3"/>
    <w:rsid w:val="00581328"/>
    <w:rsid w:val="00581BA0"/>
    <w:rsid w:val="00581CAC"/>
    <w:rsid w:val="005823E8"/>
    <w:rsid w:val="00582516"/>
    <w:rsid w:val="00583C4D"/>
    <w:rsid w:val="00583F49"/>
    <w:rsid w:val="00585FC8"/>
    <w:rsid w:val="0058687C"/>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08EE"/>
    <w:rsid w:val="005A1403"/>
    <w:rsid w:val="005A1BB5"/>
    <w:rsid w:val="005A21DA"/>
    <w:rsid w:val="005A3367"/>
    <w:rsid w:val="005A3532"/>
    <w:rsid w:val="005A3F71"/>
    <w:rsid w:val="005A535F"/>
    <w:rsid w:val="005A5892"/>
    <w:rsid w:val="005A6004"/>
    <w:rsid w:val="005A6113"/>
    <w:rsid w:val="005A649F"/>
    <w:rsid w:val="005A6C23"/>
    <w:rsid w:val="005A7765"/>
    <w:rsid w:val="005A780B"/>
    <w:rsid w:val="005A7E7F"/>
    <w:rsid w:val="005B0706"/>
    <w:rsid w:val="005B0DF4"/>
    <w:rsid w:val="005B19F7"/>
    <w:rsid w:val="005B23AD"/>
    <w:rsid w:val="005B3EF9"/>
    <w:rsid w:val="005B3F12"/>
    <w:rsid w:val="005B4062"/>
    <w:rsid w:val="005B426C"/>
    <w:rsid w:val="005B46F9"/>
    <w:rsid w:val="005B4B69"/>
    <w:rsid w:val="005B5409"/>
    <w:rsid w:val="005B5D5C"/>
    <w:rsid w:val="005B5E12"/>
    <w:rsid w:val="005B6242"/>
    <w:rsid w:val="005B6A83"/>
    <w:rsid w:val="005B76C3"/>
    <w:rsid w:val="005B7C45"/>
    <w:rsid w:val="005C183F"/>
    <w:rsid w:val="005C1A32"/>
    <w:rsid w:val="005C3674"/>
    <w:rsid w:val="005C3686"/>
    <w:rsid w:val="005C3D8E"/>
    <w:rsid w:val="005C40B2"/>
    <w:rsid w:val="005C48E4"/>
    <w:rsid w:val="005C4A16"/>
    <w:rsid w:val="005C5491"/>
    <w:rsid w:val="005C5B8B"/>
    <w:rsid w:val="005C6391"/>
    <w:rsid w:val="005C6562"/>
    <w:rsid w:val="005C689F"/>
    <w:rsid w:val="005C6EDF"/>
    <w:rsid w:val="005C7EEC"/>
    <w:rsid w:val="005D0295"/>
    <w:rsid w:val="005D0B50"/>
    <w:rsid w:val="005D1DF1"/>
    <w:rsid w:val="005D22D1"/>
    <w:rsid w:val="005D2B22"/>
    <w:rsid w:val="005D316E"/>
    <w:rsid w:val="005D3963"/>
    <w:rsid w:val="005D3CBA"/>
    <w:rsid w:val="005D50F1"/>
    <w:rsid w:val="005D570C"/>
    <w:rsid w:val="005D5E0B"/>
    <w:rsid w:val="005D765B"/>
    <w:rsid w:val="005D7B8C"/>
    <w:rsid w:val="005E06E8"/>
    <w:rsid w:val="005E0E8D"/>
    <w:rsid w:val="005E10DA"/>
    <w:rsid w:val="005E283C"/>
    <w:rsid w:val="005E2C5C"/>
    <w:rsid w:val="005E2C84"/>
    <w:rsid w:val="005E3FB7"/>
    <w:rsid w:val="005E401D"/>
    <w:rsid w:val="005E4166"/>
    <w:rsid w:val="005E4B52"/>
    <w:rsid w:val="005E526E"/>
    <w:rsid w:val="005E76E5"/>
    <w:rsid w:val="005E7B2E"/>
    <w:rsid w:val="005E7DD4"/>
    <w:rsid w:val="005F0442"/>
    <w:rsid w:val="005F045D"/>
    <w:rsid w:val="005F1695"/>
    <w:rsid w:val="005F19AD"/>
    <w:rsid w:val="005F1AB1"/>
    <w:rsid w:val="005F1F64"/>
    <w:rsid w:val="005F2290"/>
    <w:rsid w:val="005F30AD"/>
    <w:rsid w:val="005F3BC7"/>
    <w:rsid w:val="005F3CBB"/>
    <w:rsid w:val="005F49FD"/>
    <w:rsid w:val="005F50AF"/>
    <w:rsid w:val="005F6344"/>
    <w:rsid w:val="005F696F"/>
    <w:rsid w:val="0060009E"/>
    <w:rsid w:val="00601318"/>
    <w:rsid w:val="00601727"/>
    <w:rsid w:val="006028CA"/>
    <w:rsid w:val="006039B6"/>
    <w:rsid w:val="0060536A"/>
    <w:rsid w:val="0060563E"/>
    <w:rsid w:val="006074D7"/>
    <w:rsid w:val="00607840"/>
    <w:rsid w:val="00610251"/>
    <w:rsid w:val="0061095A"/>
    <w:rsid w:val="00610EA7"/>
    <w:rsid w:val="0061100E"/>
    <w:rsid w:val="0061169F"/>
    <w:rsid w:val="00611C1E"/>
    <w:rsid w:val="00611FAF"/>
    <w:rsid w:val="006121FA"/>
    <w:rsid w:val="00613850"/>
    <w:rsid w:val="00613DAC"/>
    <w:rsid w:val="00613DF2"/>
    <w:rsid w:val="0061441B"/>
    <w:rsid w:val="00614E35"/>
    <w:rsid w:val="006152FC"/>
    <w:rsid w:val="0061698A"/>
    <w:rsid w:val="0061703E"/>
    <w:rsid w:val="00617187"/>
    <w:rsid w:val="006203CD"/>
    <w:rsid w:val="00620409"/>
    <w:rsid w:val="0062090A"/>
    <w:rsid w:val="00620959"/>
    <w:rsid w:val="0062195C"/>
    <w:rsid w:val="006220B2"/>
    <w:rsid w:val="0062248B"/>
    <w:rsid w:val="00622725"/>
    <w:rsid w:val="00622EA2"/>
    <w:rsid w:val="00623281"/>
    <w:rsid w:val="0062404B"/>
    <w:rsid w:val="00624109"/>
    <w:rsid w:val="006241A6"/>
    <w:rsid w:val="0062488B"/>
    <w:rsid w:val="006251CE"/>
    <w:rsid w:val="00625421"/>
    <w:rsid w:val="00625F4D"/>
    <w:rsid w:val="00626690"/>
    <w:rsid w:val="00626EE2"/>
    <w:rsid w:val="006275B4"/>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AAB"/>
    <w:rsid w:val="00633BC8"/>
    <w:rsid w:val="00634B18"/>
    <w:rsid w:val="00635472"/>
    <w:rsid w:val="00636C41"/>
    <w:rsid w:val="00642440"/>
    <w:rsid w:val="00642EB6"/>
    <w:rsid w:val="00643A55"/>
    <w:rsid w:val="00643F6E"/>
    <w:rsid w:val="00644126"/>
    <w:rsid w:val="00644A1E"/>
    <w:rsid w:val="00644E30"/>
    <w:rsid w:val="00645921"/>
    <w:rsid w:val="00646BD9"/>
    <w:rsid w:val="00647049"/>
    <w:rsid w:val="00647C35"/>
    <w:rsid w:val="006509E7"/>
    <w:rsid w:val="0065113A"/>
    <w:rsid w:val="006519D5"/>
    <w:rsid w:val="00651F5F"/>
    <w:rsid w:val="0065280C"/>
    <w:rsid w:val="00652B5E"/>
    <w:rsid w:val="0065321F"/>
    <w:rsid w:val="006542D8"/>
    <w:rsid w:val="006545C8"/>
    <w:rsid w:val="00654729"/>
    <w:rsid w:val="00656B5D"/>
    <w:rsid w:val="00657A1D"/>
    <w:rsid w:val="00657BF3"/>
    <w:rsid w:val="00660166"/>
    <w:rsid w:val="00663B41"/>
    <w:rsid w:val="00664122"/>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599D"/>
    <w:rsid w:val="00685F34"/>
    <w:rsid w:val="0068605B"/>
    <w:rsid w:val="0068792F"/>
    <w:rsid w:val="00690840"/>
    <w:rsid w:val="00691809"/>
    <w:rsid w:val="006926F6"/>
    <w:rsid w:val="00692AF7"/>
    <w:rsid w:val="00694293"/>
    <w:rsid w:val="00694682"/>
    <w:rsid w:val="00694EB7"/>
    <w:rsid w:val="00694FE3"/>
    <w:rsid w:val="006953B0"/>
    <w:rsid w:val="00696B6D"/>
    <w:rsid w:val="00696CAB"/>
    <w:rsid w:val="00697BDF"/>
    <w:rsid w:val="006A07DB"/>
    <w:rsid w:val="006A0BE8"/>
    <w:rsid w:val="006A1D91"/>
    <w:rsid w:val="006A2626"/>
    <w:rsid w:val="006A2E5C"/>
    <w:rsid w:val="006A35BA"/>
    <w:rsid w:val="006A399B"/>
    <w:rsid w:val="006A55DA"/>
    <w:rsid w:val="006A5F9C"/>
    <w:rsid w:val="006A7D01"/>
    <w:rsid w:val="006B05D7"/>
    <w:rsid w:val="006B1CBA"/>
    <w:rsid w:val="006B1E71"/>
    <w:rsid w:val="006B2610"/>
    <w:rsid w:val="006B2C63"/>
    <w:rsid w:val="006B2DB1"/>
    <w:rsid w:val="006B34A6"/>
    <w:rsid w:val="006B36AA"/>
    <w:rsid w:val="006B3858"/>
    <w:rsid w:val="006B3E3D"/>
    <w:rsid w:val="006B49F8"/>
    <w:rsid w:val="006B5AA9"/>
    <w:rsid w:val="006B5DDA"/>
    <w:rsid w:val="006B737E"/>
    <w:rsid w:val="006B7543"/>
    <w:rsid w:val="006B7EAF"/>
    <w:rsid w:val="006C00A9"/>
    <w:rsid w:val="006C1073"/>
    <w:rsid w:val="006C2385"/>
    <w:rsid w:val="006C268E"/>
    <w:rsid w:val="006C2E5A"/>
    <w:rsid w:val="006C54BD"/>
    <w:rsid w:val="006C59C6"/>
    <w:rsid w:val="006C5FCA"/>
    <w:rsid w:val="006C6006"/>
    <w:rsid w:val="006C6942"/>
    <w:rsid w:val="006C6945"/>
    <w:rsid w:val="006C7B1D"/>
    <w:rsid w:val="006D0412"/>
    <w:rsid w:val="006D109D"/>
    <w:rsid w:val="006D1943"/>
    <w:rsid w:val="006D1ECC"/>
    <w:rsid w:val="006D2232"/>
    <w:rsid w:val="006D2667"/>
    <w:rsid w:val="006D3430"/>
    <w:rsid w:val="006D386E"/>
    <w:rsid w:val="006D50A8"/>
    <w:rsid w:val="006D58A0"/>
    <w:rsid w:val="006D58CD"/>
    <w:rsid w:val="006D5C6E"/>
    <w:rsid w:val="006D6188"/>
    <w:rsid w:val="006D688F"/>
    <w:rsid w:val="006D6CBB"/>
    <w:rsid w:val="006E0271"/>
    <w:rsid w:val="006E0E56"/>
    <w:rsid w:val="006E14C1"/>
    <w:rsid w:val="006E177F"/>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1ECC"/>
    <w:rsid w:val="006F2B00"/>
    <w:rsid w:val="006F2DB0"/>
    <w:rsid w:val="006F31A4"/>
    <w:rsid w:val="006F3D5B"/>
    <w:rsid w:val="006F3D8C"/>
    <w:rsid w:val="006F432B"/>
    <w:rsid w:val="006F4FBC"/>
    <w:rsid w:val="006F5453"/>
    <w:rsid w:val="006F5948"/>
    <w:rsid w:val="006F5B9F"/>
    <w:rsid w:val="006F6174"/>
    <w:rsid w:val="006F6981"/>
    <w:rsid w:val="006F74C3"/>
    <w:rsid w:val="006F769D"/>
    <w:rsid w:val="006F78C2"/>
    <w:rsid w:val="00701A7B"/>
    <w:rsid w:val="00702063"/>
    <w:rsid w:val="007026C5"/>
    <w:rsid w:val="00702E1B"/>
    <w:rsid w:val="007033EC"/>
    <w:rsid w:val="00703D40"/>
    <w:rsid w:val="00704094"/>
    <w:rsid w:val="007040EB"/>
    <w:rsid w:val="0070580E"/>
    <w:rsid w:val="00706701"/>
    <w:rsid w:val="00706F9F"/>
    <w:rsid w:val="0070716A"/>
    <w:rsid w:val="007106AE"/>
    <w:rsid w:val="007107E7"/>
    <w:rsid w:val="00710B24"/>
    <w:rsid w:val="00711027"/>
    <w:rsid w:val="00711627"/>
    <w:rsid w:val="00711B09"/>
    <w:rsid w:val="00711C13"/>
    <w:rsid w:val="00711C3E"/>
    <w:rsid w:val="007135D4"/>
    <w:rsid w:val="007138BD"/>
    <w:rsid w:val="00715C67"/>
    <w:rsid w:val="00715F4C"/>
    <w:rsid w:val="007163E2"/>
    <w:rsid w:val="007169AF"/>
    <w:rsid w:val="00717177"/>
    <w:rsid w:val="0071784D"/>
    <w:rsid w:val="00717900"/>
    <w:rsid w:val="00720AE0"/>
    <w:rsid w:val="0072275E"/>
    <w:rsid w:val="00722EBB"/>
    <w:rsid w:val="007230D8"/>
    <w:rsid w:val="00723E89"/>
    <w:rsid w:val="00725B2F"/>
    <w:rsid w:val="007270D1"/>
    <w:rsid w:val="0072772D"/>
    <w:rsid w:val="00727C99"/>
    <w:rsid w:val="007306FD"/>
    <w:rsid w:val="0073195D"/>
    <w:rsid w:val="00731EC3"/>
    <w:rsid w:val="007328A0"/>
    <w:rsid w:val="007333D0"/>
    <w:rsid w:val="0073473B"/>
    <w:rsid w:val="007358F6"/>
    <w:rsid w:val="0074008F"/>
    <w:rsid w:val="007419C3"/>
    <w:rsid w:val="00742854"/>
    <w:rsid w:val="00744530"/>
    <w:rsid w:val="00744DC4"/>
    <w:rsid w:val="00744FCC"/>
    <w:rsid w:val="007451E8"/>
    <w:rsid w:val="0074565C"/>
    <w:rsid w:val="00745B0F"/>
    <w:rsid w:val="007478C3"/>
    <w:rsid w:val="00747A44"/>
    <w:rsid w:val="00747B98"/>
    <w:rsid w:val="007500F1"/>
    <w:rsid w:val="00750F20"/>
    <w:rsid w:val="00751111"/>
    <w:rsid w:val="007521DE"/>
    <w:rsid w:val="00752D4F"/>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0EE6"/>
    <w:rsid w:val="00761E80"/>
    <w:rsid w:val="00762393"/>
    <w:rsid w:val="00762B74"/>
    <w:rsid w:val="00762ED8"/>
    <w:rsid w:val="00763B59"/>
    <w:rsid w:val="007644C6"/>
    <w:rsid w:val="00765FFA"/>
    <w:rsid w:val="007660B0"/>
    <w:rsid w:val="00766CCB"/>
    <w:rsid w:val="00766D0A"/>
    <w:rsid w:val="00766D34"/>
    <w:rsid w:val="00767153"/>
    <w:rsid w:val="00767309"/>
    <w:rsid w:val="007679C9"/>
    <w:rsid w:val="00767AE5"/>
    <w:rsid w:val="00770CAE"/>
    <w:rsid w:val="00771159"/>
    <w:rsid w:val="0077199C"/>
    <w:rsid w:val="00780A64"/>
    <w:rsid w:val="00782498"/>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347"/>
    <w:rsid w:val="00796495"/>
    <w:rsid w:val="00796CEF"/>
    <w:rsid w:val="007A11CD"/>
    <w:rsid w:val="007A1461"/>
    <w:rsid w:val="007A1A0C"/>
    <w:rsid w:val="007A1B46"/>
    <w:rsid w:val="007A28D0"/>
    <w:rsid w:val="007A2CB1"/>
    <w:rsid w:val="007A30D6"/>
    <w:rsid w:val="007A3114"/>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19C0"/>
    <w:rsid w:val="007C271C"/>
    <w:rsid w:val="007C411D"/>
    <w:rsid w:val="007C5245"/>
    <w:rsid w:val="007C5699"/>
    <w:rsid w:val="007C6813"/>
    <w:rsid w:val="007C6BA8"/>
    <w:rsid w:val="007D0954"/>
    <w:rsid w:val="007D1C69"/>
    <w:rsid w:val="007D239F"/>
    <w:rsid w:val="007D296E"/>
    <w:rsid w:val="007D47AB"/>
    <w:rsid w:val="007D7351"/>
    <w:rsid w:val="007E2439"/>
    <w:rsid w:val="007E3870"/>
    <w:rsid w:val="007E3D3A"/>
    <w:rsid w:val="007E3F37"/>
    <w:rsid w:val="007E4488"/>
    <w:rsid w:val="007E4B4A"/>
    <w:rsid w:val="007E4DB0"/>
    <w:rsid w:val="007E5968"/>
    <w:rsid w:val="007E692E"/>
    <w:rsid w:val="007E6D24"/>
    <w:rsid w:val="007E6F76"/>
    <w:rsid w:val="007E7E2F"/>
    <w:rsid w:val="007E7FE0"/>
    <w:rsid w:val="007F03B5"/>
    <w:rsid w:val="007F082D"/>
    <w:rsid w:val="007F24AF"/>
    <w:rsid w:val="007F35E1"/>
    <w:rsid w:val="007F3651"/>
    <w:rsid w:val="007F4DD2"/>
    <w:rsid w:val="007F5F92"/>
    <w:rsid w:val="007F6520"/>
    <w:rsid w:val="007F7696"/>
    <w:rsid w:val="007F7A3B"/>
    <w:rsid w:val="00800118"/>
    <w:rsid w:val="008003BE"/>
    <w:rsid w:val="008007EB"/>
    <w:rsid w:val="0080159B"/>
    <w:rsid w:val="00802C2A"/>
    <w:rsid w:val="00802D14"/>
    <w:rsid w:val="0080395C"/>
    <w:rsid w:val="008049D3"/>
    <w:rsid w:val="00805486"/>
    <w:rsid w:val="008058C6"/>
    <w:rsid w:val="008065A9"/>
    <w:rsid w:val="00806C04"/>
    <w:rsid w:val="00812090"/>
    <w:rsid w:val="00812925"/>
    <w:rsid w:val="00812D77"/>
    <w:rsid w:val="00814F2E"/>
    <w:rsid w:val="00814F6A"/>
    <w:rsid w:val="00815948"/>
    <w:rsid w:val="00816207"/>
    <w:rsid w:val="00816499"/>
    <w:rsid w:val="008165E6"/>
    <w:rsid w:val="00817020"/>
    <w:rsid w:val="00817507"/>
    <w:rsid w:val="008178F8"/>
    <w:rsid w:val="00817AD0"/>
    <w:rsid w:val="00820271"/>
    <w:rsid w:val="00821ACF"/>
    <w:rsid w:val="0082303B"/>
    <w:rsid w:val="008235A4"/>
    <w:rsid w:val="008243A2"/>
    <w:rsid w:val="0082581A"/>
    <w:rsid w:val="00826513"/>
    <w:rsid w:val="00827642"/>
    <w:rsid w:val="00827D18"/>
    <w:rsid w:val="00830278"/>
    <w:rsid w:val="008307AA"/>
    <w:rsid w:val="00830BBC"/>
    <w:rsid w:val="00830D06"/>
    <w:rsid w:val="00832B3B"/>
    <w:rsid w:val="0083300C"/>
    <w:rsid w:val="00833320"/>
    <w:rsid w:val="008335DB"/>
    <w:rsid w:val="00833687"/>
    <w:rsid w:val="00834098"/>
    <w:rsid w:val="00834294"/>
    <w:rsid w:val="008360FF"/>
    <w:rsid w:val="00841315"/>
    <w:rsid w:val="00841900"/>
    <w:rsid w:val="0084226D"/>
    <w:rsid w:val="00842A61"/>
    <w:rsid w:val="00843420"/>
    <w:rsid w:val="00844084"/>
    <w:rsid w:val="0084438B"/>
    <w:rsid w:val="008445DE"/>
    <w:rsid w:val="00844AF0"/>
    <w:rsid w:val="00845328"/>
    <w:rsid w:val="0084662A"/>
    <w:rsid w:val="00846792"/>
    <w:rsid w:val="008469F4"/>
    <w:rsid w:val="00847B7F"/>
    <w:rsid w:val="00847BF3"/>
    <w:rsid w:val="00847EE7"/>
    <w:rsid w:val="00850010"/>
    <w:rsid w:val="0085018A"/>
    <w:rsid w:val="00851639"/>
    <w:rsid w:val="00853325"/>
    <w:rsid w:val="00853D20"/>
    <w:rsid w:val="00854278"/>
    <w:rsid w:val="008545E5"/>
    <w:rsid w:val="00856BB9"/>
    <w:rsid w:val="008570E3"/>
    <w:rsid w:val="00857869"/>
    <w:rsid w:val="0086036E"/>
    <w:rsid w:val="008604D3"/>
    <w:rsid w:val="00860861"/>
    <w:rsid w:val="008614F0"/>
    <w:rsid w:val="008618ED"/>
    <w:rsid w:val="0086374C"/>
    <w:rsid w:val="0086423B"/>
    <w:rsid w:val="00865DC2"/>
    <w:rsid w:val="008662A1"/>
    <w:rsid w:val="00867029"/>
    <w:rsid w:val="008676F1"/>
    <w:rsid w:val="00867913"/>
    <w:rsid w:val="0087175A"/>
    <w:rsid w:val="0087197B"/>
    <w:rsid w:val="008721E1"/>
    <w:rsid w:val="008725EF"/>
    <w:rsid w:val="00872A31"/>
    <w:rsid w:val="00872D26"/>
    <w:rsid w:val="00872DA9"/>
    <w:rsid w:val="00872FDF"/>
    <w:rsid w:val="008746B6"/>
    <w:rsid w:val="00875973"/>
    <w:rsid w:val="00875AA0"/>
    <w:rsid w:val="00877173"/>
    <w:rsid w:val="008774AA"/>
    <w:rsid w:val="00880CA4"/>
    <w:rsid w:val="0088192A"/>
    <w:rsid w:val="008832A6"/>
    <w:rsid w:val="00883D54"/>
    <w:rsid w:val="00884129"/>
    <w:rsid w:val="00884317"/>
    <w:rsid w:val="00884628"/>
    <w:rsid w:val="008847D7"/>
    <w:rsid w:val="00885464"/>
    <w:rsid w:val="00885634"/>
    <w:rsid w:val="00885E4D"/>
    <w:rsid w:val="008861A1"/>
    <w:rsid w:val="00886221"/>
    <w:rsid w:val="0088671C"/>
    <w:rsid w:val="00887CB5"/>
    <w:rsid w:val="00890955"/>
    <w:rsid w:val="00890E9C"/>
    <w:rsid w:val="00891D75"/>
    <w:rsid w:val="00893016"/>
    <w:rsid w:val="008935B9"/>
    <w:rsid w:val="00893868"/>
    <w:rsid w:val="00893E4E"/>
    <w:rsid w:val="0089579C"/>
    <w:rsid w:val="00895A9B"/>
    <w:rsid w:val="00897558"/>
    <w:rsid w:val="008A03E4"/>
    <w:rsid w:val="008A04CA"/>
    <w:rsid w:val="008A1041"/>
    <w:rsid w:val="008A13D0"/>
    <w:rsid w:val="008A1B0B"/>
    <w:rsid w:val="008A21DB"/>
    <w:rsid w:val="008A21E9"/>
    <w:rsid w:val="008A4D5C"/>
    <w:rsid w:val="008A62A8"/>
    <w:rsid w:val="008A6B08"/>
    <w:rsid w:val="008A6F0C"/>
    <w:rsid w:val="008A77C2"/>
    <w:rsid w:val="008A7F84"/>
    <w:rsid w:val="008B069C"/>
    <w:rsid w:val="008B0910"/>
    <w:rsid w:val="008B098A"/>
    <w:rsid w:val="008B25A1"/>
    <w:rsid w:val="008B49AE"/>
    <w:rsid w:val="008B4C58"/>
    <w:rsid w:val="008B5275"/>
    <w:rsid w:val="008B69B0"/>
    <w:rsid w:val="008B716E"/>
    <w:rsid w:val="008B79D1"/>
    <w:rsid w:val="008C0AE0"/>
    <w:rsid w:val="008C1255"/>
    <w:rsid w:val="008C1624"/>
    <w:rsid w:val="008C1690"/>
    <w:rsid w:val="008C1BD8"/>
    <w:rsid w:val="008C3024"/>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E0142"/>
    <w:rsid w:val="008E031F"/>
    <w:rsid w:val="008E08D2"/>
    <w:rsid w:val="008E1019"/>
    <w:rsid w:val="008E1D1C"/>
    <w:rsid w:val="008E2961"/>
    <w:rsid w:val="008E409F"/>
    <w:rsid w:val="008E6580"/>
    <w:rsid w:val="008E7FBB"/>
    <w:rsid w:val="008E7FC2"/>
    <w:rsid w:val="008F0511"/>
    <w:rsid w:val="008F06AD"/>
    <w:rsid w:val="008F0BA5"/>
    <w:rsid w:val="008F0C45"/>
    <w:rsid w:val="008F0E0F"/>
    <w:rsid w:val="008F1F76"/>
    <w:rsid w:val="008F2A45"/>
    <w:rsid w:val="008F396D"/>
    <w:rsid w:val="008F3CCB"/>
    <w:rsid w:val="008F4942"/>
    <w:rsid w:val="008F6151"/>
    <w:rsid w:val="008F6E0E"/>
    <w:rsid w:val="008F6FBE"/>
    <w:rsid w:val="008F7075"/>
    <w:rsid w:val="008F7491"/>
    <w:rsid w:val="008F74B5"/>
    <w:rsid w:val="008F7558"/>
    <w:rsid w:val="008F7BBD"/>
    <w:rsid w:val="00901001"/>
    <w:rsid w:val="00902E62"/>
    <w:rsid w:val="00903139"/>
    <w:rsid w:val="00903D83"/>
    <w:rsid w:val="009042D3"/>
    <w:rsid w:val="00904917"/>
    <w:rsid w:val="00904A5F"/>
    <w:rsid w:val="00905666"/>
    <w:rsid w:val="00906036"/>
    <w:rsid w:val="009062FC"/>
    <w:rsid w:val="00907968"/>
    <w:rsid w:val="00907F0C"/>
    <w:rsid w:val="009102EB"/>
    <w:rsid w:val="00910530"/>
    <w:rsid w:val="00911558"/>
    <w:rsid w:val="00913EAD"/>
    <w:rsid w:val="009142E5"/>
    <w:rsid w:val="00914478"/>
    <w:rsid w:val="009144BF"/>
    <w:rsid w:val="00914A26"/>
    <w:rsid w:val="00914D04"/>
    <w:rsid w:val="009156EF"/>
    <w:rsid w:val="009167BE"/>
    <w:rsid w:val="009168FE"/>
    <w:rsid w:val="00916E2F"/>
    <w:rsid w:val="009172B5"/>
    <w:rsid w:val="009175EE"/>
    <w:rsid w:val="009203C2"/>
    <w:rsid w:val="009205B8"/>
    <w:rsid w:val="009209AA"/>
    <w:rsid w:val="00920CF4"/>
    <w:rsid w:val="009212AD"/>
    <w:rsid w:val="0092210F"/>
    <w:rsid w:val="00923BFE"/>
    <w:rsid w:val="00925746"/>
    <w:rsid w:val="00925C34"/>
    <w:rsid w:val="0092615B"/>
    <w:rsid w:val="00926946"/>
    <w:rsid w:val="00927AF6"/>
    <w:rsid w:val="00927E2C"/>
    <w:rsid w:val="009305BC"/>
    <w:rsid w:val="009312F4"/>
    <w:rsid w:val="00931AC3"/>
    <w:rsid w:val="00931B6F"/>
    <w:rsid w:val="0093434A"/>
    <w:rsid w:val="009353C5"/>
    <w:rsid w:val="00937515"/>
    <w:rsid w:val="00940084"/>
    <w:rsid w:val="00940D4E"/>
    <w:rsid w:val="0094161A"/>
    <w:rsid w:val="00941AD7"/>
    <w:rsid w:val="009427F5"/>
    <w:rsid w:val="00943629"/>
    <w:rsid w:val="00945F11"/>
    <w:rsid w:val="00946BF0"/>
    <w:rsid w:val="00947C61"/>
    <w:rsid w:val="009503B2"/>
    <w:rsid w:val="00950CF2"/>
    <w:rsid w:val="009533CE"/>
    <w:rsid w:val="00953C52"/>
    <w:rsid w:val="009540E8"/>
    <w:rsid w:val="00954105"/>
    <w:rsid w:val="009546F8"/>
    <w:rsid w:val="00956F29"/>
    <w:rsid w:val="00960744"/>
    <w:rsid w:val="00961766"/>
    <w:rsid w:val="00961A24"/>
    <w:rsid w:val="009628AF"/>
    <w:rsid w:val="00962C78"/>
    <w:rsid w:val="00962D23"/>
    <w:rsid w:val="00963024"/>
    <w:rsid w:val="009630DD"/>
    <w:rsid w:val="009634AD"/>
    <w:rsid w:val="00963557"/>
    <w:rsid w:val="009636D7"/>
    <w:rsid w:val="009649FC"/>
    <w:rsid w:val="0096529B"/>
    <w:rsid w:val="0096543B"/>
    <w:rsid w:val="00965587"/>
    <w:rsid w:val="00965947"/>
    <w:rsid w:val="009702DE"/>
    <w:rsid w:val="00970378"/>
    <w:rsid w:val="00971F09"/>
    <w:rsid w:val="00972556"/>
    <w:rsid w:val="00972C96"/>
    <w:rsid w:val="009737F5"/>
    <w:rsid w:val="00974A9D"/>
    <w:rsid w:val="00975297"/>
    <w:rsid w:val="00975F72"/>
    <w:rsid w:val="00977398"/>
    <w:rsid w:val="009808FD"/>
    <w:rsid w:val="00981102"/>
    <w:rsid w:val="009813D0"/>
    <w:rsid w:val="009816B7"/>
    <w:rsid w:val="00984EBF"/>
    <w:rsid w:val="009852DE"/>
    <w:rsid w:val="0098675E"/>
    <w:rsid w:val="009911C4"/>
    <w:rsid w:val="0099157B"/>
    <w:rsid w:val="00992526"/>
    <w:rsid w:val="009925A2"/>
    <w:rsid w:val="00993C2B"/>
    <w:rsid w:val="0099424D"/>
    <w:rsid w:val="00994E04"/>
    <w:rsid w:val="0099548C"/>
    <w:rsid w:val="00996CA2"/>
    <w:rsid w:val="0099741B"/>
    <w:rsid w:val="009A17B4"/>
    <w:rsid w:val="009A2084"/>
    <w:rsid w:val="009A2B2E"/>
    <w:rsid w:val="009A2CA1"/>
    <w:rsid w:val="009A2E55"/>
    <w:rsid w:val="009A323B"/>
    <w:rsid w:val="009A423F"/>
    <w:rsid w:val="009A4F26"/>
    <w:rsid w:val="009A6088"/>
    <w:rsid w:val="009A612E"/>
    <w:rsid w:val="009A65E1"/>
    <w:rsid w:val="009A6E5E"/>
    <w:rsid w:val="009A7EE8"/>
    <w:rsid w:val="009B00F3"/>
    <w:rsid w:val="009B026C"/>
    <w:rsid w:val="009B0543"/>
    <w:rsid w:val="009B062D"/>
    <w:rsid w:val="009B13F5"/>
    <w:rsid w:val="009B14EA"/>
    <w:rsid w:val="009B1665"/>
    <w:rsid w:val="009B1B53"/>
    <w:rsid w:val="009B2158"/>
    <w:rsid w:val="009B25CF"/>
    <w:rsid w:val="009B2AD5"/>
    <w:rsid w:val="009B2C72"/>
    <w:rsid w:val="009B3BC7"/>
    <w:rsid w:val="009B44C6"/>
    <w:rsid w:val="009B6711"/>
    <w:rsid w:val="009B6F68"/>
    <w:rsid w:val="009B773A"/>
    <w:rsid w:val="009C000D"/>
    <w:rsid w:val="009C056B"/>
    <w:rsid w:val="009C0AA5"/>
    <w:rsid w:val="009C0E87"/>
    <w:rsid w:val="009C14D0"/>
    <w:rsid w:val="009C18A1"/>
    <w:rsid w:val="009C18AC"/>
    <w:rsid w:val="009C26BE"/>
    <w:rsid w:val="009C3081"/>
    <w:rsid w:val="009C3C40"/>
    <w:rsid w:val="009C4BDD"/>
    <w:rsid w:val="009C4D54"/>
    <w:rsid w:val="009C4E26"/>
    <w:rsid w:val="009C5390"/>
    <w:rsid w:val="009C5C97"/>
    <w:rsid w:val="009C7DEE"/>
    <w:rsid w:val="009C7E41"/>
    <w:rsid w:val="009D028D"/>
    <w:rsid w:val="009D121F"/>
    <w:rsid w:val="009D1517"/>
    <w:rsid w:val="009D2A03"/>
    <w:rsid w:val="009D2F8F"/>
    <w:rsid w:val="009D3496"/>
    <w:rsid w:val="009D3B3B"/>
    <w:rsid w:val="009D532A"/>
    <w:rsid w:val="009D57DA"/>
    <w:rsid w:val="009D58B8"/>
    <w:rsid w:val="009D5D87"/>
    <w:rsid w:val="009D6311"/>
    <w:rsid w:val="009D7367"/>
    <w:rsid w:val="009D7DE7"/>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1984"/>
    <w:rsid w:val="009F2C88"/>
    <w:rsid w:val="009F4FB2"/>
    <w:rsid w:val="009F5ECB"/>
    <w:rsid w:val="009F6A84"/>
    <w:rsid w:val="009F7CB6"/>
    <w:rsid w:val="00A006A8"/>
    <w:rsid w:val="00A00934"/>
    <w:rsid w:val="00A01580"/>
    <w:rsid w:val="00A01ECC"/>
    <w:rsid w:val="00A03C6C"/>
    <w:rsid w:val="00A04DCE"/>
    <w:rsid w:val="00A04EE0"/>
    <w:rsid w:val="00A05831"/>
    <w:rsid w:val="00A05BD4"/>
    <w:rsid w:val="00A06213"/>
    <w:rsid w:val="00A06DC6"/>
    <w:rsid w:val="00A07504"/>
    <w:rsid w:val="00A075A6"/>
    <w:rsid w:val="00A07F96"/>
    <w:rsid w:val="00A105B7"/>
    <w:rsid w:val="00A10736"/>
    <w:rsid w:val="00A10787"/>
    <w:rsid w:val="00A10CBD"/>
    <w:rsid w:val="00A11895"/>
    <w:rsid w:val="00A13192"/>
    <w:rsid w:val="00A136D1"/>
    <w:rsid w:val="00A138EC"/>
    <w:rsid w:val="00A139FA"/>
    <w:rsid w:val="00A13B2F"/>
    <w:rsid w:val="00A13E53"/>
    <w:rsid w:val="00A1409E"/>
    <w:rsid w:val="00A155BF"/>
    <w:rsid w:val="00A164FF"/>
    <w:rsid w:val="00A1764E"/>
    <w:rsid w:val="00A211A3"/>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55C"/>
    <w:rsid w:val="00A4094C"/>
    <w:rsid w:val="00A40A29"/>
    <w:rsid w:val="00A40DED"/>
    <w:rsid w:val="00A41219"/>
    <w:rsid w:val="00A415CA"/>
    <w:rsid w:val="00A41CB5"/>
    <w:rsid w:val="00A41D5C"/>
    <w:rsid w:val="00A428E8"/>
    <w:rsid w:val="00A43E2D"/>
    <w:rsid w:val="00A4453A"/>
    <w:rsid w:val="00A445BB"/>
    <w:rsid w:val="00A4477A"/>
    <w:rsid w:val="00A45565"/>
    <w:rsid w:val="00A45E4E"/>
    <w:rsid w:val="00A4602A"/>
    <w:rsid w:val="00A462C7"/>
    <w:rsid w:val="00A46738"/>
    <w:rsid w:val="00A470B5"/>
    <w:rsid w:val="00A50ADF"/>
    <w:rsid w:val="00A511FC"/>
    <w:rsid w:val="00A513D7"/>
    <w:rsid w:val="00A51D22"/>
    <w:rsid w:val="00A52EAC"/>
    <w:rsid w:val="00A5347E"/>
    <w:rsid w:val="00A53AD7"/>
    <w:rsid w:val="00A53E28"/>
    <w:rsid w:val="00A53F1D"/>
    <w:rsid w:val="00A53FBB"/>
    <w:rsid w:val="00A55E4D"/>
    <w:rsid w:val="00A565BA"/>
    <w:rsid w:val="00A57501"/>
    <w:rsid w:val="00A57C70"/>
    <w:rsid w:val="00A60AE4"/>
    <w:rsid w:val="00A60E68"/>
    <w:rsid w:val="00A611E9"/>
    <w:rsid w:val="00A61ED5"/>
    <w:rsid w:val="00A624B2"/>
    <w:rsid w:val="00A642C8"/>
    <w:rsid w:val="00A65A79"/>
    <w:rsid w:val="00A664E0"/>
    <w:rsid w:val="00A66582"/>
    <w:rsid w:val="00A6725C"/>
    <w:rsid w:val="00A6768B"/>
    <w:rsid w:val="00A67DE6"/>
    <w:rsid w:val="00A67F33"/>
    <w:rsid w:val="00A70FC0"/>
    <w:rsid w:val="00A71389"/>
    <w:rsid w:val="00A7297E"/>
    <w:rsid w:val="00A74A49"/>
    <w:rsid w:val="00A7530C"/>
    <w:rsid w:val="00A75E03"/>
    <w:rsid w:val="00A7644C"/>
    <w:rsid w:val="00A769E7"/>
    <w:rsid w:val="00A76BA5"/>
    <w:rsid w:val="00A773E8"/>
    <w:rsid w:val="00A77DFC"/>
    <w:rsid w:val="00A77FED"/>
    <w:rsid w:val="00A80250"/>
    <w:rsid w:val="00A8088F"/>
    <w:rsid w:val="00A81F8F"/>
    <w:rsid w:val="00A82A3E"/>
    <w:rsid w:val="00A8381A"/>
    <w:rsid w:val="00A83977"/>
    <w:rsid w:val="00A8409F"/>
    <w:rsid w:val="00A8456D"/>
    <w:rsid w:val="00A84ED7"/>
    <w:rsid w:val="00A85DEE"/>
    <w:rsid w:val="00A862A0"/>
    <w:rsid w:val="00A86499"/>
    <w:rsid w:val="00A86825"/>
    <w:rsid w:val="00A86CB4"/>
    <w:rsid w:val="00A874C2"/>
    <w:rsid w:val="00A87718"/>
    <w:rsid w:val="00A90B43"/>
    <w:rsid w:val="00A90E0A"/>
    <w:rsid w:val="00A91E97"/>
    <w:rsid w:val="00A92600"/>
    <w:rsid w:val="00A928C6"/>
    <w:rsid w:val="00A932C9"/>
    <w:rsid w:val="00A93A41"/>
    <w:rsid w:val="00A94135"/>
    <w:rsid w:val="00A94683"/>
    <w:rsid w:val="00A94EDF"/>
    <w:rsid w:val="00A956CC"/>
    <w:rsid w:val="00A959AB"/>
    <w:rsid w:val="00A95EEA"/>
    <w:rsid w:val="00A9684F"/>
    <w:rsid w:val="00A97EB3"/>
    <w:rsid w:val="00AA0312"/>
    <w:rsid w:val="00AA0BBC"/>
    <w:rsid w:val="00AA0DB6"/>
    <w:rsid w:val="00AA13AF"/>
    <w:rsid w:val="00AA1E4A"/>
    <w:rsid w:val="00AA21F0"/>
    <w:rsid w:val="00AA256D"/>
    <w:rsid w:val="00AA28EC"/>
    <w:rsid w:val="00AA2D0E"/>
    <w:rsid w:val="00AA3453"/>
    <w:rsid w:val="00AA34E5"/>
    <w:rsid w:val="00AA3541"/>
    <w:rsid w:val="00AA36A0"/>
    <w:rsid w:val="00AA3BE5"/>
    <w:rsid w:val="00AA4E5C"/>
    <w:rsid w:val="00AB0814"/>
    <w:rsid w:val="00AB1EF4"/>
    <w:rsid w:val="00AB1FEE"/>
    <w:rsid w:val="00AB24F6"/>
    <w:rsid w:val="00AB3409"/>
    <w:rsid w:val="00AB3C71"/>
    <w:rsid w:val="00AB4077"/>
    <w:rsid w:val="00AB4887"/>
    <w:rsid w:val="00AB4A62"/>
    <w:rsid w:val="00AB4EB5"/>
    <w:rsid w:val="00AB50CF"/>
    <w:rsid w:val="00AB54BC"/>
    <w:rsid w:val="00AB61D1"/>
    <w:rsid w:val="00AB7DF4"/>
    <w:rsid w:val="00AC2987"/>
    <w:rsid w:val="00AC33EC"/>
    <w:rsid w:val="00AC4CDE"/>
    <w:rsid w:val="00AC4F58"/>
    <w:rsid w:val="00AC65AA"/>
    <w:rsid w:val="00AC65E1"/>
    <w:rsid w:val="00AC666C"/>
    <w:rsid w:val="00AC689C"/>
    <w:rsid w:val="00AC704F"/>
    <w:rsid w:val="00AC7AE4"/>
    <w:rsid w:val="00AD107A"/>
    <w:rsid w:val="00AD1EB8"/>
    <w:rsid w:val="00AD20D4"/>
    <w:rsid w:val="00AD281E"/>
    <w:rsid w:val="00AD3E50"/>
    <w:rsid w:val="00AD4286"/>
    <w:rsid w:val="00AD47C4"/>
    <w:rsid w:val="00AD50EE"/>
    <w:rsid w:val="00AD5675"/>
    <w:rsid w:val="00AD5CB8"/>
    <w:rsid w:val="00AD6B3C"/>
    <w:rsid w:val="00AD6CAD"/>
    <w:rsid w:val="00AD73AD"/>
    <w:rsid w:val="00AE1096"/>
    <w:rsid w:val="00AE1B57"/>
    <w:rsid w:val="00AE28B8"/>
    <w:rsid w:val="00AE2D25"/>
    <w:rsid w:val="00AE493A"/>
    <w:rsid w:val="00AE49FB"/>
    <w:rsid w:val="00AE4E82"/>
    <w:rsid w:val="00AE5316"/>
    <w:rsid w:val="00AE540A"/>
    <w:rsid w:val="00AE6981"/>
    <w:rsid w:val="00AF08AD"/>
    <w:rsid w:val="00AF1ECA"/>
    <w:rsid w:val="00AF299F"/>
    <w:rsid w:val="00AF2FAE"/>
    <w:rsid w:val="00AF47F4"/>
    <w:rsid w:val="00AF4FD9"/>
    <w:rsid w:val="00AF6449"/>
    <w:rsid w:val="00AF6F0A"/>
    <w:rsid w:val="00AF725E"/>
    <w:rsid w:val="00AF79AE"/>
    <w:rsid w:val="00B00626"/>
    <w:rsid w:val="00B00A52"/>
    <w:rsid w:val="00B01A13"/>
    <w:rsid w:val="00B02B3B"/>
    <w:rsid w:val="00B02D36"/>
    <w:rsid w:val="00B02E94"/>
    <w:rsid w:val="00B02F50"/>
    <w:rsid w:val="00B0361F"/>
    <w:rsid w:val="00B040CE"/>
    <w:rsid w:val="00B06F44"/>
    <w:rsid w:val="00B10903"/>
    <w:rsid w:val="00B10AF7"/>
    <w:rsid w:val="00B11227"/>
    <w:rsid w:val="00B113FA"/>
    <w:rsid w:val="00B11FA4"/>
    <w:rsid w:val="00B1422E"/>
    <w:rsid w:val="00B1463A"/>
    <w:rsid w:val="00B159A7"/>
    <w:rsid w:val="00B162AB"/>
    <w:rsid w:val="00B16C96"/>
    <w:rsid w:val="00B17036"/>
    <w:rsid w:val="00B2082F"/>
    <w:rsid w:val="00B225EC"/>
    <w:rsid w:val="00B229BA"/>
    <w:rsid w:val="00B230E7"/>
    <w:rsid w:val="00B25D07"/>
    <w:rsid w:val="00B26ECE"/>
    <w:rsid w:val="00B26F0D"/>
    <w:rsid w:val="00B27E68"/>
    <w:rsid w:val="00B30A87"/>
    <w:rsid w:val="00B31394"/>
    <w:rsid w:val="00B31F7E"/>
    <w:rsid w:val="00B33731"/>
    <w:rsid w:val="00B33B89"/>
    <w:rsid w:val="00B340B3"/>
    <w:rsid w:val="00B377A5"/>
    <w:rsid w:val="00B37847"/>
    <w:rsid w:val="00B37B9C"/>
    <w:rsid w:val="00B37C13"/>
    <w:rsid w:val="00B41469"/>
    <w:rsid w:val="00B41C5F"/>
    <w:rsid w:val="00B42439"/>
    <w:rsid w:val="00B4269C"/>
    <w:rsid w:val="00B42C74"/>
    <w:rsid w:val="00B45636"/>
    <w:rsid w:val="00B45B32"/>
    <w:rsid w:val="00B45FF8"/>
    <w:rsid w:val="00B46398"/>
    <w:rsid w:val="00B46501"/>
    <w:rsid w:val="00B469A4"/>
    <w:rsid w:val="00B4783E"/>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65D80"/>
    <w:rsid w:val="00B6747D"/>
    <w:rsid w:val="00B70138"/>
    <w:rsid w:val="00B72798"/>
    <w:rsid w:val="00B73167"/>
    <w:rsid w:val="00B73AB5"/>
    <w:rsid w:val="00B73BA2"/>
    <w:rsid w:val="00B755C4"/>
    <w:rsid w:val="00B75807"/>
    <w:rsid w:val="00B758ED"/>
    <w:rsid w:val="00B76647"/>
    <w:rsid w:val="00B7723D"/>
    <w:rsid w:val="00B77D15"/>
    <w:rsid w:val="00B77E89"/>
    <w:rsid w:val="00B80B28"/>
    <w:rsid w:val="00B80B39"/>
    <w:rsid w:val="00B80C9C"/>
    <w:rsid w:val="00B8112F"/>
    <w:rsid w:val="00B8154B"/>
    <w:rsid w:val="00B8184A"/>
    <w:rsid w:val="00B825F0"/>
    <w:rsid w:val="00B8431C"/>
    <w:rsid w:val="00B84630"/>
    <w:rsid w:val="00B84948"/>
    <w:rsid w:val="00B85C48"/>
    <w:rsid w:val="00B85FED"/>
    <w:rsid w:val="00B8630F"/>
    <w:rsid w:val="00B86B20"/>
    <w:rsid w:val="00B86F41"/>
    <w:rsid w:val="00B87488"/>
    <w:rsid w:val="00B87507"/>
    <w:rsid w:val="00B931C6"/>
    <w:rsid w:val="00B9325E"/>
    <w:rsid w:val="00B93384"/>
    <w:rsid w:val="00B93653"/>
    <w:rsid w:val="00B93F07"/>
    <w:rsid w:val="00B960FC"/>
    <w:rsid w:val="00B97B9C"/>
    <w:rsid w:val="00BA06BF"/>
    <w:rsid w:val="00BA097D"/>
    <w:rsid w:val="00BA09C5"/>
    <w:rsid w:val="00BA0D5B"/>
    <w:rsid w:val="00BA1F08"/>
    <w:rsid w:val="00BA26A7"/>
    <w:rsid w:val="00BA3417"/>
    <w:rsid w:val="00BA3485"/>
    <w:rsid w:val="00BA3654"/>
    <w:rsid w:val="00BA36D0"/>
    <w:rsid w:val="00BA5B95"/>
    <w:rsid w:val="00BA7727"/>
    <w:rsid w:val="00BA7CF3"/>
    <w:rsid w:val="00BB224E"/>
    <w:rsid w:val="00BB2B46"/>
    <w:rsid w:val="00BB2D75"/>
    <w:rsid w:val="00BB57F6"/>
    <w:rsid w:val="00BB59CD"/>
    <w:rsid w:val="00BB5F4D"/>
    <w:rsid w:val="00BB6250"/>
    <w:rsid w:val="00BB6A9C"/>
    <w:rsid w:val="00BB6C08"/>
    <w:rsid w:val="00BC0A2B"/>
    <w:rsid w:val="00BC0DB3"/>
    <w:rsid w:val="00BC0E5E"/>
    <w:rsid w:val="00BC390A"/>
    <w:rsid w:val="00BC3B0B"/>
    <w:rsid w:val="00BC7063"/>
    <w:rsid w:val="00BC79FB"/>
    <w:rsid w:val="00BD1964"/>
    <w:rsid w:val="00BD2522"/>
    <w:rsid w:val="00BD2626"/>
    <w:rsid w:val="00BD2DDD"/>
    <w:rsid w:val="00BD3482"/>
    <w:rsid w:val="00BD63F9"/>
    <w:rsid w:val="00BD6CC9"/>
    <w:rsid w:val="00BE0184"/>
    <w:rsid w:val="00BE0773"/>
    <w:rsid w:val="00BE08FE"/>
    <w:rsid w:val="00BE1FB3"/>
    <w:rsid w:val="00BE219F"/>
    <w:rsid w:val="00BE3BAC"/>
    <w:rsid w:val="00BE3FFC"/>
    <w:rsid w:val="00BE523A"/>
    <w:rsid w:val="00BE555B"/>
    <w:rsid w:val="00BE603B"/>
    <w:rsid w:val="00BE6790"/>
    <w:rsid w:val="00BE68C6"/>
    <w:rsid w:val="00BE6A18"/>
    <w:rsid w:val="00BE6B14"/>
    <w:rsid w:val="00BE6D78"/>
    <w:rsid w:val="00BE792A"/>
    <w:rsid w:val="00BE7B5B"/>
    <w:rsid w:val="00BF0699"/>
    <w:rsid w:val="00BF355F"/>
    <w:rsid w:val="00BF45C6"/>
    <w:rsid w:val="00BF50BF"/>
    <w:rsid w:val="00BF6E65"/>
    <w:rsid w:val="00BF6F3A"/>
    <w:rsid w:val="00BF6F6F"/>
    <w:rsid w:val="00C022A3"/>
    <w:rsid w:val="00C028B3"/>
    <w:rsid w:val="00C04D23"/>
    <w:rsid w:val="00C051B1"/>
    <w:rsid w:val="00C05592"/>
    <w:rsid w:val="00C0599B"/>
    <w:rsid w:val="00C073F3"/>
    <w:rsid w:val="00C07FA0"/>
    <w:rsid w:val="00C12946"/>
    <w:rsid w:val="00C15379"/>
    <w:rsid w:val="00C15B34"/>
    <w:rsid w:val="00C16998"/>
    <w:rsid w:val="00C176E9"/>
    <w:rsid w:val="00C176EF"/>
    <w:rsid w:val="00C17C02"/>
    <w:rsid w:val="00C17C0D"/>
    <w:rsid w:val="00C17DE4"/>
    <w:rsid w:val="00C2061C"/>
    <w:rsid w:val="00C2081E"/>
    <w:rsid w:val="00C21191"/>
    <w:rsid w:val="00C21889"/>
    <w:rsid w:val="00C22388"/>
    <w:rsid w:val="00C2308E"/>
    <w:rsid w:val="00C23839"/>
    <w:rsid w:val="00C23CAE"/>
    <w:rsid w:val="00C23EC2"/>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3B53"/>
    <w:rsid w:val="00C34749"/>
    <w:rsid w:val="00C373F9"/>
    <w:rsid w:val="00C37E22"/>
    <w:rsid w:val="00C40047"/>
    <w:rsid w:val="00C41719"/>
    <w:rsid w:val="00C418D7"/>
    <w:rsid w:val="00C42131"/>
    <w:rsid w:val="00C42675"/>
    <w:rsid w:val="00C4290E"/>
    <w:rsid w:val="00C43813"/>
    <w:rsid w:val="00C43F0A"/>
    <w:rsid w:val="00C44F22"/>
    <w:rsid w:val="00C47BCA"/>
    <w:rsid w:val="00C51E64"/>
    <w:rsid w:val="00C5204A"/>
    <w:rsid w:val="00C52B93"/>
    <w:rsid w:val="00C52D73"/>
    <w:rsid w:val="00C53110"/>
    <w:rsid w:val="00C53EE3"/>
    <w:rsid w:val="00C54319"/>
    <w:rsid w:val="00C5537E"/>
    <w:rsid w:val="00C5543B"/>
    <w:rsid w:val="00C55827"/>
    <w:rsid w:val="00C55E17"/>
    <w:rsid w:val="00C56CAE"/>
    <w:rsid w:val="00C5735C"/>
    <w:rsid w:val="00C57710"/>
    <w:rsid w:val="00C57E2D"/>
    <w:rsid w:val="00C608DF"/>
    <w:rsid w:val="00C609B4"/>
    <w:rsid w:val="00C61686"/>
    <w:rsid w:val="00C618B7"/>
    <w:rsid w:val="00C61EDF"/>
    <w:rsid w:val="00C621C6"/>
    <w:rsid w:val="00C62885"/>
    <w:rsid w:val="00C629A8"/>
    <w:rsid w:val="00C62F43"/>
    <w:rsid w:val="00C63BC7"/>
    <w:rsid w:val="00C65CF8"/>
    <w:rsid w:val="00C66A01"/>
    <w:rsid w:val="00C67297"/>
    <w:rsid w:val="00C67AF4"/>
    <w:rsid w:val="00C71C80"/>
    <w:rsid w:val="00C722D9"/>
    <w:rsid w:val="00C72AD0"/>
    <w:rsid w:val="00C7565E"/>
    <w:rsid w:val="00C759AA"/>
    <w:rsid w:val="00C75E69"/>
    <w:rsid w:val="00C76249"/>
    <w:rsid w:val="00C77193"/>
    <w:rsid w:val="00C77D31"/>
    <w:rsid w:val="00C77D89"/>
    <w:rsid w:val="00C8064E"/>
    <w:rsid w:val="00C80655"/>
    <w:rsid w:val="00C81E88"/>
    <w:rsid w:val="00C82032"/>
    <w:rsid w:val="00C8255A"/>
    <w:rsid w:val="00C82DB0"/>
    <w:rsid w:val="00C84927"/>
    <w:rsid w:val="00C85318"/>
    <w:rsid w:val="00C86CEA"/>
    <w:rsid w:val="00C86F98"/>
    <w:rsid w:val="00C8753E"/>
    <w:rsid w:val="00C87BBD"/>
    <w:rsid w:val="00C87C35"/>
    <w:rsid w:val="00C91625"/>
    <w:rsid w:val="00C93901"/>
    <w:rsid w:val="00C942F3"/>
    <w:rsid w:val="00C946CB"/>
    <w:rsid w:val="00C94FBA"/>
    <w:rsid w:val="00C95DCC"/>
    <w:rsid w:val="00C9725E"/>
    <w:rsid w:val="00CA07B8"/>
    <w:rsid w:val="00CA0956"/>
    <w:rsid w:val="00CA449F"/>
    <w:rsid w:val="00CA4DCA"/>
    <w:rsid w:val="00CA5141"/>
    <w:rsid w:val="00CA653A"/>
    <w:rsid w:val="00CA7C32"/>
    <w:rsid w:val="00CA7EB3"/>
    <w:rsid w:val="00CB0AE4"/>
    <w:rsid w:val="00CB1088"/>
    <w:rsid w:val="00CB20A9"/>
    <w:rsid w:val="00CB3526"/>
    <w:rsid w:val="00CB3D0F"/>
    <w:rsid w:val="00CB518E"/>
    <w:rsid w:val="00CB53DA"/>
    <w:rsid w:val="00CB75EC"/>
    <w:rsid w:val="00CB7979"/>
    <w:rsid w:val="00CB7BCD"/>
    <w:rsid w:val="00CB7DB9"/>
    <w:rsid w:val="00CC0488"/>
    <w:rsid w:val="00CC07C7"/>
    <w:rsid w:val="00CC0BAD"/>
    <w:rsid w:val="00CC1D6E"/>
    <w:rsid w:val="00CC1F23"/>
    <w:rsid w:val="00CC560C"/>
    <w:rsid w:val="00CC61BF"/>
    <w:rsid w:val="00CC6B35"/>
    <w:rsid w:val="00CD219F"/>
    <w:rsid w:val="00CD239D"/>
    <w:rsid w:val="00CD2C0A"/>
    <w:rsid w:val="00CD334A"/>
    <w:rsid w:val="00CD377F"/>
    <w:rsid w:val="00CD38C8"/>
    <w:rsid w:val="00CD44A0"/>
    <w:rsid w:val="00CD5A74"/>
    <w:rsid w:val="00CD5ECE"/>
    <w:rsid w:val="00CE01DA"/>
    <w:rsid w:val="00CE08F0"/>
    <w:rsid w:val="00CE0BC7"/>
    <w:rsid w:val="00CE0E43"/>
    <w:rsid w:val="00CE2856"/>
    <w:rsid w:val="00CE30FB"/>
    <w:rsid w:val="00CE3EB1"/>
    <w:rsid w:val="00CE4084"/>
    <w:rsid w:val="00CE4610"/>
    <w:rsid w:val="00CE6053"/>
    <w:rsid w:val="00CE644B"/>
    <w:rsid w:val="00CE6501"/>
    <w:rsid w:val="00CE6BAA"/>
    <w:rsid w:val="00CE6C9C"/>
    <w:rsid w:val="00CE71A2"/>
    <w:rsid w:val="00CE79D1"/>
    <w:rsid w:val="00CF026D"/>
    <w:rsid w:val="00CF08E5"/>
    <w:rsid w:val="00CF0FA5"/>
    <w:rsid w:val="00CF1BBC"/>
    <w:rsid w:val="00CF24E9"/>
    <w:rsid w:val="00CF2B10"/>
    <w:rsid w:val="00CF2CA9"/>
    <w:rsid w:val="00CF3683"/>
    <w:rsid w:val="00CF47CF"/>
    <w:rsid w:val="00CF485D"/>
    <w:rsid w:val="00CF4DE3"/>
    <w:rsid w:val="00CF5C46"/>
    <w:rsid w:val="00CF5D56"/>
    <w:rsid w:val="00CF74A8"/>
    <w:rsid w:val="00CF7BB1"/>
    <w:rsid w:val="00D0023C"/>
    <w:rsid w:val="00D00256"/>
    <w:rsid w:val="00D01991"/>
    <w:rsid w:val="00D01998"/>
    <w:rsid w:val="00D02553"/>
    <w:rsid w:val="00D035B8"/>
    <w:rsid w:val="00D03C66"/>
    <w:rsid w:val="00D03DC7"/>
    <w:rsid w:val="00D054C2"/>
    <w:rsid w:val="00D05504"/>
    <w:rsid w:val="00D05B89"/>
    <w:rsid w:val="00D11791"/>
    <w:rsid w:val="00D129F8"/>
    <w:rsid w:val="00D1302A"/>
    <w:rsid w:val="00D133B5"/>
    <w:rsid w:val="00D134F4"/>
    <w:rsid w:val="00D1493D"/>
    <w:rsid w:val="00D149AE"/>
    <w:rsid w:val="00D15962"/>
    <w:rsid w:val="00D15A1A"/>
    <w:rsid w:val="00D1680B"/>
    <w:rsid w:val="00D16D2E"/>
    <w:rsid w:val="00D16F88"/>
    <w:rsid w:val="00D17341"/>
    <w:rsid w:val="00D17FAF"/>
    <w:rsid w:val="00D200E8"/>
    <w:rsid w:val="00D20E44"/>
    <w:rsid w:val="00D21807"/>
    <w:rsid w:val="00D225E8"/>
    <w:rsid w:val="00D22828"/>
    <w:rsid w:val="00D22FB9"/>
    <w:rsid w:val="00D236B2"/>
    <w:rsid w:val="00D239A2"/>
    <w:rsid w:val="00D24205"/>
    <w:rsid w:val="00D242CE"/>
    <w:rsid w:val="00D24432"/>
    <w:rsid w:val="00D25D16"/>
    <w:rsid w:val="00D2639F"/>
    <w:rsid w:val="00D2663B"/>
    <w:rsid w:val="00D269FF"/>
    <w:rsid w:val="00D3043D"/>
    <w:rsid w:val="00D30901"/>
    <w:rsid w:val="00D30EE7"/>
    <w:rsid w:val="00D32892"/>
    <w:rsid w:val="00D32C3E"/>
    <w:rsid w:val="00D34657"/>
    <w:rsid w:val="00D347D1"/>
    <w:rsid w:val="00D347F1"/>
    <w:rsid w:val="00D35E80"/>
    <w:rsid w:val="00D36070"/>
    <w:rsid w:val="00D366A7"/>
    <w:rsid w:val="00D400CE"/>
    <w:rsid w:val="00D40E1B"/>
    <w:rsid w:val="00D40F28"/>
    <w:rsid w:val="00D42452"/>
    <w:rsid w:val="00D448A3"/>
    <w:rsid w:val="00D45F23"/>
    <w:rsid w:val="00D461F9"/>
    <w:rsid w:val="00D46BFC"/>
    <w:rsid w:val="00D472C3"/>
    <w:rsid w:val="00D47435"/>
    <w:rsid w:val="00D4749E"/>
    <w:rsid w:val="00D51615"/>
    <w:rsid w:val="00D51D61"/>
    <w:rsid w:val="00D523E5"/>
    <w:rsid w:val="00D52645"/>
    <w:rsid w:val="00D527F2"/>
    <w:rsid w:val="00D52F07"/>
    <w:rsid w:val="00D53A49"/>
    <w:rsid w:val="00D54476"/>
    <w:rsid w:val="00D54C71"/>
    <w:rsid w:val="00D54DD4"/>
    <w:rsid w:val="00D55049"/>
    <w:rsid w:val="00D551E9"/>
    <w:rsid w:val="00D55431"/>
    <w:rsid w:val="00D55EB0"/>
    <w:rsid w:val="00D5609E"/>
    <w:rsid w:val="00D56436"/>
    <w:rsid w:val="00D565FB"/>
    <w:rsid w:val="00D569F9"/>
    <w:rsid w:val="00D571F0"/>
    <w:rsid w:val="00D57E95"/>
    <w:rsid w:val="00D60184"/>
    <w:rsid w:val="00D6080A"/>
    <w:rsid w:val="00D61677"/>
    <w:rsid w:val="00D61CEE"/>
    <w:rsid w:val="00D62F51"/>
    <w:rsid w:val="00D637A3"/>
    <w:rsid w:val="00D646E8"/>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6A8"/>
    <w:rsid w:val="00D757D4"/>
    <w:rsid w:val="00D7609C"/>
    <w:rsid w:val="00D76299"/>
    <w:rsid w:val="00D7794F"/>
    <w:rsid w:val="00D8070F"/>
    <w:rsid w:val="00D80F72"/>
    <w:rsid w:val="00D8237C"/>
    <w:rsid w:val="00D82452"/>
    <w:rsid w:val="00D82FA7"/>
    <w:rsid w:val="00D83073"/>
    <w:rsid w:val="00D83ADF"/>
    <w:rsid w:val="00D84C1D"/>
    <w:rsid w:val="00D8574F"/>
    <w:rsid w:val="00D8585A"/>
    <w:rsid w:val="00D861E6"/>
    <w:rsid w:val="00D862E1"/>
    <w:rsid w:val="00D8661D"/>
    <w:rsid w:val="00D87561"/>
    <w:rsid w:val="00D9017C"/>
    <w:rsid w:val="00D90E1C"/>
    <w:rsid w:val="00D9476E"/>
    <w:rsid w:val="00D94B0C"/>
    <w:rsid w:val="00D95EBE"/>
    <w:rsid w:val="00D963F7"/>
    <w:rsid w:val="00D967C3"/>
    <w:rsid w:val="00D96AC2"/>
    <w:rsid w:val="00D972A1"/>
    <w:rsid w:val="00DA16A7"/>
    <w:rsid w:val="00DA1B31"/>
    <w:rsid w:val="00DA1F75"/>
    <w:rsid w:val="00DA2524"/>
    <w:rsid w:val="00DA2B1F"/>
    <w:rsid w:val="00DA39E1"/>
    <w:rsid w:val="00DA3F57"/>
    <w:rsid w:val="00DA607C"/>
    <w:rsid w:val="00DA70BE"/>
    <w:rsid w:val="00DA7CF3"/>
    <w:rsid w:val="00DB074E"/>
    <w:rsid w:val="00DB1EE1"/>
    <w:rsid w:val="00DB22DC"/>
    <w:rsid w:val="00DB336A"/>
    <w:rsid w:val="00DB4819"/>
    <w:rsid w:val="00DB5FD6"/>
    <w:rsid w:val="00DB609D"/>
    <w:rsid w:val="00DB6537"/>
    <w:rsid w:val="00DB7262"/>
    <w:rsid w:val="00DC04AB"/>
    <w:rsid w:val="00DC058A"/>
    <w:rsid w:val="00DC0810"/>
    <w:rsid w:val="00DC1FDF"/>
    <w:rsid w:val="00DC233C"/>
    <w:rsid w:val="00DC7443"/>
    <w:rsid w:val="00DC74E9"/>
    <w:rsid w:val="00DC7A2A"/>
    <w:rsid w:val="00DC7AC2"/>
    <w:rsid w:val="00DD0DB4"/>
    <w:rsid w:val="00DD133E"/>
    <w:rsid w:val="00DD1731"/>
    <w:rsid w:val="00DD2CBF"/>
    <w:rsid w:val="00DD3E39"/>
    <w:rsid w:val="00DD476F"/>
    <w:rsid w:val="00DD5436"/>
    <w:rsid w:val="00DD56CC"/>
    <w:rsid w:val="00DD5825"/>
    <w:rsid w:val="00DD6188"/>
    <w:rsid w:val="00DD69A7"/>
    <w:rsid w:val="00DD6F3E"/>
    <w:rsid w:val="00DD7BDB"/>
    <w:rsid w:val="00DD7BEB"/>
    <w:rsid w:val="00DE07C7"/>
    <w:rsid w:val="00DE1195"/>
    <w:rsid w:val="00DE1DA5"/>
    <w:rsid w:val="00DE28A4"/>
    <w:rsid w:val="00DE30FB"/>
    <w:rsid w:val="00DE3365"/>
    <w:rsid w:val="00DE3D39"/>
    <w:rsid w:val="00DE4005"/>
    <w:rsid w:val="00DE4478"/>
    <w:rsid w:val="00DE472E"/>
    <w:rsid w:val="00DE4D63"/>
    <w:rsid w:val="00DE5677"/>
    <w:rsid w:val="00DE695B"/>
    <w:rsid w:val="00DE732E"/>
    <w:rsid w:val="00DE78CC"/>
    <w:rsid w:val="00DF077E"/>
    <w:rsid w:val="00DF0A1F"/>
    <w:rsid w:val="00DF1306"/>
    <w:rsid w:val="00DF1E5E"/>
    <w:rsid w:val="00DF3ED9"/>
    <w:rsid w:val="00DF41A0"/>
    <w:rsid w:val="00DF475F"/>
    <w:rsid w:val="00DF5591"/>
    <w:rsid w:val="00DF67B1"/>
    <w:rsid w:val="00DF699D"/>
    <w:rsid w:val="00E00324"/>
    <w:rsid w:val="00E01012"/>
    <w:rsid w:val="00E0158E"/>
    <w:rsid w:val="00E01AB9"/>
    <w:rsid w:val="00E0319A"/>
    <w:rsid w:val="00E03239"/>
    <w:rsid w:val="00E036ED"/>
    <w:rsid w:val="00E0478B"/>
    <w:rsid w:val="00E04DDB"/>
    <w:rsid w:val="00E0518F"/>
    <w:rsid w:val="00E064B3"/>
    <w:rsid w:val="00E06CC6"/>
    <w:rsid w:val="00E075D5"/>
    <w:rsid w:val="00E103AD"/>
    <w:rsid w:val="00E10649"/>
    <w:rsid w:val="00E10EB1"/>
    <w:rsid w:val="00E11336"/>
    <w:rsid w:val="00E11B99"/>
    <w:rsid w:val="00E13320"/>
    <w:rsid w:val="00E1341F"/>
    <w:rsid w:val="00E1354F"/>
    <w:rsid w:val="00E13AC8"/>
    <w:rsid w:val="00E1444F"/>
    <w:rsid w:val="00E16006"/>
    <w:rsid w:val="00E1676C"/>
    <w:rsid w:val="00E17865"/>
    <w:rsid w:val="00E17B9F"/>
    <w:rsid w:val="00E20BFC"/>
    <w:rsid w:val="00E21410"/>
    <w:rsid w:val="00E21E1B"/>
    <w:rsid w:val="00E22A24"/>
    <w:rsid w:val="00E2456A"/>
    <w:rsid w:val="00E24AE5"/>
    <w:rsid w:val="00E24C7C"/>
    <w:rsid w:val="00E25DDC"/>
    <w:rsid w:val="00E25FA3"/>
    <w:rsid w:val="00E261F1"/>
    <w:rsid w:val="00E2698A"/>
    <w:rsid w:val="00E27E2C"/>
    <w:rsid w:val="00E309F5"/>
    <w:rsid w:val="00E30A7D"/>
    <w:rsid w:val="00E321EC"/>
    <w:rsid w:val="00E3256A"/>
    <w:rsid w:val="00E32C8F"/>
    <w:rsid w:val="00E32D57"/>
    <w:rsid w:val="00E32DE7"/>
    <w:rsid w:val="00E32E29"/>
    <w:rsid w:val="00E332A1"/>
    <w:rsid w:val="00E33F7A"/>
    <w:rsid w:val="00E34221"/>
    <w:rsid w:val="00E3546A"/>
    <w:rsid w:val="00E361D3"/>
    <w:rsid w:val="00E36DCC"/>
    <w:rsid w:val="00E36FDF"/>
    <w:rsid w:val="00E3765E"/>
    <w:rsid w:val="00E37DAB"/>
    <w:rsid w:val="00E40483"/>
    <w:rsid w:val="00E42411"/>
    <w:rsid w:val="00E42E65"/>
    <w:rsid w:val="00E431D3"/>
    <w:rsid w:val="00E43538"/>
    <w:rsid w:val="00E4396C"/>
    <w:rsid w:val="00E453A2"/>
    <w:rsid w:val="00E45724"/>
    <w:rsid w:val="00E46190"/>
    <w:rsid w:val="00E46C08"/>
    <w:rsid w:val="00E47109"/>
    <w:rsid w:val="00E50501"/>
    <w:rsid w:val="00E50608"/>
    <w:rsid w:val="00E50743"/>
    <w:rsid w:val="00E513DF"/>
    <w:rsid w:val="00E533D9"/>
    <w:rsid w:val="00E53600"/>
    <w:rsid w:val="00E546A7"/>
    <w:rsid w:val="00E55252"/>
    <w:rsid w:val="00E565B9"/>
    <w:rsid w:val="00E56916"/>
    <w:rsid w:val="00E5786A"/>
    <w:rsid w:val="00E57C3A"/>
    <w:rsid w:val="00E60044"/>
    <w:rsid w:val="00E606D6"/>
    <w:rsid w:val="00E6080B"/>
    <w:rsid w:val="00E616D9"/>
    <w:rsid w:val="00E61CE9"/>
    <w:rsid w:val="00E62844"/>
    <w:rsid w:val="00E64301"/>
    <w:rsid w:val="00E66777"/>
    <w:rsid w:val="00E70060"/>
    <w:rsid w:val="00E708B1"/>
    <w:rsid w:val="00E721CB"/>
    <w:rsid w:val="00E73A09"/>
    <w:rsid w:val="00E753ED"/>
    <w:rsid w:val="00E77E09"/>
    <w:rsid w:val="00E80870"/>
    <w:rsid w:val="00E80CC0"/>
    <w:rsid w:val="00E837F6"/>
    <w:rsid w:val="00E84CAB"/>
    <w:rsid w:val="00E84DA3"/>
    <w:rsid w:val="00E85414"/>
    <w:rsid w:val="00E86559"/>
    <w:rsid w:val="00E87798"/>
    <w:rsid w:val="00E9177B"/>
    <w:rsid w:val="00E91EFC"/>
    <w:rsid w:val="00E92E5B"/>
    <w:rsid w:val="00E93CAB"/>
    <w:rsid w:val="00E93EF1"/>
    <w:rsid w:val="00E94149"/>
    <w:rsid w:val="00E9507E"/>
    <w:rsid w:val="00E9577B"/>
    <w:rsid w:val="00E97B96"/>
    <w:rsid w:val="00E97C96"/>
    <w:rsid w:val="00EA0EDC"/>
    <w:rsid w:val="00EA166A"/>
    <w:rsid w:val="00EA213F"/>
    <w:rsid w:val="00EA2449"/>
    <w:rsid w:val="00EA2E7A"/>
    <w:rsid w:val="00EA2FC4"/>
    <w:rsid w:val="00EA3451"/>
    <w:rsid w:val="00EA4901"/>
    <w:rsid w:val="00EA4C9C"/>
    <w:rsid w:val="00EA62F0"/>
    <w:rsid w:val="00EA6832"/>
    <w:rsid w:val="00EA7CA8"/>
    <w:rsid w:val="00EB010B"/>
    <w:rsid w:val="00EB07FC"/>
    <w:rsid w:val="00EB0F6C"/>
    <w:rsid w:val="00EB1264"/>
    <w:rsid w:val="00EB177A"/>
    <w:rsid w:val="00EB2232"/>
    <w:rsid w:val="00EB2B8D"/>
    <w:rsid w:val="00EB3442"/>
    <w:rsid w:val="00EB4EC6"/>
    <w:rsid w:val="00EB6B1E"/>
    <w:rsid w:val="00EB6B44"/>
    <w:rsid w:val="00EB733C"/>
    <w:rsid w:val="00EC0E9D"/>
    <w:rsid w:val="00EC200E"/>
    <w:rsid w:val="00EC303F"/>
    <w:rsid w:val="00EC30C8"/>
    <w:rsid w:val="00EC416D"/>
    <w:rsid w:val="00EC4B24"/>
    <w:rsid w:val="00EC4FE1"/>
    <w:rsid w:val="00EC54AD"/>
    <w:rsid w:val="00EC54F4"/>
    <w:rsid w:val="00EC625C"/>
    <w:rsid w:val="00EC6BD3"/>
    <w:rsid w:val="00EC77DB"/>
    <w:rsid w:val="00EC7859"/>
    <w:rsid w:val="00ED0336"/>
    <w:rsid w:val="00ED053C"/>
    <w:rsid w:val="00ED2011"/>
    <w:rsid w:val="00ED2696"/>
    <w:rsid w:val="00ED4264"/>
    <w:rsid w:val="00ED495A"/>
    <w:rsid w:val="00ED5B37"/>
    <w:rsid w:val="00ED69E3"/>
    <w:rsid w:val="00ED6B95"/>
    <w:rsid w:val="00ED6DA5"/>
    <w:rsid w:val="00ED77DB"/>
    <w:rsid w:val="00EE1099"/>
    <w:rsid w:val="00EE14C0"/>
    <w:rsid w:val="00EE1D5B"/>
    <w:rsid w:val="00EE2EC4"/>
    <w:rsid w:val="00EE3B2C"/>
    <w:rsid w:val="00EE419D"/>
    <w:rsid w:val="00EE43B2"/>
    <w:rsid w:val="00EE6D2D"/>
    <w:rsid w:val="00EE7654"/>
    <w:rsid w:val="00EE7C43"/>
    <w:rsid w:val="00EF075C"/>
    <w:rsid w:val="00EF0A97"/>
    <w:rsid w:val="00EF154F"/>
    <w:rsid w:val="00EF1668"/>
    <w:rsid w:val="00EF1E39"/>
    <w:rsid w:val="00EF3BC0"/>
    <w:rsid w:val="00EF3E94"/>
    <w:rsid w:val="00EF467E"/>
    <w:rsid w:val="00EF4B55"/>
    <w:rsid w:val="00EF62E9"/>
    <w:rsid w:val="00EF6B61"/>
    <w:rsid w:val="00F006C3"/>
    <w:rsid w:val="00F00927"/>
    <w:rsid w:val="00F010EB"/>
    <w:rsid w:val="00F015D6"/>
    <w:rsid w:val="00F018E0"/>
    <w:rsid w:val="00F027F6"/>
    <w:rsid w:val="00F03421"/>
    <w:rsid w:val="00F043A2"/>
    <w:rsid w:val="00F043B3"/>
    <w:rsid w:val="00F052D9"/>
    <w:rsid w:val="00F0543F"/>
    <w:rsid w:val="00F05FCA"/>
    <w:rsid w:val="00F06423"/>
    <w:rsid w:val="00F07C4F"/>
    <w:rsid w:val="00F07C9C"/>
    <w:rsid w:val="00F10A79"/>
    <w:rsid w:val="00F10C0B"/>
    <w:rsid w:val="00F11242"/>
    <w:rsid w:val="00F11642"/>
    <w:rsid w:val="00F1179A"/>
    <w:rsid w:val="00F121BC"/>
    <w:rsid w:val="00F12565"/>
    <w:rsid w:val="00F127DC"/>
    <w:rsid w:val="00F144B6"/>
    <w:rsid w:val="00F14B71"/>
    <w:rsid w:val="00F1570B"/>
    <w:rsid w:val="00F158BA"/>
    <w:rsid w:val="00F16DFB"/>
    <w:rsid w:val="00F2085F"/>
    <w:rsid w:val="00F20E1B"/>
    <w:rsid w:val="00F20E65"/>
    <w:rsid w:val="00F213DA"/>
    <w:rsid w:val="00F22009"/>
    <w:rsid w:val="00F237F1"/>
    <w:rsid w:val="00F24149"/>
    <w:rsid w:val="00F30506"/>
    <w:rsid w:val="00F31160"/>
    <w:rsid w:val="00F3161E"/>
    <w:rsid w:val="00F33BFE"/>
    <w:rsid w:val="00F34A20"/>
    <w:rsid w:val="00F359B4"/>
    <w:rsid w:val="00F36C26"/>
    <w:rsid w:val="00F3713F"/>
    <w:rsid w:val="00F4085E"/>
    <w:rsid w:val="00F4090C"/>
    <w:rsid w:val="00F40CC2"/>
    <w:rsid w:val="00F41581"/>
    <w:rsid w:val="00F4250F"/>
    <w:rsid w:val="00F43482"/>
    <w:rsid w:val="00F44049"/>
    <w:rsid w:val="00F4452E"/>
    <w:rsid w:val="00F44995"/>
    <w:rsid w:val="00F45210"/>
    <w:rsid w:val="00F4547B"/>
    <w:rsid w:val="00F457DF"/>
    <w:rsid w:val="00F457F5"/>
    <w:rsid w:val="00F45B85"/>
    <w:rsid w:val="00F460C5"/>
    <w:rsid w:val="00F46647"/>
    <w:rsid w:val="00F468F9"/>
    <w:rsid w:val="00F46C60"/>
    <w:rsid w:val="00F46E32"/>
    <w:rsid w:val="00F4712B"/>
    <w:rsid w:val="00F47B2B"/>
    <w:rsid w:val="00F50669"/>
    <w:rsid w:val="00F51F25"/>
    <w:rsid w:val="00F544AE"/>
    <w:rsid w:val="00F54639"/>
    <w:rsid w:val="00F55A69"/>
    <w:rsid w:val="00F566B1"/>
    <w:rsid w:val="00F56956"/>
    <w:rsid w:val="00F56FD0"/>
    <w:rsid w:val="00F609BD"/>
    <w:rsid w:val="00F611DC"/>
    <w:rsid w:val="00F61DA4"/>
    <w:rsid w:val="00F62675"/>
    <w:rsid w:val="00F632F1"/>
    <w:rsid w:val="00F645DE"/>
    <w:rsid w:val="00F6489B"/>
    <w:rsid w:val="00F64B4A"/>
    <w:rsid w:val="00F65254"/>
    <w:rsid w:val="00F65470"/>
    <w:rsid w:val="00F6617B"/>
    <w:rsid w:val="00F6710C"/>
    <w:rsid w:val="00F7019A"/>
    <w:rsid w:val="00F702E5"/>
    <w:rsid w:val="00F7106D"/>
    <w:rsid w:val="00F715EE"/>
    <w:rsid w:val="00F72E2D"/>
    <w:rsid w:val="00F733CC"/>
    <w:rsid w:val="00F73DFD"/>
    <w:rsid w:val="00F73ED9"/>
    <w:rsid w:val="00F741C8"/>
    <w:rsid w:val="00F744F0"/>
    <w:rsid w:val="00F7452B"/>
    <w:rsid w:val="00F7508F"/>
    <w:rsid w:val="00F753FF"/>
    <w:rsid w:val="00F76CB5"/>
    <w:rsid w:val="00F7715E"/>
    <w:rsid w:val="00F775F9"/>
    <w:rsid w:val="00F77FD8"/>
    <w:rsid w:val="00F81769"/>
    <w:rsid w:val="00F81841"/>
    <w:rsid w:val="00F81A50"/>
    <w:rsid w:val="00F83322"/>
    <w:rsid w:val="00F83BD1"/>
    <w:rsid w:val="00F83E2A"/>
    <w:rsid w:val="00F84136"/>
    <w:rsid w:val="00F8438F"/>
    <w:rsid w:val="00F85821"/>
    <w:rsid w:val="00F90DE4"/>
    <w:rsid w:val="00F91BF9"/>
    <w:rsid w:val="00F91F93"/>
    <w:rsid w:val="00F920BA"/>
    <w:rsid w:val="00F936DA"/>
    <w:rsid w:val="00F93DF0"/>
    <w:rsid w:val="00F95B64"/>
    <w:rsid w:val="00F969B9"/>
    <w:rsid w:val="00F96A12"/>
    <w:rsid w:val="00F96E35"/>
    <w:rsid w:val="00F97662"/>
    <w:rsid w:val="00F97DA3"/>
    <w:rsid w:val="00FA1469"/>
    <w:rsid w:val="00FA2583"/>
    <w:rsid w:val="00FA4483"/>
    <w:rsid w:val="00FA44EB"/>
    <w:rsid w:val="00FA4512"/>
    <w:rsid w:val="00FA4622"/>
    <w:rsid w:val="00FA4ED4"/>
    <w:rsid w:val="00FA5EE8"/>
    <w:rsid w:val="00FA6406"/>
    <w:rsid w:val="00FA6D4B"/>
    <w:rsid w:val="00FA748F"/>
    <w:rsid w:val="00FA781E"/>
    <w:rsid w:val="00FB0EBC"/>
    <w:rsid w:val="00FB1106"/>
    <w:rsid w:val="00FB110F"/>
    <w:rsid w:val="00FB2E56"/>
    <w:rsid w:val="00FB2FD9"/>
    <w:rsid w:val="00FB5D92"/>
    <w:rsid w:val="00FB6278"/>
    <w:rsid w:val="00FB634D"/>
    <w:rsid w:val="00FB6595"/>
    <w:rsid w:val="00FB6ED4"/>
    <w:rsid w:val="00FB78E1"/>
    <w:rsid w:val="00FB7C09"/>
    <w:rsid w:val="00FC0232"/>
    <w:rsid w:val="00FC02BD"/>
    <w:rsid w:val="00FC09E9"/>
    <w:rsid w:val="00FC0E07"/>
    <w:rsid w:val="00FC11ED"/>
    <w:rsid w:val="00FC159A"/>
    <w:rsid w:val="00FC20BB"/>
    <w:rsid w:val="00FC2B0F"/>
    <w:rsid w:val="00FC3E81"/>
    <w:rsid w:val="00FC4E0A"/>
    <w:rsid w:val="00FC5BDB"/>
    <w:rsid w:val="00FC6C7F"/>
    <w:rsid w:val="00FC7941"/>
    <w:rsid w:val="00FC7AC8"/>
    <w:rsid w:val="00FC7D9A"/>
    <w:rsid w:val="00FD10FE"/>
    <w:rsid w:val="00FD1D1D"/>
    <w:rsid w:val="00FD217C"/>
    <w:rsid w:val="00FD2D99"/>
    <w:rsid w:val="00FD3594"/>
    <w:rsid w:val="00FD3A17"/>
    <w:rsid w:val="00FD4820"/>
    <w:rsid w:val="00FD54A3"/>
    <w:rsid w:val="00FD5738"/>
    <w:rsid w:val="00FD5996"/>
    <w:rsid w:val="00FD5E5B"/>
    <w:rsid w:val="00FE0636"/>
    <w:rsid w:val="00FE2DCD"/>
    <w:rsid w:val="00FE35F1"/>
    <w:rsid w:val="00FE4182"/>
    <w:rsid w:val="00FE4371"/>
    <w:rsid w:val="00FE48DC"/>
    <w:rsid w:val="00FF0B7A"/>
    <w:rsid w:val="00FF116C"/>
    <w:rsid w:val="00FF1772"/>
    <w:rsid w:val="00FF39C8"/>
    <w:rsid w:val="00FF4EDC"/>
    <w:rsid w:val="00FF6060"/>
    <w:rsid w:val="00FF6A28"/>
    <w:rsid w:val="00FF6B81"/>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EA5BF"/>
  <w15:docId w15:val="{34360B1B-AA97-478E-99C3-F44E94C9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table" w:styleId="PlainTable2">
    <w:name w:val="Plain Table 2"/>
    <w:basedOn w:val="TableNormal"/>
    <w:uiPriority w:val="42"/>
    <w:rsid w:val="009A65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
    <w:name w:val="جدول عادي"/>
    <w:uiPriority w:val="99"/>
    <w:semiHidden/>
    <w:qFormat/>
    <w:rsid w:val="00A13B2F"/>
    <w:pPr>
      <w:spacing w:after="160" w:line="256" w:lineRule="auto"/>
    </w:pPr>
    <w:rPr>
      <w:rFonts w:asciiTheme="minorHAnsi" w:eastAsiaTheme="minorEastAsia" w:hAnsiTheme="minorHAnsi" w:cstheme="minorBidi"/>
      <w:sz w:val="22"/>
      <w:szCs w:val="22"/>
    </w:rPr>
    <w:tblPr>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61441B"/>
    <w:rPr>
      <w:rFonts w:cs="Simplified Arab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3915">
      <w:bodyDiv w:val="1"/>
      <w:marLeft w:val="0"/>
      <w:marRight w:val="0"/>
      <w:marTop w:val="0"/>
      <w:marBottom w:val="0"/>
      <w:divBdr>
        <w:top w:val="none" w:sz="0" w:space="0" w:color="auto"/>
        <w:left w:val="none" w:sz="0" w:space="0" w:color="auto"/>
        <w:bottom w:val="none" w:sz="0" w:space="0" w:color="auto"/>
        <w:right w:val="none" w:sz="0" w:space="0" w:color="auto"/>
      </w:divBdr>
    </w:div>
    <w:div w:id="352536297">
      <w:bodyDiv w:val="1"/>
      <w:marLeft w:val="0"/>
      <w:marRight w:val="0"/>
      <w:marTop w:val="0"/>
      <w:marBottom w:val="0"/>
      <w:divBdr>
        <w:top w:val="none" w:sz="0" w:space="0" w:color="auto"/>
        <w:left w:val="none" w:sz="0" w:space="0" w:color="auto"/>
        <w:bottom w:val="none" w:sz="0" w:space="0" w:color="auto"/>
        <w:right w:val="none" w:sz="0" w:space="0" w:color="auto"/>
      </w:divBdr>
    </w:div>
    <w:div w:id="394745406">
      <w:bodyDiv w:val="1"/>
      <w:marLeft w:val="0"/>
      <w:marRight w:val="0"/>
      <w:marTop w:val="0"/>
      <w:marBottom w:val="0"/>
      <w:divBdr>
        <w:top w:val="none" w:sz="0" w:space="0" w:color="auto"/>
        <w:left w:val="none" w:sz="0" w:space="0" w:color="auto"/>
        <w:bottom w:val="none" w:sz="0" w:space="0" w:color="auto"/>
        <w:right w:val="none" w:sz="0" w:space="0" w:color="auto"/>
      </w:divBdr>
    </w:div>
    <w:div w:id="442000043">
      <w:bodyDiv w:val="1"/>
      <w:marLeft w:val="0"/>
      <w:marRight w:val="0"/>
      <w:marTop w:val="0"/>
      <w:marBottom w:val="0"/>
      <w:divBdr>
        <w:top w:val="none" w:sz="0" w:space="0" w:color="auto"/>
        <w:left w:val="none" w:sz="0" w:space="0" w:color="auto"/>
        <w:bottom w:val="none" w:sz="0" w:space="0" w:color="auto"/>
        <w:right w:val="none" w:sz="0" w:space="0" w:color="auto"/>
      </w:divBdr>
    </w:div>
    <w:div w:id="780488517">
      <w:bodyDiv w:val="1"/>
      <w:marLeft w:val="0"/>
      <w:marRight w:val="0"/>
      <w:marTop w:val="0"/>
      <w:marBottom w:val="0"/>
      <w:divBdr>
        <w:top w:val="none" w:sz="0" w:space="0" w:color="auto"/>
        <w:left w:val="none" w:sz="0" w:space="0" w:color="auto"/>
        <w:bottom w:val="none" w:sz="0" w:space="0" w:color="auto"/>
        <w:right w:val="none" w:sz="0" w:space="0" w:color="auto"/>
      </w:divBdr>
    </w:div>
    <w:div w:id="811601160">
      <w:bodyDiv w:val="1"/>
      <w:marLeft w:val="0"/>
      <w:marRight w:val="0"/>
      <w:marTop w:val="0"/>
      <w:marBottom w:val="0"/>
      <w:divBdr>
        <w:top w:val="none" w:sz="0" w:space="0" w:color="auto"/>
        <w:left w:val="none" w:sz="0" w:space="0" w:color="auto"/>
        <w:bottom w:val="none" w:sz="0" w:space="0" w:color="auto"/>
        <w:right w:val="none" w:sz="0" w:space="0" w:color="auto"/>
      </w:divBdr>
    </w:div>
    <w:div w:id="975910905">
      <w:bodyDiv w:val="1"/>
      <w:marLeft w:val="0"/>
      <w:marRight w:val="0"/>
      <w:marTop w:val="0"/>
      <w:marBottom w:val="0"/>
      <w:divBdr>
        <w:top w:val="none" w:sz="0" w:space="0" w:color="auto"/>
        <w:left w:val="none" w:sz="0" w:space="0" w:color="auto"/>
        <w:bottom w:val="none" w:sz="0" w:space="0" w:color="auto"/>
        <w:right w:val="none" w:sz="0" w:space="0" w:color="auto"/>
      </w:divBdr>
    </w:div>
    <w:div w:id="1077289255">
      <w:bodyDiv w:val="1"/>
      <w:marLeft w:val="0"/>
      <w:marRight w:val="0"/>
      <w:marTop w:val="0"/>
      <w:marBottom w:val="0"/>
      <w:divBdr>
        <w:top w:val="none" w:sz="0" w:space="0" w:color="auto"/>
        <w:left w:val="none" w:sz="0" w:space="0" w:color="auto"/>
        <w:bottom w:val="none" w:sz="0" w:space="0" w:color="auto"/>
        <w:right w:val="none" w:sz="0" w:space="0" w:color="auto"/>
      </w:divBdr>
    </w:div>
    <w:div w:id="1338188578">
      <w:bodyDiv w:val="1"/>
      <w:marLeft w:val="0"/>
      <w:marRight w:val="0"/>
      <w:marTop w:val="0"/>
      <w:marBottom w:val="0"/>
      <w:divBdr>
        <w:top w:val="none" w:sz="0" w:space="0" w:color="auto"/>
        <w:left w:val="none" w:sz="0" w:space="0" w:color="auto"/>
        <w:bottom w:val="none" w:sz="0" w:space="0" w:color="auto"/>
        <w:right w:val="none" w:sz="0" w:space="0" w:color="auto"/>
      </w:divBdr>
    </w:div>
    <w:div w:id="15742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0CDD-21E2-4F31-91BF-3668A352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1006</Words>
  <Characters>5737</Characters>
  <Application>Microsoft Office Word</Application>
  <DocSecurity>0</DocSecurity>
  <Lines>47</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6730</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 SHEHADEH</cp:lastModifiedBy>
  <cp:revision>18</cp:revision>
  <cp:lastPrinted>2023-12-27T08:09:00Z</cp:lastPrinted>
  <dcterms:created xsi:type="dcterms:W3CDTF">2023-11-12T10:48:00Z</dcterms:created>
  <dcterms:modified xsi:type="dcterms:W3CDTF">2023-12-27T08:19:00Z</dcterms:modified>
</cp:coreProperties>
</file>