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32F" w:rsidRDefault="002F532F" w:rsidP="006D0158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F532F" w:rsidRDefault="002F532F" w:rsidP="002F532F">
      <w:pPr>
        <w:bidi w:val="0"/>
        <w:spacing w:after="0"/>
        <w:jc w:val="center"/>
        <w:rPr>
          <w:rFonts w:ascii="Simplified Arabic" w:hAnsi="Simplified Arabic" w:cs="Simplified Arabic"/>
          <w:b/>
          <w:bCs/>
          <w:sz w:val="30"/>
          <w:szCs w:val="30"/>
        </w:rPr>
      </w:pPr>
    </w:p>
    <w:p w:rsidR="002F532F" w:rsidRPr="002F532F" w:rsidRDefault="00C02D16" w:rsidP="002F532F">
      <w:pPr>
        <w:bidi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30"/>
          <w:szCs w:val="30"/>
        </w:rPr>
      </w:pPr>
      <w:r w:rsidRPr="002F532F">
        <w:rPr>
          <w:rFonts w:ascii="Simplified Arabic" w:hAnsi="Simplified Arabic" w:cs="Simplified Arabic"/>
          <w:b/>
          <w:bCs/>
          <w:sz w:val="30"/>
          <w:szCs w:val="30"/>
        </w:rPr>
        <w:t>Palestine, represented by</w:t>
      </w:r>
      <w:r w:rsidR="002F532F" w:rsidRPr="002F532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="002F532F" w:rsidRPr="002F532F">
        <w:rPr>
          <w:rFonts w:ascii="Simplified Arabic" w:hAnsi="Simplified Arabic" w:cs="Simplified Arabic"/>
          <w:b/>
          <w:bCs/>
          <w:sz w:val="30"/>
          <w:szCs w:val="30"/>
        </w:rPr>
        <w:t>Palestinian Central Bureau of Statistics (PCBS)</w:t>
      </w:r>
    </w:p>
    <w:p w:rsidR="00C02D16" w:rsidRDefault="00C02D16" w:rsidP="002F532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0"/>
          <w:szCs w:val="30"/>
        </w:rPr>
      </w:pPr>
      <w:r w:rsidRPr="002F532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proofErr w:type="gramStart"/>
      <w:r w:rsidRPr="002F532F">
        <w:rPr>
          <w:rFonts w:ascii="Simplified Arabic" w:hAnsi="Simplified Arabic" w:cs="Simplified Arabic"/>
          <w:b/>
          <w:bCs/>
          <w:sz w:val="30"/>
          <w:szCs w:val="30"/>
        </w:rPr>
        <w:t>ranks</w:t>
      </w:r>
      <w:proofErr w:type="gramEnd"/>
      <w:r w:rsidRPr="002F532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="006D0158" w:rsidRPr="002F532F">
        <w:rPr>
          <w:rFonts w:ascii="Simplified Arabic" w:hAnsi="Simplified Arabic" w:cs="Simplified Arabic"/>
          <w:b/>
          <w:bCs/>
          <w:sz w:val="30"/>
          <w:szCs w:val="30"/>
        </w:rPr>
        <w:t>2</w:t>
      </w:r>
      <w:r w:rsidR="006D0158" w:rsidRPr="002F532F">
        <w:rPr>
          <w:rFonts w:ascii="Simplified Arabic" w:hAnsi="Simplified Arabic" w:cs="Simplified Arabic"/>
          <w:b/>
          <w:bCs/>
          <w:sz w:val="30"/>
          <w:szCs w:val="30"/>
          <w:vertAlign w:val="superscript"/>
        </w:rPr>
        <w:t>nd</w:t>
      </w:r>
      <w:r w:rsidRPr="002F532F">
        <w:rPr>
          <w:rFonts w:ascii="Simplified Arabic" w:hAnsi="Simplified Arabic" w:cs="Simplified Arabic"/>
          <w:b/>
          <w:bCs/>
          <w:sz w:val="30"/>
          <w:szCs w:val="30"/>
        </w:rPr>
        <w:t xml:space="preserve"> in Western Asia and the Middle East Region and </w:t>
      </w:r>
      <w:r w:rsidR="006D0158" w:rsidRPr="002F532F">
        <w:rPr>
          <w:rFonts w:ascii="Simplified Arabic" w:hAnsi="Simplified Arabic" w:cs="Simplified Arabic"/>
          <w:b/>
          <w:bCs/>
          <w:sz w:val="30"/>
          <w:szCs w:val="30"/>
        </w:rPr>
        <w:t>17th</w:t>
      </w:r>
      <w:r w:rsidRPr="002F532F">
        <w:rPr>
          <w:rFonts w:ascii="Simplified Arabic" w:hAnsi="Simplified Arabic" w:cs="Simplified Arabic"/>
          <w:b/>
          <w:bCs/>
          <w:sz w:val="30"/>
          <w:szCs w:val="30"/>
        </w:rPr>
        <w:t xml:space="preserve"> in open data in the World</w:t>
      </w:r>
    </w:p>
    <w:p w:rsidR="002F532F" w:rsidRPr="002F532F" w:rsidRDefault="002F532F" w:rsidP="002F532F">
      <w:pPr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30"/>
          <w:szCs w:val="30"/>
        </w:rPr>
      </w:pPr>
    </w:p>
    <w:p w:rsidR="006D0158" w:rsidRPr="002F532F" w:rsidRDefault="002F532F" w:rsidP="006D0158">
      <w:pPr>
        <w:bidi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F532F">
        <w:rPr>
          <w:rFonts w:ascii="Simplified Arabic" w:hAnsi="Simplified Arabic" w:cs="Simplified Arabic"/>
          <w:b/>
          <w:bCs/>
          <w:sz w:val="28"/>
          <w:szCs w:val="28"/>
        </w:rPr>
        <w:t>Ramallah – 15/02/2023 -</w:t>
      </w:r>
      <w:r w:rsidRPr="002F532F">
        <w:rPr>
          <w:rFonts w:ascii="Simplified Arabic" w:hAnsi="Simplified Arabic" w:cs="Simplified Arabic"/>
          <w:sz w:val="28"/>
          <w:szCs w:val="28"/>
        </w:rPr>
        <w:t xml:space="preserve"> </w:t>
      </w:r>
      <w:r w:rsidR="006D0158" w:rsidRPr="002F532F">
        <w:rPr>
          <w:rFonts w:ascii="Simplified Arabic" w:hAnsi="Simplified Arabic" w:cs="Simplified Arabic"/>
          <w:sz w:val="28"/>
          <w:szCs w:val="28"/>
        </w:rPr>
        <w:t xml:space="preserve">Palestine ranks 17th in the Open Data Inventory 2022 with an overall score of 74. The overall score is a combination of data coverage sub score of 72 and data openness </w:t>
      </w:r>
      <w:proofErr w:type="spellStart"/>
      <w:r w:rsidR="006D0158" w:rsidRPr="002F532F">
        <w:rPr>
          <w:rFonts w:ascii="Simplified Arabic" w:hAnsi="Simplified Arabic" w:cs="Simplified Arabic"/>
          <w:sz w:val="28"/>
          <w:szCs w:val="28"/>
        </w:rPr>
        <w:t>subscore</w:t>
      </w:r>
      <w:proofErr w:type="spellEnd"/>
      <w:r w:rsidR="006D0158" w:rsidRPr="002F532F">
        <w:rPr>
          <w:rFonts w:ascii="Simplified Arabic" w:hAnsi="Simplified Arabic" w:cs="Simplified Arabic"/>
          <w:sz w:val="28"/>
          <w:szCs w:val="28"/>
        </w:rPr>
        <w:t xml:space="preserve"> of 76.</w:t>
      </w:r>
    </w:p>
    <w:p w:rsidR="006D0158" w:rsidRPr="002F532F" w:rsidRDefault="006D0158" w:rsidP="006D0158">
      <w:pPr>
        <w:bidi w:val="0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</w:p>
    <w:p w:rsidR="00C02D16" w:rsidRPr="002F532F" w:rsidRDefault="00C02D16" w:rsidP="006D0158">
      <w:pPr>
        <w:bidi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F532F">
        <w:rPr>
          <w:rFonts w:ascii="Simplified Arabic" w:hAnsi="Simplified Arabic" w:cs="Simplified Arabic"/>
          <w:sz w:val="28"/>
          <w:szCs w:val="28"/>
        </w:rPr>
        <w:t xml:space="preserve">Open Data Watch has announced the release of </w:t>
      </w:r>
      <w:bookmarkStart w:id="0" w:name="_GoBack"/>
      <w:bookmarkEnd w:id="0"/>
      <w:r w:rsidRPr="002F532F">
        <w:rPr>
          <w:rFonts w:ascii="Simplified Arabic" w:hAnsi="Simplified Arabic" w:cs="Simplified Arabic"/>
          <w:sz w:val="28"/>
          <w:szCs w:val="28"/>
        </w:rPr>
        <w:t xml:space="preserve">the </w:t>
      </w:r>
      <w:r w:rsidR="006D0158" w:rsidRPr="002F532F">
        <w:rPr>
          <w:rFonts w:ascii="Simplified Arabic" w:hAnsi="Simplified Arabic" w:cs="Simplified Arabic"/>
          <w:sz w:val="28"/>
          <w:szCs w:val="28"/>
        </w:rPr>
        <w:t>2022</w:t>
      </w:r>
      <w:r w:rsidRPr="002F532F">
        <w:rPr>
          <w:rFonts w:ascii="Simplified Arabic" w:hAnsi="Simplified Arabic" w:cs="Simplified Arabic"/>
          <w:sz w:val="28"/>
          <w:szCs w:val="28"/>
        </w:rPr>
        <w:t>/</w:t>
      </w:r>
      <w:r w:rsidR="006D0158" w:rsidRPr="002F532F">
        <w:rPr>
          <w:rFonts w:ascii="Simplified Arabic" w:hAnsi="Simplified Arabic" w:cs="Simplified Arabic"/>
          <w:sz w:val="28"/>
          <w:szCs w:val="28"/>
        </w:rPr>
        <w:t>23</w:t>
      </w:r>
      <w:r w:rsidRPr="002F532F">
        <w:rPr>
          <w:rFonts w:ascii="Simplified Arabic" w:hAnsi="Simplified Arabic" w:cs="Simplified Arabic"/>
          <w:sz w:val="28"/>
          <w:szCs w:val="28"/>
        </w:rPr>
        <w:t xml:space="preserve"> Open Data Inventory (ODIN</w:t>
      </w:r>
      <w:proofErr w:type="gramStart"/>
      <w:r w:rsidRPr="002F532F">
        <w:rPr>
          <w:rFonts w:ascii="Simplified Arabic" w:hAnsi="Simplified Arabic" w:cs="Simplified Arabic"/>
          <w:sz w:val="28"/>
          <w:szCs w:val="28"/>
        </w:rPr>
        <w:t>)-</w:t>
      </w:r>
      <w:proofErr w:type="gramEnd"/>
      <w:r w:rsidRPr="002F532F">
        <w:rPr>
          <w:rFonts w:ascii="Simplified Arabic" w:hAnsi="Simplified Arabic" w:cs="Simplified Arabic"/>
          <w:sz w:val="28"/>
          <w:szCs w:val="28"/>
        </w:rPr>
        <w:t xml:space="preserve"> a global index that assesses countries on the openness of official statistics.  Read the complete report</w:t>
      </w:r>
      <w:r w:rsidR="006D0158" w:rsidRPr="002F53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2F532F">
        <w:rPr>
          <w:rFonts w:ascii="Simplified Arabic" w:hAnsi="Simplified Arabic" w:cs="Simplified Arabic"/>
          <w:sz w:val="28"/>
          <w:szCs w:val="28"/>
        </w:rPr>
        <w:t>here</w:t>
      </w:r>
      <w:r w:rsidRPr="002F532F">
        <w:rPr>
          <w:rFonts w:ascii="Simplified Arabic" w:hAnsi="Simplified Arabic" w:cs="Simplified Arabic"/>
          <w:color w:val="365F91" w:themeColor="accent1" w:themeShade="BF"/>
          <w:sz w:val="28"/>
          <w:szCs w:val="28"/>
        </w:rPr>
        <w:t>: </w:t>
      </w:r>
      <w:hyperlink r:id="rId4" w:history="1">
        <w:r w:rsidR="006D0158" w:rsidRPr="002F532F">
          <w:rPr>
            <w:rStyle w:val="Hyperlink"/>
            <w:rFonts w:ascii="Simplified Arabic" w:hAnsi="Simplified Arabic" w:cs="Simplified Arabic"/>
            <w:sz w:val="28"/>
            <w:szCs w:val="28"/>
          </w:rPr>
          <w:t>https://odin.opendatawatch.com/Report/countryProfileUpdated/PSE?year=2022</w:t>
        </w:r>
      </w:hyperlink>
      <w:r w:rsidR="006D0158" w:rsidRPr="002F532F">
        <w:rPr>
          <w:rFonts w:ascii="Simplified Arabic" w:hAnsi="Simplified Arabic" w:cs="Simplified Arabic"/>
          <w:color w:val="365F91" w:themeColor="accent1" w:themeShade="BF"/>
          <w:sz w:val="28"/>
          <w:szCs w:val="28"/>
        </w:rPr>
        <w:t xml:space="preserve"> </w:t>
      </w:r>
      <w:r w:rsidR="006D0158" w:rsidRPr="002F532F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C02D16" w:rsidRPr="006D0158" w:rsidRDefault="00C02D16" w:rsidP="006D0158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95DDE" w:rsidRDefault="00756214" w:rsidP="002F532F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>
            <wp:extent cx="6019800" cy="1785926"/>
            <wp:effectExtent l="0" t="0" r="0" b="5080"/>
            <wp:docPr id="1" name="Picture 1" descr="cid:image001.jpg@01D94119.FFD04F5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94119.FFD04F5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897" cy="179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214" w:rsidRDefault="00756214" w:rsidP="002F532F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>
            <wp:extent cx="5753100" cy="1639522"/>
            <wp:effectExtent l="0" t="0" r="0" b="0"/>
            <wp:docPr id="2" name="Picture 2" descr="cid:image002.jpg@01D94119.FFD04F5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94119.FFD04F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041" cy="165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214" w:rsidRDefault="00756214" w:rsidP="002F532F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>
            <wp:extent cx="5734050" cy="1517617"/>
            <wp:effectExtent l="0" t="0" r="0" b="6985"/>
            <wp:docPr id="3" name="Picture 3" descr="cid:image009.jpg@01D94119.FFD04F5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9.jpg@01D94119.FFD04F5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098" cy="153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214" w:rsidRPr="006D0158" w:rsidRDefault="00756214" w:rsidP="00756214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>
            <wp:extent cx="6645910" cy="7277735"/>
            <wp:effectExtent l="304800" t="323850" r="326390" b="323215"/>
            <wp:docPr id="4" name="Picture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2777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D0158" w:rsidRDefault="006D0158" w:rsidP="00C95DDE">
      <w:pPr>
        <w:tabs>
          <w:tab w:val="left" w:pos="4350"/>
        </w:tabs>
        <w:bidi w:val="0"/>
        <w:jc w:val="center"/>
        <w:rPr>
          <w:noProof/>
        </w:rPr>
      </w:pPr>
    </w:p>
    <w:p w:rsidR="006D0158" w:rsidRDefault="006D0158" w:rsidP="006D0158">
      <w:pPr>
        <w:tabs>
          <w:tab w:val="left" w:pos="4350"/>
        </w:tabs>
        <w:bidi w:val="0"/>
        <w:jc w:val="center"/>
        <w:rPr>
          <w:noProof/>
        </w:rPr>
      </w:pPr>
    </w:p>
    <w:p w:rsidR="00C95DDE" w:rsidRDefault="00C95DDE" w:rsidP="006D0158">
      <w:pPr>
        <w:tabs>
          <w:tab w:val="left" w:pos="4350"/>
        </w:tabs>
        <w:bidi w:val="0"/>
        <w:jc w:val="center"/>
        <w:rPr>
          <w:rFonts w:asciiTheme="majorBidi" w:hAnsiTheme="majorBidi" w:cstheme="majorBidi"/>
          <w:sz w:val="24"/>
          <w:szCs w:val="24"/>
        </w:rPr>
      </w:pPr>
    </w:p>
    <w:p w:rsidR="00C95DDE" w:rsidRDefault="00C95DDE" w:rsidP="00C95DDE">
      <w:pPr>
        <w:tabs>
          <w:tab w:val="left" w:pos="4350"/>
        </w:tabs>
        <w:bidi w:val="0"/>
        <w:rPr>
          <w:rFonts w:asciiTheme="majorBidi" w:hAnsiTheme="majorBidi" w:cstheme="majorBidi"/>
          <w:sz w:val="24"/>
          <w:szCs w:val="24"/>
        </w:rPr>
      </w:pPr>
    </w:p>
    <w:p w:rsidR="00C95DDE" w:rsidRPr="00C95DDE" w:rsidRDefault="00C95DDE" w:rsidP="00C95DDE">
      <w:pPr>
        <w:tabs>
          <w:tab w:val="left" w:pos="4350"/>
        </w:tabs>
        <w:bidi w:val="0"/>
        <w:jc w:val="center"/>
        <w:rPr>
          <w:rFonts w:asciiTheme="majorBidi" w:hAnsiTheme="majorBidi" w:cstheme="majorBidi"/>
          <w:sz w:val="24"/>
          <w:szCs w:val="24"/>
        </w:rPr>
      </w:pPr>
    </w:p>
    <w:sectPr w:rsidR="00C95DDE" w:rsidRPr="00C95DDE" w:rsidSect="00756214">
      <w:pgSz w:w="11906" w:h="16838"/>
      <w:pgMar w:top="720" w:right="720" w:bottom="720" w:left="3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DE"/>
    <w:rsid w:val="002F532F"/>
    <w:rsid w:val="003955E5"/>
    <w:rsid w:val="00456749"/>
    <w:rsid w:val="004C7DB1"/>
    <w:rsid w:val="005B2AC9"/>
    <w:rsid w:val="006D0158"/>
    <w:rsid w:val="00711B0E"/>
    <w:rsid w:val="00756214"/>
    <w:rsid w:val="007D7F1C"/>
    <w:rsid w:val="008064FD"/>
    <w:rsid w:val="0084299B"/>
    <w:rsid w:val="00883E2B"/>
    <w:rsid w:val="0089348D"/>
    <w:rsid w:val="00AA3BE9"/>
    <w:rsid w:val="00B9529B"/>
    <w:rsid w:val="00BA5690"/>
    <w:rsid w:val="00C02D16"/>
    <w:rsid w:val="00C95DDE"/>
    <w:rsid w:val="00F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768A3"/>
  <w15:docId w15:val="{3283B235-1536-4DB0-88DC-BB7A19DA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A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D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5D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5DD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01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205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694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07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13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97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99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8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0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93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67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197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05578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53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6D6D67"/>
                                <w:left w:val="single" w:sz="12" w:space="0" w:color="6D6D67"/>
                                <w:bottom w:val="single" w:sz="12" w:space="0" w:color="6D6D67"/>
                                <w:right w:val="single" w:sz="12" w:space="0" w:color="6D6D67"/>
                              </w:divBdr>
                              <w:divsChild>
                                <w:div w:id="43412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2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27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85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8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4311">
                  <w:marLeft w:val="-225"/>
                  <w:marRight w:val="-225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444566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398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0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5572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3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45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6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opendatawatch.com/Report/multiYearCountryProfileUpdated/PSE?years=2020%2C2022" TargetMode="External"/><Relationship Id="rId13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cid:image001.jpg@01D94119.FFD04F50" TargetMode="External"/><Relationship Id="rId12" Type="http://schemas.openxmlformats.org/officeDocument/2006/relationships/image" Target="cid:image009.jpg@01D94119.FFD04F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s://odin.opendatawatch.com/ReportCreator/ExportCountryReportUpdated/PSE/2022" TargetMode="External"/><Relationship Id="rId15" Type="http://schemas.openxmlformats.org/officeDocument/2006/relationships/theme" Target="theme/theme1.xml"/><Relationship Id="rId10" Type="http://schemas.openxmlformats.org/officeDocument/2006/relationships/image" Target="cid:image002.jpg@01D94119.FFD04F50" TargetMode="External"/><Relationship Id="rId4" Type="http://schemas.openxmlformats.org/officeDocument/2006/relationships/hyperlink" Target="https://odin.opendatawatch.com/Report/countryProfileUpdated/PSE?year=2022" TargetMode="Externa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LOAY SHEHADEH</cp:lastModifiedBy>
  <cp:revision>2</cp:revision>
  <cp:lastPrinted>2019-03-03T08:51:00Z</cp:lastPrinted>
  <dcterms:created xsi:type="dcterms:W3CDTF">2023-02-15T09:54:00Z</dcterms:created>
  <dcterms:modified xsi:type="dcterms:W3CDTF">2023-02-15T09:54:00Z</dcterms:modified>
</cp:coreProperties>
</file>