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BD7" w:rsidRPr="00437CEC" w:rsidRDefault="00FE4BD7" w:rsidP="00FE4BD7">
      <w:pPr>
        <w:pStyle w:val="Heading1"/>
        <w:bidi w:val="0"/>
        <w:jc w:val="center"/>
        <w:rPr>
          <w:sz w:val="32"/>
          <w:szCs w:val="32"/>
        </w:rPr>
      </w:pPr>
      <w:r w:rsidRPr="00437CEC">
        <w:rPr>
          <w:sz w:val="32"/>
          <w:szCs w:val="32"/>
        </w:rPr>
        <w:t xml:space="preserve">Palestinian Central Bureau </w:t>
      </w:r>
      <w:r w:rsidRPr="00437CEC">
        <w:rPr>
          <w:rFonts w:cs="Simplified Arabic"/>
          <w:sz w:val="32"/>
          <w:szCs w:val="32"/>
        </w:rPr>
        <w:t>of Statistics</w:t>
      </w:r>
      <w:r w:rsidRPr="00437CEC">
        <w:rPr>
          <w:sz w:val="32"/>
          <w:szCs w:val="32"/>
        </w:rPr>
        <w:t xml:space="preserve"> (PCBS)</w:t>
      </w:r>
    </w:p>
    <w:p w:rsidR="00FE4BD7" w:rsidRDefault="00FE4BD7" w:rsidP="00FE4BD7">
      <w:pPr>
        <w:bidi w:val="0"/>
        <w:jc w:val="center"/>
        <w:rPr>
          <w:b/>
          <w:bCs/>
          <w:sz w:val="28"/>
          <w:szCs w:val="28"/>
        </w:rPr>
      </w:pPr>
    </w:p>
    <w:p w:rsidR="00FE4BD7" w:rsidRDefault="00FE4BD7" w:rsidP="00FE4BD7">
      <w:pPr>
        <w:bidi w:val="0"/>
        <w:jc w:val="center"/>
        <w:rPr>
          <w:b/>
          <w:bCs/>
          <w:sz w:val="28"/>
          <w:szCs w:val="28"/>
        </w:rPr>
      </w:pPr>
    </w:p>
    <w:p w:rsidR="00C17264" w:rsidRDefault="00661601" w:rsidP="00FE4BD7">
      <w:pPr>
        <w:bidi w:val="0"/>
        <w:jc w:val="center"/>
        <w:rPr>
          <w:b/>
          <w:bCs/>
          <w:sz w:val="30"/>
          <w:szCs w:val="30"/>
        </w:rPr>
      </w:pPr>
      <w:r w:rsidRPr="00FE4BD7">
        <w:rPr>
          <w:b/>
          <w:bCs/>
          <w:sz w:val="30"/>
          <w:szCs w:val="30"/>
        </w:rPr>
        <w:t xml:space="preserve">Reality of the </w:t>
      </w:r>
      <w:r w:rsidR="00E17700" w:rsidRPr="00FE4BD7">
        <w:rPr>
          <w:b/>
          <w:bCs/>
          <w:sz w:val="30"/>
          <w:szCs w:val="30"/>
        </w:rPr>
        <w:t xml:space="preserve">Private </w:t>
      </w:r>
      <w:proofErr w:type="gramStart"/>
      <w:r w:rsidRPr="00FE4BD7">
        <w:rPr>
          <w:b/>
          <w:bCs/>
          <w:sz w:val="30"/>
          <w:szCs w:val="30"/>
        </w:rPr>
        <w:t xml:space="preserve">and </w:t>
      </w:r>
      <w:r w:rsidR="00FE4BD7" w:rsidRPr="00FE4BD7">
        <w:rPr>
          <w:b/>
          <w:bCs/>
          <w:sz w:val="30"/>
          <w:szCs w:val="30"/>
        </w:rPr>
        <w:t xml:space="preserve"> </w:t>
      </w:r>
      <w:r w:rsidR="00E17700" w:rsidRPr="00FE4BD7">
        <w:rPr>
          <w:b/>
          <w:bCs/>
          <w:sz w:val="30"/>
          <w:szCs w:val="30"/>
        </w:rPr>
        <w:t>Non</w:t>
      </w:r>
      <w:proofErr w:type="gramEnd"/>
      <w:r w:rsidR="00E17700" w:rsidRPr="00FE4BD7">
        <w:rPr>
          <w:b/>
          <w:bCs/>
          <w:sz w:val="30"/>
          <w:szCs w:val="30"/>
        </w:rPr>
        <w:t>-</w:t>
      </w:r>
      <w:r w:rsidR="00DD3D67" w:rsidRPr="00FE4BD7">
        <w:rPr>
          <w:b/>
          <w:bCs/>
          <w:sz w:val="30"/>
          <w:szCs w:val="30"/>
        </w:rPr>
        <w:t>G</w:t>
      </w:r>
      <w:r w:rsidRPr="00FE4BD7">
        <w:rPr>
          <w:b/>
          <w:bCs/>
          <w:sz w:val="30"/>
          <w:szCs w:val="30"/>
        </w:rPr>
        <w:t>overnment Enterprises</w:t>
      </w:r>
      <w:r w:rsidR="00FE4BD7" w:rsidRPr="00FE4BD7">
        <w:rPr>
          <w:b/>
          <w:bCs/>
          <w:sz w:val="30"/>
          <w:szCs w:val="30"/>
        </w:rPr>
        <w:t xml:space="preserve"> </w:t>
      </w:r>
      <w:r w:rsidRPr="00FE4BD7">
        <w:rPr>
          <w:b/>
          <w:bCs/>
          <w:sz w:val="30"/>
          <w:szCs w:val="30"/>
        </w:rPr>
        <w:t xml:space="preserve"> in Palestine</w:t>
      </w:r>
      <w:r w:rsidR="00E02DF7" w:rsidRPr="00FE4BD7">
        <w:rPr>
          <w:b/>
          <w:bCs/>
          <w:sz w:val="30"/>
          <w:szCs w:val="30"/>
        </w:rPr>
        <w:t>*</w:t>
      </w:r>
      <w:r w:rsidRPr="00FE4BD7">
        <w:rPr>
          <w:b/>
          <w:bCs/>
          <w:sz w:val="30"/>
          <w:szCs w:val="30"/>
        </w:rPr>
        <w:t xml:space="preserve"> </w:t>
      </w:r>
      <w:r w:rsidR="00950CDC" w:rsidRPr="00FE4BD7">
        <w:rPr>
          <w:b/>
          <w:bCs/>
          <w:sz w:val="30"/>
          <w:szCs w:val="30"/>
        </w:rPr>
        <w:t>202</w:t>
      </w:r>
      <w:r w:rsidR="00550A24" w:rsidRPr="00FE4BD7">
        <w:rPr>
          <w:b/>
          <w:bCs/>
          <w:sz w:val="30"/>
          <w:szCs w:val="30"/>
        </w:rPr>
        <w:t>1</w:t>
      </w:r>
    </w:p>
    <w:p w:rsidR="00FE4BD7" w:rsidRPr="00FE4BD7" w:rsidRDefault="00FE4BD7" w:rsidP="00FE4BD7">
      <w:pPr>
        <w:bidi w:val="0"/>
        <w:jc w:val="center"/>
        <w:rPr>
          <w:b/>
          <w:bCs/>
          <w:sz w:val="30"/>
          <w:szCs w:val="30"/>
        </w:rPr>
      </w:pPr>
    </w:p>
    <w:p w:rsidR="00661601" w:rsidRPr="00D224DF" w:rsidRDefault="00661601" w:rsidP="00661601">
      <w:pPr>
        <w:bidi w:val="0"/>
        <w:jc w:val="lowKashida"/>
        <w:rPr>
          <w:b/>
          <w:bCs/>
        </w:rPr>
      </w:pPr>
    </w:p>
    <w:p w:rsidR="00A316B1" w:rsidRPr="00FE4BD7" w:rsidRDefault="001F1D00" w:rsidP="0022134E">
      <w:pPr>
        <w:bidi w:val="0"/>
        <w:spacing w:line="360" w:lineRule="auto"/>
        <w:jc w:val="lowKashida"/>
        <w:rPr>
          <w:b/>
          <w:bCs/>
          <w:sz w:val="26"/>
          <w:szCs w:val="26"/>
          <w:rtl/>
        </w:rPr>
      </w:pPr>
      <w:r w:rsidRPr="00FE4BD7">
        <w:rPr>
          <w:b/>
          <w:bCs/>
          <w:sz w:val="26"/>
          <w:szCs w:val="26"/>
        </w:rPr>
        <w:t xml:space="preserve">Two Thirds </w:t>
      </w:r>
      <w:r w:rsidR="00D9530F" w:rsidRPr="00FE4BD7">
        <w:rPr>
          <w:b/>
          <w:bCs/>
          <w:sz w:val="26"/>
          <w:szCs w:val="26"/>
        </w:rPr>
        <w:t>of Employees</w:t>
      </w:r>
      <w:r w:rsidR="00950CDC" w:rsidRPr="00FE4BD7">
        <w:rPr>
          <w:b/>
          <w:bCs/>
          <w:sz w:val="26"/>
          <w:szCs w:val="26"/>
        </w:rPr>
        <w:t xml:space="preserve"> </w:t>
      </w:r>
      <w:r w:rsidR="00032FD7" w:rsidRPr="00FE4BD7">
        <w:rPr>
          <w:b/>
          <w:bCs/>
          <w:sz w:val="26"/>
          <w:szCs w:val="26"/>
        </w:rPr>
        <w:t xml:space="preserve">in Private and Non-Government Enterprises </w:t>
      </w:r>
      <w:r w:rsidR="00950CDC" w:rsidRPr="00FE4BD7">
        <w:rPr>
          <w:b/>
          <w:bCs/>
          <w:sz w:val="26"/>
          <w:szCs w:val="26"/>
        </w:rPr>
        <w:t xml:space="preserve">are </w:t>
      </w:r>
      <w:r w:rsidR="00A316B1" w:rsidRPr="00FE4BD7">
        <w:rPr>
          <w:b/>
          <w:bCs/>
          <w:sz w:val="26"/>
          <w:szCs w:val="26"/>
        </w:rPr>
        <w:t>W</w:t>
      </w:r>
      <w:r w:rsidR="00950CDC" w:rsidRPr="00FE4BD7">
        <w:rPr>
          <w:b/>
          <w:bCs/>
          <w:sz w:val="26"/>
          <w:szCs w:val="26"/>
        </w:rPr>
        <w:t xml:space="preserve">aged </w:t>
      </w:r>
      <w:r w:rsidR="00A316B1" w:rsidRPr="00FE4BD7">
        <w:rPr>
          <w:b/>
          <w:bCs/>
          <w:sz w:val="26"/>
          <w:szCs w:val="26"/>
        </w:rPr>
        <w:t>E</w:t>
      </w:r>
      <w:r w:rsidR="00950CDC" w:rsidRPr="00FE4BD7">
        <w:rPr>
          <w:b/>
          <w:bCs/>
          <w:sz w:val="26"/>
          <w:szCs w:val="26"/>
        </w:rPr>
        <w:t>mployees.</w:t>
      </w:r>
    </w:p>
    <w:p w:rsidR="00661FD1" w:rsidRDefault="00550A24" w:rsidP="00661FD1">
      <w:pPr>
        <w:bidi w:val="0"/>
        <w:spacing w:line="360" w:lineRule="auto"/>
        <w:jc w:val="lowKashida"/>
        <w:rPr>
          <w:sz w:val="26"/>
          <w:szCs w:val="26"/>
        </w:rPr>
      </w:pPr>
      <w:proofErr w:type="gramStart"/>
      <w:r w:rsidRPr="00FE4BD7">
        <w:rPr>
          <w:sz w:val="26"/>
          <w:szCs w:val="26"/>
        </w:rPr>
        <w:t>524,263</w:t>
      </w:r>
      <w:proofErr w:type="gramEnd"/>
      <w:r w:rsidR="00950CDC" w:rsidRPr="00FE4BD7">
        <w:rPr>
          <w:sz w:val="26"/>
          <w:szCs w:val="26"/>
        </w:rPr>
        <w:t xml:space="preserve"> employed persons in </w:t>
      </w:r>
      <w:r w:rsidR="003B47C6" w:rsidRPr="00FE4BD7">
        <w:rPr>
          <w:sz w:val="26"/>
          <w:szCs w:val="26"/>
        </w:rPr>
        <w:t xml:space="preserve">an </w:t>
      </w:r>
      <w:r w:rsidR="00950CDC" w:rsidRPr="00FE4BD7">
        <w:rPr>
          <w:sz w:val="26"/>
          <w:szCs w:val="26"/>
        </w:rPr>
        <w:t>economic enterprises operating in</w:t>
      </w:r>
      <w:r w:rsidR="00A316B1" w:rsidRPr="00FE4BD7">
        <w:rPr>
          <w:sz w:val="26"/>
          <w:szCs w:val="26"/>
        </w:rPr>
        <w:t xml:space="preserve"> Palestine </w:t>
      </w:r>
      <w:r w:rsidR="00950CDC" w:rsidRPr="00FE4BD7">
        <w:rPr>
          <w:sz w:val="26"/>
          <w:szCs w:val="26"/>
        </w:rPr>
        <w:t>(</w:t>
      </w:r>
      <w:r w:rsidRPr="00FE4BD7">
        <w:rPr>
          <w:sz w:val="26"/>
          <w:szCs w:val="26"/>
        </w:rPr>
        <w:t>349,539</w:t>
      </w:r>
      <w:r w:rsidR="00950CDC" w:rsidRPr="00FE4BD7">
        <w:rPr>
          <w:sz w:val="26"/>
          <w:szCs w:val="26"/>
        </w:rPr>
        <w:t xml:space="preserve"> employed persons in the West Bank and</w:t>
      </w:r>
      <w:r w:rsidR="00DD3D67" w:rsidRPr="00FE4BD7">
        <w:rPr>
          <w:sz w:val="26"/>
          <w:szCs w:val="26"/>
        </w:rPr>
        <w:t xml:space="preserve"> 174,</w:t>
      </w:r>
      <w:r w:rsidRPr="00FE4BD7">
        <w:rPr>
          <w:sz w:val="26"/>
          <w:szCs w:val="26"/>
        </w:rPr>
        <w:t>724</w:t>
      </w:r>
      <w:r w:rsidR="00DD3D67" w:rsidRPr="00FE4BD7">
        <w:rPr>
          <w:sz w:val="26"/>
          <w:szCs w:val="26"/>
        </w:rPr>
        <w:t xml:space="preserve"> </w:t>
      </w:r>
      <w:r w:rsidR="000E1C89" w:rsidRPr="00FE4BD7">
        <w:rPr>
          <w:sz w:val="26"/>
          <w:szCs w:val="26"/>
        </w:rPr>
        <w:t>employed</w:t>
      </w:r>
      <w:r w:rsidR="00950CDC" w:rsidRPr="00FE4BD7">
        <w:rPr>
          <w:sz w:val="26"/>
          <w:szCs w:val="26"/>
        </w:rPr>
        <w:t xml:space="preserve"> persons in Gaza </w:t>
      </w:r>
      <w:r w:rsidR="003B47C6" w:rsidRPr="00FE4BD7">
        <w:rPr>
          <w:sz w:val="26"/>
          <w:szCs w:val="26"/>
        </w:rPr>
        <w:t>Strip)</w:t>
      </w:r>
      <w:r w:rsidR="00DE3097" w:rsidRPr="00FE4BD7">
        <w:rPr>
          <w:sz w:val="26"/>
          <w:szCs w:val="26"/>
        </w:rPr>
        <w:t>,</w:t>
      </w:r>
      <w:r w:rsidR="00950CDC" w:rsidRPr="00FE4BD7">
        <w:rPr>
          <w:sz w:val="26"/>
          <w:szCs w:val="26"/>
        </w:rPr>
        <w:t xml:space="preserve"> with a</w:t>
      </w:r>
      <w:r w:rsidRPr="00FE4BD7">
        <w:rPr>
          <w:sz w:val="26"/>
          <w:szCs w:val="26"/>
        </w:rPr>
        <w:t>n</w:t>
      </w:r>
      <w:r w:rsidR="00950CDC" w:rsidRPr="00FE4BD7">
        <w:rPr>
          <w:sz w:val="26"/>
          <w:szCs w:val="26"/>
        </w:rPr>
        <w:t xml:space="preserve"> </w:t>
      </w:r>
      <w:r w:rsidRPr="00FE4BD7">
        <w:rPr>
          <w:sz w:val="26"/>
          <w:szCs w:val="26"/>
        </w:rPr>
        <w:t>in</w:t>
      </w:r>
      <w:r w:rsidR="00BE21FE" w:rsidRPr="00FE4BD7">
        <w:rPr>
          <w:sz w:val="26"/>
          <w:szCs w:val="26"/>
        </w:rPr>
        <w:t>crease</w:t>
      </w:r>
      <w:r w:rsidR="00950CDC" w:rsidRPr="00FE4BD7">
        <w:rPr>
          <w:sz w:val="26"/>
          <w:szCs w:val="26"/>
        </w:rPr>
        <w:t xml:space="preserve"> </w:t>
      </w:r>
      <w:r w:rsidR="00AE20C7" w:rsidRPr="00FE4BD7">
        <w:rPr>
          <w:sz w:val="26"/>
          <w:szCs w:val="26"/>
        </w:rPr>
        <w:t xml:space="preserve">of </w:t>
      </w:r>
      <w:r w:rsidRPr="00FE4BD7">
        <w:rPr>
          <w:sz w:val="26"/>
          <w:szCs w:val="26"/>
        </w:rPr>
        <w:t>3.8</w:t>
      </w:r>
      <w:r w:rsidR="00950CDC" w:rsidRPr="00FE4BD7">
        <w:rPr>
          <w:sz w:val="26"/>
          <w:szCs w:val="26"/>
        </w:rPr>
        <w:t xml:space="preserve">% compared with </w:t>
      </w:r>
      <w:r w:rsidRPr="00FE4BD7">
        <w:rPr>
          <w:sz w:val="26"/>
          <w:szCs w:val="26"/>
        </w:rPr>
        <w:t>2020</w:t>
      </w:r>
      <w:r w:rsidR="00950CDC" w:rsidRPr="00FE4BD7">
        <w:rPr>
          <w:sz w:val="26"/>
          <w:szCs w:val="26"/>
        </w:rPr>
        <w:t xml:space="preserve">. </w:t>
      </w:r>
    </w:p>
    <w:p w:rsidR="00FE4BD7" w:rsidRPr="00FE4BD7" w:rsidRDefault="00FE4BD7" w:rsidP="00FE4BD7">
      <w:pPr>
        <w:bidi w:val="0"/>
        <w:spacing w:line="360" w:lineRule="auto"/>
        <w:jc w:val="lowKashida"/>
        <w:rPr>
          <w:sz w:val="10"/>
          <w:szCs w:val="10"/>
        </w:rPr>
      </w:pPr>
    </w:p>
    <w:p w:rsidR="00950CDC" w:rsidRPr="00FE4BD7" w:rsidRDefault="005317D6" w:rsidP="007C10F1">
      <w:pPr>
        <w:bidi w:val="0"/>
        <w:spacing w:line="360" w:lineRule="auto"/>
        <w:jc w:val="lowKashida"/>
        <w:rPr>
          <w:sz w:val="26"/>
          <w:szCs w:val="26"/>
        </w:rPr>
      </w:pPr>
      <w:r w:rsidRPr="00FE4BD7">
        <w:rPr>
          <w:sz w:val="26"/>
          <w:szCs w:val="26"/>
        </w:rPr>
        <w:t>Among the percentage distribution in 202</w:t>
      </w:r>
      <w:r w:rsidR="00661FD1" w:rsidRPr="00FE4BD7">
        <w:rPr>
          <w:sz w:val="26"/>
          <w:szCs w:val="26"/>
        </w:rPr>
        <w:t>1</w:t>
      </w:r>
      <w:r w:rsidR="00EC755A" w:rsidRPr="00FE4BD7">
        <w:rPr>
          <w:sz w:val="26"/>
          <w:szCs w:val="26"/>
        </w:rPr>
        <w:t>,</w:t>
      </w:r>
      <w:r w:rsidRPr="00FE4BD7">
        <w:rPr>
          <w:sz w:val="26"/>
          <w:szCs w:val="26"/>
        </w:rPr>
        <w:t xml:space="preserve"> </w:t>
      </w:r>
      <w:r w:rsidR="00EC755A" w:rsidRPr="00FE4BD7">
        <w:rPr>
          <w:sz w:val="26"/>
          <w:szCs w:val="26"/>
        </w:rPr>
        <w:t>i</w:t>
      </w:r>
      <w:r w:rsidR="007C4DF9" w:rsidRPr="00FE4BD7">
        <w:rPr>
          <w:sz w:val="26"/>
          <w:szCs w:val="26"/>
        </w:rPr>
        <w:t>nternal trade activity</w:t>
      </w:r>
      <w:r w:rsidR="005E5382" w:rsidRPr="00FE4BD7">
        <w:rPr>
          <w:sz w:val="26"/>
          <w:szCs w:val="26"/>
        </w:rPr>
        <w:t xml:space="preserve"> contribut</w:t>
      </w:r>
      <w:r w:rsidR="007C4DF9" w:rsidRPr="00FE4BD7">
        <w:rPr>
          <w:sz w:val="26"/>
          <w:szCs w:val="26"/>
        </w:rPr>
        <w:t>ed</w:t>
      </w:r>
      <w:r w:rsidR="00950CDC" w:rsidRPr="00FE4BD7">
        <w:rPr>
          <w:sz w:val="26"/>
          <w:szCs w:val="26"/>
        </w:rPr>
        <w:t xml:space="preserve"> </w:t>
      </w:r>
      <w:r w:rsidR="00B0115C" w:rsidRPr="00FE4BD7">
        <w:rPr>
          <w:sz w:val="26"/>
          <w:szCs w:val="26"/>
        </w:rPr>
        <w:t xml:space="preserve">to </w:t>
      </w:r>
      <w:r w:rsidR="007C4DF9" w:rsidRPr="00FE4BD7">
        <w:rPr>
          <w:sz w:val="26"/>
          <w:szCs w:val="26"/>
        </w:rPr>
        <w:t>the highest percentage of operating</w:t>
      </w:r>
      <w:r w:rsidRPr="00FE4BD7">
        <w:rPr>
          <w:sz w:val="26"/>
          <w:szCs w:val="26"/>
        </w:rPr>
        <w:t xml:space="preserve"> </w:t>
      </w:r>
      <w:r w:rsidR="00950CDC" w:rsidRPr="00FE4BD7">
        <w:rPr>
          <w:sz w:val="26"/>
          <w:szCs w:val="26"/>
        </w:rPr>
        <w:t xml:space="preserve">among employees with </w:t>
      </w:r>
      <w:r w:rsidR="00661FD1" w:rsidRPr="00FE4BD7">
        <w:rPr>
          <w:rFonts w:cs="Simplified Arabic"/>
          <w:sz w:val="26"/>
          <w:szCs w:val="26"/>
        </w:rPr>
        <w:t>39.4</w:t>
      </w:r>
      <w:r w:rsidR="00950CDC" w:rsidRPr="00FE4BD7">
        <w:rPr>
          <w:sz w:val="26"/>
          <w:szCs w:val="26"/>
        </w:rPr>
        <w:t xml:space="preserve">% of the total number of employees, </w:t>
      </w:r>
      <w:r w:rsidR="003B47C6" w:rsidRPr="00FE4BD7">
        <w:rPr>
          <w:sz w:val="26"/>
          <w:szCs w:val="26"/>
        </w:rPr>
        <w:t>followed by</w:t>
      </w:r>
      <w:r w:rsidR="00950CDC" w:rsidRPr="00FE4BD7">
        <w:rPr>
          <w:sz w:val="26"/>
          <w:szCs w:val="26"/>
        </w:rPr>
        <w:t xml:space="preserve"> services </w:t>
      </w:r>
      <w:r w:rsidR="003B47C6" w:rsidRPr="00FE4BD7">
        <w:rPr>
          <w:sz w:val="26"/>
          <w:szCs w:val="26"/>
        </w:rPr>
        <w:t xml:space="preserve">that </w:t>
      </w:r>
      <w:r w:rsidR="00950CDC" w:rsidRPr="00FE4BD7">
        <w:rPr>
          <w:sz w:val="26"/>
          <w:szCs w:val="26"/>
        </w:rPr>
        <w:t xml:space="preserve">constituted </w:t>
      </w:r>
      <w:r w:rsidR="00950CDC" w:rsidRPr="00FE4BD7">
        <w:rPr>
          <w:rFonts w:cs="Simplified Arabic"/>
          <w:sz w:val="26"/>
          <w:szCs w:val="26"/>
        </w:rPr>
        <w:t>30.</w:t>
      </w:r>
      <w:r w:rsidR="00661FD1" w:rsidRPr="00FE4BD7">
        <w:rPr>
          <w:rFonts w:cs="Simplified Arabic"/>
          <w:sz w:val="26"/>
          <w:szCs w:val="26"/>
        </w:rPr>
        <w:t>8</w:t>
      </w:r>
      <w:r w:rsidR="00950CDC" w:rsidRPr="00FE4BD7">
        <w:rPr>
          <w:sz w:val="26"/>
          <w:szCs w:val="26"/>
        </w:rPr>
        <w:t xml:space="preserve">%, industry </w:t>
      </w:r>
      <w:r w:rsidR="00661FD1" w:rsidRPr="00FE4BD7">
        <w:rPr>
          <w:rFonts w:cs="Simplified Arabic"/>
          <w:sz w:val="26"/>
          <w:szCs w:val="26"/>
        </w:rPr>
        <w:t>22.1</w:t>
      </w:r>
      <w:r w:rsidR="00950CDC" w:rsidRPr="00FE4BD7">
        <w:rPr>
          <w:sz w:val="26"/>
          <w:szCs w:val="26"/>
        </w:rPr>
        <w:t xml:space="preserve">%, finance and </w:t>
      </w:r>
      <w:r w:rsidR="00AE20C7" w:rsidRPr="00FE4BD7">
        <w:rPr>
          <w:sz w:val="26"/>
          <w:szCs w:val="26"/>
        </w:rPr>
        <w:t>insurance</w:t>
      </w:r>
      <w:r w:rsidR="00AE20C7" w:rsidRPr="00FE4BD7" w:rsidDel="007F0AE2">
        <w:rPr>
          <w:sz w:val="26"/>
          <w:szCs w:val="26"/>
        </w:rPr>
        <w:t xml:space="preserve"> </w:t>
      </w:r>
      <w:r w:rsidR="00AE20C7" w:rsidRPr="00FE4BD7">
        <w:rPr>
          <w:sz w:val="26"/>
          <w:szCs w:val="26"/>
        </w:rPr>
        <w:t>activities</w:t>
      </w:r>
      <w:r w:rsidR="00950CDC" w:rsidRPr="00FE4BD7">
        <w:rPr>
          <w:sz w:val="26"/>
          <w:szCs w:val="26"/>
        </w:rPr>
        <w:t xml:space="preserve"> 2.8%, construction activities </w:t>
      </w:r>
      <w:r w:rsidR="00950CDC" w:rsidRPr="00FE4BD7">
        <w:rPr>
          <w:rFonts w:cs="Simplified Arabic"/>
          <w:sz w:val="26"/>
          <w:szCs w:val="26"/>
        </w:rPr>
        <w:t>1.</w:t>
      </w:r>
      <w:r w:rsidR="002B38D2" w:rsidRPr="00FE4BD7">
        <w:rPr>
          <w:rFonts w:cs="Simplified Arabic"/>
          <w:sz w:val="26"/>
          <w:szCs w:val="26"/>
        </w:rPr>
        <w:t>8</w:t>
      </w:r>
      <w:r w:rsidR="00950CDC" w:rsidRPr="00FE4BD7">
        <w:rPr>
          <w:sz w:val="26"/>
          <w:szCs w:val="26"/>
        </w:rPr>
        <w:t>%, and the percentages of the information and communications</w:t>
      </w:r>
      <w:r w:rsidR="00B0115C" w:rsidRPr="00FE4BD7">
        <w:rPr>
          <w:sz w:val="26"/>
          <w:szCs w:val="26"/>
        </w:rPr>
        <w:t>,</w:t>
      </w:r>
      <w:r w:rsidR="00950CDC" w:rsidRPr="00FE4BD7">
        <w:rPr>
          <w:sz w:val="26"/>
          <w:szCs w:val="26"/>
        </w:rPr>
        <w:t xml:space="preserve"> and transportation and storage activities reached 1.</w:t>
      </w:r>
      <w:r w:rsidR="00661FD1" w:rsidRPr="00FE4BD7">
        <w:rPr>
          <w:sz w:val="26"/>
          <w:szCs w:val="26"/>
        </w:rPr>
        <w:t>6</w:t>
      </w:r>
      <w:r w:rsidR="00950CDC" w:rsidRPr="00FE4BD7">
        <w:rPr>
          <w:sz w:val="26"/>
          <w:szCs w:val="26"/>
        </w:rPr>
        <w:t>% and 1.</w:t>
      </w:r>
      <w:r w:rsidR="007C10F1" w:rsidRPr="00FE4BD7">
        <w:rPr>
          <w:sz w:val="26"/>
          <w:szCs w:val="26"/>
        </w:rPr>
        <w:t>5</w:t>
      </w:r>
      <w:r w:rsidR="00950CDC" w:rsidRPr="00FE4BD7">
        <w:rPr>
          <w:sz w:val="26"/>
          <w:szCs w:val="26"/>
        </w:rPr>
        <w:t xml:space="preserve">%, respectively. </w:t>
      </w:r>
    </w:p>
    <w:p w:rsidR="00950CDC" w:rsidRPr="00FE4BD7" w:rsidRDefault="00950CDC" w:rsidP="00661FD1">
      <w:pPr>
        <w:bidi w:val="0"/>
        <w:spacing w:line="360" w:lineRule="auto"/>
        <w:jc w:val="lowKashida"/>
        <w:rPr>
          <w:sz w:val="26"/>
          <w:szCs w:val="26"/>
        </w:rPr>
      </w:pPr>
      <w:r w:rsidRPr="00FE4BD7">
        <w:rPr>
          <w:sz w:val="26"/>
          <w:szCs w:val="26"/>
        </w:rPr>
        <w:t xml:space="preserve">The number of employees ranged between unpaid employees (owners of the enterprises and their households members) which constituted </w:t>
      </w:r>
      <w:r w:rsidR="00661FD1" w:rsidRPr="00FE4BD7">
        <w:rPr>
          <w:sz w:val="26"/>
          <w:szCs w:val="26"/>
        </w:rPr>
        <w:t>34.4</w:t>
      </w:r>
      <w:r w:rsidRPr="00FE4BD7">
        <w:rPr>
          <w:sz w:val="26"/>
          <w:szCs w:val="26"/>
        </w:rPr>
        <w:t xml:space="preserve">% of the total number of employees, and wage employees that constituted </w:t>
      </w:r>
      <w:r w:rsidR="00661FD1" w:rsidRPr="00FE4BD7">
        <w:rPr>
          <w:sz w:val="26"/>
          <w:szCs w:val="26"/>
        </w:rPr>
        <w:t>65.6</w:t>
      </w:r>
      <w:r w:rsidRPr="00FE4BD7">
        <w:rPr>
          <w:sz w:val="26"/>
          <w:szCs w:val="26"/>
        </w:rPr>
        <w:t xml:space="preserve">% of the total number of employees.  The total value of compensation for wage employees reached USD </w:t>
      </w:r>
      <w:r w:rsidRPr="00FE4BD7">
        <w:rPr>
          <w:rFonts w:cs="Simplified Arabic" w:hint="cs"/>
          <w:sz w:val="26"/>
          <w:szCs w:val="26"/>
          <w:rtl/>
        </w:rPr>
        <w:t>2,</w:t>
      </w:r>
      <w:r w:rsidR="00661FD1" w:rsidRPr="00FE4BD7">
        <w:rPr>
          <w:rFonts w:cs="Simplified Arabic" w:hint="cs"/>
          <w:sz w:val="26"/>
          <w:szCs w:val="26"/>
          <w:rtl/>
        </w:rPr>
        <w:t>743.3</w:t>
      </w:r>
      <w:r w:rsidRPr="00FE4BD7">
        <w:rPr>
          <w:rFonts w:cs="Simplified Arabic"/>
          <w:sz w:val="26"/>
          <w:szCs w:val="26"/>
        </w:rPr>
        <w:t xml:space="preserve"> </w:t>
      </w:r>
      <w:proofErr w:type="gramStart"/>
      <w:r w:rsidRPr="00FE4BD7">
        <w:rPr>
          <w:sz w:val="26"/>
          <w:szCs w:val="26"/>
        </w:rPr>
        <w:t>million</w:t>
      </w:r>
      <w:proofErr w:type="gramEnd"/>
      <w:r w:rsidRPr="00FE4BD7">
        <w:rPr>
          <w:sz w:val="26"/>
          <w:szCs w:val="26"/>
        </w:rPr>
        <w:t>.</w:t>
      </w:r>
    </w:p>
    <w:p w:rsidR="00661FD1" w:rsidRPr="00FE4BD7" w:rsidRDefault="00661FD1" w:rsidP="00754B65">
      <w:pPr>
        <w:bidi w:val="0"/>
        <w:spacing w:line="360" w:lineRule="auto"/>
        <w:jc w:val="center"/>
        <w:rPr>
          <w:sz w:val="10"/>
          <w:szCs w:val="10"/>
        </w:rPr>
      </w:pPr>
    </w:p>
    <w:p w:rsidR="009B4B55" w:rsidRPr="00D224DF" w:rsidRDefault="009B4B55" w:rsidP="00661FD1">
      <w:pPr>
        <w:bidi w:val="0"/>
        <w:spacing w:line="360" w:lineRule="auto"/>
        <w:jc w:val="center"/>
        <w:rPr>
          <w:b/>
          <w:bCs/>
          <w:sz w:val="22"/>
          <w:szCs w:val="22"/>
        </w:rPr>
      </w:pPr>
      <w:r w:rsidRPr="00D224DF">
        <w:rPr>
          <w:b/>
          <w:bCs/>
          <w:sz w:val="22"/>
          <w:szCs w:val="22"/>
        </w:rPr>
        <w:t xml:space="preserve">Number of </w:t>
      </w:r>
      <w:r w:rsidR="00754B65" w:rsidRPr="00D224DF">
        <w:rPr>
          <w:b/>
          <w:bCs/>
          <w:sz w:val="22"/>
          <w:szCs w:val="22"/>
        </w:rPr>
        <w:t>E</w:t>
      </w:r>
      <w:r w:rsidR="002B38D2" w:rsidRPr="00D224DF">
        <w:rPr>
          <w:b/>
          <w:bCs/>
          <w:sz w:val="22"/>
          <w:szCs w:val="22"/>
        </w:rPr>
        <w:t>mployees</w:t>
      </w:r>
      <w:r w:rsidRPr="00D224DF">
        <w:rPr>
          <w:b/>
          <w:bCs/>
          <w:sz w:val="22"/>
          <w:szCs w:val="22"/>
        </w:rPr>
        <w:t xml:space="preserve"> in </w:t>
      </w:r>
      <w:r w:rsidR="00754B65" w:rsidRPr="00D224DF">
        <w:rPr>
          <w:b/>
          <w:bCs/>
          <w:sz w:val="22"/>
          <w:szCs w:val="22"/>
        </w:rPr>
        <w:t>P</w:t>
      </w:r>
      <w:r w:rsidRPr="00D224DF">
        <w:rPr>
          <w:b/>
          <w:bCs/>
          <w:sz w:val="22"/>
          <w:szCs w:val="22"/>
        </w:rPr>
        <w:t xml:space="preserve">rivate and </w:t>
      </w:r>
      <w:r w:rsidR="00754B65" w:rsidRPr="00D224DF">
        <w:rPr>
          <w:b/>
          <w:bCs/>
          <w:sz w:val="22"/>
          <w:szCs w:val="22"/>
        </w:rPr>
        <w:t>N</w:t>
      </w:r>
      <w:r w:rsidRPr="00D224DF">
        <w:rPr>
          <w:b/>
          <w:bCs/>
          <w:sz w:val="22"/>
          <w:szCs w:val="22"/>
        </w:rPr>
        <w:t>on</w:t>
      </w:r>
      <w:r w:rsidR="00E17700" w:rsidRPr="00D224DF">
        <w:rPr>
          <w:b/>
          <w:bCs/>
          <w:sz w:val="22"/>
          <w:szCs w:val="22"/>
        </w:rPr>
        <w:t>-</w:t>
      </w:r>
      <w:r w:rsidR="00754B65" w:rsidRPr="00D224DF">
        <w:rPr>
          <w:b/>
          <w:bCs/>
          <w:sz w:val="22"/>
          <w:szCs w:val="22"/>
        </w:rPr>
        <w:t>G</w:t>
      </w:r>
      <w:r w:rsidRPr="00D224DF">
        <w:rPr>
          <w:b/>
          <w:bCs/>
          <w:sz w:val="22"/>
          <w:szCs w:val="22"/>
        </w:rPr>
        <w:t xml:space="preserve">overnment </w:t>
      </w:r>
      <w:r w:rsidR="00754B65" w:rsidRPr="00D224DF">
        <w:rPr>
          <w:b/>
          <w:bCs/>
          <w:sz w:val="22"/>
          <w:szCs w:val="22"/>
        </w:rPr>
        <w:t>S</w:t>
      </w:r>
      <w:r w:rsidRPr="00D224DF">
        <w:rPr>
          <w:b/>
          <w:bCs/>
          <w:sz w:val="22"/>
          <w:szCs w:val="22"/>
        </w:rPr>
        <w:t>ector</w:t>
      </w:r>
      <w:r w:rsidR="00E17700" w:rsidRPr="00D224DF">
        <w:rPr>
          <w:b/>
          <w:bCs/>
          <w:sz w:val="22"/>
          <w:szCs w:val="22"/>
        </w:rPr>
        <w:t>s</w:t>
      </w:r>
      <w:r w:rsidRPr="00D224DF">
        <w:rPr>
          <w:b/>
          <w:bCs/>
          <w:sz w:val="22"/>
          <w:szCs w:val="22"/>
        </w:rPr>
        <w:t xml:space="preserve"> by </w:t>
      </w:r>
      <w:r w:rsidR="00754B65" w:rsidRPr="00D224DF">
        <w:rPr>
          <w:b/>
          <w:bCs/>
          <w:sz w:val="22"/>
          <w:szCs w:val="22"/>
        </w:rPr>
        <w:t>E</w:t>
      </w:r>
      <w:r w:rsidRPr="00D224DF">
        <w:rPr>
          <w:b/>
          <w:bCs/>
          <w:sz w:val="22"/>
          <w:szCs w:val="22"/>
        </w:rPr>
        <w:t xml:space="preserve">conomic </w:t>
      </w:r>
      <w:r w:rsidR="00754B65" w:rsidRPr="00D224DF">
        <w:rPr>
          <w:b/>
          <w:bCs/>
          <w:sz w:val="22"/>
          <w:szCs w:val="22"/>
        </w:rPr>
        <w:t>A</w:t>
      </w:r>
      <w:r w:rsidRPr="00D224DF">
        <w:rPr>
          <w:b/>
          <w:bCs/>
          <w:sz w:val="22"/>
          <w:szCs w:val="22"/>
        </w:rPr>
        <w:t xml:space="preserve">ctivity and </w:t>
      </w:r>
      <w:r w:rsidR="00754B65" w:rsidRPr="00D224DF">
        <w:rPr>
          <w:b/>
          <w:bCs/>
          <w:sz w:val="22"/>
          <w:szCs w:val="22"/>
        </w:rPr>
        <w:t>R</w:t>
      </w:r>
      <w:r w:rsidRPr="00D224DF">
        <w:rPr>
          <w:b/>
          <w:bCs/>
          <w:sz w:val="22"/>
          <w:szCs w:val="22"/>
        </w:rPr>
        <w:t xml:space="preserve">egion </w:t>
      </w:r>
      <w:r w:rsidR="00E17700" w:rsidRPr="00D224DF">
        <w:rPr>
          <w:b/>
          <w:bCs/>
          <w:sz w:val="22"/>
          <w:szCs w:val="22"/>
        </w:rPr>
        <w:t>in</w:t>
      </w:r>
      <w:r w:rsidRPr="00D224DF">
        <w:rPr>
          <w:b/>
          <w:bCs/>
          <w:sz w:val="22"/>
          <w:szCs w:val="22"/>
        </w:rPr>
        <w:t xml:space="preserve"> </w:t>
      </w:r>
      <w:r w:rsidR="002B38D2" w:rsidRPr="00D224DF">
        <w:rPr>
          <w:b/>
          <w:bCs/>
          <w:sz w:val="22"/>
          <w:szCs w:val="22"/>
        </w:rPr>
        <w:t>202</w:t>
      </w:r>
      <w:r w:rsidR="00661FD1" w:rsidRPr="00D224DF">
        <w:rPr>
          <w:b/>
          <w:bCs/>
          <w:sz w:val="22"/>
          <w:szCs w:val="22"/>
        </w:rPr>
        <w:t>1</w:t>
      </w:r>
    </w:p>
    <w:tbl>
      <w:tblPr>
        <w:tblW w:w="48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937"/>
        <w:gridCol w:w="1186"/>
        <w:gridCol w:w="1189"/>
      </w:tblGrid>
      <w:tr w:rsidR="00D224DF" w:rsidRPr="00D224DF" w:rsidTr="00D1799F">
        <w:trPr>
          <w:trHeight w:val="106"/>
          <w:tblHeader/>
          <w:jc w:val="center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55" w:rsidRPr="00D224DF" w:rsidRDefault="009B4B55" w:rsidP="00740791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D224DF">
              <w:rPr>
                <w:b/>
                <w:bCs/>
                <w:snapToGrid w:val="0"/>
                <w:sz w:val="18"/>
                <w:szCs w:val="18"/>
              </w:rPr>
              <w:t>Economic Activity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55" w:rsidRPr="00D224DF" w:rsidRDefault="009B4B55" w:rsidP="00740791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D224DF">
              <w:rPr>
                <w:b/>
                <w:bCs/>
                <w:snapToGrid w:val="0"/>
                <w:sz w:val="18"/>
                <w:szCs w:val="18"/>
              </w:rPr>
              <w:t>Region</w:t>
            </w:r>
          </w:p>
        </w:tc>
      </w:tr>
      <w:tr w:rsidR="00D224DF" w:rsidRPr="00D224DF" w:rsidTr="00661FD1">
        <w:trPr>
          <w:trHeight w:val="114"/>
          <w:tblHeader/>
          <w:jc w:val="center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55" w:rsidRPr="00D224DF" w:rsidRDefault="009B4B55" w:rsidP="00740791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55" w:rsidRPr="00D224DF" w:rsidRDefault="009B4B55" w:rsidP="00E17700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D224DF">
              <w:rPr>
                <w:b/>
                <w:bCs/>
                <w:snapToGrid w:val="0"/>
                <w:sz w:val="18"/>
                <w:szCs w:val="18"/>
              </w:rPr>
              <w:t xml:space="preserve">West </w:t>
            </w:r>
            <w:r w:rsidR="00E17700" w:rsidRPr="00D224DF">
              <w:rPr>
                <w:b/>
                <w:bCs/>
                <w:snapToGrid w:val="0"/>
                <w:sz w:val="18"/>
                <w:szCs w:val="18"/>
              </w:rPr>
              <w:t>Bank</w:t>
            </w:r>
            <w:r w:rsidRPr="00D224DF">
              <w:rPr>
                <w:b/>
                <w:bCs/>
                <w:snapToGrid w:val="0"/>
                <w:sz w:val="18"/>
                <w:szCs w:val="18"/>
              </w:rPr>
              <w:t>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55" w:rsidRPr="00D224DF" w:rsidRDefault="009B4B55" w:rsidP="00740791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D224DF">
              <w:rPr>
                <w:b/>
                <w:bCs/>
                <w:snapToGrid w:val="0"/>
                <w:sz w:val="18"/>
                <w:szCs w:val="18"/>
              </w:rPr>
              <w:t>Gaza Strip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55" w:rsidRPr="00D224DF" w:rsidRDefault="009B4B55" w:rsidP="00740791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D224DF">
              <w:rPr>
                <w:b/>
                <w:bCs/>
                <w:snapToGrid w:val="0"/>
                <w:sz w:val="18"/>
                <w:szCs w:val="18"/>
              </w:rPr>
              <w:t>Palestine</w:t>
            </w:r>
            <w:r w:rsidR="00754B65" w:rsidRPr="00D224DF">
              <w:rPr>
                <w:b/>
                <w:bCs/>
                <w:snapToGrid w:val="0"/>
                <w:sz w:val="18"/>
                <w:szCs w:val="18"/>
              </w:rPr>
              <w:t>*</w:t>
            </w:r>
          </w:p>
        </w:tc>
      </w:tr>
      <w:tr w:rsidR="00D224DF" w:rsidRPr="00D224DF" w:rsidTr="00661FD1">
        <w:trPr>
          <w:trHeight w:val="22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1FD1" w:rsidRPr="00D224DF" w:rsidRDefault="00661FD1" w:rsidP="00661FD1">
            <w:pPr>
              <w:autoSpaceDE w:val="0"/>
              <w:autoSpaceDN w:val="0"/>
              <w:bidi w:val="0"/>
              <w:adjustRightInd w:val="0"/>
              <w:rPr>
                <w:snapToGrid w:val="0"/>
                <w:sz w:val="18"/>
                <w:szCs w:val="18"/>
              </w:rPr>
            </w:pPr>
            <w:r w:rsidRPr="00D224DF">
              <w:rPr>
                <w:snapToGrid w:val="0"/>
                <w:sz w:val="18"/>
                <w:szCs w:val="18"/>
              </w:rPr>
              <w:t>Industry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61FD1" w:rsidRPr="00D224DF" w:rsidRDefault="00661FD1" w:rsidP="00661FD1">
            <w:pPr>
              <w:bidi w:val="0"/>
              <w:rPr>
                <w:rFonts w:ascii="Arial" w:hAnsi="Arial" w:cs="Arial"/>
                <w:sz w:val="18"/>
                <w:szCs w:val="18"/>
              </w:rPr>
            </w:pPr>
            <w:r w:rsidRPr="00D224DF">
              <w:rPr>
                <w:rFonts w:ascii="Arial" w:hAnsi="Arial" w:cs="Arial"/>
                <w:sz w:val="18"/>
                <w:szCs w:val="18"/>
              </w:rPr>
              <w:t>92,159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61FD1" w:rsidRPr="00D224DF" w:rsidRDefault="00661FD1" w:rsidP="00661FD1">
            <w:pPr>
              <w:bidi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D224DF">
              <w:rPr>
                <w:rFonts w:asciiTheme="minorBidi" w:hAnsiTheme="minorBidi" w:cstheme="minorBidi"/>
                <w:sz w:val="18"/>
                <w:szCs w:val="18"/>
              </w:rPr>
              <w:t>23,879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61FD1" w:rsidRPr="00D224DF" w:rsidRDefault="00661FD1" w:rsidP="00661FD1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24DF">
              <w:rPr>
                <w:rFonts w:ascii="Arial" w:hAnsi="Arial" w:cs="Arial"/>
                <w:b/>
                <w:bCs/>
                <w:sz w:val="18"/>
                <w:szCs w:val="18"/>
              </w:rPr>
              <w:t>116,038</w:t>
            </w:r>
          </w:p>
        </w:tc>
      </w:tr>
      <w:tr w:rsidR="00D224DF" w:rsidRPr="00D224DF" w:rsidTr="00661FD1">
        <w:trPr>
          <w:trHeight w:val="235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1FD1" w:rsidRPr="00D224DF" w:rsidRDefault="00661FD1" w:rsidP="00661FD1">
            <w:pPr>
              <w:autoSpaceDE w:val="0"/>
              <w:autoSpaceDN w:val="0"/>
              <w:bidi w:val="0"/>
              <w:adjustRightInd w:val="0"/>
              <w:rPr>
                <w:snapToGrid w:val="0"/>
                <w:sz w:val="18"/>
                <w:szCs w:val="18"/>
              </w:rPr>
            </w:pPr>
            <w:r w:rsidRPr="00D224DF">
              <w:rPr>
                <w:snapToGrid w:val="0"/>
                <w:sz w:val="18"/>
                <w:szCs w:val="18"/>
              </w:rPr>
              <w:t>Construction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61FD1" w:rsidRPr="00D224DF" w:rsidRDefault="00661FD1" w:rsidP="00661FD1">
            <w:pPr>
              <w:bidi w:val="0"/>
              <w:rPr>
                <w:rFonts w:ascii="Arial" w:hAnsi="Arial" w:cs="Arial"/>
                <w:sz w:val="18"/>
                <w:szCs w:val="18"/>
              </w:rPr>
            </w:pPr>
            <w:r w:rsidRPr="00D224DF">
              <w:rPr>
                <w:rFonts w:ascii="Arial" w:hAnsi="Arial" w:cs="Arial"/>
                <w:sz w:val="18"/>
                <w:szCs w:val="18"/>
              </w:rPr>
              <w:t>5,797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FD1" w:rsidRPr="00D224DF" w:rsidRDefault="00661FD1" w:rsidP="00661FD1">
            <w:pPr>
              <w:bidi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D224DF">
              <w:rPr>
                <w:rFonts w:asciiTheme="minorBidi" w:hAnsiTheme="minorBidi" w:cstheme="minorBidi"/>
                <w:sz w:val="18"/>
                <w:szCs w:val="18"/>
              </w:rPr>
              <w:t>2,573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61FD1" w:rsidRPr="00D224DF" w:rsidRDefault="00661FD1" w:rsidP="00661FD1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24DF">
              <w:rPr>
                <w:rFonts w:ascii="Arial" w:hAnsi="Arial" w:cs="Arial"/>
                <w:b/>
                <w:bCs/>
                <w:sz w:val="18"/>
                <w:szCs w:val="18"/>
              </w:rPr>
              <w:t>8,370</w:t>
            </w:r>
          </w:p>
        </w:tc>
      </w:tr>
      <w:tr w:rsidR="00D224DF" w:rsidRPr="00D224DF" w:rsidTr="00661FD1">
        <w:trPr>
          <w:trHeight w:val="235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1FD1" w:rsidRPr="00D224DF" w:rsidRDefault="00661FD1" w:rsidP="00661FD1">
            <w:pPr>
              <w:autoSpaceDE w:val="0"/>
              <w:autoSpaceDN w:val="0"/>
              <w:bidi w:val="0"/>
              <w:adjustRightInd w:val="0"/>
              <w:rPr>
                <w:snapToGrid w:val="0"/>
                <w:sz w:val="18"/>
                <w:szCs w:val="18"/>
              </w:rPr>
            </w:pPr>
            <w:r w:rsidRPr="00D224DF">
              <w:rPr>
                <w:snapToGrid w:val="0"/>
                <w:sz w:val="18"/>
                <w:szCs w:val="18"/>
              </w:rPr>
              <w:t>Internal Trade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61FD1" w:rsidRPr="00D224DF" w:rsidRDefault="00661FD1" w:rsidP="00661FD1">
            <w:pPr>
              <w:bidi w:val="0"/>
              <w:rPr>
                <w:rFonts w:ascii="Arial" w:hAnsi="Arial" w:cs="Arial"/>
                <w:sz w:val="18"/>
                <w:szCs w:val="18"/>
              </w:rPr>
            </w:pPr>
            <w:r w:rsidRPr="00D224DF">
              <w:rPr>
                <w:rFonts w:ascii="Arial" w:hAnsi="Arial" w:cs="Arial"/>
                <w:sz w:val="18"/>
                <w:szCs w:val="18"/>
              </w:rPr>
              <w:t>130,067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FD1" w:rsidRPr="00D224DF" w:rsidRDefault="00661FD1" w:rsidP="00071975">
            <w:pPr>
              <w:bidi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D224DF">
              <w:rPr>
                <w:rFonts w:asciiTheme="minorBidi" w:hAnsiTheme="minorBidi" w:cstheme="minorBidi"/>
                <w:sz w:val="18"/>
                <w:szCs w:val="18"/>
              </w:rPr>
              <w:t>76,61</w:t>
            </w:r>
            <w:r w:rsidR="00071975" w:rsidRPr="00D224DF">
              <w:rPr>
                <w:rFonts w:asciiTheme="minorBidi" w:hAnsiTheme="minorBidi" w:cstheme="minorBidi"/>
                <w:sz w:val="18"/>
                <w:szCs w:val="18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61FD1" w:rsidRPr="00D224DF" w:rsidRDefault="00661FD1" w:rsidP="00661FD1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24DF">
              <w:rPr>
                <w:rFonts w:ascii="Arial" w:hAnsi="Arial" w:cs="Arial"/>
                <w:b/>
                <w:bCs/>
                <w:sz w:val="18"/>
                <w:szCs w:val="18"/>
              </w:rPr>
              <w:t>206,685</w:t>
            </w:r>
          </w:p>
        </w:tc>
      </w:tr>
      <w:tr w:rsidR="00D224DF" w:rsidRPr="00D224DF" w:rsidTr="00661FD1">
        <w:trPr>
          <w:trHeight w:val="235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1FD1" w:rsidRPr="00D224DF" w:rsidRDefault="00661FD1" w:rsidP="00661FD1">
            <w:pPr>
              <w:autoSpaceDE w:val="0"/>
              <w:autoSpaceDN w:val="0"/>
              <w:bidi w:val="0"/>
              <w:adjustRightInd w:val="0"/>
              <w:rPr>
                <w:snapToGrid w:val="0"/>
                <w:sz w:val="18"/>
                <w:szCs w:val="18"/>
              </w:rPr>
            </w:pPr>
            <w:r w:rsidRPr="00D224DF">
              <w:rPr>
                <w:snapToGrid w:val="0"/>
                <w:sz w:val="18"/>
                <w:szCs w:val="18"/>
              </w:rPr>
              <w:t>Transportation and Storage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61FD1" w:rsidRPr="00D224DF" w:rsidRDefault="00661FD1" w:rsidP="00661FD1">
            <w:pPr>
              <w:bidi w:val="0"/>
              <w:rPr>
                <w:rFonts w:ascii="Arial" w:hAnsi="Arial" w:cs="Arial"/>
                <w:sz w:val="18"/>
                <w:szCs w:val="18"/>
              </w:rPr>
            </w:pPr>
            <w:r w:rsidRPr="00D224DF">
              <w:rPr>
                <w:rFonts w:ascii="Arial" w:hAnsi="Arial" w:cs="Arial"/>
                <w:sz w:val="18"/>
                <w:szCs w:val="18"/>
              </w:rPr>
              <w:t>5,526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FD1" w:rsidRPr="00D224DF" w:rsidRDefault="00661FD1" w:rsidP="00661FD1">
            <w:pPr>
              <w:bidi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D224DF">
              <w:rPr>
                <w:rFonts w:asciiTheme="minorBidi" w:hAnsiTheme="minorBidi" w:cstheme="minorBidi"/>
                <w:sz w:val="18"/>
                <w:szCs w:val="18"/>
              </w:rPr>
              <w:t>2,051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61FD1" w:rsidRPr="00D224DF" w:rsidRDefault="00661FD1" w:rsidP="00661FD1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24DF">
              <w:rPr>
                <w:rFonts w:ascii="Arial" w:hAnsi="Arial" w:cs="Arial"/>
                <w:b/>
                <w:bCs/>
                <w:sz w:val="18"/>
                <w:szCs w:val="18"/>
              </w:rPr>
              <w:t>7,577</w:t>
            </w:r>
          </w:p>
        </w:tc>
      </w:tr>
      <w:tr w:rsidR="00D224DF" w:rsidRPr="00D224DF" w:rsidTr="00661FD1">
        <w:trPr>
          <w:trHeight w:val="235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1FD1" w:rsidRPr="00D224DF" w:rsidRDefault="00661FD1" w:rsidP="00661FD1">
            <w:pPr>
              <w:autoSpaceDE w:val="0"/>
              <w:autoSpaceDN w:val="0"/>
              <w:bidi w:val="0"/>
              <w:adjustRightInd w:val="0"/>
              <w:rPr>
                <w:snapToGrid w:val="0"/>
                <w:sz w:val="18"/>
                <w:szCs w:val="18"/>
              </w:rPr>
            </w:pPr>
            <w:r w:rsidRPr="00D224DF">
              <w:rPr>
                <w:snapToGrid w:val="0"/>
                <w:sz w:val="18"/>
                <w:szCs w:val="18"/>
              </w:rPr>
              <w:t>Information and Communications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61FD1" w:rsidRPr="00D224DF" w:rsidRDefault="00661FD1" w:rsidP="00661FD1">
            <w:pPr>
              <w:bidi w:val="0"/>
              <w:rPr>
                <w:rFonts w:ascii="Arial" w:hAnsi="Arial" w:cs="Arial"/>
                <w:sz w:val="18"/>
                <w:szCs w:val="18"/>
              </w:rPr>
            </w:pPr>
            <w:r w:rsidRPr="00D224DF">
              <w:rPr>
                <w:rFonts w:ascii="Arial" w:hAnsi="Arial" w:cs="Arial"/>
                <w:sz w:val="18"/>
                <w:szCs w:val="18"/>
              </w:rPr>
              <w:t>6,959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FD1" w:rsidRPr="00D224DF" w:rsidRDefault="00661FD1" w:rsidP="00661FD1">
            <w:pPr>
              <w:bidi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D224DF">
              <w:rPr>
                <w:rFonts w:asciiTheme="minorBidi" w:hAnsiTheme="minorBidi" w:cstheme="minorBidi"/>
                <w:sz w:val="18"/>
                <w:szCs w:val="18"/>
              </w:rPr>
              <w:t>2,513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61FD1" w:rsidRPr="00D224DF" w:rsidRDefault="00661FD1" w:rsidP="00661FD1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24DF">
              <w:rPr>
                <w:rFonts w:ascii="Arial" w:hAnsi="Arial" w:cs="Arial"/>
                <w:b/>
                <w:bCs/>
                <w:sz w:val="18"/>
                <w:szCs w:val="18"/>
              </w:rPr>
              <w:t>9,472</w:t>
            </w:r>
          </w:p>
        </w:tc>
      </w:tr>
      <w:tr w:rsidR="00D224DF" w:rsidRPr="00D224DF" w:rsidTr="00661FD1">
        <w:trPr>
          <w:trHeight w:val="235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1FD1" w:rsidRPr="00D224DF" w:rsidRDefault="00661FD1" w:rsidP="00661FD1">
            <w:pPr>
              <w:autoSpaceDE w:val="0"/>
              <w:autoSpaceDN w:val="0"/>
              <w:bidi w:val="0"/>
              <w:adjustRightInd w:val="0"/>
              <w:rPr>
                <w:snapToGrid w:val="0"/>
                <w:sz w:val="18"/>
                <w:szCs w:val="18"/>
              </w:rPr>
            </w:pPr>
            <w:r w:rsidRPr="00D224DF">
              <w:rPr>
                <w:sz w:val="18"/>
                <w:szCs w:val="18"/>
              </w:rPr>
              <w:t>Finance and Insurance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61FD1" w:rsidRPr="00D224DF" w:rsidRDefault="00661FD1" w:rsidP="00661FD1">
            <w:pPr>
              <w:bidi w:val="0"/>
              <w:rPr>
                <w:rFonts w:ascii="Arial" w:hAnsi="Arial" w:cs="Arial"/>
                <w:sz w:val="18"/>
                <w:szCs w:val="18"/>
              </w:rPr>
            </w:pPr>
            <w:r w:rsidRPr="00D224DF">
              <w:rPr>
                <w:rFonts w:ascii="Arial" w:hAnsi="Arial" w:cs="Arial"/>
                <w:sz w:val="18"/>
                <w:szCs w:val="18"/>
              </w:rPr>
              <w:t>13,222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FD1" w:rsidRPr="00D224DF" w:rsidRDefault="00661FD1" w:rsidP="00661FD1">
            <w:pPr>
              <w:bidi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D224DF">
              <w:rPr>
                <w:rFonts w:asciiTheme="minorBidi" w:hAnsiTheme="minorBidi" w:cstheme="minorBidi"/>
                <w:sz w:val="18"/>
                <w:szCs w:val="18"/>
              </w:rPr>
              <w:t>1,634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61FD1" w:rsidRPr="00D224DF" w:rsidRDefault="00661FD1" w:rsidP="00661FD1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24DF">
              <w:rPr>
                <w:rFonts w:ascii="Arial" w:hAnsi="Arial" w:cs="Arial"/>
                <w:b/>
                <w:bCs/>
                <w:sz w:val="18"/>
                <w:szCs w:val="18"/>
              </w:rPr>
              <w:t>14,856</w:t>
            </w:r>
          </w:p>
        </w:tc>
      </w:tr>
      <w:tr w:rsidR="00D224DF" w:rsidRPr="00D224DF" w:rsidTr="00661FD1">
        <w:trPr>
          <w:trHeight w:val="235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D1" w:rsidRPr="00D224DF" w:rsidRDefault="00661FD1" w:rsidP="00661FD1">
            <w:pPr>
              <w:autoSpaceDE w:val="0"/>
              <w:autoSpaceDN w:val="0"/>
              <w:bidi w:val="0"/>
              <w:adjustRightInd w:val="0"/>
              <w:rPr>
                <w:snapToGrid w:val="0"/>
                <w:sz w:val="18"/>
                <w:szCs w:val="18"/>
              </w:rPr>
            </w:pPr>
            <w:r w:rsidRPr="00D224DF">
              <w:rPr>
                <w:snapToGrid w:val="0"/>
                <w:sz w:val="18"/>
                <w:szCs w:val="18"/>
              </w:rPr>
              <w:t>Services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61FD1" w:rsidRPr="00D224DF" w:rsidRDefault="00661FD1" w:rsidP="00661FD1">
            <w:pPr>
              <w:bidi w:val="0"/>
              <w:rPr>
                <w:rFonts w:ascii="Arial" w:hAnsi="Arial" w:cs="Arial"/>
                <w:sz w:val="18"/>
                <w:szCs w:val="18"/>
              </w:rPr>
            </w:pPr>
            <w:r w:rsidRPr="00D224DF">
              <w:rPr>
                <w:rFonts w:ascii="Arial" w:hAnsi="Arial" w:cs="Arial"/>
                <w:sz w:val="18"/>
                <w:szCs w:val="18"/>
              </w:rPr>
              <w:t>95,809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1FD1" w:rsidRPr="00D224DF" w:rsidRDefault="00661FD1" w:rsidP="00661FD1">
            <w:pPr>
              <w:bidi w:val="0"/>
              <w:rPr>
                <w:rFonts w:asciiTheme="minorBidi" w:hAnsiTheme="minorBidi" w:cstheme="minorBidi"/>
                <w:sz w:val="18"/>
                <w:szCs w:val="18"/>
              </w:rPr>
            </w:pPr>
            <w:r w:rsidRPr="00D224DF">
              <w:rPr>
                <w:rFonts w:asciiTheme="minorBidi" w:hAnsiTheme="minorBidi" w:cstheme="minorBidi"/>
                <w:sz w:val="18"/>
                <w:szCs w:val="18"/>
              </w:rPr>
              <w:t>65,456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FD1" w:rsidRPr="00D224DF" w:rsidRDefault="00661FD1" w:rsidP="00661FD1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24DF">
              <w:rPr>
                <w:rFonts w:ascii="Arial" w:hAnsi="Arial" w:cs="Arial"/>
                <w:b/>
                <w:bCs/>
                <w:sz w:val="18"/>
                <w:szCs w:val="18"/>
              </w:rPr>
              <w:t>161,265</w:t>
            </w:r>
          </w:p>
        </w:tc>
      </w:tr>
      <w:tr w:rsidR="00661FD1" w:rsidRPr="00D224DF" w:rsidTr="00527EF9">
        <w:trPr>
          <w:trHeight w:val="28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D1" w:rsidRPr="00D224DF" w:rsidRDefault="00661FD1" w:rsidP="00661FD1">
            <w:pPr>
              <w:autoSpaceDE w:val="0"/>
              <w:autoSpaceDN w:val="0"/>
              <w:bidi w:val="0"/>
              <w:adjustRightInd w:val="0"/>
              <w:rPr>
                <w:b/>
                <w:bCs/>
                <w:snapToGrid w:val="0"/>
                <w:sz w:val="18"/>
                <w:szCs w:val="18"/>
              </w:rPr>
            </w:pPr>
            <w:r w:rsidRPr="00D224DF">
              <w:rPr>
                <w:b/>
                <w:bCs/>
                <w:snapToGrid w:val="0"/>
                <w:sz w:val="18"/>
                <w:szCs w:val="18"/>
              </w:rPr>
              <w:t>Total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61FD1" w:rsidRPr="00D224DF" w:rsidRDefault="00661FD1" w:rsidP="00661FD1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24DF">
              <w:rPr>
                <w:rFonts w:ascii="Arial" w:hAnsi="Arial" w:cs="Arial"/>
                <w:b/>
                <w:bCs/>
                <w:sz w:val="18"/>
                <w:szCs w:val="18"/>
              </w:rPr>
              <w:t>349,539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FD1" w:rsidRPr="00D224DF" w:rsidRDefault="00661FD1" w:rsidP="00661FD1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24DF">
              <w:rPr>
                <w:rFonts w:ascii="Arial" w:hAnsi="Arial" w:cs="Arial"/>
                <w:b/>
                <w:bCs/>
                <w:sz w:val="18"/>
                <w:szCs w:val="18"/>
              </w:rPr>
              <w:t>174,724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FD1" w:rsidRPr="00D224DF" w:rsidRDefault="00661FD1" w:rsidP="00661FD1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24DF">
              <w:rPr>
                <w:rFonts w:ascii="Arial" w:hAnsi="Arial" w:cs="Arial"/>
                <w:b/>
                <w:bCs/>
                <w:sz w:val="18"/>
                <w:szCs w:val="18"/>
              </w:rPr>
              <w:t>524,263</w:t>
            </w:r>
          </w:p>
        </w:tc>
      </w:tr>
    </w:tbl>
    <w:p w:rsidR="005317D6" w:rsidRPr="00FE4BD7" w:rsidRDefault="005317D6" w:rsidP="005317D6">
      <w:pPr>
        <w:bidi w:val="0"/>
        <w:spacing w:line="360" w:lineRule="auto"/>
        <w:jc w:val="both"/>
        <w:rPr>
          <w:b/>
          <w:bCs/>
          <w:sz w:val="26"/>
          <w:szCs w:val="26"/>
        </w:rPr>
      </w:pPr>
    </w:p>
    <w:p w:rsidR="009B4B55" w:rsidRPr="00FE4BD7" w:rsidRDefault="002B38D2" w:rsidP="00661FD1">
      <w:pPr>
        <w:bidi w:val="0"/>
        <w:spacing w:line="360" w:lineRule="auto"/>
        <w:jc w:val="both"/>
        <w:rPr>
          <w:b/>
          <w:bCs/>
          <w:sz w:val="26"/>
          <w:szCs w:val="26"/>
        </w:rPr>
      </w:pPr>
      <w:r w:rsidRPr="00FE4BD7">
        <w:rPr>
          <w:b/>
          <w:bCs/>
          <w:sz w:val="26"/>
          <w:szCs w:val="26"/>
        </w:rPr>
        <w:t>Industry</w:t>
      </w:r>
      <w:r w:rsidR="009B4B55" w:rsidRPr="00FE4BD7">
        <w:rPr>
          <w:b/>
          <w:bCs/>
          <w:sz w:val="26"/>
          <w:szCs w:val="26"/>
        </w:rPr>
        <w:t xml:space="preserve"> Activities Constituted the Highest Value of Output </w:t>
      </w:r>
      <w:r w:rsidR="009E1851" w:rsidRPr="00FE4BD7">
        <w:rPr>
          <w:b/>
          <w:bCs/>
          <w:sz w:val="26"/>
          <w:szCs w:val="26"/>
        </w:rPr>
        <w:t xml:space="preserve">of </w:t>
      </w:r>
      <w:r w:rsidR="009B4B55" w:rsidRPr="00FE4BD7">
        <w:rPr>
          <w:b/>
          <w:bCs/>
          <w:sz w:val="26"/>
          <w:szCs w:val="26"/>
        </w:rPr>
        <w:t xml:space="preserve">the Economic </w:t>
      </w:r>
      <w:r w:rsidR="009E1851" w:rsidRPr="00FE4BD7">
        <w:rPr>
          <w:b/>
          <w:bCs/>
          <w:sz w:val="26"/>
          <w:szCs w:val="26"/>
        </w:rPr>
        <w:t xml:space="preserve">Activities </w:t>
      </w:r>
      <w:r w:rsidR="009B4B55" w:rsidRPr="00FE4BD7">
        <w:rPr>
          <w:b/>
          <w:bCs/>
          <w:sz w:val="26"/>
          <w:szCs w:val="26"/>
        </w:rPr>
        <w:t>in Palestine*</w:t>
      </w:r>
      <w:r w:rsidR="00D771A0" w:rsidRPr="00FE4BD7">
        <w:rPr>
          <w:b/>
          <w:bCs/>
          <w:sz w:val="26"/>
          <w:szCs w:val="26"/>
        </w:rPr>
        <w:t xml:space="preserve"> </w:t>
      </w:r>
    </w:p>
    <w:p w:rsidR="00FD7239" w:rsidRPr="00FE4BD7" w:rsidRDefault="009B4B55" w:rsidP="00627388">
      <w:pPr>
        <w:pStyle w:val="ListParagraph"/>
        <w:tabs>
          <w:tab w:val="right" w:pos="284"/>
        </w:tabs>
        <w:bidi w:val="0"/>
        <w:spacing w:line="360" w:lineRule="auto"/>
        <w:ind w:left="0"/>
        <w:jc w:val="both"/>
        <w:rPr>
          <w:sz w:val="26"/>
          <w:szCs w:val="26"/>
        </w:rPr>
      </w:pPr>
      <w:r w:rsidRPr="00FE4BD7">
        <w:rPr>
          <w:sz w:val="26"/>
          <w:szCs w:val="26"/>
        </w:rPr>
        <w:t xml:space="preserve">The total value of output by economic enterprises was USD </w:t>
      </w:r>
      <w:r w:rsidR="00661FD1" w:rsidRPr="00FE4BD7">
        <w:rPr>
          <w:sz w:val="26"/>
          <w:szCs w:val="26"/>
        </w:rPr>
        <w:t>14,385.0</w:t>
      </w:r>
      <w:r w:rsidR="00EF1348" w:rsidRPr="00FE4BD7">
        <w:rPr>
          <w:sz w:val="26"/>
          <w:szCs w:val="26"/>
        </w:rPr>
        <w:t xml:space="preserve"> </w:t>
      </w:r>
      <w:r w:rsidRPr="00FE4BD7">
        <w:rPr>
          <w:sz w:val="26"/>
          <w:szCs w:val="26"/>
        </w:rPr>
        <w:t xml:space="preserve">million in Palestine (USD </w:t>
      </w:r>
      <w:r w:rsidR="00661FD1" w:rsidRPr="00FE4BD7">
        <w:rPr>
          <w:sz w:val="26"/>
          <w:szCs w:val="26"/>
        </w:rPr>
        <w:t>12,292.6</w:t>
      </w:r>
      <w:r w:rsidR="00EF1348" w:rsidRPr="00FE4BD7">
        <w:rPr>
          <w:sz w:val="26"/>
          <w:szCs w:val="26"/>
        </w:rPr>
        <w:t xml:space="preserve"> m</w:t>
      </w:r>
      <w:r w:rsidRPr="00FE4BD7">
        <w:rPr>
          <w:sz w:val="26"/>
          <w:szCs w:val="26"/>
        </w:rPr>
        <w:t xml:space="preserve">illion in </w:t>
      </w:r>
      <w:r w:rsidR="00A71508" w:rsidRPr="00FE4BD7">
        <w:rPr>
          <w:sz w:val="26"/>
          <w:szCs w:val="26"/>
        </w:rPr>
        <w:t xml:space="preserve">the </w:t>
      </w:r>
      <w:r w:rsidRPr="00FE4BD7">
        <w:rPr>
          <w:sz w:val="26"/>
          <w:szCs w:val="26"/>
        </w:rPr>
        <w:t xml:space="preserve">West </w:t>
      </w:r>
      <w:r w:rsidR="007F0AE2" w:rsidRPr="00FE4BD7">
        <w:rPr>
          <w:sz w:val="26"/>
          <w:szCs w:val="26"/>
        </w:rPr>
        <w:t xml:space="preserve">Bank </w:t>
      </w:r>
      <w:r w:rsidR="009E1851" w:rsidRPr="00FE4BD7">
        <w:rPr>
          <w:sz w:val="26"/>
          <w:szCs w:val="26"/>
        </w:rPr>
        <w:t xml:space="preserve">and </w:t>
      </w:r>
      <w:r w:rsidRPr="00FE4BD7">
        <w:rPr>
          <w:sz w:val="26"/>
          <w:szCs w:val="26"/>
        </w:rPr>
        <w:t xml:space="preserve">USD </w:t>
      </w:r>
      <w:r w:rsidR="00EF1348" w:rsidRPr="00FE4BD7">
        <w:rPr>
          <w:rFonts w:hint="cs"/>
          <w:sz w:val="26"/>
          <w:szCs w:val="26"/>
          <w:rtl/>
        </w:rPr>
        <w:t>2,</w:t>
      </w:r>
      <w:r w:rsidR="00661FD1" w:rsidRPr="00FE4BD7">
        <w:rPr>
          <w:rFonts w:hint="cs"/>
          <w:sz w:val="26"/>
          <w:szCs w:val="26"/>
          <w:rtl/>
        </w:rPr>
        <w:t>092.4</w:t>
      </w:r>
      <w:r w:rsidR="00EF1348" w:rsidRPr="00FE4BD7">
        <w:rPr>
          <w:sz w:val="26"/>
          <w:szCs w:val="26"/>
        </w:rPr>
        <w:t xml:space="preserve"> </w:t>
      </w:r>
      <w:r w:rsidRPr="00FE4BD7">
        <w:rPr>
          <w:sz w:val="26"/>
          <w:szCs w:val="26"/>
        </w:rPr>
        <w:t>million in Gaza Strip) with a</w:t>
      </w:r>
      <w:r w:rsidR="00627388" w:rsidRPr="00FE4BD7">
        <w:rPr>
          <w:sz w:val="26"/>
          <w:szCs w:val="26"/>
        </w:rPr>
        <w:t>n</w:t>
      </w:r>
      <w:r w:rsidRPr="00FE4BD7">
        <w:rPr>
          <w:sz w:val="26"/>
          <w:szCs w:val="26"/>
        </w:rPr>
        <w:t xml:space="preserve"> </w:t>
      </w:r>
      <w:r w:rsidR="00627388" w:rsidRPr="00FE4BD7">
        <w:rPr>
          <w:sz w:val="26"/>
          <w:szCs w:val="26"/>
        </w:rPr>
        <w:t>in</w:t>
      </w:r>
      <w:r w:rsidR="00BE21FE" w:rsidRPr="00FE4BD7">
        <w:rPr>
          <w:sz w:val="26"/>
          <w:szCs w:val="26"/>
        </w:rPr>
        <w:t>crease</w:t>
      </w:r>
      <w:r w:rsidRPr="00FE4BD7">
        <w:rPr>
          <w:sz w:val="26"/>
          <w:szCs w:val="26"/>
        </w:rPr>
        <w:t xml:space="preserve"> </w:t>
      </w:r>
      <w:r w:rsidR="009E1851" w:rsidRPr="00FE4BD7">
        <w:rPr>
          <w:sz w:val="26"/>
          <w:szCs w:val="26"/>
        </w:rPr>
        <w:t>of</w:t>
      </w:r>
      <w:r w:rsidRPr="00FE4BD7">
        <w:rPr>
          <w:sz w:val="26"/>
          <w:szCs w:val="26"/>
        </w:rPr>
        <w:t xml:space="preserve"> </w:t>
      </w:r>
      <w:r w:rsidR="00627388" w:rsidRPr="00FE4BD7">
        <w:rPr>
          <w:sz w:val="26"/>
          <w:szCs w:val="26"/>
        </w:rPr>
        <w:t>9.6</w:t>
      </w:r>
      <w:r w:rsidRPr="00FE4BD7">
        <w:rPr>
          <w:sz w:val="26"/>
          <w:szCs w:val="26"/>
        </w:rPr>
        <w:t xml:space="preserve">% </w:t>
      </w:r>
      <w:r w:rsidR="009E1851" w:rsidRPr="00FE4BD7">
        <w:rPr>
          <w:sz w:val="26"/>
          <w:szCs w:val="26"/>
        </w:rPr>
        <w:t xml:space="preserve">compared </w:t>
      </w:r>
      <w:r w:rsidRPr="00FE4BD7">
        <w:rPr>
          <w:sz w:val="26"/>
          <w:szCs w:val="26"/>
        </w:rPr>
        <w:t xml:space="preserve">with </w:t>
      </w:r>
      <w:r w:rsidR="00661FD1" w:rsidRPr="00FE4BD7">
        <w:rPr>
          <w:sz w:val="26"/>
          <w:szCs w:val="26"/>
        </w:rPr>
        <w:t>2020.</w:t>
      </w:r>
    </w:p>
    <w:p w:rsidR="009B4B55" w:rsidRPr="00FE4BD7" w:rsidRDefault="00FD7239" w:rsidP="00661FD1">
      <w:pPr>
        <w:pStyle w:val="ListParagraph"/>
        <w:tabs>
          <w:tab w:val="right" w:pos="284"/>
        </w:tabs>
        <w:bidi w:val="0"/>
        <w:spacing w:line="360" w:lineRule="auto"/>
        <w:ind w:left="0"/>
        <w:jc w:val="both"/>
        <w:rPr>
          <w:sz w:val="26"/>
          <w:szCs w:val="26"/>
        </w:rPr>
      </w:pPr>
      <w:r w:rsidRPr="00FE4BD7">
        <w:rPr>
          <w:sz w:val="26"/>
          <w:szCs w:val="26"/>
        </w:rPr>
        <w:lastRenderedPageBreak/>
        <w:t>Among the percentage distribution</w:t>
      </w:r>
      <w:r w:rsidR="005317D6" w:rsidRPr="00FE4BD7">
        <w:rPr>
          <w:sz w:val="26"/>
          <w:szCs w:val="26"/>
        </w:rPr>
        <w:t xml:space="preserve"> </w:t>
      </w:r>
      <w:r w:rsidR="00661FD1" w:rsidRPr="00FE4BD7">
        <w:rPr>
          <w:sz w:val="26"/>
          <w:szCs w:val="26"/>
        </w:rPr>
        <w:t>2021</w:t>
      </w:r>
      <w:r w:rsidRPr="00FE4BD7">
        <w:rPr>
          <w:sz w:val="26"/>
          <w:szCs w:val="26"/>
        </w:rPr>
        <w:t xml:space="preserve">, </w:t>
      </w:r>
      <w:r w:rsidR="00552E4E" w:rsidRPr="00FE4BD7">
        <w:rPr>
          <w:sz w:val="26"/>
          <w:szCs w:val="26"/>
        </w:rPr>
        <w:t xml:space="preserve">industrial activities contributed with </w:t>
      </w:r>
      <w:r w:rsidR="009B4B55" w:rsidRPr="00FE4BD7">
        <w:rPr>
          <w:sz w:val="26"/>
          <w:szCs w:val="26"/>
        </w:rPr>
        <w:t xml:space="preserve"> </w:t>
      </w:r>
      <w:r w:rsidR="00B91941" w:rsidRPr="00FE4BD7">
        <w:rPr>
          <w:sz w:val="26"/>
          <w:szCs w:val="26"/>
        </w:rPr>
        <w:t>34.</w:t>
      </w:r>
      <w:r w:rsidR="00661FD1" w:rsidRPr="00FE4BD7">
        <w:rPr>
          <w:sz w:val="26"/>
          <w:szCs w:val="26"/>
        </w:rPr>
        <w:t>7</w:t>
      </w:r>
      <w:r w:rsidR="009B4B55" w:rsidRPr="00FE4BD7">
        <w:rPr>
          <w:sz w:val="26"/>
          <w:szCs w:val="26"/>
        </w:rPr>
        <w:t xml:space="preserve">% </w:t>
      </w:r>
      <w:r w:rsidR="00B76C3A" w:rsidRPr="00FE4BD7">
        <w:rPr>
          <w:sz w:val="26"/>
          <w:szCs w:val="26"/>
        </w:rPr>
        <w:t xml:space="preserve">of </w:t>
      </w:r>
      <w:r w:rsidR="009B4B55" w:rsidRPr="00FE4BD7">
        <w:rPr>
          <w:sz w:val="26"/>
          <w:szCs w:val="26"/>
        </w:rPr>
        <w:t xml:space="preserve">the total output followed by </w:t>
      </w:r>
      <w:r w:rsidR="00B91941" w:rsidRPr="00FE4BD7">
        <w:rPr>
          <w:sz w:val="26"/>
          <w:szCs w:val="26"/>
        </w:rPr>
        <w:t xml:space="preserve">internal trade </w:t>
      </w:r>
      <w:r w:rsidR="009B4B55" w:rsidRPr="00FE4BD7">
        <w:rPr>
          <w:sz w:val="26"/>
          <w:szCs w:val="26"/>
        </w:rPr>
        <w:t>activities</w:t>
      </w:r>
      <w:r w:rsidR="009E1851" w:rsidRPr="00FE4BD7">
        <w:rPr>
          <w:sz w:val="26"/>
          <w:szCs w:val="26"/>
        </w:rPr>
        <w:t xml:space="preserve"> that constituted</w:t>
      </w:r>
      <w:r w:rsidR="009B4B55" w:rsidRPr="00FE4BD7">
        <w:rPr>
          <w:sz w:val="26"/>
          <w:szCs w:val="26"/>
        </w:rPr>
        <w:t xml:space="preserve"> </w:t>
      </w:r>
      <w:r w:rsidR="00B91941" w:rsidRPr="00FE4BD7">
        <w:rPr>
          <w:sz w:val="26"/>
          <w:szCs w:val="26"/>
        </w:rPr>
        <w:t>31.</w:t>
      </w:r>
      <w:r w:rsidR="00661FD1" w:rsidRPr="00FE4BD7">
        <w:rPr>
          <w:sz w:val="26"/>
          <w:szCs w:val="26"/>
        </w:rPr>
        <w:t>6</w:t>
      </w:r>
      <w:r w:rsidR="009B4B55" w:rsidRPr="00FE4BD7">
        <w:rPr>
          <w:sz w:val="26"/>
          <w:szCs w:val="26"/>
        </w:rPr>
        <w:t>%, services</w:t>
      </w:r>
      <w:r w:rsidR="009E1851" w:rsidRPr="00FE4BD7">
        <w:rPr>
          <w:sz w:val="26"/>
          <w:szCs w:val="26"/>
        </w:rPr>
        <w:t xml:space="preserve"> activities reached</w:t>
      </w:r>
      <w:r w:rsidR="009B4B55" w:rsidRPr="00FE4BD7">
        <w:rPr>
          <w:sz w:val="26"/>
          <w:szCs w:val="26"/>
        </w:rPr>
        <w:t xml:space="preserve"> </w:t>
      </w:r>
      <w:r w:rsidR="00B91941" w:rsidRPr="00FE4BD7">
        <w:rPr>
          <w:sz w:val="26"/>
          <w:szCs w:val="26"/>
        </w:rPr>
        <w:t>20.</w:t>
      </w:r>
      <w:r w:rsidR="00661FD1" w:rsidRPr="00FE4BD7">
        <w:rPr>
          <w:sz w:val="26"/>
          <w:szCs w:val="26"/>
        </w:rPr>
        <w:t>7</w:t>
      </w:r>
      <w:r w:rsidR="009B4B55" w:rsidRPr="00FE4BD7">
        <w:rPr>
          <w:sz w:val="26"/>
          <w:szCs w:val="26"/>
        </w:rPr>
        <w:t xml:space="preserve">%, </w:t>
      </w:r>
      <w:r w:rsidR="00452BAA" w:rsidRPr="00FE4BD7">
        <w:rPr>
          <w:sz w:val="26"/>
          <w:szCs w:val="26"/>
        </w:rPr>
        <w:t xml:space="preserve"> finance and insurance </w:t>
      </w:r>
      <w:r w:rsidR="009B4B55" w:rsidRPr="00FE4BD7">
        <w:rPr>
          <w:sz w:val="26"/>
          <w:szCs w:val="26"/>
        </w:rPr>
        <w:t xml:space="preserve">activities </w:t>
      </w:r>
      <w:r w:rsidR="009E1851" w:rsidRPr="00FE4BD7">
        <w:rPr>
          <w:sz w:val="26"/>
          <w:szCs w:val="26"/>
        </w:rPr>
        <w:t xml:space="preserve">reached </w:t>
      </w:r>
      <w:r w:rsidR="00B91941" w:rsidRPr="00FE4BD7">
        <w:rPr>
          <w:sz w:val="26"/>
          <w:szCs w:val="26"/>
        </w:rPr>
        <w:t>7.</w:t>
      </w:r>
      <w:r w:rsidR="00661FD1" w:rsidRPr="00FE4BD7">
        <w:rPr>
          <w:sz w:val="26"/>
          <w:szCs w:val="26"/>
        </w:rPr>
        <w:t>4</w:t>
      </w:r>
      <w:r w:rsidR="009B4B55" w:rsidRPr="00FE4BD7">
        <w:rPr>
          <w:sz w:val="26"/>
          <w:szCs w:val="26"/>
        </w:rPr>
        <w:t>%, information and communications</w:t>
      </w:r>
      <w:r w:rsidR="00A71508" w:rsidRPr="00FE4BD7">
        <w:rPr>
          <w:sz w:val="26"/>
          <w:szCs w:val="26"/>
        </w:rPr>
        <w:t xml:space="preserve"> reached</w:t>
      </w:r>
      <w:r w:rsidR="009B4B55" w:rsidRPr="00FE4BD7">
        <w:rPr>
          <w:sz w:val="26"/>
          <w:szCs w:val="26"/>
        </w:rPr>
        <w:t xml:space="preserve"> </w:t>
      </w:r>
      <w:r w:rsidR="00B91941" w:rsidRPr="00FE4BD7">
        <w:rPr>
          <w:sz w:val="26"/>
          <w:szCs w:val="26"/>
        </w:rPr>
        <w:t>3.</w:t>
      </w:r>
      <w:r w:rsidR="00661FD1" w:rsidRPr="00FE4BD7">
        <w:rPr>
          <w:sz w:val="26"/>
          <w:szCs w:val="26"/>
        </w:rPr>
        <w:t>5</w:t>
      </w:r>
      <w:r w:rsidR="009B4B55" w:rsidRPr="00FE4BD7">
        <w:rPr>
          <w:sz w:val="26"/>
          <w:szCs w:val="26"/>
        </w:rPr>
        <w:t xml:space="preserve">%, while </w:t>
      </w:r>
      <w:r w:rsidR="00EC755A" w:rsidRPr="00FE4BD7">
        <w:rPr>
          <w:sz w:val="26"/>
          <w:szCs w:val="26"/>
        </w:rPr>
        <w:t>p</w:t>
      </w:r>
      <w:r w:rsidR="00D1799F" w:rsidRPr="00FE4BD7">
        <w:rPr>
          <w:sz w:val="26"/>
          <w:szCs w:val="26"/>
        </w:rPr>
        <w:t>ercentages</w:t>
      </w:r>
      <w:r w:rsidR="00076DF7" w:rsidRPr="00FE4BD7">
        <w:rPr>
          <w:sz w:val="26"/>
          <w:szCs w:val="26"/>
        </w:rPr>
        <w:t xml:space="preserve"> of </w:t>
      </w:r>
      <w:r w:rsidR="009B4B55" w:rsidRPr="00FE4BD7">
        <w:rPr>
          <w:sz w:val="26"/>
          <w:szCs w:val="26"/>
        </w:rPr>
        <w:t xml:space="preserve">construction activities and transportation and storage activities </w:t>
      </w:r>
      <w:r w:rsidR="00076DF7" w:rsidRPr="00FE4BD7">
        <w:rPr>
          <w:sz w:val="26"/>
          <w:szCs w:val="26"/>
        </w:rPr>
        <w:t>reached</w:t>
      </w:r>
      <w:r w:rsidR="009B4B55" w:rsidRPr="00FE4BD7">
        <w:rPr>
          <w:sz w:val="26"/>
          <w:szCs w:val="26"/>
        </w:rPr>
        <w:t xml:space="preserve"> </w:t>
      </w:r>
      <w:r w:rsidR="00B91941" w:rsidRPr="00FE4BD7">
        <w:rPr>
          <w:sz w:val="26"/>
          <w:szCs w:val="26"/>
        </w:rPr>
        <w:t>1.</w:t>
      </w:r>
      <w:r w:rsidR="00661FD1" w:rsidRPr="00FE4BD7">
        <w:rPr>
          <w:sz w:val="26"/>
          <w:szCs w:val="26"/>
        </w:rPr>
        <w:t>3</w:t>
      </w:r>
      <w:r w:rsidR="00A71508" w:rsidRPr="00FE4BD7">
        <w:rPr>
          <w:sz w:val="26"/>
          <w:szCs w:val="26"/>
        </w:rPr>
        <w:t xml:space="preserve">% and </w:t>
      </w:r>
      <w:r w:rsidR="00B91941" w:rsidRPr="00FE4BD7">
        <w:rPr>
          <w:sz w:val="26"/>
          <w:szCs w:val="26"/>
        </w:rPr>
        <w:t>0.</w:t>
      </w:r>
      <w:r w:rsidR="00661FD1" w:rsidRPr="00FE4BD7">
        <w:rPr>
          <w:sz w:val="26"/>
          <w:szCs w:val="26"/>
        </w:rPr>
        <w:t>8</w:t>
      </w:r>
      <w:r w:rsidR="009B4B55" w:rsidRPr="00FE4BD7">
        <w:rPr>
          <w:sz w:val="26"/>
          <w:szCs w:val="26"/>
        </w:rPr>
        <w:t>%</w:t>
      </w:r>
      <w:r w:rsidR="00076DF7" w:rsidRPr="00FE4BD7">
        <w:rPr>
          <w:sz w:val="26"/>
          <w:szCs w:val="26"/>
        </w:rPr>
        <w:t>,</w:t>
      </w:r>
      <w:r w:rsidR="009B4B55" w:rsidRPr="00FE4BD7">
        <w:rPr>
          <w:sz w:val="26"/>
          <w:szCs w:val="26"/>
        </w:rPr>
        <w:t xml:space="preserve"> respectively.</w:t>
      </w:r>
    </w:p>
    <w:p w:rsidR="00661FD1" w:rsidRPr="00FE4BD7" w:rsidRDefault="00661FD1" w:rsidP="00661FD1">
      <w:pPr>
        <w:pStyle w:val="ListParagraph"/>
        <w:tabs>
          <w:tab w:val="right" w:pos="284"/>
        </w:tabs>
        <w:bidi w:val="0"/>
        <w:spacing w:line="360" w:lineRule="auto"/>
        <w:ind w:left="0"/>
        <w:jc w:val="both"/>
        <w:rPr>
          <w:sz w:val="26"/>
          <w:szCs w:val="26"/>
        </w:rPr>
      </w:pPr>
    </w:p>
    <w:p w:rsidR="009B4B55" w:rsidRPr="00FE4BD7" w:rsidRDefault="00754B65" w:rsidP="00661FD1">
      <w:pPr>
        <w:pStyle w:val="ListParagraph"/>
        <w:tabs>
          <w:tab w:val="right" w:pos="284"/>
        </w:tabs>
        <w:bidi w:val="0"/>
        <w:ind w:left="0"/>
        <w:jc w:val="both"/>
        <w:rPr>
          <w:b/>
          <w:bCs/>
          <w:sz w:val="26"/>
          <w:szCs w:val="26"/>
        </w:rPr>
      </w:pPr>
      <w:r w:rsidRPr="00FE4BD7">
        <w:rPr>
          <w:b/>
          <w:bCs/>
          <w:sz w:val="26"/>
          <w:szCs w:val="26"/>
        </w:rPr>
        <w:t>A</w:t>
      </w:r>
      <w:r w:rsidR="00661FD1" w:rsidRPr="00FE4BD7">
        <w:rPr>
          <w:b/>
          <w:bCs/>
          <w:sz w:val="26"/>
          <w:szCs w:val="26"/>
        </w:rPr>
        <w:t>n</w:t>
      </w:r>
      <w:r w:rsidR="00076DF7" w:rsidRPr="00FE4BD7">
        <w:rPr>
          <w:b/>
          <w:bCs/>
          <w:sz w:val="26"/>
          <w:szCs w:val="26"/>
        </w:rPr>
        <w:t xml:space="preserve"> </w:t>
      </w:r>
      <w:r w:rsidR="00661FD1" w:rsidRPr="00FE4BD7">
        <w:rPr>
          <w:b/>
          <w:bCs/>
          <w:sz w:val="26"/>
          <w:szCs w:val="26"/>
        </w:rPr>
        <w:t>Increase</w:t>
      </w:r>
      <w:r w:rsidR="009B4B55" w:rsidRPr="00FE4BD7">
        <w:rPr>
          <w:b/>
          <w:bCs/>
          <w:sz w:val="26"/>
          <w:szCs w:val="26"/>
        </w:rPr>
        <w:t xml:space="preserve"> </w:t>
      </w:r>
      <w:r w:rsidR="00076DF7" w:rsidRPr="00FE4BD7">
        <w:rPr>
          <w:b/>
          <w:bCs/>
          <w:sz w:val="26"/>
          <w:szCs w:val="26"/>
        </w:rPr>
        <w:t xml:space="preserve">of </w:t>
      </w:r>
      <w:r w:rsidR="00661FD1" w:rsidRPr="00FE4BD7">
        <w:rPr>
          <w:b/>
          <w:bCs/>
          <w:sz w:val="26"/>
          <w:szCs w:val="26"/>
        </w:rPr>
        <w:t>9.7</w:t>
      </w:r>
      <w:r w:rsidR="009B4B55" w:rsidRPr="00FE4BD7">
        <w:rPr>
          <w:b/>
          <w:bCs/>
          <w:sz w:val="26"/>
          <w:szCs w:val="26"/>
        </w:rPr>
        <w:t xml:space="preserve">% </w:t>
      </w:r>
      <w:r w:rsidR="00076DF7" w:rsidRPr="00FE4BD7">
        <w:rPr>
          <w:b/>
          <w:bCs/>
          <w:sz w:val="26"/>
          <w:szCs w:val="26"/>
        </w:rPr>
        <w:t xml:space="preserve">in </w:t>
      </w:r>
      <w:r w:rsidR="009B4B55" w:rsidRPr="00FE4BD7">
        <w:rPr>
          <w:b/>
          <w:bCs/>
          <w:sz w:val="26"/>
          <w:szCs w:val="26"/>
        </w:rPr>
        <w:t xml:space="preserve">the </w:t>
      </w:r>
      <w:r w:rsidR="009F7B04" w:rsidRPr="00FE4BD7">
        <w:rPr>
          <w:b/>
          <w:bCs/>
          <w:sz w:val="26"/>
          <w:szCs w:val="26"/>
        </w:rPr>
        <w:t>V</w:t>
      </w:r>
      <w:r w:rsidR="009B4B55" w:rsidRPr="00FE4BD7">
        <w:rPr>
          <w:b/>
          <w:bCs/>
          <w:sz w:val="26"/>
          <w:szCs w:val="26"/>
        </w:rPr>
        <w:t xml:space="preserve">alue </w:t>
      </w:r>
      <w:r w:rsidR="009F7B04" w:rsidRPr="00FE4BD7">
        <w:rPr>
          <w:b/>
          <w:bCs/>
          <w:sz w:val="26"/>
          <w:szCs w:val="26"/>
        </w:rPr>
        <w:t>A</w:t>
      </w:r>
      <w:r w:rsidR="009B4B55" w:rsidRPr="00FE4BD7">
        <w:rPr>
          <w:b/>
          <w:bCs/>
          <w:sz w:val="26"/>
          <w:szCs w:val="26"/>
        </w:rPr>
        <w:t xml:space="preserve">dded </w:t>
      </w:r>
      <w:r w:rsidR="00076DF7" w:rsidRPr="00FE4BD7">
        <w:rPr>
          <w:b/>
          <w:bCs/>
          <w:sz w:val="26"/>
          <w:szCs w:val="26"/>
        </w:rPr>
        <w:t xml:space="preserve">of </w:t>
      </w:r>
      <w:r w:rsidR="009B4B55" w:rsidRPr="00FE4BD7">
        <w:rPr>
          <w:b/>
          <w:bCs/>
          <w:sz w:val="26"/>
          <w:szCs w:val="26"/>
        </w:rPr>
        <w:t xml:space="preserve">the </w:t>
      </w:r>
      <w:r w:rsidR="009F7B04" w:rsidRPr="00FE4BD7">
        <w:rPr>
          <w:b/>
          <w:bCs/>
          <w:sz w:val="26"/>
          <w:szCs w:val="26"/>
        </w:rPr>
        <w:t>E</w:t>
      </w:r>
      <w:r w:rsidR="009B4B55" w:rsidRPr="00FE4BD7">
        <w:rPr>
          <w:b/>
          <w:bCs/>
          <w:sz w:val="26"/>
          <w:szCs w:val="26"/>
        </w:rPr>
        <w:t xml:space="preserve">conomic </w:t>
      </w:r>
      <w:r w:rsidR="009F7B04" w:rsidRPr="00FE4BD7">
        <w:rPr>
          <w:b/>
          <w:bCs/>
          <w:sz w:val="26"/>
          <w:szCs w:val="26"/>
        </w:rPr>
        <w:t>A</w:t>
      </w:r>
      <w:r w:rsidR="009B4B55" w:rsidRPr="00FE4BD7">
        <w:rPr>
          <w:b/>
          <w:bCs/>
          <w:sz w:val="26"/>
          <w:szCs w:val="26"/>
        </w:rPr>
        <w:t>cti</w:t>
      </w:r>
      <w:r w:rsidR="00452BAA" w:rsidRPr="00FE4BD7">
        <w:rPr>
          <w:b/>
          <w:bCs/>
          <w:sz w:val="26"/>
          <w:szCs w:val="26"/>
        </w:rPr>
        <w:t>vities in Palestine</w:t>
      </w:r>
      <w:r w:rsidR="009B4B55" w:rsidRPr="00FE4BD7">
        <w:rPr>
          <w:b/>
          <w:bCs/>
          <w:sz w:val="26"/>
          <w:szCs w:val="26"/>
        </w:rPr>
        <w:t xml:space="preserve">* in </w:t>
      </w:r>
      <w:r w:rsidR="00661FD1" w:rsidRPr="00FE4BD7">
        <w:rPr>
          <w:b/>
          <w:bCs/>
          <w:sz w:val="26"/>
          <w:szCs w:val="26"/>
        </w:rPr>
        <w:t>2021</w:t>
      </w:r>
      <w:r w:rsidR="009B4B55" w:rsidRPr="00FE4BD7">
        <w:rPr>
          <w:b/>
          <w:bCs/>
          <w:sz w:val="26"/>
          <w:szCs w:val="26"/>
        </w:rPr>
        <w:t xml:space="preserve"> </w:t>
      </w:r>
      <w:r w:rsidR="009F7B04" w:rsidRPr="00FE4BD7">
        <w:rPr>
          <w:b/>
          <w:bCs/>
          <w:sz w:val="26"/>
          <w:szCs w:val="26"/>
        </w:rPr>
        <w:t>C</w:t>
      </w:r>
      <w:r w:rsidR="00076DF7" w:rsidRPr="00FE4BD7">
        <w:rPr>
          <w:b/>
          <w:bCs/>
          <w:sz w:val="26"/>
          <w:szCs w:val="26"/>
        </w:rPr>
        <w:t xml:space="preserve">ompared </w:t>
      </w:r>
      <w:r w:rsidR="009B4B55" w:rsidRPr="00FE4BD7">
        <w:rPr>
          <w:b/>
          <w:bCs/>
          <w:sz w:val="26"/>
          <w:szCs w:val="26"/>
        </w:rPr>
        <w:t xml:space="preserve">with </w:t>
      </w:r>
      <w:r w:rsidR="00661FD1" w:rsidRPr="00FE4BD7">
        <w:rPr>
          <w:b/>
          <w:bCs/>
          <w:sz w:val="26"/>
          <w:szCs w:val="26"/>
        </w:rPr>
        <w:t>2020</w:t>
      </w:r>
      <w:r w:rsidR="009B4B55" w:rsidRPr="00FE4BD7">
        <w:rPr>
          <w:b/>
          <w:bCs/>
          <w:sz w:val="26"/>
          <w:szCs w:val="26"/>
        </w:rPr>
        <w:t>.</w:t>
      </w:r>
    </w:p>
    <w:p w:rsidR="009B4B55" w:rsidRPr="00FE4BD7" w:rsidRDefault="009B4B55" w:rsidP="009B4B55">
      <w:pPr>
        <w:pStyle w:val="ListParagraph"/>
        <w:tabs>
          <w:tab w:val="right" w:pos="284"/>
        </w:tabs>
        <w:bidi w:val="0"/>
        <w:ind w:left="0"/>
        <w:jc w:val="center"/>
        <w:rPr>
          <w:b/>
          <w:bCs/>
          <w:sz w:val="26"/>
          <w:szCs w:val="26"/>
          <w:rtl/>
        </w:rPr>
      </w:pPr>
    </w:p>
    <w:p w:rsidR="00575FA3" w:rsidRPr="00FE4BD7" w:rsidRDefault="009B4B55" w:rsidP="00661FD1">
      <w:pPr>
        <w:pStyle w:val="ListParagraph"/>
        <w:tabs>
          <w:tab w:val="right" w:pos="284"/>
        </w:tabs>
        <w:bidi w:val="0"/>
        <w:spacing w:line="360" w:lineRule="auto"/>
        <w:ind w:left="0"/>
        <w:jc w:val="both"/>
        <w:rPr>
          <w:sz w:val="26"/>
          <w:szCs w:val="26"/>
        </w:rPr>
      </w:pPr>
      <w:r w:rsidRPr="00FE4BD7">
        <w:rPr>
          <w:sz w:val="26"/>
          <w:szCs w:val="26"/>
        </w:rPr>
        <w:t>Results show</w:t>
      </w:r>
      <w:r w:rsidR="00DE3097" w:rsidRPr="00FE4BD7">
        <w:rPr>
          <w:sz w:val="26"/>
          <w:szCs w:val="26"/>
        </w:rPr>
        <w:t>ed</w:t>
      </w:r>
      <w:r w:rsidRPr="00FE4BD7">
        <w:rPr>
          <w:sz w:val="26"/>
          <w:szCs w:val="26"/>
        </w:rPr>
        <w:t xml:space="preserve"> that the total value added of economic activities in </w:t>
      </w:r>
      <w:r w:rsidR="00661FD1" w:rsidRPr="00FE4BD7">
        <w:rPr>
          <w:sz w:val="26"/>
          <w:szCs w:val="26"/>
        </w:rPr>
        <w:t>2021</w:t>
      </w:r>
      <w:r w:rsidRPr="00FE4BD7">
        <w:rPr>
          <w:sz w:val="26"/>
          <w:szCs w:val="26"/>
        </w:rPr>
        <w:t xml:space="preserve"> was USD </w:t>
      </w:r>
      <w:r w:rsidR="00661FD1" w:rsidRPr="00FE4BD7">
        <w:rPr>
          <w:rFonts w:cs="Simplified Arabic"/>
          <w:sz w:val="26"/>
          <w:szCs w:val="26"/>
        </w:rPr>
        <w:t>9,755.1</w:t>
      </w:r>
      <w:r w:rsidR="00B527C8" w:rsidRPr="00FE4BD7">
        <w:rPr>
          <w:sz w:val="26"/>
          <w:szCs w:val="26"/>
        </w:rPr>
        <w:t xml:space="preserve"> </w:t>
      </w:r>
      <w:r w:rsidRPr="00FE4BD7">
        <w:rPr>
          <w:sz w:val="26"/>
          <w:szCs w:val="26"/>
        </w:rPr>
        <w:t xml:space="preserve">million with </w:t>
      </w:r>
      <w:r w:rsidR="00661FD1" w:rsidRPr="00FE4BD7">
        <w:rPr>
          <w:sz w:val="26"/>
          <w:szCs w:val="26"/>
        </w:rPr>
        <w:t xml:space="preserve">an increase </w:t>
      </w:r>
      <w:r w:rsidR="005D26C8" w:rsidRPr="00FE4BD7">
        <w:rPr>
          <w:sz w:val="26"/>
          <w:szCs w:val="26"/>
        </w:rPr>
        <w:t xml:space="preserve">of </w:t>
      </w:r>
      <w:r w:rsidR="00661FD1" w:rsidRPr="00FE4BD7">
        <w:rPr>
          <w:sz w:val="26"/>
          <w:szCs w:val="26"/>
        </w:rPr>
        <w:t>9.7</w:t>
      </w:r>
      <w:r w:rsidR="003F0AF7" w:rsidRPr="00FE4BD7">
        <w:rPr>
          <w:sz w:val="26"/>
          <w:szCs w:val="26"/>
        </w:rPr>
        <w:t xml:space="preserve">% </w:t>
      </w:r>
      <w:r w:rsidR="00076DF7" w:rsidRPr="00FE4BD7">
        <w:rPr>
          <w:sz w:val="26"/>
          <w:szCs w:val="26"/>
        </w:rPr>
        <w:t xml:space="preserve">compared </w:t>
      </w:r>
      <w:r w:rsidR="003F0AF7" w:rsidRPr="00FE4BD7">
        <w:rPr>
          <w:sz w:val="26"/>
          <w:szCs w:val="26"/>
        </w:rPr>
        <w:t xml:space="preserve">with </w:t>
      </w:r>
      <w:r w:rsidR="00661FD1" w:rsidRPr="00FE4BD7">
        <w:rPr>
          <w:sz w:val="26"/>
          <w:szCs w:val="26"/>
        </w:rPr>
        <w:t>2020</w:t>
      </w:r>
      <w:r w:rsidR="00EC755A" w:rsidRPr="00FE4BD7">
        <w:rPr>
          <w:sz w:val="26"/>
          <w:szCs w:val="26"/>
        </w:rPr>
        <w:t xml:space="preserve">, due to the </w:t>
      </w:r>
      <w:r w:rsidR="00661FD1" w:rsidRPr="00FE4BD7">
        <w:rPr>
          <w:sz w:val="26"/>
          <w:szCs w:val="26"/>
        </w:rPr>
        <w:t xml:space="preserve">reduce of </w:t>
      </w:r>
      <w:r w:rsidR="00EC755A" w:rsidRPr="00FE4BD7">
        <w:rPr>
          <w:sz w:val="26"/>
          <w:szCs w:val="26"/>
        </w:rPr>
        <w:t xml:space="preserve">procedures taken to stop </w:t>
      </w:r>
      <w:r w:rsidR="005D26C8" w:rsidRPr="00FE4BD7">
        <w:rPr>
          <w:sz w:val="26"/>
          <w:szCs w:val="26"/>
        </w:rPr>
        <w:t xml:space="preserve">the outbreak </w:t>
      </w:r>
      <w:r w:rsidR="00EC755A" w:rsidRPr="00FE4BD7">
        <w:rPr>
          <w:sz w:val="26"/>
          <w:szCs w:val="26"/>
        </w:rPr>
        <w:t xml:space="preserve">of </w:t>
      </w:r>
      <w:r w:rsidR="005D26C8" w:rsidRPr="00FE4BD7">
        <w:rPr>
          <w:sz w:val="26"/>
          <w:szCs w:val="26"/>
        </w:rPr>
        <w:t>COVID</w:t>
      </w:r>
      <w:r w:rsidR="00EC755A" w:rsidRPr="00FE4BD7">
        <w:rPr>
          <w:sz w:val="26"/>
          <w:szCs w:val="26"/>
        </w:rPr>
        <w:t>-19 in Palestine.</w:t>
      </w:r>
      <w:r w:rsidR="003F0AF7" w:rsidRPr="00FE4BD7">
        <w:rPr>
          <w:sz w:val="26"/>
          <w:szCs w:val="26"/>
        </w:rPr>
        <w:t xml:space="preserve"> </w:t>
      </w:r>
    </w:p>
    <w:p w:rsidR="009B4B55" w:rsidRPr="00FE4BD7" w:rsidRDefault="005317D6" w:rsidP="005F7A7F">
      <w:pPr>
        <w:pStyle w:val="ListParagraph"/>
        <w:tabs>
          <w:tab w:val="right" w:pos="284"/>
        </w:tabs>
        <w:bidi w:val="0"/>
        <w:spacing w:line="360" w:lineRule="auto"/>
        <w:ind w:left="0"/>
        <w:jc w:val="both"/>
        <w:rPr>
          <w:sz w:val="26"/>
          <w:szCs w:val="26"/>
        </w:rPr>
      </w:pPr>
      <w:proofErr w:type="gramStart"/>
      <w:r w:rsidRPr="00FE4BD7">
        <w:rPr>
          <w:sz w:val="26"/>
          <w:szCs w:val="26"/>
        </w:rPr>
        <w:t xml:space="preserve">In </w:t>
      </w:r>
      <w:r w:rsidR="005F7A7F" w:rsidRPr="00FE4BD7">
        <w:rPr>
          <w:sz w:val="26"/>
          <w:szCs w:val="26"/>
        </w:rPr>
        <w:t>2021</w:t>
      </w:r>
      <w:r w:rsidR="00DE7040" w:rsidRPr="00FE4BD7">
        <w:rPr>
          <w:sz w:val="26"/>
          <w:szCs w:val="26"/>
        </w:rPr>
        <w:t>,</w:t>
      </w:r>
      <w:r w:rsidRPr="00FE4BD7">
        <w:rPr>
          <w:sz w:val="26"/>
          <w:szCs w:val="26"/>
        </w:rPr>
        <w:t xml:space="preserve"> </w:t>
      </w:r>
      <w:r w:rsidR="00DE7040" w:rsidRPr="00FE4BD7">
        <w:rPr>
          <w:sz w:val="26"/>
          <w:szCs w:val="26"/>
        </w:rPr>
        <w:t>t</w:t>
      </w:r>
      <w:r w:rsidR="009B4B55" w:rsidRPr="00FE4BD7">
        <w:rPr>
          <w:sz w:val="26"/>
          <w:szCs w:val="26"/>
        </w:rPr>
        <w:t>he highest value added was from the internal trade activities with a percent</w:t>
      </w:r>
      <w:r w:rsidR="00076DF7" w:rsidRPr="00FE4BD7">
        <w:rPr>
          <w:sz w:val="26"/>
          <w:szCs w:val="26"/>
        </w:rPr>
        <w:t>age of</w:t>
      </w:r>
      <w:r w:rsidR="009B4B55" w:rsidRPr="00FE4BD7">
        <w:rPr>
          <w:sz w:val="26"/>
          <w:szCs w:val="26"/>
        </w:rPr>
        <w:t xml:space="preserve"> </w:t>
      </w:r>
      <w:r w:rsidR="005F7A7F" w:rsidRPr="00FE4BD7">
        <w:rPr>
          <w:sz w:val="26"/>
          <w:szCs w:val="26"/>
        </w:rPr>
        <w:t>38.3</w:t>
      </w:r>
      <w:r w:rsidR="009B4B55" w:rsidRPr="00FE4BD7">
        <w:rPr>
          <w:sz w:val="26"/>
          <w:szCs w:val="26"/>
        </w:rPr>
        <w:t>%</w:t>
      </w:r>
      <w:r w:rsidR="00076DF7" w:rsidRPr="00FE4BD7">
        <w:rPr>
          <w:sz w:val="26"/>
          <w:szCs w:val="26"/>
        </w:rPr>
        <w:t>,</w:t>
      </w:r>
      <w:r w:rsidR="009B4B55" w:rsidRPr="00FE4BD7">
        <w:rPr>
          <w:sz w:val="26"/>
          <w:szCs w:val="26"/>
        </w:rPr>
        <w:t xml:space="preserve"> followed by industry </w:t>
      </w:r>
      <w:r w:rsidR="00076DF7" w:rsidRPr="00FE4BD7">
        <w:rPr>
          <w:sz w:val="26"/>
          <w:szCs w:val="26"/>
        </w:rPr>
        <w:t xml:space="preserve">activities with a percentage of </w:t>
      </w:r>
      <w:r w:rsidR="00BE21FE" w:rsidRPr="00FE4BD7">
        <w:rPr>
          <w:sz w:val="26"/>
          <w:szCs w:val="26"/>
        </w:rPr>
        <w:t>24.</w:t>
      </w:r>
      <w:r w:rsidR="005F7A7F" w:rsidRPr="00FE4BD7">
        <w:rPr>
          <w:sz w:val="26"/>
          <w:szCs w:val="26"/>
        </w:rPr>
        <w:t>7</w:t>
      </w:r>
      <w:r w:rsidR="009B4B55" w:rsidRPr="00FE4BD7">
        <w:rPr>
          <w:sz w:val="26"/>
          <w:szCs w:val="26"/>
        </w:rPr>
        <w:t xml:space="preserve">%, services </w:t>
      </w:r>
      <w:r w:rsidR="00076DF7" w:rsidRPr="00FE4BD7">
        <w:rPr>
          <w:sz w:val="26"/>
          <w:szCs w:val="26"/>
        </w:rPr>
        <w:t xml:space="preserve">activities with a percentage of </w:t>
      </w:r>
      <w:r w:rsidR="00BE21FE" w:rsidRPr="00FE4BD7">
        <w:rPr>
          <w:sz w:val="26"/>
          <w:szCs w:val="26"/>
        </w:rPr>
        <w:t>23</w:t>
      </w:r>
      <w:r w:rsidR="00B527C8" w:rsidRPr="00FE4BD7">
        <w:rPr>
          <w:sz w:val="26"/>
          <w:szCs w:val="26"/>
        </w:rPr>
        <w:t>.</w:t>
      </w:r>
      <w:r w:rsidR="005F7A7F" w:rsidRPr="00FE4BD7">
        <w:rPr>
          <w:sz w:val="26"/>
          <w:szCs w:val="26"/>
        </w:rPr>
        <w:t>5</w:t>
      </w:r>
      <w:r w:rsidR="009B4B55" w:rsidRPr="00FE4BD7">
        <w:rPr>
          <w:sz w:val="26"/>
          <w:szCs w:val="26"/>
        </w:rPr>
        <w:t xml:space="preserve">%, </w:t>
      </w:r>
      <w:r w:rsidR="007F0AE2" w:rsidRPr="00FE4BD7">
        <w:rPr>
          <w:sz w:val="26"/>
          <w:szCs w:val="26"/>
        </w:rPr>
        <w:t xml:space="preserve">finance and </w:t>
      </w:r>
      <w:r w:rsidR="00452BAA" w:rsidRPr="00FE4BD7">
        <w:rPr>
          <w:sz w:val="26"/>
          <w:szCs w:val="26"/>
        </w:rPr>
        <w:t>insurance</w:t>
      </w:r>
      <w:r w:rsidR="00452BAA" w:rsidRPr="00FE4BD7" w:rsidDel="007F0AE2">
        <w:rPr>
          <w:sz w:val="26"/>
          <w:szCs w:val="26"/>
        </w:rPr>
        <w:t xml:space="preserve"> </w:t>
      </w:r>
      <w:r w:rsidR="00452BAA" w:rsidRPr="00FE4BD7">
        <w:rPr>
          <w:sz w:val="26"/>
          <w:szCs w:val="26"/>
        </w:rPr>
        <w:t>activities</w:t>
      </w:r>
      <w:r w:rsidR="00076DF7" w:rsidRPr="00FE4BD7">
        <w:rPr>
          <w:sz w:val="26"/>
          <w:szCs w:val="26"/>
        </w:rPr>
        <w:t xml:space="preserve"> with a percentage of</w:t>
      </w:r>
      <w:r w:rsidR="00B527C8" w:rsidRPr="00FE4BD7">
        <w:rPr>
          <w:sz w:val="26"/>
          <w:szCs w:val="26"/>
        </w:rPr>
        <w:t xml:space="preserve"> </w:t>
      </w:r>
      <w:r w:rsidR="005F7A7F" w:rsidRPr="00FE4BD7">
        <w:rPr>
          <w:sz w:val="26"/>
          <w:szCs w:val="26"/>
        </w:rPr>
        <w:t>7.7</w:t>
      </w:r>
      <w:r w:rsidR="00B527C8" w:rsidRPr="00FE4BD7">
        <w:rPr>
          <w:sz w:val="26"/>
          <w:szCs w:val="26"/>
        </w:rPr>
        <w:t xml:space="preserve">%, </w:t>
      </w:r>
      <w:r w:rsidR="009B4B55" w:rsidRPr="00FE4BD7">
        <w:rPr>
          <w:sz w:val="26"/>
          <w:szCs w:val="26"/>
        </w:rPr>
        <w:t xml:space="preserve">information and communications </w:t>
      </w:r>
      <w:r w:rsidR="00076DF7" w:rsidRPr="00FE4BD7">
        <w:rPr>
          <w:sz w:val="26"/>
          <w:szCs w:val="26"/>
        </w:rPr>
        <w:t xml:space="preserve">activities with a percentage of </w:t>
      </w:r>
      <w:r w:rsidR="005F7A7F" w:rsidRPr="00FE4BD7">
        <w:rPr>
          <w:sz w:val="26"/>
          <w:szCs w:val="26"/>
        </w:rPr>
        <w:t>3.9</w:t>
      </w:r>
      <w:r w:rsidR="009B4B55" w:rsidRPr="00FE4BD7">
        <w:rPr>
          <w:sz w:val="26"/>
          <w:szCs w:val="26"/>
        </w:rPr>
        <w:t xml:space="preserve">%, construction </w:t>
      </w:r>
      <w:r w:rsidR="004714CA" w:rsidRPr="00FE4BD7">
        <w:rPr>
          <w:sz w:val="26"/>
          <w:szCs w:val="26"/>
        </w:rPr>
        <w:t>1.</w:t>
      </w:r>
      <w:r w:rsidR="005F7A7F" w:rsidRPr="00FE4BD7">
        <w:rPr>
          <w:sz w:val="26"/>
          <w:szCs w:val="26"/>
        </w:rPr>
        <w:t>0</w:t>
      </w:r>
      <w:r w:rsidR="009B4B55" w:rsidRPr="00FE4BD7">
        <w:rPr>
          <w:sz w:val="26"/>
          <w:szCs w:val="26"/>
        </w:rPr>
        <w:t xml:space="preserve">%, and </w:t>
      </w:r>
      <w:r w:rsidR="00063C2E" w:rsidRPr="00FE4BD7">
        <w:rPr>
          <w:sz w:val="26"/>
          <w:szCs w:val="26"/>
        </w:rPr>
        <w:t>transportation</w:t>
      </w:r>
      <w:r w:rsidR="009B4B55" w:rsidRPr="00FE4BD7">
        <w:rPr>
          <w:sz w:val="26"/>
          <w:szCs w:val="26"/>
        </w:rPr>
        <w:t xml:space="preserve"> and storage </w:t>
      </w:r>
      <w:r w:rsidR="005D26C8" w:rsidRPr="00FE4BD7">
        <w:rPr>
          <w:sz w:val="26"/>
          <w:szCs w:val="26"/>
        </w:rPr>
        <w:t xml:space="preserve">with </w:t>
      </w:r>
      <w:r w:rsidR="00076DF7" w:rsidRPr="00FE4BD7">
        <w:rPr>
          <w:sz w:val="26"/>
          <w:szCs w:val="26"/>
        </w:rPr>
        <w:t xml:space="preserve">a percentage of </w:t>
      </w:r>
      <w:r w:rsidR="004714CA" w:rsidRPr="00FE4BD7">
        <w:rPr>
          <w:sz w:val="26"/>
          <w:szCs w:val="26"/>
        </w:rPr>
        <w:t>0.9</w:t>
      </w:r>
      <w:r w:rsidR="009B4B55" w:rsidRPr="00FE4BD7">
        <w:rPr>
          <w:sz w:val="26"/>
          <w:szCs w:val="26"/>
        </w:rPr>
        <w:t>%.</w:t>
      </w:r>
      <w:proofErr w:type="gramEnd"/>
    </w:p>
    <w:p w:rsidR="00DE3097" w:rsidRPr="00D224DF" w:rsidRDefault="00DE3097" w:rsidP="00DE3097">
      <w:pPr>
        <w:pStyle w:val="ListParagraph"/>
        <w:tabs>
          <w:tab w:val="right" w:pos="284"/>
        </w:tabs>
        <w:bidi w:val="0"/>
        <w:spacing w:line="360" w:lineRule="auto"/>
        <w:ind w:left="0"/>
        <w:jc w:val="both"/>
      </w:pPr>
    </w:p>
    <w:p w:rsidR="00DE3097" w:rsidRPr="00FB05B6" w:rsidRDefault="00DE3097" w:rsidP="005F7A7F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rtl/>
        </w:rPr>
      </w:pPr>
      <w:r w:rsidRPr="00FB05B6">
        <w:rPr>
          <w:rFonts w:cs="Simplified Arabic"/>
          <w:b/>
          <w:bCs/>
          <w:snapToGrid w:val="0"/>
        </w:rPr>
        <w:t xml:space="preserve">Value Added of Economic Activities in Palestine* for the years </w:t>
      </w:r>
      <w:r w:rsidR="005F7A7F" w:rsidRPr="00FB05B6">
        <w:rPr>
          <w:rFonts w:cs="Simplified Arabic"/>
          <w:b/>
          <w:bCs/>
          <w:snapToGrid w:val="0"/>
        </w:rPr>
        <w:t>2016</w:t>
      </w:r>
      <w:r w:rsidRPr="00FB05B6">
        <w:rPr>
          <w:rFonts w:cs="Simplified Arabic"/>
          <w:b/>
          <w:bCs/>
          <w:snapToGrid w:val="0"/>
        </w:rPr>
        <w:t>-20</w:t>
      </w:r>
      <w:r w:rsidR="005F7A7F" w:rsidRPr="00FB05B6">
        <w:rPr>
          <w:rFonts w:cs="Simplified Arabic"/>
          <w:b/>
          <w:bCs/>
          <w:snapToGrid w:val="0"/>
        </w:rPr>
        <w:t>21</w:t>
      </w:r>
    </w:p>
    <w:p w:rsidR="00DE3097" w:rsidRPr="00D224DF" w:rsidRDefault="00DE3097" w:rsidP="00DE3097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sz w:val="20"/>
          <w:szCs w:val="20"/>
          <w:rtl/>
        </w:rPr>
      </w:pPr>
      <w:r w:rsidRPr="00D224DF">
        <w:rPr>
          <w:rFonts w:hint="cs"/>
          <w:b/>
          <w:bCs/>
          <w:noProof/>
          <w:rtl/>
          <w:lang w:eastAsia="en-US"/>
        </w:rPr>
        <w:drawing>
          <wp:inline distT="0" distB="0" distL="0" distR="0">
            <wp:extent cx="3133725" cy="2133600"/>
            <wp:effectExtent l="38100" t="38100" r="47625" b="38100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E3097" w:rsidRPr="00D224DF" w:rsidRDefault="00DE3097" w:rsidP="00DE3097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sz w:val="20"/>
          <w:szCs w:val="20"/>
        </w:rPr>
      </w:pPr>
    </w:p>
    <w:p w:rsidR="005F7A7F" w:rsidRPr="00D224DF" w:rsidRDefault="005F7A7F" w:rsidP="00D5408B">
      <w:pPr>
        <w:pStyle w:val="BodyTextIndent"/>
        <w:bidi w:val="0"/>
        <w:ind w:left="0"/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p w:rsidR="005F7A7F" w:rsidRDefault="005F7A7F" w:rsidP="005F7A7F">
      <w:pPr>
        <w:pStyle w:val="BodyTextIndent"/>
        <w:bidi w:val="0"/>
        <w:ind w:left="0"/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p w:rsidR="00FE4BD7" w:rsidRDefault="00FE4BD7" w:rsidP="00FE4BD7">
      <w:pPr>
        <w:pStyle w:val="BodyTextIndent"/>
        <w:bidi w:val="0"/>
        <w:ind w:left="0"/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p w:rsidR="00FE4BD7" w:rsidRDefault="00FE4BD7" w:rsidP="00FE4BD7">
      <w:pPr>
        <w:pStyle w:val="BodyTextIndent"/>
        <w:bidi w:val="0"/>
        <w:ind w:left="0"/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p w:rsidR="00FE4BD7" w:rsidRDefault="00FE4BD7" w:rsidP="00FE4BD7">
      <w:pPr>
        <w:pStyle w:val="BodyTextIndent"/>
        <w:bidi w:val="0"/>
        <w:ind w:left="0"/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p w:rsidR="00FE4BD7" w:rsidRPr="00D224DF" w:rsidRDefault="00FE4BD7" w:rsidP="00FE4BD7">
      <w:pPr>
        <w:pStyle w:val="BodyTextIndent"/>
        <w:bidi w:val="0"/>
        <w:ind w:left="0"/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p w:rsidR="005F7A7F" w:rsidRPr="00D224DF" w:rsidRDefault="005F7A7F" w:rsidP="005F7A7F">
      <w:pPr>
        <w:pStyle w:val="BodyTextIndent"/>
        <w:bidi w:val="0"/>
        <w:ind w:left="0"/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p w:rsidR="005F7A7F" w:rsidRPr="00D224DF" w:rsidRDefault="005F7A7F" w:rsidP="005F7A7F">
      <w:pPr>
        <w:pStyle w:val="BodyTextIndent"/>
        <w:bidi w:val="0"/>
        <w:ind w:left="0"/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p w:rsidR="005F7A7F" w:rsidRPr="00D224DF" w:rsidRDefault="005F7A7F" w:rsidP="005F7A7F">
      <w:pPr>
        <w:pStyle w:val="BodyTextIndent"/>
        <w:bidi w:val="0"/>
        <w:ind w:left="0"/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p w:rsidR="005F7A7F" w:rsidRPr="00D224DF" w:rsidRDefault="005F7A7F" w:rsidP="005F7A7F">
      <w:pPr>
        <w:pStyle w:val="BodyTextIndent"/>
        <w:bidi w:val="0"/>
        <w:ind w:left="0"/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p w:rsidR="005F7A7F" w:rsidRPr="00D224DF" w:rsidRDefault="005F7A7F" w:rsidP="005F7A7F">
      <w:pPr>
        <w:pStyle w:val="BodyTextIndent"/>
        <w:bidi w:val="0"/>
        <w:ind w:left="0"/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p w:rsidR="00323110" w:rsidRPr="00FB05B6" w:rsidRDefault="009B4B55" w:rsidP="005F7A7F">
      <w:pPr>
        <w:pStyle w:val="BodyTextIndent"/>
        <w:bidi w:val="0"/>
        <w:ind w:left="0"/>
        <w:jc w:val="center"/>
        <w:rPr>
          <w:rFonts w:asciiTheme="majorBidi" w:hAnsiTheme="majorBidi" w:cstheme="majorBidi"/>
          <w:b/>
          <w:bCs/>
          <w:rtl/>
        </w:rPr>
      </w:pPr>
      <w:r w:rsidRPr="00FB05B6">
        <w:rPr>
          <w:rFonts w:asciiTheme="majorBidi" w:hAnsiTheme="majorBidi" w:cstheme="majorBidi"/>
          <w:b/>
          <w:bCs/>
        </w:rPr>
        <w:t xml:space="preserve">Percentage Distribution of Value Added from Economic Enterprises </w:t>
      </w:r>
      <w:r w:rsidR="00076DF7" w:rsidRPr="00FB05B6">
        <w:rPr>
          <w:rFonts w:asciiTheme="majorBidi" w:hAnsiTheme="majorBidi" w:cstheme="majorBidi"/>
          <w:b/>
          <w:bCs/>
        </w:rPr>
        <w:t xml:space="preserve">Operating </w:t>
      </w:r>
      <w:r w:rsidRPr="00FB05B6">
        <w:rPr>
          <w:rFonts w:asciiTheme="majorBidi" w:hAnsiTheme="majorBidi" w:cstheme="majorBidi"/>
          <w:b/>
          <w:bCs/>
        </w:rPr>
        <w:t>in the Private and Non-Government</w:t>
      </w:r>
      <w:r w:rsidR="00076DF7" w:rsidRPr="00FB05B6">
        <w:rPr>
          <w:rFonts w:asciiTheme="majorBidi" w:hAnsiTheme="majorBidi" w:cstheme="majorBidi"/>
          <w:b/>
          <w:bCs/>
        </w:rPr>
        <w:t xml:space="preserve"> </w:t>
      </w:r>
      <w:r w:rsidRPr="00FB05B6">
        <w:rPr>
          <w:rFonts w:asciiTheme="majorBidi" w:hAnsiTheme="majorBidi" w:cstheme="majorBidi"/>
          <w:b/>
          <w:bCs/>
        </w:rPr>
        <w:t>Sector</w:t>
      </w:r>
      <w:r w:rsidR="00076DF7" w:rsidRPr="00FB05B6">
        <w:rPr>
          <w:rFonts w:asciiTheme="majorBidi" w:hAnsiTheme="majorBidi" w:cstheme="majorBidi"/>
          <w:b/>
          <w:bCs/>
        </w:rPr>
        <w:t>s</w:t>
      </w:r>
      <w:r w:rsidRPr="00FB05B6">
        <w:rPr>
          <w:rFonts w:asciiTheme="majorBidi" w:hAnsiTheme="majorBidi" w:cstheme="majorBidi"/>
          <w:b/>
          <w:bCs/>
        </w:rPr>
        <w:t xml:space="preserve"> in Palestine* by Economic Activity, </w:t>
      </w:r>
      <w:r w:rsidR="005F7A7F" w:rsidRPr="00FB05B6">
        <w:rPr>
          <w:rFonts w:asciiTheme="majorBidi" w:hAnsiTheme="majorBidi" w:cstheme="majorBidi"/>
          <w:b/>
          <w:bCs/>
        </w:rPr>
        <w:t>2021</w:t>
      </w:r>
    </w:p>
    <w:p w:rsidR="00D5408B" w:rsidRPr="00B22503" w:rsidRDefault="00327DB8" w:rsidP="009A348A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sz w:val="20"/>
          <w:szCs w:val="20"/>
        </w:rPr>
      </w:pPr>
      <w:r w:rsidRPr="005317D6">
        <w:rPr>
          <w:b/>
          <w:bCs/>
          <w:noProof/>
          <w:sz w:val="16"/>
          <w:szCs w:val="16"/>
          <w:rtl/>
          <w:lang w:eastAsia="en-US"/>
        </w:rPr>
        <w:drawing>
          <wp:inline distT="0" distB="0" distL="0" distR="0">
            <wp:extent cx="3228975" cy="2390775"/>
            <wp:effectExtent l="0" t="0" r="9525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B22503">
        <w:rPr>
          <w:rFonts w:cs="Simplified Arabic"/>
          <w:b/>
          <w:bCs/>
          <w:snapToGrid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4BD7" w:rsidRDefault="00FE4BD7" w:rsidP="0087308C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sz w:val="20"/>
          <w:szCs w:val="20"/>
        </w:rPr>
      </w:pPr>
    </w:p>
    <w:p w:rsidR="00FB05B6" w:rsidRDefault="00FB05B6" w:rsidP="00FB05B6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sz w:val="20"/>
          <w:szCs w:val="20"/>
        </w:rPr>
      </w:pPr>
    </w:p>
    <w:p w:rsidR="00FB05B6" w:rsidRDefault="00FB05B6" w:rsidP="00FB05B6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sz w:val="20"/>
          <w:szCs w:val="20"/>
        </w:rPr>
      </w:pPr>
    </w:p>
    <w:p w:rsidR="00FE4BD7" w:rsidRDefault="00FE4BD7" w:rsidP="00FE4BD7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sz w:val="20"/>
          <w:szCs w:val="20"/>
        </w:rPr>
      </w:pPr>
    </w:p>
    <w:p w:rsidR="009B4B55" w:rsidRPr="00FB05B6" w:rsidRDefault="009B4B55" w:rsidP="00FE4BD7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  <w:sz w:val="22"/>
          <w:szCs w:val="22"/>
        </w:rPr>
      </w:pPr>
      <w:bookmarkStart w:id="0" w:name="_GoBack"/>
      <w:r w:rsidRPr="00FB05B6">
        <w:rPr>
          <w:rFonts w:cs="Simplified Arabic"/>
          <w:b/>
          <w:bCs/>
          <w:snapToGrid w:val="0"/>
          <w:sz w:val="22"/>
          <w:szCs w:val="22"/>
        </w:rPr>
        <w:t>Note</w:t>
      </w:r>
      <w:r w:rsidRPr="00FB05B6">
        <w:rPr>
          <w:rFonts w:cs="Simplified Arabic"/>
          <w:snapToGrid w:val="0"/>
          <w:sz w:val="22"/>
          <w:szCs w:val="22"/>
        </w:rPr>
        <w:t>:</w:t>
      </w:r>
    </w:p>
    <w:p w:rsidR="009B4B55" w:rsidRPr="00FB05B6" w:rsidRDefault="009B4B55" w:rsidP="009B4B55">
      <w:pPr>
        <w:bidi w:val="0"/>
        <w:jc w:val="both"/>
        <w:rPr>
          <w:sz w:val="22"/>
          <w:szCs w:val="22"/>
        </w:rPr>
      </w:pPr>
    </w:p>
    <w:p w:rsidR="00D10AC5" w:rsidRPr="00FB05B6" w:rsidRDefault="009B4B55" w:rsidP="00E87D18">
      <w:pPr>
        <w:bidi w:val="0"/>
        <w:jc w:val="both"/>
        <w:rPr>
          <w:sz w:val="22"/>
          <w:szCs w:val="22"/>
        </w:rPr>
      </w:pPr>
      <w:r w:rsidRPr="00FB05B6">
        <w:rPr>
          <w:sz w:val="22"/>
          <w:szCs w:val="22"/>
        </w:rPr>
        <w:t xml:space="preserve">*Data exclude those parts of Jerusalem, which </w:t>
      </w:r>
      <w:proofErr w:type="gramStart"/>
      <w:r w:rsidRPr="00FB05B6">
        <w:rPr>
          <w:sz w:val="22"/>
          <w:szCs w:val="22"/>
        </w:rPr>
        <w:t>were annexed</w:t>
      </w:r>
      <w:proofErr w:type="gramEnd"/>
      <w:r w:rsidRPr="00FB05B6">
        <w:rPr>
          <w:sz w:val="22"/>
          <w:szCs w:val="22"/>
        </w:rPr>
        <w:t xml:space="preserve"> by Israeli </w:t>
      </w:r>
      <w:r w:rsidR="00B95777" w:rsidRPr="00FB05B6">
        <w:rPr>
          <w:sz w:val="22"/>
          <w:szCs w:val="22"/>
        </w:rPr>
        <w:t xml:space="preserve">occupation </w:t>
      </w:r>
      <w:r w:rsidRPr="00FB05B6">
        <w:rPr>
          <w:sz w:val="22"/>
          <w:szCs w:val="22"/>
        </w:rPr>
        <w:t>in 1967.</w:t>
      </w:r>
    </w:p>
    <w:bookmarkEnd w:id="0"/>
    <w:p w:rsidR="00E87D18" w:rsidRPr="005317D6" w:rsidRDefault="00E87D18" w:rsidP="00E87D18">
      <w:pPr>
        <w:bidi w:val="0"/>
        <w:jc w:val="both"/>
        <w:rPr>
          <w:sz w:val="20"/>
          <w:szCs w:val="20"/>
        </w:rPr>
      </w:pPr>
    </w:p>
    <w:p w:rsidR="000835E5" w:rsidRPr="005317D6" w:rsidRDefault="000835E5">
      <w:pPr>
        <w:rPr>
          <w:rFonts w:hint="cs"/>
          <w:rtl/>
        </w:rPr>
      </w:pPr>
    </w:p>
    <w:sectPr w:rsidR="000835E5" w:rsidRPr="005317D6" w:rsidSect="00FE4BD7">
      <w:footerReference w:type="even" r:id="rId9"/>
      <w:pgSz w:w="11907" w:h="16840" w:code="9"/>
      <w:pgMar w:top="851" w:right="851" w:bottom="567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663" w:rsidRDefault="00EC0663">
      <w:r>
        <w:separator/>
      </w:r>
    </w:p>
  </w:endnote>
  <w:endnote w:type="continuationSeparator" w:id="0">
    <w:p w:rsidR="00EC0663" w:rsidRDefault="00EC0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70D" w:rsidRDefault="00B11F7F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4C58C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7170D" w:rsidRDefault="00EC0663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663" w:rsidRDefault="00EC0663">
      <w:r>
        <w:separator/>
      </w:r>
    </w:p>
  </w:footnote>
  <w:footnote w:type="continuationSeparator" w:id="0">
    <w:p w:rsidR="00EC0663" w:rsidRDefault="00EC0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55"/>
    <w:rsid w:val="00032FD7"/>
    <w:rsid w:val="00034221"/>
    <w:rsid w:val="00046B92"/>
    <w:rsid w:val="00063C2E"/>
    <w:rsid w:val="00071975"/>
    <w:rsid w:val="00076DF7"/>
    <w:rsid w:val="000835E5"/>
    <w:rsid w:val="000B0C63"/>
    <w:rsid w:val="000B5C21"/>
    <w:rsid w:val="000E1C89"/>
    <w:rsid w:val="00101FBB"/>
    <w:rsid w:val="00103B7A"/>
    <w:rsid w:val="00111F84"/>
    <w:rsid w:val="001353AC"/>
    <w:rsid w:val="0015470B"/>
    <w:rsid w:val="001F1D00"/>
    <w:rsid w:val="00201E3C"/>
    <w:rsid w:val="0022134E"/>
    <w:rsid w:val="00232FEF"/>
    <w:rsid w:val="00253FE3"/>
    <w:rsid w:val="002B38D2"/>
    <w:rsid w:val="002C6507"/>
    <w:rsid w:val="002C7EF7"/>
    <w:rsid w:val="002D5F6A"/>
    <w:rsid w:val="0030455A"/>
    <w:rsid w:val="00323110"/>
    <w:rsid w:val="00327DB8"/>
    <w:rsid w:val="00341F59"/>
    <w:rsid w:val="00376CAE"/>
    <w:rsid w:val="003819FC"/>
    <w:rsid w:val="003B1B6A"/>
    <w:rsid w:val="003B47C6"/>
    <w:rsid w:val="003D0D94"/>
    <w:rsid w:val="003F0AF7"/>
    <w:rsid w:val="003F17F8"/>
    <w:rsid w:val="003F78DF"/>
    <w:rsid w:val="00413013"/>
    <w:rsid w:val="00413AB3"/>
    <w:rsid w:val="00442007"/>
    <w:rsid w:val="004520A8"/>
    <w:rsid w:val="00452BAA"/>
    <w:rsid w:val="004714CA"/>
    <w:rsid w:val="00494E4D"/>
    <w:rsid w:val="004A5D96"/>
    <w:rsid w:val="004B0626"/>
    <w:rsid w:val="004C1AAF"/>
    <w:rsid w:val="004C58C1"/>
    <w:rsid w:val="004E6067"/>
    <w:rsid w:val="005317D6"/>
    <w:rsid w:val="00550A24"/>
    <w:rsid w:val="00552E4E"/>
    <w:rsid w:val="00565D31"/>
    <w:rsid w:val="00570A00"/>
    <w:rsid w:val="00575FA3"/>
    <w:rsid w:val="00595644"/>
    <w:rsid w:val="005D26C8"/>
    <w:rsid w:val="005E5382"/>
    <w:rsid w:val="005F7A7F"/>
    <w:rsid w:val="0061114D"/>
    <w:rsid w:val="00627388"/>
    <w:rsid w:val="00661601"/>
    <w:rsid w:val="00661FD1"/>
    <w:rsid w:val="00672990"/>
    <w:rsid w:val="0069417F"/>
    <w:rsid w:val="006C2CBC"/>
    <w:rsid w:val="0072417A"/>
    <w:rsid w:val="007274BB"/>
    <w:rsid w:val="007538C1"/>
    <w:rsid w:val="00754B65"/>
    <w:rsid w:val="007644C2"/>
    <w:rsid w:val="007829B2"/>
    <w:rsid w:val="007A6DE1"/>
    <w:rsid w:val="007C10F1"/>
    <w:rsid w:val="007C4DF9"/>
    <w:rsid w:val="007F0AE2"/>
    <w:rsid w:val="007F3C46"/>
    <w:rsid w:val="0080621A"/>
    <w:rsid w:val="0083025F"/>
    <w:rsid w:val="00865463"/>
    <w:rsid w:val="0087308C"/>
    <w:rsid w:val="00875057"/>
    <w:rsid w:val="00896904"/>
    <w:rsid w:val="008E7A60"/>
    <w:rsid w:val="008E7EA1"/>
    <w:rsid w:val="00905C58"/>
    <w:rsid w:val="00950CDC"/>
    <w:rsid w:val="00970EA6"/>
    <w:rsid w:val="009A348A"/>
    <w:rsid w:val="009B4B55"/>
    <w:rsid w:val="009D49B6"/>
    <w:rsid w:val="009E1851"/>
    <w:rsid w:val="009F7B04"/>
    <w:rsid w:val="00A24647"/>
    <w:rsid w:val="00A316B1"/>
    <w:rsid w:val="00A52F12"/>
    <w:rsid w:val="00A71508"/>
    <w:rsid w:val="00A9188D"/>
    <w:rsid w:val="00AA69EC"/>
    <w:rsid w:val="00AE20C7"/>
    <w:rsid w:val="00B0115C"/>
    <w:rsid w:val="00B060CF"/>
    <w:rsid w:val="00B11F7F"/>
    <w:rsid w:val="00B22503"/>
    <w:rsid w:val="00B258F1"/>
    <w:rsid w:val="00B314D5"/>
    <w:rsid w:val="00B527C8"/>
    <w:rsid w:val="00B76C3A"/>
    <w:rsid w:val="00B836DF"/>
    <w:rsid w:val="00B91941"/>
    <w:rsid w:val="00B95777"/>
    <w:rsid w:val="00BC192A"/>
    <w:rsid w:val="00BC786D"/>
    <w:rsid w:val="00BE21FE"/>
    <w:rsid w:val="00C02A17"/>
    <w:rsid w:val="00C05559"/>
    <w:rsid w:val="00C17264"/>
    <w:rsid w:val="00C53755"/>
    <w:rsid w:val="00C70849"/>
    <w:rsid w:val="00C72BEC"/>
    <w:rsid w:val="00CD57B9"/>
    <w:rsid w:val="00D10AC5"/>
    <w:rsid w:val="00D1799F"/>
    <w:rsid w:val="00D201BD"/>
    <w:rsid w:val="00D224DF"/>
    <w:rsid w:val="00D367D4"/>
    <w:rsid w:val="00D45805"/>
    <w:rsid w:val="00D5408B"/>
    <w:rsid w:val="00D54A21"/>
    <w:rsid w:val="00D709F0"/>
    <w:rsid w:val="00D720E1"/>
    <w:rsid w:val="00D771A0"/>
    <w:rsid w:val="00D9530F"/>
    <w:rsid w:val="00DD3D67"/>
    <w:rsid w:val="00DE3097"/>
    <w:rsid w:val="00DE3A9D"/>
    <w:rsid w:val="00DE7040"/>
    <w:rsid w:val="00E02DF7"/>
    <w:rsid w:val="00E17700"/>
    <w:rsid w:val="00E23541"/>
    <w:rsid w:val="00E44752"/>
    <w:rsid w:val="00E82140"/>
    <w:rsid w:val="00E87D18"/>
    <w:rsid w:val="00EA1289"/>
    <w:rsid w:val="00EB64D2"/>
    <w:rsid w:val="00EC0663"/>
    <w:rsid w:val="00EC755A"/>
    <w:rsid w:val="00EE7AB0"/>
    <w:rsid w:val="00EF1348"/>
    <w:rsid w:val="00F16482"/>
    <w:rsid w:val="00F47CBA"/>
    <w:rsid w:val="00F5743B"/>
    <w:rsid w:val="00F7145C"/>
    <w:rsid w:val="00F8327B"/>
    <w:rsid w:val="00FA2425"/>
    <w:rsid w:val="00FA68F3"/>
    <w:rsid w:val="00FB05B6"/>
    <w:rsid w:val="00FC5D00"/>
    <w:rsid w:val="00FD00B3"/>
    <w:rsid w:val="00FD7239"/>
    <w:rsid w:val="00FE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05E211"/>
  <w15:docId w15:val="{14F854AA-2B0F-439D-A4C7-12B4C7C1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B5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9B4B55"/>
    <w:pPr>
      <w:keepNext/>
      <w:jc w:val="lowKashida"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4B5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semiHidden/>
    <w:rsid w:val="009B4B55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9B4B55"/>
    <w:rPr>
      <w:rFonts w:ascii="Times New Roman" w:eastAsia="Times New Roman" w:hAnsi="Times New Roman" w:cs="Traditional Arabic"/>
      <w:snapToGrid w:val="0"/>
      <w:sz w:val="20"/>
      <w:szCs w:val="20"/>
    </w:rPr>
  </w:style>
  <w:style w:type="paragraph" w:styleId="Footer">
    <w:name w:val="footer"/>
    <w:basedOn w:val="Normal"/>
    <w:link w:val="FooterChar"/>
    <w:unhideWhenUsed/>
    <w:rsid w:val="009B4B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B4B5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9B4B55"/>
  </w:style>
  <w:style w:type="paragraph" w:styleId="ListParagraph">
    <w:name w:val="List Paragraph"/>
    <w:basedOn w:val="Normal"/>
    <w:uiPriority w:val="34"/>
    <w:qFormat/>
    <w:rsid w:val="009B4B55"/>
    <w:pPr>
      <w:ind w:left="720"/>
      <w:contextualSpacing/>
    </w:pPr>
  </w:style>
  <w:style w:type="character" w:styleId="Hyperlink">
    <w:name w:val="Hyperlink"/>
    <w:uiPriority w:val="99"/>
    <w:unhideWhenUsed/>
    <w:rsid w:val="009B4B55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B4B5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B4B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5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55A"/>
    <w:rPr>
      <w:rFonts w:ascii="Segoe UI" w:eastAsia="Times New Roman" w:hAnsi="Segoe UI" w:cs="Segoe UI"/>
      <w:sz w:val="18"/>
      <w:szCs w:val="18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17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7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7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70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D10A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10AC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D10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en-US"/>
              <a:t>Year</a:t>
            </a:r>
            <a:endParaRPr lang="ar-SA"/>
          </a:p>
        </c:rich>
      </c:tx>
      <c:layout>
        <c:manualLayout>
          <c:xMode val="edge"/>
          <c:yMode val="edge"/>
          <c:x val="0.46244609041238721"/>
          <c:y val="0.8442776735459665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1095016282895851"/>
          <c:y val="3.685301019615609E-2"/>
          <c:w val="0.78904993163279769"/>
          <c:h val="0.68882053294740975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القيمة المضافة</c:v>
                </c:pt>
              </c:strCache>
            </c:strRef>
          </c:tx>
          <c:marker>
            <c:symbol val="triangle"/>
            <c:size val="5"/>
          </c:marker>
          <c:cat>
            <c:numRef>
              <c:f>Sheet1!$A$2:$A$7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cat>
          <c:val>
            <c:numRef>
              <c:f>Sheet1!$B$2:$B$7</c:f>
              <c:numCache>
                <c:formatCode>_-* #,##0.0\ _ر_._س_._‏_-;\-* #,##0.0\ _ر_._س_._‏_-;_-* "-"??\ _ر_._س_._‏_-;_-@_-</c:formatCode>
                <c:ptCount val="6"/>
                <c:pt idx="0">
                  <c:v>8193.5905000000002</c:v>
                </c:pt>
                <c:pt idx="1">
                  <c:v>8277.364453675209</c:v>
                </c:pt>
                <c:pt idx="2">
                  <c:v>9310.4388999999956</c:v>
                </c:pt>
                <c:pt idx="3" formatCode="0.0">
                  <c:v>10298.138390541177</c:v>
                </c:pt>
                <c:pt idx="4" formatCode="#,##0">
                  <c:v>8891.4</c:v>
                </c:pt>
                <c:pt idx="5" formatCode="#,##0">
                  <c:v>9755.1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422-4A29-BBEF-EA003BE4EA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5516288"/>
        <c:axId val="93683072"/>
      </c:lineChart>
      <c:catAx>
        <c:axId val="855162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aseline="0"/>
            </a:pPr>
            <a:endParaRPr lang="ar-SA"/>
          </a:p>
        </c:txPr>
        <c:crossAx val="93683072"/>
        <c:crosses val="autoZero"/>
        <c:auto val="1"/>
        <c:lblAlgn val="ctr"/>
        <c:lblOffset val="100"/>
        <c:noMultiLvlLbl val="0"/>
      </c:catAx>
      <c:valAx>
        <c:axId val="93683072"/>
        <c:scaling>
          <c:orientation val="minMax"/>
          <c:max val="11000"/>
          <c:min val="600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850"/>
                </a:pPr>
                <a:r>
                  <a:rPr lang="en-US" sz="900" b="1" i="0" baseline="0">
                    <a:effectLst/>
                  </a:rPr>
                  <a:t>USD million</a:t>
                </a:r>
                <a:endParaRPr lang="en-US" sz="900">
                  <a:effectLst/>
                </a:endParaRPr>
              </a:p>
            </c:rich>
          </c:tx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50"/>
            </a:pPr>
            <a:endParaRPr lang="ar-SA"/>
          </a:p>
        </c:txPr>
        <c:crossAx val="85516288"/>
        <c:crosses val="autoZero"/>
        <c:crossBetween val="between"/>
        <c:majorUnit val="1000"/>
      </c:valAx>
      <c:spPr>
        <a:ln>
          <a:noFill/>
        </a:ln>
      </c:spPr>
    </c:plotArea>
    <c:plotVisOnly val="1"/>
    <c:dispBlanksAs val="gap"/>
    <c:showDLblsOverMax val="0"/>
  </c:chart>
  <c:spPr>
    <a:ln w="3175">
      <a:solidFill>
        <a:schemeClr val="tx1"/>
      </a:solidFill>
    </a:ln>
    <a:effectLst>
      <a:outerShdw sx="1000" sy="1000" algn="ctr" rotWithShape="0">
        <a:sysClr val="window" lastClr="FFFFFF"/>
      </a:outerShdw>
    </a:effectLst>
    <a:scene3d>
      <a:camera prst="orthographicFront"/>
      <a:lightRig rig="threePt" dir="t"/>
    </a:scene3d>
    <a:sp3d>
      <a:bevelT w="19050" h="19050"/>
      <a:bevelB w="19050" h="19050"/>
    </a:sp3d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313664105239853"/>
          <c:y val="9.6848327029987413E-2"/>
          <c:w val="0.45822882079499111"/>
          <c:h val="0.59894475788951573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</a:ln>
          </c:spPr>
          <c:explosion val="11"/>
          <c:dPt>
            <c:idx val="1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81B0-41D5-910D-8AAB5E58A230}"/>
              </c:ext>
            </c:extLst>
          </c:dPt>
          <c:dPt>
            <c:idx val="2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81B0-41D5-910D-8AAB5E58A230}"/>
              </c:ext>
            </c:extLst>
          </c:dPt>
          <c:dPt>
            <c:idx val="3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81B0-41D5-910D-8AAB5E58A230}"/>
              </c:ext>
            </c:extLst>
          </c:dPt>
          <c:dPt>
            <c:idx val="4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7-81B0-41D5-910D-8AAB5E58A230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9-81B0-41D5-910D-8AAB5E58A230}"/>
              </c:ext>
            </c:extLst>
          </c:dPt>
          <c:dLbls>
            <c:dLbl>
              <c:idx val="0"/>
              <c:layout>
                <c:manualLayout>
                  <c:x val="6.1337185133770733E-2"/>
                  <c:y val="-7.588568150719776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</a:t>
                    </a:r>
                    <a:r>
                      <a:rPr lang="en-US" sz="800"/>
                      <a:t>Industry
24.7%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1B0-41D5-910D-8AAB5E58A230}"/>
                </c:ext>
              </c:extLst>
            </c:dLbl>
            <c:dLbl>
              <c:idx val="1"/>
              <c:layout>
                <c:manualLayout>
                  <c:x val="6.9527791326969082E-2"/>
                  <c:y val="0.1399380953874789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880" baseline="0">
                        <a:latin typeface="Arial" panose="020B0604020202020204" pitchFamily="34" charset="0"/>
                        <a:cs typeface="Simplified Arabic" panose="02020603050405020304" pitchFamily="18" charset="-78"/>
                      </a:defRPr>
                    </a:pPr>
                    <a:r>
                      <a:rPr lang="en-US" sz="880" baseline="0">
                        <a:latin typeface="Arial" panose="020B0604020202020204" pitchFamily="34" charset="0"/>
                        <a:cs typeface="+mn-cs"/>
                      </a:rPr>
                      <a:t>Construction 1.0%</a:t>
                    </a:r>
                  </a:p>
                </c:rich>
              </c:tx>
              <c:numFmt formatCode="0.0%" sourceLinked="0"/>
              <c:spPr>
                <a:effectLst>
                  <a:outerShdw sx="1000" sy="1000" algn="ctr" rotWithShape="0">
                    <a:schemeClr val="bg2"/>
                  </a:outerShdw>
                </a:effectLst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2342567118869178"/>
                      <c:h val="0.2334635335937338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81B0-41D5-910D-8AAB5E58A230}"/>
                </c:ext>
              </c:extLst>
            </c:dLbl>
            <c:dLbl>
              <c:idx val="2"/>
              <c:layout>
                <c:manualLayout>
                  <c:x val="1.9189513961357221E-2"/>
                  <c:y val="8.5818504970343198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 rtl="0">
                      <a:defRPr sz="880" baseline="0">
                        <a:latin typeface="Arial" panose="020B0604020202020204" pitchFamily="34" charset="0"/>
                        <a:cs typeface="Simplified Arabic" panose="02020603050405020304" pitchFamily="18" charset="-78"/>
                      </a:defRPr>
                    </a:pPr>
                    <a:r>
                      <a:rPr lang="en-US" sz="880" baseline="0">
                        <a:latin typeface="Arial" panose="020B0604020202020204" pitchFamily="34" charset="0"/>
                      </a:rPr>
                      <a:t> Internal Trade
38.3%</a:t>
                    </a:r>
                  </a:p>
                </c:rich>
              </c:tx>
              <c:numFmt formatCode="0.0%" sourceLinked="0"/>
              <c:spPr>
                <a:effectLst>
                  <a:outerShdw sx="1000" sy="1000" algn="ctr" rotWithShape="0">
                    <a:schemeClr val="bg2"/>
                  </a:outerShdw>
                </a:effectLst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9710527147961924"/>
                      <c:h val="0.1549370698741397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81B0-41D5-910D-8AAB5E58A230}"/>
                </c:ext>
              </c:extLst>
            </c:dLbl>
            <c:dLbl>
              <c:idx val="3"/>
              <c:layout>
                <c:manualLayout>
                  <c:x val="0.2698207635549984"/>
                  <c:y val="0.1059409605671801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880" baseline="0">
                        <a:latin typeface="Arial" panose="020B0604020202020204" pitchFamily="34" charset="0"/>
                        <a:cs typeface="Simplified Arabic" panose="02020603050405020304" pitchFamily="18" charset="-78"/>
                      </a:defRPr>
                    </a:pPr>
                    <a:r>
                      <a:rPr lang="en-US" sz="880" baseline="0">
                        <a:latin typeface="Arial" panose="020B0604020202020204" pitchFamily="34" charset="0"/>
                        <a:cs typeface="+mn-cs"/>
                      </a:rPr>
                      <a:t>Transportation and Storage 0.9%</a:t>
                    </a:r>
                    <a:endParaRPr lang="en-US" sz="880" baseline="0">
                      <a:latin typeface="Arial" panose="020B0604020202020204" pitchFamily="34" charset="0"/>
                    </a:endParaRPr>
                  </a:p>
                </c:rich>
              </c:tx>
              <c:numFmt formatCode="0.0%" sourceLinked="0"/>
              <c:spPr>
                <a:effectLst>
                  <a:outerShdw sx="1000" sy="1000" algn="ctr" rotWithShape="0">
                    <a:schemeClr val="bg2"/>
                  </a:outerShdw>
                </a:effectLst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9616197071751571"/>
                      <c:h val="0.1834765536197738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81B0-41D5-910D-8AAB5E58A230}"/>
                </c:ext>
              </c:extLst>
            </c:dLbl>
            <c:dLbl>
              <c:idx val="4"/>
              <c:layout>
                <c:manualLayout>
                  <c:x val="-3.6227750292275436E-2"/>
                  <c:y val="2.2436239294789354E-3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880" baseline="0">
                        <a:latin typeface="Arial" panose="020B0604020202020204" pitchFamily="34" charset="0"/>
                        <a:cs typeface="Simplified Arabic" panose="02020603050405020304" pitchFamily="18" charset="-78"/>
                      </a:defRPr>
                    </a:pPr>
                    <a:fld id="{7C95BBB7-E823-4C1D-9BDD-1C3457981C7F}" type="CATEGORYNAME">
                      <a:rPr lang="en-US" sz="880" baseline="0">
                        <a:latin typeface="Arial" panose="020B0604020202020204" pitchFamily="34" charset="0"/>
                        <a:cs typeface="+mn-cs"/>
                      </a:rPr>
                      <a:pPr>
                        <a:defRPr sz="880" baseline="0">
                          <a:latin typeface="Arial" panose="020B0604020202020204" pitchFamily="34" charset="0"/>
                          <a:cs typeface="Simplified Arabic" panose="02020603050405020304" pitchFamily="18" charset="-78"/>
                        </a:defRPr>
                      </a:pPr>
                      <a:t>[CATEGORY NAME]</a:t>
                    </a:fld>
                    <a:r>
                      <a:rPr lang="en-US" sz="880" baseline="0">
                        <a:latin typeface="Arial" panose="020B0604020202020204" pitchFamily="34" charset="0"/>
                        <a:cs typeface="+mn-cs"/>
                      </a:rPr>
                      <a:t>
3.9%</a:t>
                    </a:r>
                  </a:p>
                </c:rich>
              </c:tx>
              <c:numFmt formatCode="0.0%" sourceLinked="0"/>
              <c:spPr>
                <a:effectLst>
                  <a:outerShdw sx="1000" sy="1000" algn="ctr" rotWithShape="0">
                    <a:schemeClr val="bg2"/>
                  </a:outerShdw>
                </a:effectLst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228915662650605"/>
                      <c:h val="0.3064566929133858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81B0-41D5-910D-8AAB5E58A230}"/>
                </c:ext>
              </c:extLst>
            </c:dLbl>
            <c:dLbl>
              <c:idx val="5"/>
              <c:layout>
                <c:manualLayout>
                  <c:x val="-0.11228795515604795"/>
                  <c:y val="-0.20513829197645125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880" baseline="0">
                        <a:latin typeface="Arial" panose="020B0604020202020204" pitchFamily="34" charset="0"/>
                        <a:cs typeface="Simplified Arabic" panose="02020603050405020304" pitchFamily="18" charset="-78"/>
                      </a:defRPr>
                    </a:pPr>
                    <a:r>
                      <a:rPr lang="en-US" sz="880" baseline="0">
                        <a:latin typeface="Arial" panose="020B0604020202020204" pitchFamily="34" charset="0"/>
                      </a:rPr>
                      <a:t> Finance and Insurance 7.7%</a:t>
                    </a:r>
                  </a:p>
                </c:rich>
              </c:tx>
              <c:numFmt formatCode="0.0%" sourceLinked="0"/>
              <c:spPr>
                <a:effectLst>
                  <a:outerShdw sx="1000" sy="1000" algn="ctr" rotWithShape="0">
                    <a:schemeClr val="bg2"/>
                  </a:outerShdw>
                </a:effectLst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9214843626474401"/>
                      <c:h val="0.2664306528613057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81B0-41D5-910D-8AAB5E58A230}"/>
                </c:ext>
              </c:extLst>
            </c:dLbl>
            <c:dLbl>
              <c:idx val="6"/>
              <c:layout>
                <c:manualLayout>
                  <c:x val="-0.10225105144989409"/>
                  <c:y val="3.1496269659205996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880" baseline="0">
                        <a:latin typeface="Arial" panose="020B0604020202020204" pitchFamily="34" charset="0"/>
                        <a:cs typeface="Simplified Arabic" panose="02020603050405020304" pitchFamily="18" charset="-78"/>
                      </a:defRPr>
                    </a:pPr>
                    <a:fld id="{5FFAA80B-1A76-4113-BA1A-9DDD8AC1DB29}" type="CATEGORYNAME">
                      <a:rPr lang="en-US"/>
                      <a:pPr>
                        <a:defRPr sz="880" baseline="0">
                          <a:latin typeface="Arial" panose="020B0604020202020204" pitchFamily="34" charset="0"/>
                          <a:cs typeface="Simplified Arabic" panose="02020603050405020304" pitchFamily="18" charset="-78"/>
                        </a:defRPr>
                      </a:pPr>
                      <a:t>[CATEGORY NAME]</a:t>
                    </a:fld>
                    <a:r>
                      <a:rPr lang="en-US" baseline="0"/>
                      <a:t>
23.5%</a:t>
                    </a:r>
                  </a:p>
                </c:rich>
              </c:tx>
              <c:numFmt formatCode="0.0%" sourceLinked="0"/>
              <c:spPr>
                <a:effectLst>
                  <a:outerShdw sx="1000" sy="1000" algn="ctr" rotWithShape="0">
                    <a:schemeClr val="bg2"/>
                  </a:outerShdw>
                </a:effectLst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8622489959839358"/>
                      <c:h val="0.1793700787401574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81B0-41D5-910D-8AAB5E58A230}"/>
                </c:ext>
              </c:extLst>
            </c:dLbl>
            <c:numFmt formatCode="0.0%" sourceLinked="0"/>
            <c:spPr>
              <a:effectLst>
                <a:outerShdw sx="1000" sy="1000" algn="ctr" rotWithShape="0">
                  <a:schemeClr val="bg2"/>
                </a:outerShdw>
              </a:effectLst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80" baseline="0">
                    <a:latin typeface="Arial" panose="020B0604020202020204" pitchFamily="34" charset="0"/>
                    <a:cs typeface="Simplified Arabic" panose="02020603050405020304" pitchFamily="18" charset="-78"/>
                  </a:defRPr>
                </a:pPr>
                <a:endParaRPr lang="ar-SA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Industry</c:v>
                </c:pt>
                <c:pt idx="1">
                  <c:v>Construction</c:v>
                </c:pt>
                <c:pt idx="2">
                  <c:v>Internal Trade</c:v>
                </c:pt>
                <c:pt idx="3">
                  <c:v>Transport &amp; Storage</c:v>
                </c:pt>
                <c:pt idx="4">
                  <c:v>Information and Communication</c:v>
                </c:pt>
                <c:pt idx="5">
                  <c:v>Finance &amp; Insurance</c:v>
                </c:pt>
                <c:pt idx="6">
                  <c:v>Services</c:v>
                </c:pt>
              </c:strCache>
            </c:strRef>
          </c:cat>
          <c:val>
            <c:numRef>
              <c:f>Sheet1!$B$2:$B$8</c:f>
              <c:numCache>
                <c:formatCode>0.0</c:formatCode>
                <c:ptCount val="7"/>
                <c:pt idx="0">
                  <c:v>219124.24823559227</c:v>
                </c:pt>
                <c:pt idx="1">
                  <c:v>14686.113102292074</c:v>
                </c:pt>
                <c:pt idx="2">
                  <c:v>548636.90563854715</c:v>
                </c:pt>
                <c:pt idx="3">
                  <c:v>9194.3615261486011</c:v>
                </c:pt>
                <c:pt idx="4">
                  <c:v>22659.044468109048</c:v>
                </c:pt>
                <c:pt idx="5">
                  <c:v>82673.975704236407</c:v>
                </c:pt>
                <c:pt idx="6">
                  <c:v>505783.48064094695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81B0-41D5-910D-8AAB5E58A230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</c:spPr>
    </c:plotArea>
    <c:plotVisOnly val="1"/>
    <c:dispBlanksAs val="zero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897F2-1E26-4DB4-92BC-EE622F9D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Ayah Rabi</dc:creator>
  <cp:keywords/>
  <dc:description/>
  <cp:lastModifiedBy>LOAY SHEHADEH</cp:lastModifiedBy>
  <cp:revision>3</cp:revision>
  <cp:lastPrinted>2022-10-23T12:32:00Z</cp:lastPrinted>
  <dcterms:created xsi:type="dcterms:W3CDTF">2022-10-23T12:36:00Z</dcterms:created>
  <dcterms:modified xsi:type="dcterms:W3CDTF">2022-10-23T12:37:00Z</dcterms:modified>
</cp:coreProperties>
</file>