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8B2AF" w14:textId="4900EE7F" w:rsidR="00A41DDC" w:rsidRPr="00710784" w:rsidRDefault="002434D5" w:rsidP="006C4411">
      <w:pPr>
        <w:spacing w:after="0"/>
        <w:jc w:val="center"/>
        <w:rPr>
          <w:rFonts w:ascii="Times New Roman" w:hAnsi="Times New Roman" w:cs="Times New Roman"/>
          <w:b/>
          <w:bCs/>
          <w:sz w:val="32"/>
          <w:szCs w:val="32"/>
          <w:rtl/>
        </w:rPr>
      </w:pPr>
      <w:r w:rsidRPr="00710784">
        <w:rPr>
          <w:rFonts w:ascii="Times New Roman" w:hAnsi="Times New Roman" w:cs="Times New Roman"/>
          <w:b/>
          <w:bCs/>
          <w:sz w:val="32"/>
          <w:szCs w:val="32"/>
        </w:rPr>
        <w:t>Palestinian Central Bureau of Statistics</w:t>
      </w:r>
      <w:r w:rsidR="00710784" w:rsidRPr="00710784">
        <w:rPr>
          <w:rFonts w:ascii="Times New Roman" w:hAnsi="Times New Roman" w:cs="Times New Roman"/>
          <w:b/>
          <w:bCs/>
          <w:sz w:val="32"/>
          <w:szCs w:val="32"/>
        </w:rPr>
        <w:t xml:space="preserve"> (PCBS)</w:t>
      </w:r>
      <w:r w:rsidRPr="00710784">
        <w:rPr>
          <w:rFonts w:ascii="Times New Roman" w:hAnsi="Times New Roman" w:cs="Times New Roman"/>
          <w:b/>
          <w:bCs/>
          <w:sz w:val="32"/>
          <w:szCs w:val="32"/>
        </w:rPr>
        <w:t xml:space="preserve"> </w:t>
      </w:r>
      <w:r w:rsidR="006C4411" w:rsidRPr="00710784">
        <w:rPr>
          <w:rFonts w:ascii="Times New Roman" w:hAnsi="Times New Roman" w:cs="Times New Roman"/>
          <w:b/>
          <w:bCs/>
          <w:sz w:val="32"/>
          <w:szCs w:val="32"/>
        </w:rPr>
        <w:t>I</w:t>
      </w:r>
      <w:r w:rsidRPr="00710784">
        <w:rPr>
          <w:rFonts w:ascii="Times New Roman" w:hAnsi="Times New Roman" w:cs="Times New Roman"/>
          <w:b/>
          <w:bCs/>
          <w:sz w:val="32"/>
          <w:szCs w:val="32"/>
        </w:rPr>
        <w:t>ssue</w:t>
      </w:r>
      <w:r w:rsidR="006C4411" w:rsidRPr="00710784">
        <w:rPr>
          <w:rFonts w:ascii="Times New Roman" w:hAnsi="Times New Roman" w:cs="Times New Roman"/>
          <w:b/>
          <w:bCs/>
          <w:sz w:val="32"/>
          <w:szCs w:val="32"/>
        </w:rPr>
        <w:t>s</w:t>
      </w:r>
      <w:r w:rsidRPr="00710784">
        <w:rPr>
          <w:rFonts w:ascii="Times New Roman" w:hAnsi="Times New Roman" w:cs="Times New Roman"/>
          <w:b/>
          <w:bCs/>
          <w:sz w:val="32"/>
          <w:szCs w:val="32"/>
        </w:rPr>
        <w:t xml:space="preserve"> a </w:t>
      </w:r>
      <w:r w:rsidR="006C4411" w:rsidRPr="00710784">
        <w:rPr>
          <w:rFonts w:ascii="Times New Roman" w:hAnsi="Times New Roman" w:cs="Times New Roman"/>
          <w:b/>
          <w:bCs/>
          <w:sz w:val="32"/>
          <w:szCs w:val="32"/>
        </w:rPr>
        <w:t>P</w:t>
      </w:r>
      <w:r w:rsidRPr="00710784">
        <w:rPr>
          <w:rFonts w:ascii="Times New Roman" w:hAnsi="Times New Roman" w:cs="Times New Roman"/>
          <w:b/>
          <w:bCs/>
          <w:sz w:val="32"/>
          <w:szCs w:val="32"/>
        </w:rPr>
        <w:t xml:space="preserve">ress </w:t>
      </w:r>
      <w:r w:rsidR="006C4411" w:rsidRPr="00710784">
        <w:rPr>
          <w:rFonts w:ascii="Times New Roman" w:hAnsi="Times New Roman" w:cs="Times New Roman"/>
          <w:b/>
          <w:bCs/>
          <w:sz w:val="32"/>
          <w:szCs w:val="32"/>
        </w:rPr>
        <w:t>R</w:t>
      </w:r>
      <w:r w:rsidRPr="00710784">
        <w:rPr>
          <w:rFonts w:ascii="Times New Roman" w:hAnsi="Times New Roman" w:cs="Times New Roman"/>
          <w:b/>
          <w:bCs/>
          <w:sz w:val="32"/>
          <w:szCs w:val="32"/>
        </w:rPr>
        <w:t xml:space="preserve">elease on the </w:t>
      </w:r>
      <w:r w:rsidR="006C4411" w:rsidRPr="00710784">
        <w:rPr>
          <w:rFonts w:ascii="Times New Roman" w:hAnsi="Times New Roman" w:cs="Times New Roman"/>
          <w:b/>
          <w:bCs/>
          <w:sz w:val="32"/>
          <w:szCs w:val="32"/>
        </w:rPr>
        <w:t>I</w:t>
      </w:r>
      <w:r w:rsidRPr="00710784">
        <w:rPr>
          <w:rFonts w:ascii="Times New Roman" w:hAnsi="Times New Roman" w:cs="Times New Roman"/>
          <w:b/>
          <w:bCs/>
          <w:sz w:val="32"/>
          <w:szCs w:val="32"/>
        </w:rPr>
        <w:t xml:space="preserve">mpact of </w:t>
      </w:r>
      <w:r w:rsidR="006C4411" w:rsidRPr="00710784">
        <w:rPr>
          <w:rFonts w:ascii="Times New Roman" w:hAnsi="Times New Roman" w:cs="Times New Roman"/>
          <w:b/>
          <w:bCs/>
          <w:sz w:val="32"/>
          <w:szCs w:val="32"/>
        </w:rPr>
        <w:t xml:space="preserve">the </w:t>
      </w:r>
      <w:r w:rsidRPr="00710784">
        <w:rPr>
          <w:rFonts w:ascii="Times New Roman" w:hAnsi="Times New Roman" w:cs="Times New Roman"/>
          <w:b/>
          <w:bCs/>
          <w:sz w:val="32"/>
          <w:szCs w:val="32"/>
        </w:rPr>
        <w:t>Israeli Siege on Gaza Strip</w:t>
      </w:r>
    </w:p>
    <w:p w14:paraId="72FB7619" w14:textId="77777777" w:rsidR="00EB4E2B" w:rsidRDefault="00EB4E2B" w:rsidP="00EB4E2B">
      <w:pPr>
        <w:spacing w:after="0"/>
        <w:jc w:val="center"/>
        <w:rPr>
          <w:rFonts w:ascii="Times New Roman" w:hAnsi="Times New Roman" w:cs="Times New Roman"/>
          <w:b/>
          <w:bCs/>
          <w:sz w:val="28"/>
          <w:szCs w:val="28"/>
          <w:rtl/>
        </w:rPr>
      </w:pPr>
    </w:p>
    <w:p w14:paraId="58B65104" w14:textId="77777777" w:rsidR="00710784" w:rsidRDefault="002434D5" w:rsidP="00EB4E2B">
      <w:pPr>
        <w:spacing w:after="0"/>
        <w:jc w:val="center"/>
        <w:rPr>
          <w:rFonts w:ascii="Times New Roman" w:hAnsi="Times New Roman" w:cs="Times New Roman"/>
          <w:b/>
          <w:bCs/>
          <w:sz w:val="30"/>
          <w:szCs w:val="30"/>
        </w:rPr>
      </w:pPr>
      <w:r w:rsidRPr="00710784">
        <w:rPr>
          <w:rFonts w:ascii="Times New Roman" w:hAnsi="Times New Roman" w:cs="Times New Roman"/>
          <w:b/>
          <w:bCs/>
          <w:sz w:val="30"/>
          <w:szCs w:val="30"/>
        </w:rPr>
        <w:t>Over a decade and a half of siege, blockade</w:t>
      </w:r>
      <w:r w:rsidR="00EB4E2B" w:rsidRPr="00710784">
        <w:rPr>
          <w:rFonts w:ascii="Times New Roman" w:hAnsi="Times New Roman" w:cs="Times New Roman"/>
          <w:b/>
          <w:bCs/>
          <w:sz w:val="30"/>
          <w:szCs w:val="30"/>
        </w:rPr>
        <w:t xml:space="preserve"> </w:t>
      </w:r>
      <w:r w:rsidRPr="00710784">
        <w:rPr>
          <w:rFonts w:ascii="Times New Roman" w:hAnsi="Times New Roman" w:cs="Times New Roman"/>
          <w:b/>
          <w:bCs/>
          <w:sz w:val="30"/>
          <w:szCs w:val="30"/>
        </w:rPr>
        <w:t xml:space="preserve">and starvation imposed </w:t>
      </w:r>
    </w:p>
    <w:p w14:paraId="19FEA67A" w14:textId="6EEB6CB5" w:rsidR="002434D5" w:rsidRPr="00710784" w:rsidRDefault="002434D5" w:rsidP="00EB4E2B">
      <w:pPr>
        <w:spacing w:after="0"/>
        <w:jc w:val="center"/>
        <w:rPr>
          <w:rFonts w:ascii="Times New Roman" w:hAnsi="Times New Roman" w:cs="Times New Roman"/>
          <w:b/>
          <w:bCs/>
          <w:sz w:val="30"/>
          <w:szCs w:val="30"/>
          <w:rtl/>
        </w:rPr>
      </w:pPr>
      <w:bookmarkStart w:id="0" w:name="_GoBack"/>
      <w:bookmarkEnd w:id="0"/>
      <w:r w:rsidRPr="00710784">
        <w:rPr>
          <w:rFonts w:ascii="Times New Roman" w:hAnsi="Times New Roman" w:cs="Times New Roman"/>
          <w:b/>
          <w:bCs/>
          <w:sz w:val="30"/>
          <w:szCs w:val="30"/>
        </w:rPr>
        <w:t xml:space="preserve">on Gaza Strip </w:t>
      </w:r>
    </w:p>
    <w:p w14:paraId="02EA7A27" w14:textId="77777777" w:rsidR="004F6167" w:rsidRPr="008D646A" w:rsidRDefault="00A432CA" w:rsidP="008D646A">
      <w:pPr>
        <w:spacing w:after="0"/>
        <w:jc w:val="center"/>
        <w:rPr>
          <w:rFonts w:ascii="Times New Roman" w:hAnsi="Times New Roman" w:cs="Times New Roman"/>
          <w:b/>
          <w:bCs/>
          <w:sz w:val="28"/>
          <w:szCs w:val="28"/>
          <w:rtl/>
        </w:rPr>
      </w:pPr>
      <w:r w:rsidRPr="008D646A">
        <w:rPr>
          <w:rFonts w:ascii="Times New Roman" w:hAnsi="Times New Roman" w:cs="Times New Roman"/>
          <w:b/>
          <w:bCs/>
          <w:sz w:val="28"/>
          <w:szCs w:val="28"/>
          <w:rtl/>
        </w:rPr>
        <w:t xml:space="preserve"> </w:t>
      </w:r>
    </w:p>
    <w:p w14:paraId="5DB03EFE" w14:textId="3D982E18" w:rsidR="00B30C88" w:rsidRPr="00710784" w:rsidRDefault="00B30C88" w:rsidP="008D646A">
      <w:pPr>
        <w:jc w:val="both"/>
        <w:rPr>
          <w:rFonts w:ascii="Times New Roman" w:hAnsi="Times New Roman" w:cs="Times New Roman"/>
          <w:b/>
          <w:bCs/>
          <w:sz w:val="26"/>
          <w:szCs w:val="26"/>
        </w:rPr>
      </w:pPr>
      <w:r w:rsidRPr="00710784">
        <w:rPr>
          <w:rFonts w:ascii="Times New Roman" w:hAnsi="Times New Roman" w:cs="Times New Roman"/>
          <w:b/>
          <w:bCs/>
          <w:sz w:val="26"/>
          <w:szCs w:val="26"/>
        </w:rPr>
        <w:t>More than US</w:t>
      </w:r>
      <w:r w:rsidR="00A2723C" w:rsidRPr="00710784">
        <w:rPr>
          <w:rFonts w:ascii="Times New Roman" w:hAnsi="Times New Roman" w:cs="Times New Roman"/>
          <w:b/>
          <w:bCs/>
          <w:sz w:val="26"/>
          <w:szCs w:val="26"/>
        </w:rPr>
        <w:t xml:space="preserve">D </w:t>
      </w:r>
      <w:r w:rsidRPr="00710784">
        <w:rPr>
          <w:rFonts w:ascii="Times New Roman" w:hAnsi="Times New Roman" w:cs="Times New Roman"/>
          <w:b/>
          <w:bCs/>
          <w:sz w:val="26"/>
          <w:szCs w:val="26"/>
        </w:rPr>
        <w:t xml:space="preserve">35 billion </w:t>
      </w:r>
      <w:r w:rsidR="00A2723C" w:rsidRPr="00710784">
        <w:rPr>
          <w:rFonts w:ascii="Times New Roman" w:hAnsi="Times New Roman" w:cs="Times New Roman"/>
          <w:b/>
          <w:bCs/>
          <w:sz w:val="26"/>
          <w:szCs w:val="26"/>
        </w:rPr>
        <w:t>is</w:t>
      </w:r>
      <w:r w:rsidRPr="00710784">
        <w:rPr>
          <w:rFonts w:ascii="Times New Roman" w:hAnsi="Times New Roman" w:cs="Times New Roman"/>
          <w:b/>
          <w:bCs/>
          <w:sz w:val="26"/>
          <w:szCs w:val="26"/>
        </w:rPr>
        <w:t xml:space="preserve"> </w:t>
      </w:r>
      <w:r w:rsidR="00C91CFE" w:rsidRPr="00710784">
        <w:rPr>
          <w:rFonts w:ascii="Times New Roman" w:hAnsi="Times New Roman" w:cs="Times New Roman"/>
          <w:b/>
          <w:bCs/>
          <w:sz w:val="26"/>
          <w:szCs w:val="26"/>
        </w:rPr>
        <w:t xml:space="preserve">Palestine’s losses of GDP at the </w:t>
      </w:r>
      <w:r w:rsidRPr="00710784">
        <w:rPr>
          <w:rFonts w:ascii="Times New Roman" w:hAnsi="Times New Roman" w:cs="Times New Roman"/>
          <w:b/>
          <w:bCs/>
          <w:sz w:val="26"/>
          <w:szCs w:val="26"/>
        </w:rPr>
        <w:t>minimum and cumulative</w:t>
      </w:r>
      <w:r w:rsidR="00C91CFE" w:rsidRPr="00710784">
        <w:rPr>
          <w:rFonts w:ascii="Times New Roman" w:hAnsi="Times New Roman" w:cs="Times New Roman"/>
          <w:b/>
          <w:bCs/>
          <w:sz w:val="26"/>
          <w:szCs w:val="26"/>
        </w:rPr>
        <w:t>ly</w:t>
      </w:r>
      <w:r w:rsidRPr="00710784">
        <w:rPr>
          <w:rFonts w:ascii="Times New Roman" w:hAnsi="Times New Roman" w:cs="Times New Roman"/>
          <w:b/>
          <w:bCs/>
          <w:sz w:val="26"/>
          <w:szCs w:val="26"/>
        </w:rPr>
        <w:t xml:space="preserve"> as a result of the </w:t>
      </w:r>
      <w:r w:rsidR="00C91CFE" w:rsidRPr="00710784">
        <w:rPr>
          <w:rFonts w:ascii="Times New Roman" w:hAnsi="Times New Roman" w:cs="Times New Roman"/>
          <w:b/>
          <w:bCs/>
          <w:sz w:val="26"/>
          <w:szCs w:val="26"/>
        </w:rPr>
        <w:t>siege imposed on</w:t>
      </w:r>
      <w:r w:rsidRPr="00710784">
        <w:rPr>
          <w:rFonts w:ascii="Times New Roman" w:hAnsi="Times New Roman" w:cs="Times New Roman"/>
          <w:b/>
          <w:bCs/>
          <w:sz w:val="26"/>
          <w:szCs w:val="26"/>
        </w:rPr>
        <w:t xml:space="preserve"> Gaza for more than a decade and a half, </w:t>
      </w:r>
      <w:r w:rsidR="00C91CFE" w:rsidRPr="00710784">
        <w:rPr>
          <w:rFonts w:ascii="Times New Roman" w:hAnsi="Times New Roman" w:cs="Times New Roman"/>
          <w:b/>
          <w:bCs/>
          <w:sz w:val="26"/>
          <w:szCs w:val="26"/>
        </w:rPr>
        <w:t>which is</w:t>
      </w:r>
      <w:r w:rsidRPr="00710784">
        <w:rPr>
          <w:rFonts w:ascii="Times New Roman" w:hAnsi="Times New Roman" w:cs="Times New Roman"/>
          <w:b/>
          <w:bCs/>
          <w:sz w:val="26"/>
          <w:szCs w:val="26"/>
        </w:rPr>
        <w:t xml:space="preserve"> 10 times Gaza's GDP</w:t>
      </w:r>
    </w:p>
    <w:p w14:paraId="1690C48C" w14:textId="6511BFE2" w:rsidR="00B30C88" w:rsidRPr="00710784" w:rsidRDefault="00B30C88" w:rsidP="00EB4E2B">
      <w:pPr>
        <w:jc w:val="both"/>
        <w:rPr>
          <w:rFonts w:ascii="Times New Roman" w:hAnsi="Times New Roman" w:cs="Times New Roman"/>
          <w:sz w:val="26"/>
          <w:szCs w:val="26"/>
          <w:rtl/>
        </w:rPr>
      </w:pPr>
      <w:r w:rsidRPr="00710784">
        <w:rPr>
          <w:rFonts w:ascii="Times New Roman" w:hAnsi="Times New Roman" w:cs="Times New Roman"/>
          <w:sz w:val="26"/>
          <w:szCs w:val="26"/>
        </w:rPr>
        <w:t xml:space="preserve">Macroeconomic indicators </w:t>
      </w:r>
      <w:r w:rsidR="00C91CFE" w:rsidRPr="00710784">
        <w:rPr>
          <w:rFonts w:ascii="Times New Roman" w:hAnsi="Times New Roman" w:cs="Times New Roman"/>
          <w:sz w:val="26"/>
          <w:szCs w:val="26"/>
        </w:rPr>
        <w:t>show</w:t>
      </w:r>
      <w:r w:rsidRPr="00710784">
        <w:rPr>
          <w:rFonts w:ascii="Times New Roman" w:hAnsi="Times New Roman" w:cs="Times New Roman"/>
          <w:sz w:val="26"/>
          <w:szCs w:val="26"/>
        </w:rPr>
        <w:t xml:space="preserve"> that the contribution of Gaza </w:t>
      </w:r>
      <w:r w:rsidR="00EB4E2B" w:rsidRPr="00710784">
        <w:rPr>
          <w:rFonts w:ascii="Times New Roman" w:hAnsi="Times New Roman" w:cs="Times New Roman"/>
          <w:sz w:val="26"/>
          <w:szCs w:val="26"/>
        </w:rPr>
        <w:t>S</w:t>
      </w:r>
      <w:r w:rsidR="00C91CFE" w:rsidRPr="00710784">
        <w:rPr>
          <w:rFonts w:ascii="Times New Roman" w:hAnsi="Times New Roman" w:cs="Times New Roman"/>
          <w:sz w:val="26"/>
          <w:szCs w:val="26"/>
        </w:rPr>
        <w:t>trip</w:t>
      </w:r>
      <w:r w:rsidRPr="00710784">
        <w:rPr>
          <w:rFonts w:ascii="Times New Roman" w:hAnsi="Times New Roman" w:cs="Times New Roman"/>
          <w:sz w:val="26"/>
          <w:szCs w:val="26"/>
        </w:rPr>
        <w:t xml:space="preserve"> to Palestine's GDP before 2006 was about 36%, </w:t>
      </w:r>
      <w:r w:rsidR="00C91CFE" w:rsidRPr="00710784">
        <w:rPr>
          <w:rFonts w:ascii="Times New Roman" w:hAnsi="Times New Roman" w:cs="Times New Roman"/>
          <w:sz w:val="26"/>
          <w:szCs w:val="26"/>
        </w:rPr>
        <w:t>then it started to</w:t>
      </w:r>
      <w:r w:rsidRPr="00710784">
        <w:rPr>
          <w:rFonts w:ascii="Times New Roman" w:hAnsi="Times New Roman" w:cs="Times New Roman"/>
          <w:sz w:val="26"/>
          <w:szCs w:val="26"/>
        </w:rPr>
        <w:t xml:space="preserve"> gradual</w:t>
      </w:r>
      <w:r w:rsidR="00C91CFE" w:rsidRPr="00710784">
        <w:rPr>
          <w:rFonts w:ascii="Times New Roman" w:hAnsi="Times New Roman" w:cs="Times New Roman"/>
          <w:sz w:val="26"/>
          <w:szCs w:val="26"/>
        </w:rPr>
        <w:t>ly</w:t>
      </w:r>
      <w:r w:rsidRPr="00710784">
        <w:rPr>
          <w:rFonts w:ascii="Times New Roman" w:hAnsi="Times New Roman" w:cs="Times New Roman"/>
          <w:sz w:val="26"/>
          <w:szCs w:val="26"/>
        </w:rPr>
        <w:t xml:space="preserve"> decline </w:t>
      </w:r>
      <w:r w:rsidR="00C91CFE" w:rsidRPr="00710784">
        <w:rPr>
          <w:rFonts w:ascii="Times New Roman" w:hAnsi="Times New Roman" w:cs="Times New Roman"/>
          <w:sz w:val="26"/>
          <w:szCs w:val="26"/>
        </w:rPr>
        <w:t>due to</w:t>
      </w:r>
      <w:r w:rsidRPr="00710784">
        <w:rPr>
          <w:rFonts w:ascii="Times New Roman" w:hAnsi="Times New Roman" w:cs="Times New Roman"/>
          <w:sz w:val="26"/>
          <w:szCs w:val="26"/>
        </w:rPr>
        <w:t xml:space="preserve"> the </w:t>
      </w:r>
      <w:r w:rsidR="00660333" w:rsidRPr="00710784">
        <w:rPr>
          <w:rFonts w:ascii="Times New Roman" w:hAnsi="Times New Roman" w:cs="Times New Roman"/>
          <w:sz w:val="26"/>
          <w:szCs w:val="26"/>
        </w:rPr>
        <w:t>suffocating siege</w:t>
      </w:r>
      <w:r w:rsidRPr="00710784">
        <w:rPr>
          <w:rFonts w:ascii="Times New Roman" w:hAnsi="Times New Roman" w:cs="Times New Roman"/>
          <w:sz w:val="26"/>
          <w:szCs w:val="26"/>
        </w:rPr>
        <w:t xml:space="preserve"> on all factors of production </w:t>
      </w:r>
      <w:r w:rsidR="00660333" w:rsidRPr="00710784">
        <w:rPr>
          <w:rFonts w:ascii="Times New Roman" w:hAnsi="Times New Roman" w:cs="Times New Roman"/>
          <w:sz w:val="26"/>
          <w:szCs w:val="26"/>
        </w:rPr>
        <w:t xml:space="preserve">that is </w:t>
      </w:r>
      <w:r w:rsidRPr="00710784">
        <w:rPr>
          <w:rFonts w:ascii="Times New Roman" w:hAnsi="Times New Roman" w:cs="Times New Roman"/>
          <w:sz w:val="26"/>
          <w:szCs w:val="26"/>
        </w:rPr>
        <w:t xml:space="preserve">imposed on Gaza </w:t>
      </w:r>
      <w:r w:rsidR="00660333" w:rsidRPr="00710784">
        <w:rPr>
          <w:rFonts w:ascii="Times New Roman" w:hAnsi="Times New Roman" w:cs="Times New Roman"/>
          <w:sz w:val="26"/>
          <w:szCs w:val="26"/>
        </w:rPr>
        <w:t>Strip</w:t>
      </w:r>
      <w:r w:rsidRPr="00710784">
        <w:rPr>
          <w:rFonts w:ascii="Times New Roman" w:hAnsi="Times New Roman" w:cs="Times New Roman"/>
          <w:sz w:val="26"/>
          <w:szCs w:val="26"/>
        </w:rPr>
        <w:t xml:space="preserve"> over the past 17 years, </w:t>
      </w:r>
      <w:r w:rsidR="00660333" w:rsidRPr="00710784">
        <w:rPr>
          <w:rFonts w:ascii="Times New Roman" w:hAnsi="Times New Roman" w:cs="Times New Roman"/>
          <w:sz w:val="26"/>
          <w:szCs w:val="26"/>
        </w:rPr>
        <w:t>and thus,</w:t>
      </w:r>
      <w:r w:rsidRPr="00710784">
        <w:rPr>
          <w:rFonts w:ascii="Times New Roman" w:hAnsi="Times New Roman" w:cs="Times New Roman"/>
          <w:sz w:val="26"/>
          <w:szCs w:val="26"/>
        </w:rPr>
        <w:t xml:space="preserve"> the contribution of </w:t>
      </w:r>
      <w:r w:rsidR="00660333" w:rsidRPr="00710784">
        <w:rPr>
          <w:rFonts w:ascii="Times New Roman" w:hAnsi="Times New Roman" w:cs="Times New Roman"/>
          <w:sz w:val="26"/>
          <w:szCs w:val="26"/>
        </w:rPr>
        <w:t xml:space="preserve">Gaza Strip </w:t>
      </w:r>
      <w:r w:rsidRPr="00710784">
        <w:rPr>
          <w:rFonts w:ascii="Times New Roman" w:hAnsi="Times New Roman" w:cs="Times New Roman"/>
          <w:sz w:val="26"/>
          <w:szCs w:val="26"/>
        </w:rPr>
        <w:t xml:space="preserve">does not exceed 17% in </w:t>
      </w:r>
      <w:r w:rsidR="00660333" w:rsidRPr="00710784">
        <w:rPr>
          <w:rFonts w:ascii="Times New Roman" w:hAnsi="Times New Roman" w:cs="Times New Roman"/>
          <w:sz w:val="26"/>
          <w:szCs w:val="26"/>
        </w:rPr>
        <w:t>the last few</w:t>
      </w:r>
      <w:r w:rsidRPr="00710784">
        <w:rPr>
          <w:rFonts w:ascii="Times New Roman" w:hAnsi="Times New Roman" w:cs="Times New Roman"/>
          <w:sz w:val="26"/>
          <w:szCs w:val="26"/>
        </w:rPr>
        <w:t xml:space="preserve"> years as a result of the erosion of the productive base</w:t>
      </w:r>
      <w:r w:rsidRPr="00710784">
        <w:rPr>
          <w:rFonts w:ascii="Times New Roman" w:hAnsi="Times New Roman" w:cs="Times New Roman"/>
          <w:sz w:val="26"/>
          <w:szCs w:val="26"/>
          <w:rtl/>
        </w:rPr>
        <w:t>.</w:t>
      </w:r>
    </w:p>
    <w:p w14:paraId="33AAEA7E" w14:textId="4D17AADB" w:rsidR="00660333" w:rsidRPr="008D646A" w:rsidRDefault="00660333" w:rsidP="008D646A">
      <w:pPr>
        <w:jc w:val="center"/>
        <w:rPr>
          <w:rFonts w:ascii="Times New Roman" w:hAnsi="Times New Roman" w:cs="Times New Roman"/>
          <w:b/>
          <w:bCs/>
          <w:sz w:val="24"/>
          <w:szCs w:val="24"/>
        </w:rPr>
      </w:pPr>
      <w:r w:rsidRPr="008D646A">
        <w:rPr>
          <w:rFonts w:ascii="Times New Roman" w:hAnsi="Times New Roman" w:cs="Times New Roman"/>
          <w:b/>
          <w:bCs/>
          <w:sz w:val="24"/>
          <w:szCs w:val="24"/>
        </w:rPr>
        <w:t xml:space="preserve">Percentage </w:t>
      </w:r>
      <w:r w:rsidR="00CD665F">
        <w:rPr>
          <w:rFonts w:ascii="Times New Roman" w:hAnsi="Times New Roman" w:cs="Times New Roman"/>
          <w:b/>
          <w:bCs/>
          <w:sz w:val="24"/>
          <w:szCs w:val="24"/>
        </w:rPr>
        <w:t xml:space="preserve">of </w:t>
      </w:r>
      <w:r w:rsidR="00CD665F" w:rsidRPr="008D646A">
        <w:rPr>
          <w:rFonts w:ascii="Times New Roman" w:hAnsi="Times New Roman" w:cs="Times New Roman"/>
          <w:b/>
          <w:bCs/>
          <w:sz w:val="24"/>
          <w:szCs w:val="24"/>
        </w:rPr>
        <w:t xml:space="preserve">Gaza Strip </w:t>
      </w:r>
      <w:r w:rsidRPr="008D646A">
        <w:rPr>
          <w:rFonts w:ascii="Times New Roman" w:hAnsi="Times New Roman" w:cs="Times New Roman"/>
          <w:b/>
          <w:bCs/>
          <w:sz w:val="24"/>
          <w:szCs w:val="24"/>
        </w:rPr>
        <w:t>Contribution to Palestine’s GDP 2005 - 2022</w:t>
      </w:r>
    </w:p>
    <w:p w14:paraId="197FEB53" w14:textId="77777777" w:rsidR="0094093B" w:rsidRPr="008D646A" w:rsidRDefault="0094093B" w:rsidP="008D646A">
      <w:pPr>
        <w:jc w:val="both"/>
        <w:rPr>
          <w:rFonts w:ascii="Times New Roman" w:hAnsi="Times New Roman" w:cs="Times New Roman"/>
          <w:sz w:val="24"/>
          <w:szCs w:val="24"/>
          <w:rtl/>
        </w:rPr>
      </w:pPr>
      <w:r w:rsidRPr="008D646A">
        <w:rPr>
          <w:rFonts w:ascii="Times New Roman" w:hAnsi="Times New Roman" w:cs="Times New Roman"/>
          <w:noProof/>
        </w:rPr>
        <w:drawing>
          <wp:inline distT="0" distB="0" distL="0" distR="0" wp14:anchorId="04D7A7FB" wp14:editId="6053F06B">
            <wp:extent cx="6086475" cy="25241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84D93EF" w14:textId="6A0464B9" w:rsidR="00C4723D" w:rsidRPr="00710784" w:rsidRDefault="00C4723D" w:rsidP="007F0DDC">
      <w:pPr>
        <w:jc w:val="both"/>
        <w:rPr>
          <w:rFonts w:ascii="Times New Roman" w:hAnsi="Times New Roman" w:cs="Times New Roman"/>
          <w:sz w:val="26"/>
          <w:szCs w:val="26"/>
          <w:rtl/>
        </w:rPr>
      </w:pPr>
      <w:r w:rsidRPr="00710784">
        <w:rPr>
          <w:rFonts w:ascii="Times New Roman" w:hAnsi="Times New Roman" w:cs="Times New Roman"/>
          <w:sz w:val="26"/>
          <w:szCs w:val="26"/>
        </w:rPr>
        <w:t xml:space="preserve">The structure of the Palestinian economy has been distorted in most economic activities. Assuming that Gaza's share of GDP, which constituted 36% prior to the suffocating siege on Gaza Strip, remains the same </w:t>
      </w:r>
      <w:r w:rsidR="007F0DDC" w:rsidRPr="00710784">
        <w:rPr>
          <w:rFonts w:ascii="Times New Roman" w:hAnsi="Times New Roman" w:cs="Times New Roman"/>
          <w:sz w:val="26"/>
          <w:szCs w:val="26"/>
        </w:rPr>
        <w:t>during the years of the siege (2006-2022)</w:t>
      </w:r>
      <w:r w:rsidRPr="00710784">
        <w:rPr>
          <w:rFonts w:ascii="Times New Roman" w:hAnsi="Times New Roman" w:cs="Times New Roman"/>
          <w:sz w:val="26"/>
          <w:szCs w:val="26"/>
        </w:rPr>
        <w:t>, then, the total loss of the Palestinian economy is about USD 35 billion at minimum and cumulatively over the past 17 years. In 2022, Palestine's gross domestic product (GDP) was approximately USD 19 billion, compared to USD 23 billion as a minimum GDP that could be achieved when the siege on Gaza Strip is removed</w:t>
      </w:r>
      <w:r w:rsidRPr="00710784">
        <w:rPr>
          <w:rFonts w:ascii="Times New Roman" w:hAnsi="Times New Roman" w:cs="Times New Roman"/>
          <w:sz w:val="26"/>
          <w:szCs w:val="26"/>
          <w:rtl/>
        </w:rPr>
        <w:t>.</w:t>
      </w:r>
    </w:p>
    <w:p w14:paraId="60378E63" w14:textId="663E8A5E" w:rsidR="00C4723D" w:rsidRPr="008D646A" w:rsidRDefault="00C4723D" w:rsidP="00F83ADC">
      <w:pPr>
        <w:jc w:val="center"/>
        <w:rPr>
          <w:rFonts w:ascii="Times New Roman" w:hAnsi="Times New Roman" w:cs="Times New Roman"/>
          <w:b/>
          <w:bCs/>
          <w:sz w:val="24"/>
          <w:szCs w:val="24"/>
        </w:rPr>
      </w:pPr>
      <w:r w:rsidRPr="008D646A">
        <w:rPr>
          <w:rFonts w:ascii="Times New Roman" w:hAnsi="Times New Roman" w:cs="Times New Roman"/>
          <w:b/>
          <w:bCs/>
          <w:sz w:val="24"/>
          <w:szCs w:val="24"/>
        </w:rPr>
        <w:lastRenderedPageBreak/>
        <w:t xml:space="preserve">The </w:t>
      </w:r>
      <w:r w:rsidR="00F83ADC">
        <w:rPr>
          <w:rFonts w:ascii="Times New Roman" w:hAnsi="Times New Roman" w:cs="Times New Roman"/>
          <w:b/>
          <w:bCs/>
          <w:sz w:val="24"/>
          <w:szCs w:val="24"/>
        </w:rPr>
        <w:t>V</w:t>
      </w:r>
      <w:r w:rsidR="00F83ADC" w:rsidRPr="008D646A">
        <w:rPr>
          <w:rFonts w:ascii="Times New Roman" w:hAnsi="Times New Roman" w:cs="Times New Roman"/>
          <w:b/>
          <w:bCs/>
          <w:sz w:val="24"/>
          <w:szCs w:val="24"/>
        </w:rPr>
        <w:t xml:space="preserve">alue </w:t>
      </w:r>
      <w:r w:rsidR="00E42FCF">
        <w:rPr>
          <w:rFonts w:ascii="Times New Roman" w:hAnsi="Times New Roman" w:cs="Times New Roman"/>
          <w:b/>
          <w:bCs/>
          <w:sz w:val="24"/>
          <w:szCs w:val="24"/>
        </w:rPr>
        <w:t xml:space="preserve">of Annual </w:t>
      </w:r>
      <w:r w:rsidR="00AB2887">
        <w:rPr>
          <w:rFonts w:ascii="Times New Roman" w:hAnsi="Times New Roman" w:cs="Times New Roman"/>
          <w:b/>
          <w:bCs/>
          <w:sz w:val="24"/>
          <w:szCs w:val="24"/>
        </w:rPr>
        <w:t>L</w:t>
      </w:r>
      <w:r w:rsidRPr="008D646A">
        <w:rPr>
          <w:rFonts w:ascii="Times New Roman" w:hAnsi="Times New Roman" w:cs="Times New Roman"/>
          <w:b/>
          <w:bCs/>
          <w:sz w:val="24"/>
          <w:szCs w:val="24"/>
        </w:rPr>
        <w:t xml:space="preserve">osses of Palestine’s GDP in USD </w:t>
      </w:r>
      <w:r w:rsidR="00AB2887">
        <w:rPr>
          <w:rFonts w:ascii="Times New Roman" w:hAnsi="Times New Roman" w:cs="Times New Roman"/>
          <w:b/>
          <w:bCs/>
          <w:sz w:val="24"/>
          <w:szCs w:val="24"/>
        </w:rPr>
        <w:t>M</w:t>
      </w:r>
      <w:r w:rsidRPr="008D646A">
        <w:rPr>
          <w:rFonts w:ascii="Times New Roman" w:hAnsi="Times New Roman" w:cs="Times New Roman"/>
          <w:b/>
          <w:bCs/>
          <w:sz w:val="24"/>
          <w:szCs w:val="24"/>
        </w:rPr>
        <w:t>illion (2006-2022)</w:t>
      </w:r>
    </w:p>
    <w:p w14:paraId="7A8162BA" w14:textId="77777777" w:rsidR="00D6642F" w:rsidRPr="008D646A" w:rsidRDefault="00E8184F" w:rsidP="008D646A">
      <w:pPr>
        <w:jc w:val="both"/>
        <w:rPr>
          <w:rFonts w:ascii="Times New Roman" w:hAnsi="Times New Roman" w:cs="Times New Roman"/>
          <w:sz w:val="24"/>
          <w:szCs w:val="24"/>
          <w:rtl/>
        </w:rPr>
      </w:pPr>
      <w:r w:rsidRPr="008D646A">
        <w:rPr>
          <w:rFonts w:ascii="Times New Roman" w:hAnsi="Times New Roman" w:cs="Times New Roman"/>
          <w:noProof/>
        </w:rPr>
        <w:drawing>
          <wp:inline distT="0" distB="0" distL="0" distR="0" wp14:anchorId="0F3B2778" wp14:editId="6B65DDF7">
            <wp:extent cx="6076950" cy="2362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B24DE1" w14:textId="7FF0BDEC" w:rsidR="00D91527" w:rsidRPr="00710784" w:rsidRDefault="00D91527" w:rsidP="00710784">
      <w:pPr>
        <w:spacing w:after="0"/>
        <w:jc w:val="both"/>
        <w:rPr>
          <w:rFonts w:ascii="Times New Roman" w:hAnsi="Times New Roman" w:cs="Times New Roman"/>
          <w:b/>
          <w:bCs/>
          <w:sz w:val="26"/>
          <w:szCs w:val="26"/>
          <w:rtl/>
        </w:rPr>
      </w:pPr>
      <w:r w:rsidRPr="00710784">
        <w:rPr>
          <w:rFonts w:ascii="Times New Roman" w:hAnsi="Times New Roman" w:cs="Times New Roman"/>
          <w:b/>
          <w:bCs/>
          <w:sz w:val="26"/>
          <w:szCs w:val="26"/>
        </w:rPr>
        <w:t xml:space="preserve">The suffocating siege on Gaza Strip for 17 years is depriving the Palestinian </w:t>
      </w:r>
      <w:r w:rsidR="00AB2887" w:rsidRPr="00710784">
        <w:rPr>
          <w:rFonts w:ascii="Times New Roman" w:hAnsi="Times New Roman" w:cs="Times New Roman"/>
          <w:b/>
          <w:bCs/>
          <w:sz w:val="26"/>
          <w:szCs w:val="26"/>
        </w:rPr>
        <w:t>e</w:t>
      </w:r>
      <w:r w:rsidRPr="00710784">
        <w:rPr>
          <w:rFonts w:ascii="Times New Roman" w:hAnsi="Times New Roman" w:cs="Times New Roman"/>
          <w:b/>
          <w:bCs/>
          <w:sz w:val="26"/>
          <w:szCs w:val="26"/>
        </w:rPr>
        <w:t xml:space="preserve">conomy of about USD 7 billion of </w:t>
      </w:r>
      <w:r w:rsidR="00FA4381" w:rsidRPr="00710784">
        <w:rPr>
          <w:rFonts w:ascii="Times New Roman" w:hAnsi="Times New Roman" w:cs="Times New Roman"/>
          <w:b/>
          <w:bCs/>
          <w:sz w:val="26"/>
          <w:szCs w:val="26"/>
        </w:rPr>
        <w:t xml:space="preserve">tax </w:t>
      </w:r>
      <w:r w:rsidRPr="00710784">
        <w:rPr>
          <w:rFonts w:ascii="Times New Roman" w:hAnsi="Times New Roman" w:cs="Times New Roman"/>
          <w:b/>
          <w:bCs/>
          <w:sz w:val="26"/>
          <w:szCs w:val="26"/>
        </w:rPr>
        <w:t xml:space="preserve">revenues </w:t>
      </w:r>
    </w:p>
    <w:p w14:paraId="0E83B09C" w14:textId="5CE70618" w:rsidR="00D91527" w:rsidRPr="00710784" w:rsidRDefault="00D91527" w:rsidP="00710784">
      <w:pPr>
        <w:spacing w:after="0"/>
        <w:jc w:val="both"/>
        <w:rPr>
          <w:rFonts w:ascii="Times New Roman" w:hAnsi="Times New Roman" w:cs="Times New Roman"/>
          <w:sz w:val="26"/>
          <w:szCs w:val="26"/>
          <w:rtl/>
        </w:rPr>
      </w:pPr>
      <w:r w:rsidRPr="00710784">
        <w:rPr>
          <w:rFonts w:ascii="Times New Roman" w:hAnsi="Times New Roman" w:cs="Times New Roman"/>
          <w:sz w:val="26"/>
          <w:szCs w:val="26"/>
        </w:rPr>
        <w:t>At the sectoral level, the cumulative losses since 2006 for internal trade activity amounted to about USD 9.</w:t>
      </w:r>
      <w:r w:rsidR="006446EB" w:rsidRPr="00710784">
        <w:rPr>
          <w:rFonts w:ascii="Times New Roman" w:hAnsi="Times New Roman" w:cs="Times New Roman"/>
          <w:sz w:val="26"/>
          <w:szCs w:val="26"/>
        </w:rPr>
        <w:t>5</w:t>
      </w:r>
      <w:r w:rsidRPr="00710784">
        <w:rPr>
          <w:rFonts w:ascii="Times New Roman" w:hAnsi="Times New Roman" w:cs="Times New Roman"/>
          <w:sz w:val="26"/>
          <w:szCs w:val="26"/>
        </w:rPr>
        <w:t xml:space="preserve"> billion, followed by industry activity that lost about USD 5.5 billion, followed by services activity of about </w:t>
      </w:r>
      <w:r w:rsidR="00FA4381" w:rsidRPr="00710784">
        <w:rPr>
          <w:rFonts w:ascii="Times New Roman" w:hAnsi="Times New Roman" w:cs="Times New Roman"/>
          <w:sz w:val="26"/>
          <w:szCs w:val="26"/>
        </w:rPr>
        <w:t xml:space="preserve">USD </w:t>
      </w:r>
      <w:r w:rsidRPr="00710784">
        <w:rPr>
          <w:rFonts w:ascii="Times New Roman" w:hAnsi="Times New Roman" w:cs="Times New Roman"/>
          <w:sz w:val="26"/>
          <w:szCs w:val="26"/>
        </w:rPr>
        <w:t xml:space="preserve">4.9 billion, construction by </w:t>
      </w:r>
      <w:r w:rsidR="00FA4381" w:rsidRPr="00710784">
        <w:rPr>
          <w:rFonts w:ascii="Times New Roman" w:hAnsi="Times New Roman" w:cs="Times New Roman"/>
          <w:sz w:val="26"/>
          <w:szCs w:val="26"/>
        </w:rPr>
        <w:t xml:space="preserve">USD </w:t>
      </w:r>
      <w:r w:rsidRPr="00710784">
        <w:rPr>
          <w:rFonts w:ascii="Times New Roman" w:hAnsi="Times New Roman" w:cs="Times New Roman"/>
          <w:sz w:val="26"/>
          <w:szCs w:val="26"/>
        </w:rPr>
        <w:t>2.1 billion</w:t>
      </w:r>
      <w:r w:rsidR="00FA4381" w:rsidRPr="00710784">
        <w:rPr>
          <w:rFonts w:ascii="Times New Roman" w:hAnsi="Times New Roman" w:cs="Times New Roman"/>
          <w:sz w:val="26"/>
          <w:szCs w:val="26"/>
        </w:rPr>
        <w:t>. The Israeli siege on Gaza Strip deprived t</w:t>
      </w:r>
      <w:r w:rsidRPr="00710784">
        <w:rPr>
          <w:rFonts w:ascii="Times New Roman" w:hAnsi="Times New Roman" w:cs="Times New Roman"/>
          <w:sz w:val="26"/>
          <w:szCs w:val="26"/>
        </w:rPr>
        <w:t>he Palestinian economy of about US</w:t>
      </w:r>
      <w:r w:rsidR="00FA4381" w:rsidRPr="00710784">
        <w:rPr>
          <w:rFonts w:ascii="Times New Roman" w:hAnsi="Times New Roman" w:cs="Times New Roman"/>
          <w:sz w:val="26"/>
          <w:szCs w:val="26"/>
        </w:rPr>
        <w:t xml:space="preserve">D </w:t>
      </w:r>
      <w:r w:rsidRPr="00710784">
        <w:rPr>
          <w:rFonts w:ascii="Times New Roman" w:hAnsi="Times New Roman" w:cs="Times New Roman"/>
          <w:sz w:val="26"/>
          <w:szCs w:val="26"/>
        </w:rPr>
        <w:t xml:space="preserve">7 billion </w:t>
      </w:r>
      <w:r w:rsidR="00FA4381" w:rsidRPr="00710784">
        <w:rPr>
          <w:rFonts w:ascii="Times New Roman" w:hAnsi="Times New Roman" w:cs="Times New Roman"/>
          <w:sz w:val="26"/>
          <w:szCs w:val="26"/>
        </w:rPr>
        <w:t>of</w:t>
      </w:r>
      <w:r w:rsidRPr="00710784">
        <w:rPr>
          <w:rFonts w:ascii="Times New Roman" w:hAnsi="Times New Roman" w:cs="Times New Roman"/>
          <w:sz w:val="26"/>
          <w:szCs w:val="26"/>
        </w:rPr>
        <w:t xml:space="preserve"> tax revenues that were supposed to be pumped into the Palestinian economy</w:t>
      </w:r>
      <w:r w:rsidRPr="00710784">
        <w:rPr>
          <w:rFonts w:ascii="Times New Roman" w:hAnsi="Times New Roman" w:cs="Times New Roman"/>
          <w:sz w:val="26"/>
          <w:szCs w:val="26"/>
          <w:rtl/>
        </w:rPr>
        <w:t>.</w:t>
      </w:r>
    </w:p>
    <w:p w14:paraId="6320266B" w14:textId="084F160A" w:rsidR="00FA4381" w:rsidRPr="00710784" w:rsidRDefault="00FA4381" w:rsidP="00E05A2F">
      <w:pPr>
        <w:jc w:val="center"/>
        <w:rPr>
          <w:rFonts w:ascii="Times New Roman" w:hAnsi="Times New Roman" w:cs="Times New Roman"/>
          <w:b/>
          <w:bCs/>
          <w:sz w:val="24"/>
          <w:szCs w:val="24"/>
        </w:rPr>
      </w:pPr>
      <w:r w:rsidRPr="00710784">
        <w:rPr>
          <w:rFonts w:ascii="Times New Roman" w:hAnsi="Times New Roman" w:cs="Times New Roman"/>
          <w:b/>
          <w:bCs/>
          <w:sz w:val="24"/>
          <w:szCs w:val="24"/>
        </w:rPr>
        <w:t xml:space="preserve">The </w:t>
      </w:r>
      <w:r w:rsidR="00E05A2F" w:rsidRPr="00710784">
        <w:rPr>
          <w:rFonts w:ascii="Times New Roman" w:hAnsi="Times New Roman" w:cs="Times New Roman"/>
          <w:b/>
          <w:bCs/>
          <w:sz w:val="24"/>
          <w:szCs w:val="24"/>
        </w:rPr>
        <w:t>V</w:t>
      </w:r>
      <w:r w:rsidRPr="00710784">
        <w:rPr>
          <w:rFonts w:ascii="Times New Roman" w:hAnsi="Times New Roman" w:cs="Times New Roman"/>
          <w:b/>
          <w:bCs/>
          <w:sz w:val="24"/>
          <w:szCs w:val="24"/>
        </w:rPr>
        <w:t xml:space="preserve">alue of </w:t>
      </w:r>
      <w:r w:rsidR="00E05A2F" w:rsidRPr="00710784">
        <w:rPr>
          <w:rFonts w:ascii="Times New Roman" w:hAnsi="Times New Roman" w:cs="Times New Roman"/>
          <w:b/>
          <w:bCs/>
          <w:sz w:val="24"/>
          <w:szCs w:val="24"/>
        </w:rPr>
        <w:t>A</w:t>
      </w:r>
      <w:r w:rsidRPr="00710784">
        <w:rPr>
          <w:rFonts w:ascii="Times New Roman" w:hAnsi="Times New Roman" w:cs="Times New Roman"/>
          <w:b/>
          <w:bCs/>
          <w:sz w:val="24"/>
          <w:szCs w:val="24"/>
        </w:rPr>
        <w:t xml:space="preserve">ccumulative </w:t>
      </w:r>
      <w:r w:rsidR="00E05A2F" w:rsidRPr="00710784">
        <w:rPr>
          <w:rFonts w:ascii="Times New Roman" w:hAnsi="Times New Roman" w:cs="Times New Roman"/>
          <w:b/>
          <w:bCs/>
          <w:sz w:val="24"/>
          <w:szCs w:val="24"/>
        </w:rPr>
        <w:t>L</w:t>
      </w:r>
      <w:r w:rsidRPr="00710784">
        <w:rPr>
          <w:rFonts w:ascii="Times New Roman" w:hAnsi="Times New Roman" w:cs="Times New Roman"/>
          <w:b/>
          <w:bCs/>
          <w:sz w:val="24"/>
          <w:szCs w:val="24"/>
        </w:rPr>
        <w:t xml:space="preserve">osses during the </w:t>
      </w:r>
      <w:r w:rsidR="00E05A2F" w:rsidRPr="00710784">
        <w:rPr>
          <w:rFonts w:ascii="Times New Roman" w:hAnsi="Times New Roman" w:cs="Times New Roman"/>
          <w:b/>
          <w:bCs/>
          <w:sz w:val="24"/>
          <w:szCs w:val="24"/>
        </w:rPr>
        <w:t>P</w:t>
      </w:r>
      <w:r w:rsidRPr="00710784">
        <w:rPr>
          <w:rFonts w:ascii="Times New Roman" w:hAnsi="Times New Roman" w:cs="Times New Roman"/>
          <w:b/>
          <w:bCs/>
          <w:sz w:val="24"/>
          <w:szCs w:val="24"/>
        </w:rPr>
        <w:t xml:space="preserve">ast </w:t>
      </w:r>
      <w:r w:rsidR="00E42FCF" w:rsidRPr="00710784">
        <w:rPr>
          <w:rFonts w:ascii="Times New Roman" w:hAnsi="Times New Roman" w:cs="Times New Roman"/>
          <w:b/>
          <w:bCs/>
          <w:sz w:val="24"/>
          <w:szCs w:val="24"/>
        </w:rPr>
        <w:t>1</w:t>
      </w:r>
      <w:r w:rsidRPr="00710784">
        <w:rPr>
          <w:rFonts w:ascii="Times New Roman" w:hAnsi="Times New Roman" w:cs="Times New Roman"/>
          <w:b/>
          <w:bCs/>
          <w:sz w:val="24"/>
          <w:szCs w:val="24"/>
        </w:rPr>
        <w:t xml:space="preserve">7 </w:t>
      </w:r>
      <w:r w:rsidR="00E05A2F" w:rsidRPr="00710784">
        <w:rPr>
          <w:rFonts w:ascii="Times New Roman" w:hAnsi="Times New Roman" w:cs="Times New Roman"/>
          <w:b/>
          <w:bCs/>
          <w:sz w:val="24"/>
          <w:szCs w:val="24"/>
        </w:rPr>
        <w:t>Y</w:t>
      </w:r>
      <w:r w:rsidRPr="00710784">
        <w:rPr>
          <w:rFonts w:ascii="Times New Roman" w:hAnsi="Times New Roman" w:cs="Times New Roman"/>
          <w:b/>
          <w:bCs/>
          <w:sz w:val="24"/>
          <w:szCs w:val="24"/>
        </w:rPr>
        <w:t xml:space="preserve">ears of </w:t>
      </w:r>
      <w:r w:rsidR="00E05A2F" w:rsidRPr="00710784">
        <w:rPr>
          <w:rFonts w:ascii="Times New Roman" w:hAnsi="Times New Roman" w:cs="Times New Roman"/>
          <w:b/>
          <w:bCs/>
          <w:sz w:val="24"/>
          <w:szCs w:val="24"/>
        </w:rPr>
        <w:t>S</w:t>
      </w:r>
      <w:r w:rsidRPr="00710784">
        <w:rPr>
          <w:rFonts w:ascii="Times New Roman" w:hAnsi="Times New Roman" w:cs="Times New Roman"/>
          <w:b/>
          <w:bCs/>
          <w:sz w:val="24"/>
          <w:szCs w:val="24"/>
        </w:rPr>
        <w:t xml:space="preserve">iege </w:t>
      </w:r>
      <w:r w:rsidR="00E05A2F" w:rsidRPr="00710784">
        <w:rPr>
          <w:rFonts w:ascii="Times New Roman" w:hAnsi="Times New Roman" w:cs="Times New Roman"/>
          <w:b/>
          <w:bCs/>
          <w:sz w:val="24"/>
          <w:szCs w:val="24"/>
        </w:rPr>
        <w:t>Imposed</w:t>
      </w:r>
      <w:r w:rsidRPr="00710784">
        <w:rPr>
          <w:rFonts w:ascii="Times New Roman" w:hAnsi="Times New Roman" w:cs="Times New Roman"/>
          <w:b/>
          <w:bCs/>
          <w:sz w:val="24"/>
          <w:szCs w:val="24"/>
        </w:rPr>
        <w:t xml:space="preserve"> on Gaza Strip, by </w:t>
      </w:r>
      <w:r w:rsidR="00E05A2F" w:rsidRPr="00710784">
        <w:rPr>
          <w:rFonts w:ascii="Times New Roman" w:hAnsi="Times New Roman" w:cs="Times New Roman"/>
          <w:b/>
          <w:bCs/>
          <w:sz w:val="24"/>
          <w:szCs w:val="24"/>
        </w:rPr>
        <w:t>E</w:t>
      </w:r>
      <w:r w:rsidRPr="00710784">
        <w:rPr>
          <w:rFonts w:ascii="Times New Roman" w:hAnsi="Times New Roman" w:cs="Times New Roman"/>
          <w:b/>
          <w:bCs/>
          <w:sz w:val="24"/>
          <w:szCs w:val="24"/>
        </w:rPr>
        <w:t xml:space="preserve">conomic </w:t>
      </w:r>
      <w:r w:rsidR="00E05A2F" w:rsidRPr="00710784">
        <w:rPr>
          <w:rFonts w:ascii="Times New Roman" w:hAnsi="Times New Roman" w:cs="Times New Roman"/>
          <w:b/>
          <w:bCs/>
          <w:sz w:val="24"/>
          <w:szCs w:val="24"/>
        </w:rPr>
        <w:t>A</w:t>
      </w:r>
      <w:r w:rsidRPr="00710784">
        <w:rPr>
          <w:rFonts w:ascii="Times New Roman" w:hAnsi="Times New Roman" w:cs="Times New Roman"/>
          <w:b/>
          <w:bCs/>
          <w:sz w:val="24"/>
          <w:szCs w:val="24"/>
        </w:rPr>
        <w:t xml:space="preserve">ctivity in USD </w:t>
      </w:r>
      <w:r w:rsidR="00E05A2F" w:rsidRPr="00710784">
        <w:rPr>
          <w:rFonts w:ascii="Times New Roman" w:hAnsi="Times New Roman" w:cs="Times New Roman"/>
          <w:b/>
          <w:bCs/>
          <w:sz w:val="24"/>
          <w:szCs w:val="24"/>
        </w:rPr>
        <w:t>M</w:t>
      </w:r>
      <w:r w:rsidRPr="00710784">
        <w:rPr>
          <w:rFonts w:ascii="Times New Roman" w:hAnsi="Times New Roman" w:cs="Times New Roman"/>
          <w:b/>
          <w:bCs/>
          <w:sz w:val="24"/>
          <w:szCs w:val="24"/>
        </w:rPr>
        <w:t>illion</w:t>
      </w:r>
    </w:p>
    <w:p w14:paraId="707B7FB3" w14:textId="4B3061B5" w:rsidR="00660333" w:rsidRPr="00EA0371" w:rsidRDefault="00EA0371" w:rsidP="00EA0371">
      <w:pPr>
        <w:rPr>
          <w:rFonts w:ascii="Times New Roman" w:hAnsi="Times New Roman" w:cs="Times New Roman"/>
          <w:noProof/>
        </w:rPr>
      </w:pPr>
      <w:r>
        <w:rPr>
          <w:noProof/>
        </w:rPr>
        <w:drawing>
          <wp:inline distT="0" distB="0" distL="0" distR="0" wp14:anchorId="31B53CD5" wp14:editId="48BA1FBC">
            <wp:extent cx="6229350" cy="2959100"/>
            <wp:effectExtent l="0" t="0" r="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660333" w:rsidRPr="00EA0371" w:rsidSect="00710784">
      <w:headerReference w:type="default" r:id="rId9"/>
      <w:footerReference w:type="default" r:id="rId10"/>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29B2" w14:textId="77777777" w:rsidR="00782AC3" w:rsidRDefault="00782AC3" w:rsidP="005D469B">
      <w:pPr>
        <w:spacing w:after="0" w:line="240" w:lineRule="auto"/>
      </w:pPr>
      <w:r>
        <w:separator/>
      </w:r>
    </w:p>
  </w:endnote>
  <w:endnote w:type="continuationSeparator" w:id="0">
    <w:p w14:paraId="07744F39" w14:textId="77777777" w:rsidR="00782AC3" w:rsidRDefault="00782AC3" w:rsidP="005D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25412"/>
      <w:docPartObj>
        <w:docPartGallery w:val="Page Numbers (Bottom of Page)"/>
        <w:docPartUnique/>
      </w:docPartObj>
    </w:sdtPr>
    <w:sdtEndPr>
      <w:rPr>
        <w:noProof/>
      </w:rPr>
    </w:sdtEndPr>
    <w:sdtContent>
      <w:p w14:paraId="01DAEFED" w14:textId="2E34C116" w:rsidR="00F34610" w:rsidRDefault="00F34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598C7" w14:textId="77777777" w:rsidR="00F34610" w:rsidRDefault="00F346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77C9" w14:textId="77777777" w:rsidR="00782AC3" w:rsidRDefault="00782AC3" w:rsidP="005D469B">
      <w:pPr>
        <w:spacing w:after="0" w:line="240" w:lineRule="auto"/>
      </w:pPr>
      <w:r>
        <w:separator/>
      </w:r>
    </w:p>
  </w:footnote>
  <w:footnote w:type="continuationSeparator" w:id="0">
    <w:p w14:paraId="539573D3" w14:textId="77777777" w:rsidR="00782AC3" w:rsidRDefault="00782AC3" w:rsidP="005D4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9639" w:type="dxa"/>
      <w:tblInd w:w="0" w:type="dxa"/>
      <w:tblBorders>
        <w:bottom w:val="single" w:sz="4" w:space="0" w:color="auto"/>
      </w:tblBorders>
      <w:tblLook w:val="04A0" w:firstRow="1" w:lastRow="0" w:firstColumn="1" w:lastColumn="0" w:noHBand="0" w:noVBand="1"/>
    </w:tblPr>
    <w:tblGrid>
      <w:gridCol w:w="2832"/>
      <w:gridCol w:w="3091"/>
      <w:gridCol w:w="3716"/>
    </w:tblGrid>
    <w:tr w:rsidR="002434D5" w14:paraId="481B2EE0" w14:textId="77777777" w:rsidTr="00A42035">
      <w:tc>
        <w:tcPr>
          <w:tcW w:w="2832" w:type="dxa"/>
          <w:tcBorders>
            <w:top w:val="nil"/>
            <w:left w:val="nil"/>
            <w:bottom w:val="single" w:sz="4" w:space="0" w:color="auto"/>
            <w:right w:val="nil"/>
          </w:tcBorders>
          <w:vAlign w:val="center"/>
          <w:hideMark/>
        </w:tcPr>
        <w:p w14:paraId="53E356CA" w14:textId="77777777" w:rsidR="002434D5" w:rsidRDefault="002434D5" w:rsidP="002434D5">
          <w:pPr>
            <w:pStyle w:val="Header"/>
            <w:bidi/>
            <w:ind w:left="-1"/>
            <w:jc w:val="center"/>
            <w:rPr>
              <w:rFonts w:cs="Simplified Arabic"/>
              <w:b/>
              <w:bCs/>
              <w:sz w:val="28"/>
              <w:szCs w:val="28"/>
              <w:lang w:bidi="ar-JO"/>
            </w:rPr>
          </w:pPr>
          <w:r>
            <w:rPr>
              <w:rFonts w:cs="Simplified Arabic"/>
              <w:b/>
              <w:bCs/>
              <w:sz w:val="28"/>
              <w:szCs w:val="28"/>
              <w:lang w:bidi="ar-JO"/>
            </w:rPr>
            <w:t xml:space="preserve">State of Palestine </w:t>
          </w:r>
        </w:p>
        <w:p w14:paraId="53856C6E" w14:textId="77777777" w:rsidR="002434D5" w:rsidRDefault="002434D5" w:rsidP="002434D5">
          <w:pPr>
            <w:pStyle w:val="Header"/>
            <w:bidi/>
            <w:ind w:left="-1"/>
            <w:jc w:val="center"/>
            <w:rPr>
              <w:rFonts w:hAnsi="Simplified Arabic" w:cs="Simplified Arabic"/>
              <w:b/>
              <w:bCs/>
              <w:sz w:val="24"/>
              <w:szCs w:val="24"/>
            </w:rPr>
          </w:pPr>
          <w:r>
            <w:rPr>
              <w:rFonts w:cs="Simplified Arabic"/>
              <w:b/>
              <w:bCs/>
              <w:sz w:val="28"/>
              <w:szCs w:val="28"/>
              <w:lang w:bidi="ar-JO"/>
            </w:rPr>
            <w:t xml:space="preserve">Palestinian Central Bureau of Statistics </w:t>
          </w:r>
        </w:p>
      </w:tc>
      <w:tc>
        <w:tcPr>
          <w:tcW w:w="3091" w:type="dxa"/>
          <w:tcBorders>
            <w:top w:val="nil"/>
            <w:left w:val="nil"/>
            <w:bottom w:val="single" w:sz="4" w:space="0" w:color="auto"/>
            <w:right w:val="nil"/>
          </w:tcBorders>
          <w:hideMark/>
        </w:tcPr>
        <w:p w14:paraId="409DAB20" w14:textId="24CB1029" w:rsidR="002434D5" w:rsidRDefault="002434D5" w:rsidP="00710784">
          <w:pPr>
            <w:pStyle w:val="Header"/>
            <w:tabs>
              <w:tab w:val="center" w:pos="1629"/>
              <w:tab w:val="right" w:pos="3258"/>
            </w:tabs>
            <w:bidi/>
            <w:spacing w:line="256" w:lineRule="auto"/>
            <w:rPr>
              <w:rFonts w:hAnsi="Traditional Arabic" w:cs="Traditional Arabic"/>
              <w:sz w:val="24"/>
              <w:szCs w:val="24"/>
              <w:rtl/>
            </w:rPr>
          </w:pPr>
          <w:r>
            <w:rPr>
              <w:rFonts w:ascii="Arial" w:hAnsi="Arial" w:cs="Arial"/>
              <w:noProof/>
              <w:color w:val="1F497D"/>
              <w:sz w:val="24"/>
              <w:szCs w:val="24"/>
            </w:rPr>
            <w:drawing>
              <wp:inline distT="0" distB="0" distL="0" distR="0" wp14:anchorId="04D3FED1" wp14:editId="21DFD9AD">
                <wp:extent cx="601980" cy="685800"/>
                <wp:effectExtent l="0" t="0" r="7620" b="0"/>
                <wp:docPr id="1047757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1980" cy="685800"/>
                        </a:xfrm>
                        <a:prstGeom prst="rect">
                          <a:avLst/>
                        </a:prstGeom>
                        <a:noFill/>
                        <a:ln>
                          <a:noFill/>
                        </a:ln>
                      </pic:spPr>
                    </pic:pic>
                  </a:graphicData>
                </a:graphic>
              </wp:inline>
            </w:drawing>
          </w:r>
        </w:p>
      </w:tc>
      <w:tc>
        <w:tcPr>
          <w:tcW w:w="3716" w:type="dxa"/>
          <w:tcBorders>
            <w:top w:val="nil"/>
            <w:left w:val="nil"/>
            <w:bottom w:val="single" w:sz="4" w:space="0" w:color="auto"/>
            <w:right w:val="nil"/>
          </w:tcBorders>
          <w:vAlign w:val="center"/>
          <w:hideMark/>
        </w:tcPr>
        <w:p w14:paraId="7BBACB6E" w14:textId="722C8318" w:rsidR="002434D5" w:rsidRDefault="002434D5" w:rsidP="00A42035">
          <w:pPr>
            <w:pStyle w:val="Header"/>
            <w:bidi/>
            <w:rPr>
              <w:rFonts w:hAnsi="Times New Roman" w:cs="Simplified Arabic"/>
              <w:sz w:val="24"/>
              <w:szCs w:val="24"/>
              <w:rtl/>
            </w:rPr>
          </w:pPr>
          <w:r>
            <w:rPr>
              <w:rFonts w:cs="Simplified Arabic"/>
            </w:rPr>
            <w:t>Issued on 09/11/2023</w:t>
          </w:r>
        </w:p>
      </w:tc>
    </w:tr>
  </w:tbl>
  <w:p w14:paraId="622B9860" w14:textId="77777777" w:rsidR="005D469B" w:rsidRDefault="005D469B" w:rsidP="00243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A8"/>
    <w:rsid w:val="00014E1C"/>
    <w:rsid w:val="000361B6"/>
    <w:rsid w:val="00043A4B"/>
    <w:rsid w:val="0004758E"/>
    <w:rsid w:val="0005373D"/>
    <w:rsid w:val="000845CC"/>
    <w:rsid w:val="0009559C"/>
    <w:rsid w:val="001340DE"/>
    <w:rsid w:val="001401B5"/>
    <w:rsid w:val="0022075E"/>
    <w:rsid w:val="0022253E"/>
    <w:rsid w:val="002434D5"/>
    <w:rsid w:val="00282F10"/>
    <w:rsid w:val="00294172"/>
    <w:rsid w:val="003055D4"/>
    <w:rsid w:val="00374B5D"/>
    <w:rsid w:val="0044502A"/>
    <w:rsid w:val="004506C7"/>
    <w:rsid w:val="004766DC"/>
    <w:rsid w:val="0049226F"/>
    <w:rsid w:val="004C3897"/>
    <w:rsid w:val="004F284B"/>
    <w:rsid w:val="004F6167"/>
    <w:rsid w:val="005C2AFF"/>
    <w:rsid w:val="005C76B3"/>
    <w:rsid w:val="005D469B"/>
    <w:rsid w:val="006446EB"/>
    <w:rsid w:val="00655627"/>
    <w:rsid w:val="00660333"/>
    <w:rsid w:val="006C4411"/>
    <w:rsid w:val="006D5DC9"/>
    <w:rsid w:val="00710784"/>
    <w:rsid w:val="00782AC3"/>
    <w:rsid w:val="007C51E5"/>
    <w:rsid w:val="007D70E1"/>
    <w:rsid w:val="007E7E40"/>
    <w:rsid w:val="007F0DDC"/>
    <w:rsid w:val="008851CD"/>
    <w:rsid w:val="00897A21"/>
    <w:rsid w:val="008D0DF2"/>
    <w:rsid w:val="008D646A"/>
    <w:rsid w:val="009170D0"/>
    <w:rsid w:val="009212EA"/>
    <w:rsid w:val="0094093B"/>
    <w:rsid w:val="009710B8"/>
    <w:rsid w:val="009B50A8"/>
    <w:rsid w:val="009F3E9D"/>
    <w:rsid w:val="00A24420"/>
    <w:rsid w:val="00A2723C"/>
    <w:rsid w:val="00A40A8B"/>
    <w:rsid w:val="00A41DDC"/>
    <w:rsid w:val="00A42035"/>
    <w:rsid w:val="00A432CA"/>
    <w:rsid w:val="00AB2887"/>
    <w:rsid w:val="00AD0011"/>
    <w:rsid w:val="00B30C88"/>
    <w:rsid w:val="00B4029B"/>
    <w:rsid w:val="00BE7FB3"/>
    <w:rsid w:val="00BF0A37"/>
    <w:rsid w:val="00C0466C"/>
    <w:rsid w:val="00C4723D"/>
    <w:rsid w:val="00C519FF"/>
    <w:rsid w:val="00C70553"/>
    <w:rsid w:val="00C91CFE"/>
    <w:rsid w:val="00CB7512"/>
    <w:rsid w:val="00CD665F"/>
    <w:rsid w:val="00CE60E4"/>
    <w:rsid w:val="00D56AEA"/>
    <w:rsid w:val="00D6642F"/>
    <w:rsid w:val="00D91527"/>
    <w:rsid w:val="00DA3592"/>
    <w:rsid w:val="00DF631C"/>
    <w:rsid w:val="00E0287B"/>
    <w:rsid w:val="00E05A2F"/>
    <w:rsid w:val="00E42FCF"/>
    <w:rsid w:val="00E8184F"/>
    <w:rsid w:val="00E9333F"/>
    <w:rsid w:val="00EA0371"/>
    <w:rsid w:val="00EA7FE4"/>
    <w:rsid w:val="00EB4E2B"/>
    <w:rsid w:val="00F34610"/>
    <w:rsid w:val="00F83ADC"/>
    <w:rsid w:val="00FA4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603D"/>
  <w15:chartTrackingRefBased/>
  <w15:docId w15:val="{A5909B96-FF58-465C-A95F-F10882B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6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469B"/>
  </w:style>
  <w:style w:type="paragraph" w:styleId="Footer">
    <w:name w:val="footer"/>
    <w:basedOn w:val="Normal"/>
    <w:link w:val="FooterChar"/>
    <w:uiPriority w:val="99"/>
    <w:unhideWhenUsed/>
    <w:rsid w:val="005D46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469B"/>
  </w:style>
  <w:style w:type="table" w:customStyle="1" w:styleId="a">
    <w:name w:val="جدول عادي"/>
    <w:uiPriority w:val="99"/>
    <w:semiHidden/>
    <w:qFormat/>
    <w:rsid w:val="002434D5"/>
    <w:pPr>
      <w:spacing w:line="256" w:lineRule="auto"/>
    </w:pPr>
    <w:rPr>
      <w:rFonts w:eastAsiaTheme="minorEastAsia"/>
    </w:rPr>
    <w:tblPr>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42FCF"/>
    <w:rPr>
      <w:sz w:val="16"/>
      <w:szCs w:val="16"/>
    </w:rPr>
  </w:style>
  <w:style w:type="paragraph" w:styleId="CommentText">
    <w:name w:val="annotation text"/>
    <w:basedOn w:val="Normal"/>
    <w:link w:val="CommentTextChar"/>
    <w:uiPriority w:val="99"/>
    <w:semiHidden/>
    <w:unhideWhenUsed/>
    <w:rsid w:val="00E42FCF"/>
    <w:pPr>
      <w:spacing w:line="240" w:lineRule="auto"/>
    </w:pPr>
    <w:rPr>
      <w:sz w:val="20"/>
      <w:szCs w:val="20"/>
    </w:rPr>
  </w:style>
  <w:style w:type="character" w:customStyle="1" w:styleId="CommentTextChar">
    <w:name w:val="Comment Text Char"/>
    <w:basedOn w:val="DefaultParagraphFont"/>
    <w:link w:val="CommentText"/>
    <w:uiPriority w:val="99"/>
    <w:semiHidden/>
    <w:rsid w:val="00E42FCF"/>
    <w:rPr>
      <w:sz w:val="20"/>
      <w:szCs w:val="20"/>
    </w:rPr>
  </w:style>
  <w:style w:type="paragraph" w:styleId="CommentSubject">
    <w:name w:val="annotation subject"/>
    <w:basedOn w:val="CommentText"/>
    <w:next w:val="CommentText"/>
    <w:link w:val="CommentSubjectChar"/>
    <w:uiPriority w:val="99"/>
    <w:semiHidden/>
    <w:unhideWhenUsed/>
    <w:rsid w:val="00E42FCF"/>
    <w:rPr>
      <w:b/>
      <w:bCs/>
    </w:rPr>
  </w:style>
  <w:style w:type="character" w:customStyle="1" w:styleId="CommentSubjectChar">
    <w:name w:val="Comment Subject Char"/>
    <w:basedOn w:val="CommentTextChar"/>
    <w:link w:val="CommentSubject"/>
    <w:uiPriority w:val="99"/>
    <w:semiHidden/>
    <w:rsid w:val="00E42FCF"/>
    <w:rPr>
      <w:b/>
      <w:bCs/>
      <w:sz w:val="20"/>
      <w:szCs w:val="20"/>
    </w:rPr>
  </w:style>
  <w:style w:type="paragraph" w:styleId="BalloonText">
    <w:name w:val="Balloon Text"/>
    <w:basedOn w:val="Normal"/>
    <w:link w:val="BalloonTextChar"/>
    <w:uiPriority w:val="99"/>
    <w:semiHidden/>
    <w:unhideWhenUsed/>
    <w:rsid w:val="00E42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90155">
      <w:bodyDiv w:val="1"/>
      <w:marLeft w:val="0"/>
      <w:marRight w:val="0"/>
      <w:marTop w:val="0"/>
      <w:marBottom w:val="0"/>
      <w:divBdr>
        <w:top w:val="none" w:sz="0" w:space="0" w:color="auto"/>
        <w:left w:val="none" w:sz="0" w:space="0" w:color="auto"/>
        <w:bottom w:val="none" w:sz="0" w:space="0" w:color="auto"/>
        <w:right w:val="none" w:sz="0" w:space="0" w:color="auto"/>
      </w:divBdr>
    </w:div>
    <w:div w:id="1234313947">
      <w:bodyDiv w:val="1"/>
      <w:marLeft w:val="0"/>
      <w:marRight w:val="0"/>
      <w:marTop w:val="0"/>
      <w:marBottom w:val="0"/>
      <w:divBdr>
        <w:top w:val="none" w:sz="0" w:space="0" w:color="auto"/>
        <w:left w:val="none" w:sz="0" w:space="0" w:color="auto"/>
        <w:bottom w:val="none" w:sz="0" w:space="0" w:color="auto"/>
        <w:right w:val="none" w:sz="0" w:space="0" w:color="auto"/>
      </w:divBdr>
    </w:div>
    <w:div w:id="14801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5D60.9EF7625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QLALWAH\Desktop\&#1583;&#1576;&#1610;\&#1575;&#1604;&#1605;&#1603;&#1587;&#1610;&#1603;\&#1578;&#1585;&#1603;&#1610;&#1575;\&#1576;&#1576;&#1576;&#1576;Current-94-2021-Publish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QLALWAH\Desktop\&#1583;&#1576;&#1610;\&#1575;&#1604;&#1605;&#1603;&#1587;&#1610;&#1603;\&#1578;&#1585;&#1603;&#1610;&#1575;\&#1576;&#1576;&#1576;&#1576;Current-94-2021-Publish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'GDP Palesine (Production Side)'!$A$113</c:f>
              <c:strCache>
                <c:ptCount val="1"/>
                <c:pt idx="0">
                  <c:v>نسبة المساهمة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'GDP Palesine (Production Side)'!$B$88:$S$88</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Side)'!$B$113:$S$113</c:f>
              <c:numCache>
                <c:formatCode>0%</c:formatCode>
                <c:ptCount val="18"/>
                <c:pt idx="0">
                  <c:v>0.36334549427395268</c:v>
                </c:pt>
                <c:pt idx="1">
                  <c:v>0.30723781388478588</c:v>
                </c:pt>
                <c:pt idx="2">
                  <c:v>0.26645115807211517</c:v>
                </c:pt>
                <c:pt idx="3">
                  <c:v>0.21634931057124099</c:v>
                </c:pt>
                <c:pt idx="4">
                  <c:v>0.2193007408140297</c:v>
                </c:pt>
                <c:pt idx="5">
                  <c:v>0.22849765015751689</c:v>
                </c:pt>
                <c:pt idx="6">
                  <c:v>0.21151250212317069</c:v>
                </c:pt>
                <c:pt idx="7">
                  <c:v>0.21160020969168772</c:v>
                </c:pt>
                <c:pt idx="8">
                  <c:v>0.21462025082312899</c:v>
                </c:pt>
                <c:pt idx="9">
                  <c:v>0.20396434519682341</c:v>
                </c:pt>
                <c:pt idx="10">
                  <c:v>0.20755918811370982</c:v>
                </c:pt>
                <c:pt idx="11">
                  <c:v>0.20925130149168472</c:v>
                </c:pt>
                <c:pt idx="12">
                  <c:v>0.19380580357142854</c:v>
                </c:pt>
                <c:pt idx="13">
                  <c:v>0.18306034429794921</c:v>
                </c:pt>
                <c:pt idx="14">
                  <c:v>0.17584848396416378</c:v>
                </c:pt>
                <c:pt idx="15">
                  <c:v>0.17733409736216896</c:v>
                </c:pt>
                <c:pt idx="16">
                  <c:v>0.16863438069468217</c:v>
                </c:pt>
                <c:pt idx="17">
                  <c:v>0.17162224080427865</c:v>
                </c:pt>
              </c:numCache>
            </c:numRef>
          </c:val>
          <c:extLst>
            <c:ext xmlns:c16="http://schemas.microsoft.com/office/drawing/2014/chart" uri="{C3380CC4-5D6E-409C-BE32-E72D297353CC}">
              <c16:uniqueId val="{00000000-2328-42E9-BBFC-16A3BBCF3759}"/>
            </c:ext>
          </c:extLst>
        </c:ser>
        <c:dLbls>
          <c:showLegendKey val="0"/>
          <c:showVal val="0"/>
          <c:showCatName val="0"/>
          <c:showSerName val="0"/>
          <c:showPercent val="0"/>
          <c:showBubbleSize val="0"/>
        </c:dLbls>
        <c:gapWidth val="150"/>
        <c:shape val="box"/>
        <c:axId val="398847328"/>
        <c:axId val="398845360"/>
        <c:axId val="0"/>
      </c:bar3DChart>
      <c:catAx>
        <c:axId val="398847328"/>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398845360"/>
        <c:crosses val="autoZero"/>
        <c:auto val="1"/>
        <c:lblAlgn val="ctr"/>
        <c:lblOffset val="100"/>
        <c:noMultiLvlLbl val="0"/>
      </c:catAx>
      <c:valAx>
        <c:axId val="39884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98847328"/>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'GDP Palesine (Production Side)'!$Y$5</c:f>
              <c:strCache>
                <c:ptCount val="1"/>
                <c:pt idx="0">
                  <c:v>losses الخسائر السنوية</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'GDP Palesine (Production Side)'!$V$6:$V$23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Side)'!$Y$6:$Y$23</c:f>
              <c:numCache>
                <c:formatCode>#,##0</c:formatCode>
                <c:ptCount val="18"/>
                <c:pt idx="0">
                  <c:v>0</c:v>
                </c:pt>
                <c:pt idx="1">
                  <c:v>300.08070702538134</c:v>
                </c:pt>
                <c:pt idx="2">
                  <c:v>563.50839104902752</c:v>
                </c:pt>
                <c:pt idx="3">
                  <c:v>1074.6009013403036</c:v>
                </c:pt>
                <c:pt idx="4">
                  <c:v>1164.702663050899</c:v>
                </c:pt>
                <c:pt idx="5">
                  <c:v>1305.5294028132739</c:v>
                </c:pt>
                <c:pt idx="6">
                  <c:v>1698.4190334978612</c:v>
                </c:pt>
                <c:pt idx="7">
                  <c:v>1852.5671322941253</c:v>
                </c:pt>
                <c:pt idx="8">
                  <c:v>2010.0960278596067</c:v>
                </c:pt>
                <c:pt idx="9">
                  <c:v>2229.6944612443167</c:v>
                </c:pt>
                <c:pt idx="10">
                  <c:v>2176.7085841933749</c:v>
                </c:pt>
                <c:pt idx="11">
                  <c:v>2373.8826774879508</c:v>
                </c:pt>
                <c:pt idx="12">
                  <c:v>2734.3361316503106</c:v>
                </c:pt>
                <c:pt idx="13">
                  <c:v>2934.4292720994181</c:v>
                </c:pt>
                <c:pt idx="14">
                  <c:v>3212.4800261427699</c:v>
                </c:pt>
                <c:pt idx="15">
                  <c:v>2889.0732134147511</c:v>
                </c:pt>
                <c:pt idx="16">
                  <c:v>3526.023555807009</c:v>
                </c:pt>
                <c:pt idx="17">
                  <c:v>3664.2121849726173</c:v>
                </c:pt>
              </c:numCache>
            </c:numRef>
          </c:val>
          <c:extLst>
            <c:ext xmlns:c16="http://schemas.microsoft.com/office/drawing/2014/chart" uri="{C3380CC4-5D6E-409C-BE32-E72D297353CC}">
              <c16:uniqueId val="{00000000-06ED-427F-8C32-E9B55EDA3ECE}"/>
            </c:ext>
          </c:extLst>
        </c:ser>
        <c:dLbls>
          <c:showLegendKey val="0"/>
          <c:showVal val="0"/>
          <c:showCatName val="0"/>
          <c:showSerName val="0"/>
          <c:showPercent val="0"/>
          <c:showBubbleSize val="0"/>
        </c:dLbls>
        <c:gapWidth val="269"/>
        <c:axId val="466532240"/>
        <c:axId val="466529616"/>
      </c:barChart>
      <c:lineChart>
        <c:grouping val="standard"/>
        <c:varyColors val="0"/>
        <c:ser>
          <c:idx val="0"/>
          <c:order val="0"/>
          <c:tx>
            <c:strRef>
              <c:f>'GDP Palesine (Production Side)'!$W$5</c:f>
              <c:strCache>
                <c:ptCount val="1"/>
                <c:pt idx="0">
                  <c:v>GDPالناتج المحلي الإجمالي</c:v>
                </c:pt>
              </c:strCache>
            </c:strRef>
          </c:tx>
          <c:spPr>
            <a:ln w="38100" cap="rnd">
              <a:solidFill>
                <a:schemeClr val="accent1"/>
              </a:solidFill>
              <a:round/>
            </a:ln>
            <a:effectLst/>
          </c:spPr>
          <c:marker>
            <c:symbol val="none"/>
          </c:marker>
          <c:dLbls>
            <c:dLbl>
              <c:idx val="17"/>
              <c:layout>
                <c:manualLayout>
                  <c:x val="1.9160515733655358E-2"/>
                  <c:y val="4.1485169052063849E-2"/>
                </c:manualLayout>
              </c:layout>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ED-427F-8C32-E9B55EDA3ECE}"/>
                </c:ext>
              </c:extLst>
            </c:dLbl>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'GDP Palesine (Production Side)'!$V$6:$V$23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Side)'!$W$6:$W$23</c:f>
              <c:numCache>
                <c:formatCode>#,##0</c:formatCode>
                <c:ptCount val="18"/>
                <c:pt idx="0">
                  <c:v>5125.7000000000007</c:v>
                </c:pt>
                <c:pt idx="1">
                  <c:v>5348.2999999999993</c:v>
                </c:pt>
                <c:pt idx="2">
                  <c:v>5815.7</c:v>
                </c:pt>
                <c:pt idx="3">
                  <c:v>7310.4</c:v>
                </c:pt>
                <c:pt idx="4">
                  <c:v>8085.7000000000007</c:v>
                </c:pt>
                <c:pt idx="5">
                  <c:v>9681.5</c:v>
                </c:pt>
                <c:pt idx="6">
                  <c:v>11186.1</c:v>
                </c:pt>
                <c:pt idx="7">
                  <c:v>12208.4</c:v>
                </c:pt>
                <c:pt idx="8">
                  <c:v>13515.5</c:v>
                </c:pt>
                <c:pt idx="9">
                  <c:v>13989.699999999999</c:v>
                </c:pt>
                <c:pt idx="10">
                  <c:v>13972.400000000001</c:v>
                </c:pt>
                <c:pt idx="11">
                  <c:v>15405.4</c:v>
                </c:pt>
                <c:pt idx="12">
                  <c:v>16128</c:v>
                </c:pt>
                <c:pt idx="13">
                  <c:v>16276.6</c:v>
                </c:pt>
                <c:pt idx="14">
                  <c:v>17133.500000000004</c:v>
                </c:pt>
                <c:pt idx="15">
                  <c:v>15531.699999999997</c:v>
                </c:pt>
                <c:pt idx="16">
                  <c:v>18109</c:v>
                </c:pt>
                <c:pt idx="17">
                  <c:v>19111.98625445924</c:v>
                </c:pt>
              </c:numCache>
            </c:numRef>
          </c:val>
          <c:smooth val="0"/>
          <c:extLst>
            <c:ext xmlns:c16="http://schemas.microsoft.com/office/drawing/2014/chart" uri="{C3380CC4-5D6E-409C-BE32-E72D297353CC}">
              <c16:uniqueId val="{00000002-06ED-427F-8C32-E9B55EDA3ECE}"/>
            </c:ext>
          </c:extLst>
        </c:ser>
        <c:ser>
          <c:idx val="1"/>
          <c:order val="1"/>
          <c:tx>
            <c:strRef>
              <c:f>'GDP Palesine (Production Side)'!$X$5</c:f>
              <c:strCache>
                <c:ptCount val="1"/>
                <c:pt idx="0">
                  <c:v>Potential GDP</c:v>
                </c:pt>
              </c:strCache>
            </c:strRef>
          </c:tx>
          <c:spPr>
            <a:ln w="38100" cap="rnd">
              <a:solidFill>
                <a:schemeClr val="accent2"/>
              </a:solidFill>
              <a:round/>
            </a:ln>
            <a:effectLst/>
          </c:spPr>
          <c:marker>
            <c:symbol val="none"/>
          </c:marker>
          <c:dLbls>
            <c:dLbl>
              <c:idx val="17"/>
              <c:layout>
                <c:manualLayout>
                  <c:x val="2.124710936954477E-2"/>
                  <c:y val="0"/>
                </c:manualLayout>
              </c:layout>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ED-427F-8C32-E9B55EDA3ECE}"/>
                </c:ext>
              </c:extLst>
            </c:dLbl>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'GDP Palesine (Production Side)'!$V$6:$V$23</c:f>
              <c:numCache>
                <c:formatCode>General</c:formatCod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numCache>
            </c:numRef>
          </c:cat>
          <c:val>
            <c:numRef>
              <c:f>'GDP Palesine (Production Side)'!$X$6:$X$23</c:f>
              <c:numCache>
                <c:formatCode>#,##0</c:formatCode>
                <c:ptCount val="18"/>
                <c:pt idx="0">
                  <c:v>5125.7000000000007</c:v>
                </c:pt>
                <c:pt idx="1">
                  <c:v>5648.3807070253806</c:v>
                </c:pt>
                <c:pt idx="2">
                  <c:v>6379.2083910490273</c:v>
                </c:pt>
                <c:pt idx="3">
                  <c:v>8385.0009013403032</c:v>
                </c:pt>
                <c:pt idx="4">
                  <c:v>9250.4026630508997</c:v>
                </c:pt>
                <c:pt idx="5">
                  <c:v>10987.029402813274</c:v>
                </c:pt>
                <c:pt idx="6">
                  <c:v>12884.519033497862</c:v>
                </c:pt>
                <c:pt idx="7">
                  <c:v>14060.967132294125</c:v>
                </c:pt>
                <c:pt idx="8">
                  <c:v>15525.596027859607</c:v>
                </c:pt>
                <c:pt idx="9">
                  <c:v>16219.394461244316</c:v>
                </c:pt>
                <c:pt idx="10">
                  <c:v>16149.108584193376</c:v>
                </c:pt>
                <c:pt idx="11">
                  <c:v>17779.28267748795</c:v>
                </c:pt>
                <c:pt idx="12">
                  <c:v>18862.336131650311</c:v>
                </c:pt>
                <c:pt idx="13">
                  <c:v>19211.029272099418</c:v>
                </c:pt>
                <c:pt idx="14">
                  <c:v>20345.980026142774</c:v>
                </c:pt>
                <c:pt idx="15">
                  <c:v>18420.773213414748</c:v>
                </c:pt>
                <c:pt idx="16">
                  <c:v>21635.023555807009</c:v>
                </c:pt>
                <c:pt idx="17">
                  <c:v>22776.198439431857</c:v>
                </c:pt>
              </c:numCache>
            </c:numRef>
          </c:val>
          <c:smooth val="0"/>
          <c:extLst>
            <c:ext xmlns:c16="http://schemas.microsoft.com/office/drawing/2014/chart" uri="{C3380CC4-5D6E-409C-BE32-E72D297353CC}">
              <c16:uniqueId val="{00000004-06ED-427F-8C32-E9B55EDA3ECE}"/>
            </c:ext>
          </c:extLst>
        </c:ser>
        <c:dLbls>
          <c:showLegendKey val="0"/>
          <c:showVal val="0"/>
          <c:showCatName val="0"/>
          <c:showSerName val="0"/>
          <c:showPercent val="0"/>
          <c:showBubbleSize val="0"/>
        </c:dLbls>
        <c:marker val="1"/>
        <c:smooth val="0"/>
        <c:axId val="466526664"/>
        <c:axId val="466526992"/>
      </c:lineChart>
      <c:valAx>
        <c:axId val="466526992"/>
        <c:scaling>
          <c:orientation val="minMax"/>
        </c:scaling>
        <c:delete val="0"/>
        <c:axPos val="r"/>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66526664"/>
        <c:crosses val="max"/>
        <c:crossBetween val="between"/>
      </c:valAx>
      <c:catAx>
        <c:axId val="466526664"/>
        <c:scaling>
          <c:orientation val="minMax"/>
        </c:scaling>
        <c:delete val="0"/>
        <c:axPos val="b"/>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466526992"/>
        <c:crosses val="autoZero"/>
        <c:auto val="1"/>
        <c:lblAlgn val="ctr"/>
        <c:lblOffset val="100"/>
        <c:noMultiLvlLbl val="0"/>
      </c:catAx>
      <c:valAx>
        <c:axId val="466529616"/>
        <c:scaling>
          <c:orientation val="minMax"/>
        </c:scaling>
        <c:delete val="0"/>
        <c:axPos val="l"/>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66532240"/>
        <c:crosses val="autoZero"/>
        <c:crossBetween val="between"/>
      </c:valAx>
      <c:catAx>
        <c:axId val="466532240"/>
        <c:scaling>
          <c:orientation val="minMax"/>
        </c:scaling>
        <c:delete val="1"/>
        <c:axPos val="b"/>
        <c:numFmt formatCode="General" sourceLinked="1"/>
        <c:majorTickMark val="out"/>
        <c:minorTickMark val="none"/>
        <c:tickLblPos val="nextTo"/>
        <c:crossAx val="46652961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solidFill>
                <a:schemeClr val="accent2"/>
              </a:solidFill>
              <a:ln w="19050" cap="flat" cmpd="sng" algn="ctr">
                <a:solidFill>
                  <a:schemeClr val="lt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Sheet1!$C$4:$C$12</c:f>
              <c:strCache>
                <c:ptCount val="9"/>
                <c:pt idx="0">
                  <c:v>Industry </c:v>
                </c:pt>
                <c:pt idx="1">
                  <c:v>Construction</c:v>
                </c:pt>
                <c:pt idx="2">
                  <c:v>Wholesale and Retail</c:v>
                </c:pt>
                <c:pt idx="3">
                  <c:v>Transport and Storage</c:v>
                </c:pt>
                <c:pt idx="4">
                  <c:v>Financial and Insurance Activities</c:v>
                </c:pt>
                <c:pt idx="5">
                  <c:v>Information and Communications</c:v>
                </c:pt>
                <c:pt idx="6">
                  <c:v>Services</c:v>
                </c:pt>
                <c:pt idx="7">
                  <c:v>General Administration and Defense</c:v>
                </c:pt>
                <c:pt idx="8">
                  <c:v>Taxes Revenues </c:v>
                </c:pt>
              </c:strCache>
            </c:strRef>
          </c:cat>
          <c:val>
            <c:numRef>
              <c:f>Sheet1!$D$4:$D$12</c:f>
              <c:numCache>
                <c:formatCode>_-* #,##0_-;\-* #,##0_-;_-* "-"??_-;_-@_-</c:formatCode>
                <c:ptCount val="9"/>
                <c:pt idx="0">
                  <c:v>5471</c:v>
                </c:pt>
                <c:pt idx="1">
                  <c:v>2145</c:v>
                </c:pt>
                <c:pt idx="2">
                  <c:v>9486</c:v>
                </c:pt>
                <c:pt idx="3">
                  <c:v>623</c:v>
                </c:pt>
                <c:pt idx="4">
                  <c:v>1392</c:v>
                </c:pt>
                <c:pt idx="5">
                  <c:v>475</c:v>
                </c:pt>
                <c:pt idx="6">
                  <c:v>4926</c:v>
                </c:pt>
                <c:pt idx="7">
                  <c:v>3978</c:v>
                </c:pt>
                <c:pt idx="8">
                  <c:v>6582</c:v>
                </c:pt>
              </c:numCache>
            </c:numRef>
          </c:val>
          <c:extLst>
            <c:ext xmlns:c16="http://schemas.microsoft.com/office/drawing/2014/chart" uri="{C3380CC4-5D6E-409C-BE32-E72D297353CC}">
              <c16:uniqueId val="{00000000-EAB9-4B48-84EE-FEE00A44D552}"/>
            </c:ext>
          </c:extLst>
        </c:ser>
        <c:dLbls>
          <c:showLegendKey val="0"/>
          <c:showVal val="0"/>
          <c:showCatName val="0"/>
          <c:showSerName val="0"/>
          <c:showPercent val="0"/>
          <c:showBubbleSize val="0"/>
        </c:dLbls>
        <c:gapWidth val="150"/>
        <c:shape val="box"/>
        <c:axId val="432391840"/>
        <c:axId val="432389544"/>
        <c:axId val="0"/>
      </c:bar3DChart>
      <c:catAx>
        <c:axId val="432391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32389544"/>
        <c:crosses val="autoZero"/>
        <c:auto val="1"/>
        <c:lblAlgn val="ctr"/>
        <c:lblOffset val="100"/>
        <c:noMultiLvlLbl val="0"/>
      </c:catAx>
      <c:valAx>
        <c:axId val="43238954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3239184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Qlalwah</dc:creator>
  <cp:keywords/>
  <dc:description/>
  <cp:lastModifiedBy>pcbs</cp:lastModifiedBy>
  <cp:revision>6</cp:revision>
  <cp:lastPrinted>2023-11-09T16:24:00Z</cp:lastPrinted>
  <dcterms:created xsi:type="dcterms:W3CDTF">2023-11-09T16:17:00Z</dcterms:created>
  <dcterms:modified xsi:type="dcterms:W3CDTF">2023-11-09T16:24:00Z</dcterms:modified>
</cp:coreProperties>
</file>