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A0" w:rsidRPr="002062A0" w:rsidRDefault="002062A0" w:rsidP="002062A0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 w:rsidRPr="002062A0"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A02BDB" w:rsidRPr="002062A0" w:rsidRDefault="00A02BDB" w:rsidP="002062A0">
      <w:pPr>
        <w:pStyle w:val="BodyText3"/>
        <w:ind w:left="-2" w:right="358"/>
        <w:jc w:val="center"/>
        <w:rPr>
          <w:rFonts w:ascii="Times New Roman" w:cs="Times New Roman"/>
          <w:sz w:val="16"/>
          <w:szCs w:val="16"/>
        </w:rPr>
      </w:pPr>
    </w:p>
    <w:p w:rsidR="003B1CC3" w:rsidRPr="002062A0" w:rsidRDefault="003B1CC3" w:rsidP="002062A0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2062A0">
        <w:rPr>
          <w:sz w:val="28"/>
          <w:szCs w:val="28"/>
        </w:rPr>
        <w:t>Main Results</w:t>
      </w:r>
      <w:r w:rsidRPr="002062A0">
        <w:rPr>
          <w:rStyle w:val="FootnoteReference"/>
          <w:sz w:val="28"/>
          <w:szCs w:val="28"/>
        </w:rPr>
        <w:footnoteReference w:id="1"/>
      </w:r>
    </w:p>
    <w:p w:rsidR="003B1CC3" w:rsidRPr="002062A0" w:rsidRDefault="003B1CC3" w:rsidP="002062A0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3B1CC3" w:rsidRPr="002062A0" w:rsidRDefault="003B1CC3" w:rsidP="002062A0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2062A0">
        <w:rPr>
          <w:b/>
          <w:bCs/>
          <w:sz w:val="28"/>
          <w:szCs w:val="28"/>
        </w:rPr>
        <w:t>Gross Domestic Product</w:t>
      </w:r>
      <w:r w:rsidRPr="002062A0">
        <w:rPr>
          <w:b/>
          <w:bCs/>
          <w:sz w:val="28"/>
          <w:szCs w:val="28"/>
          <w:lang w:eastAsia="en-US"/>
        </w:rPr>
        <w:t xml:space="preserve"> (GDP) decreased at constant prices by </w:t>
      </w:r>
      <w:r w:rsidRPr="002062A0">
        <w:rPr>
          <w:rFonts w:hint="cs"/>
          <w:b/>
          <w:bCs/>
          <w:sz w:val="28"/>
          <w:szCs w:val="28"/>
          <w:rtl/>
          <w:lang w:eastAsia="en-US"/>
        </w:rPr>
        <w:t>2</w:t>
      </w:r>
      <w:r w:rsidRPr="002062A0">
        <w:rPr>
          <w:b/>
          <w:bCs/>
          <w:sz w:val="28"/>
          <w:szCs w:val="28"/>
          <w:lang w:eastAsia="en-US"/>
        </w:rPr>
        <w:t>% in Palestine during the 1</w:t>
      </w:r>
      <w:r w:rsidRPr="002062A0">
        <w:rPr>
          <w:b/>
          <w:bCs/>
          <w:sz w:val="28"/>
          <w:szCs w:val="28"/>
          <w:vertAlign w:val="superscript"/>
          <w:lang w:eastAsia="en-US"/>
        </w:rPr>
        <w:t>st</w:t>
      </w:r>
      <w:r w:rsidRPr="002062A0">
        <w:rPr>
          <w:b/>
          <w:bCs/>
          <w:sz w:val="28"/>
          <w:szCs w:val="28"/>
          <w:lang w:eastAsia="en-US"/>
        </w:rPr>
        <w:t xml:space="preserve"> quarter 2023 compared to </w:t>
      </w:r>
      <w:r w:rsidRPr="002062A0">
        <w:rPr>
          <w:rFonts w:hint="cs"/>
          <w:b/>
          <w:bCs/>
          <w:sz w:val="28"/>
          <w:szCs w:val="28"/>
          <w:rtl/>
          <w:lang w:eastAsia="en-US"/>
        </w:rPr>
        <w:t>4</w:t>
      </w:r>
      <w:proofErr w:type="spellStart"/>
      <w:r w:rsidRPr="002062A0">
        <w:rPr>
          <w:b/>
          <w:bCs/>
          <w:sz w:val="28"/>
          <w:szCs w:val="28"/>
          <w:vertAlign w:val="superscript"/>
          <w:lang w:eastAsia="en-US"/>
        </w:rPr>
        <w:t>th</w:t>
      </w:r>
      <w:proofErr w:type="spellEnd"/>
      <w:r w:rsidRPr="002062A0">
        <w:rPr>
          <w:b/>
          <w:bCs/>
          <w:sz w:val="28"/>
          <w:szCs w:val="28"/>
          <w:lang w:eastAsia="en-US"/>
        </w:rPr>
        <w:t xml:space="preserve"> quarter 2022</w:t>
      </w:r>
    </w:p>
    <w:p w:rsidR="002062A0" w:rsidRPr="002062A0" w:rsidRDefault="002062A0" w:rsidP="002062A0">
      <w:pPr>
        <w:bidi w:val="0"/>
        <w:rPr>
          <w:b/>
          <w:bCs/>
          <w:sz w:val="26"/>
          <w:szCs w:val="26"/>
          <w:rtl/>
          <w:lang w:eastAsia="en-US"/>
        </w:rPr>
      </w:pPr>
    </w:p>
    <w:p w:rsidR="003B1CC3" w:rsidRPr="002062A0" w:rsidRDefault="003B1CC3" w:rsidP="003B1CC3">
      <w:pPr>
        <w:bidi w:val="0"/>
        <w:jc w:val="both"/>
        <w:rPr>
          <w:sz w:val="26"/>
          <w:szCs w:val="26"/>
          <w:lang w:eastAsia="en-US"/>
        </w:rPr>
      </w:pPr>
      <w:r w:rsidRPr="002062A0">
        <w:rPr>
          <w:sz w:val="26"/>
          <w:szCs w:val="26"/>
          <w:lang w:eastAsia="en-US"/>
        </w:rPr>
        <w:t>Primary estimates for GDP at constant prices showed a decrease of 2% in GDP in Palestine during the 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2023 compared to the 4</w:t>
      </w:r>
      <w:r w:rsidRPr="002062A0">
        <w:rPr>
          <w:sz w:val="26"/>
          <w:szCs w:val="26"/>
          <w:vertAlign w:val="superscript"/>
          <w:lang w:eastAsia="en-US"/>
        </w:rPr>
        <w:t>th</w:t>
      </w:r>
      <w:r w:rsidRPr="002062A0">
        <w:rPr>
          <w:sz w:val="26"/>
          <w:szCs w:val="26"/>
          <w:lang w:eastAsia="en-US"/>
        </w:rPr>
        <w:t xml:space="preserve"> quarter 2022,</w:t>
      </w:r>
      <w:r w:rsidRPr="002062A0">
        <w:rPr>
          <w:sz w:val="26"/>
          <w:szCs w:val="26"/>
          <w:rtl/>
          <w:lang w:eastAsia="en-US"/>
        </w:rPr>
        <w:t xml:space="preserve"> </w:t>
      </w:r>
      <w:r w:rsidRPr="002062A0">
        <w:rPr>
          <w:sz w:val="26"/>
          <w:szCs w:val="26"/>
          <w:lang w:eastAsia="en-US"/>
        </w:rPr>
        <w:t xml:space="preserve">mainly in </w:t>
      </w:r>
      <w:r w:rsidRPr="002062A0">
        <w:rPr>
          <w:sz w:val="26"/>
          <w:szCs w:val="26"/>
        </w:rPr>
        <w:t>Agriculture, Forestry and Fishing by 19%,</w:t>
      </w:r>
      <w:r w:rsidRPr="002062A0">
        <w:rPr>
          <w:sz w:val="26"/>
          <w:szCs w:val="26"/>
          <w:lang w:eastAsia="en-US"/>
        </w:rPr>
        <w:t xml:space="preserve"> Mining, Manufacturing, Electricity and Water by </w:t>
      </w:r>
      <w:r w:rsidRPr="002062A0">
        <w:rPr>
          <w:sz w:val="26"/>
          <w:szCs w:val="26"/>
          <w:rtl/>
          <w:lang w:eastAsia="en-US"/>
        </w:rPr>
        <w:t>5</w:t>
      </w:r>
      <w:r w:rsidRPr="002062A0">
        <w:rPr>
          <w:sz w:val="26"/>
          <w:szCs w:val="26"/>
          <w:lang w:eastAsia="en-US"/>
        </w:rPr>
        <w:t xml:space="preserve">%, , Public Administration and Defense by 4%, and Construction by 3%.  Meanwhile, there was an increase in Transportation and Storage by 4%, Financial and Insurance Activities by 2%, and Wholesale and Retail Trade, Repair of Motor Vehicles and Motorcycles by 1%.  </w:t>
      </w:r>
    </w:p>
    <w:p w:rsidR="003B1CC3" w:rsidRPr="002062A0" w:rsidRDefault="003B1CC3" w:rsidP="003B1CC3">
      <w:pPr>
        <w:bidi w:val="0"/>
        <w:jc w:val="lowKashida"/>
        <w:rPr>
          <w:sz w:val="16"/>
          <w:szCs w:val="16"/>
          <w:rtl/>
          <w:lang w:eastAsia="en-US"/>
        </w:rPr>
      </w:pPr>
    </w:p>
    <w:p w:rsidR="003B1CC3" w:rsidRPr="002062A0" w:rsidRDefault="003B1CC3" w:rsidP="003B1CC3">
      <w:pPr>
        <w:bidi w:val="0"/>
        <w:jc w:val="both"/>
        <w:rPr>
          <w:sz w:val="26"/>
          <w:szCs w:val="26"/>
          <w:lang w:eastAsia="en-US"/>
        </w:rPr>
      </w:pPr>
      <w:r w:rsidRPr="002062A0">
        <w:rPr>
          <w:sz w:val="26"/>
          <w:szCs w:val="26"/>
          <w:lang w:eastAsia="en-US"/>
        </w:rPr>
        <w:t>On the other hand, it</w:t>
      </w:r>
      <w:r w:rsidRPr="002062A0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Pr="002062A0">
        <w:rPr>
          <w:sz w:val="26"/>
          <w:szCs w:val="26"/>
          <w:lang w:eastAsia="en-US"/>
        </w:rPr>
        <w:t>showed an increase of 3% in Palestine during the 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2023 compared to the 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2022 at constant prices, which excludes the seasonal effect, meanwhile the base year is 2015. GDP for the 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2023 at constant prices was USD 3,279 million for the West Bank and USD 658 million for Gaza Strip. </w:t>
      </w:r>
    </w:p>
    <w:p w:rsidR="003B1CC3" w:rsidRPr="002062A0" w:rsidRDefault="003B1CC3" w:rsidP="003B1CC3">
      <w:pPr>
        <w:bidi w:val="0"/>
        <w:jc w:val="both"/>
        <w:rPr>
          <w:b/>
          <w:bCs/>
          <w:sz w:val="16"/>
          <w:szCs w:val="16"/>
          <w:lang w:eastAsia="en-US"/>
        </w:rPr>
      </w:pPr>
      <w:r w:rsidRPr="002062A0">
        <w:rPr>
          <w:rFonts w:hint="cs"/>
          <w:sz w:val="26"/>
          <w:szCs w:val="26"/>
          <w:rtl/>
          <w:lang w:eastAsia="en-US"/>
        </w:rPr>
        <w:t xml:space="preserve"> </w:t>
      </w:r>
      <w:r w:rsidRPr="002062A0">
        <w:rPr>
          <w:sz w:val="26"/>
          <w:szCs w:val="26"/>
          <w:lang w:eastAsia="en-US"/>
        </w:rPr>
        <w:t xml:space="preserve"> </w:t>
      </w:r>
    </w:p>
    <w:p w:rsidR="003B1CC3" w:rsidRPr="002062A0" w:rsidRDefault="003B1CC3" w:rsidP="003B1CC3">
      <w:pPr>
        <w:bidi w:val="0"/>
        <w:jc w:val="both"/>
        <w:rPr>
          <w:b/>
          <w:bCs/>
          <w:snapToGrid w:val="0"/>
          <w:sz w:val="26"/>
          <w:szCs w:val="26"/>
        </w:rPr>
      </w:pPr>
      <w:r w:rsidRPr="002062A0">
        <w:rPr>
          <w:b/>
          <w:bCs/>
          <w:snapToGrid w:val="0"/>
          <w:sz w:val="26"/>
          <w:szCs w:val="26"/>
        </w:rPr>
        <w:t>Decrease in Gross Domestic Product Per Capita</w:t>
      </w:r>
    </w:p>
    <w:p w:rsidR="003B1CC3" w:rsidRPr="002062A0" w:rsidRDefault="003B1CC3" w:rsidP="003B1CC3">
      <w:pPr>
        <w:bidi w:val="0"/>
        <w:jc w:val="both"/>
        <w:rPr>
          <w:sz w:val="26"/>
          <w:szCs w:val="26"/>
          <w:lang w:eastAsia="en-US"/>
        </w:rPr>
      </w:pPr>
      <w:r w:rsidRPr="002062A0">
        <w:rPr>
          <w:snapToGrid w:val="0"/>
          <w:sz w:val="26"/>
          <w:szCs w:val="26"/>
        </w:rPr>
        <w:t xml:space="preserve">GDP per Capita for </w:t>
      </w:r>
      <w:r w:rsidRPr="002062A0">
        <w:rPr>
          <w:sz w:val="26"/>
          <w:szCs w:val="26"/>
          <w:lang w:eastAsia="en-US"/>
        </w:rPr>
        <w:t xml:space="preserve">Palestine at constant prices </w:t>
      </w:r>
      <w:r w:rsidRPr="002062A0">
        <w:rPr>
          <w:snapToGrid w:val="0"/>
          <w:sz w:val="26"/>
          <w:szCs w:val="26"/>
        </w:rPr>
        <w:t xml:space="preserve">was USD 767 during the </w:t>
      </w:r>
      <w:r w:rsidRPr="002062A0">
        <w:rPr>
          <w:sz w:val="26"/>
          <w:szCs w:val="26"/>
          <w:lang w:eastAsia="en-US"/>
        </w:rPr>
        <w:t>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2023, it showed a de</w:t>
      </w:r>
      <w:r w:rsidRPr="002062A0">
        <w:rPr>
          <w:snapToGrid w:val="0"/>
          <w:sz w:val="26"/>
          <w:szCs w:val="26"/>
        </w:rPr>
        <w:t xml:space="preserve">crease of 3% compared to the </w:t>
      </w:r>
      <w:r w:rsidRPr="002062A0">
        <w:rPr>
          <w:sz w:val="26"/>
          <w:szCs w:val="26"/>
          <w:lang w:eastAsia="en-US"/>
        </w:rPr>
        <w:t>4</w:t>
      </w:r>
      <w:r w:rsidRPr="002062A0">
        <w:rPr>
          <w:sz w:val="26"/>
          <w:szCs w:val="26"/>
          <w:vertAlign w:val="superscript"/>
          <w:lang w:eastAsia="en-US"/>
        </w:rPr>
        <w:t>th</w:t>
      </w:r>
      <w:r w:rsidRPr="002062A0">
        <w:rPr>
          <w:sz w:val="26"/>
          <w:szCs w:val="26"/>
          <w:lang w:eastAsia="en-US"/>
        </w:rPr>
        <w:t xml:space="preserve"> quarter 2022</w:t>
      </w:r>
      <w:r w:rsidRPr="002062A0">
        <w:rPr>
          <w:snapToGrid w:val="0"/>
          <w:sz w:val="26"/>
          <w:szCs w:val="26"/>
        </w:rPr>
        <w:t xml:space="preserve">. As for the West Bank it was USD 1,119 </w:t>
      </w:r>
      <w:r w:rsidRPr="002062A0">
        <w:rPr>
          <w:sz w:val="26"/>
          <w:szCs w:val="26"/>
          <w:lang w:eastAsia="en-US"/>
        </w:rPr>
        <w:t xml:space="preserve">at constant prices </w:t>
      </w:r>
      <w:r w:rsidRPr="002062A0">
        <w:rPr>
          <w:snapToGrid w:val="0"/>
          <w:sz w:val="26"/>
          <w:szCs w:val="26"/>
        </w:rPr>
        <w:t xml:space="preserve">during the </w:t>
      </w:r>
      <w:r w:rsidRPr="002062A0">
        <w:rPr>
          <w:sz w:val="26"/>
          <w:szCs w:val="26"/>
          <w:lang w:eastAsia="en-US"/>
        </w:rPr>
        <w:t>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2023</w:t>
      </w:r>
      <w:r w:rsidRPr="002062A0">
        <w:rPr>
          <w:snapToGrid w:val="0"/>
          <w:sz w:val="26"/>
          <w:szCs w:val="26"/>
        </w:rPr>
        <w:t xml:space="preserve">, it showed a decrease </w:t>
      </w:r>
      <w:r w:rsidRPr="002062A0">
        <w:rPr>
          <w:sz w:val="26"/>
          <w:szCs w:val="26"/>
          <w:lang w:eastAsia="en-US"/>
        </w:rPr>
        <w:t>by 2% during the 1</w:t>
      </w:r>
      <w:r w:rsidRPr="002062A0">
        <w:rPr>
          <w:sz w:val="26"/>
          <w:szCs w:val="26"/>
          <w:vertAlign w:val="superscript"/>
          <w:lang w:eastAsia="en-US"/>
        </w:rPr>
        <w:t xml:space="preserve">st </w:t>
      </w:r>
      <w:r w:rsidRPr="002062A0">
        <w:rPr>
          <w:sz w:val="26"/>
          <w:szCs w:val="26"/>
          <w:lang w:eastAsia="en-US"/>
        </w:rPr>
        <w:t>quarter 2023 compared to the 4</w:t>
      </w:r>
      <w:r w:rsidRPr="002062A0">
        <w:rPr>
          <w:sz w:val="26"/>
          <w:szCs w:val="26"/>
          <w:vertAlign w:val="superscript"/>
          <w:lang w:eastAsia="en-US"/>
        </w:rPr>
        <w:t>th</w:t>
      </w:r>
      <w:r w:rsidRPr="002062A0">
        <w:rPr>
          <w:sz w:val="26"/>
          <w:szCs w:val="26"/>
          <w:lang w:eastAsia="en-US"/>
        </w:rPr>
        <w:t xml:space="preserve"> quarter 2022</w:t>
      </w:r>
      <w:r w:rsidRPr="002062A0">
        <w:rPr>
          <w:snapToGrid w:val="0"/>
          <w:sz w:val="26"/>
          <w:szCs w:val="26"/>
        </w:rPr>
        <w:t xml:space="preserve">, while for Gaza Strip it was USD 299 during the </w:t>
      </w:r>
      <w:r w:rsidRPr="002062A0">
        <w:rPr>
          <w:sz w:val="26"/>
          <w:szCs w:val="26"/>
          <w:lang w:eastAsia="en-US"/>
        </w:rPr>
        <w:t>1</w:t>
      </w:r>
      <w:r w:rsidRPr="002062A0">
        <w:rPr>
          <w:sz w:val="26"/>
          <w:szCs w:val="26"/>
          <w:vertAlign w:val="superscript"/>
          <w:lang w:eastAsia="en-US"/>
        </w:rPr>
        <w:t>st</w:t>
      </w:r>
      <w:r w:rsidRPr="002062A0">
        <w:rPr>
          <w:sz w:val="26"/>
          <w:szCs w:val="26"/>
          <w:lang w:eastAsia="en-US"/>
        </w:rPr>
        <w:t xml:space="preserve"> quarter 2023</w:t>
      </w:r>
      <w:r w:rsidRPr="002062A0">
        <w:rPr>
          <w:snapToGrid w:val="0"/>
          <w:sz w:val="26"/>
          <w:szCs w:val="26"/>
        </w:rPr>
        <w:t xml:space="preserve">, and it showed a decrease </w:t>
      </w:r>
      <w:r w:rsidRPr="002062A0">
        <w:rPr>
          <w:sz w:val="26"/>
          <w:szCs w:val="26"/>
          <w:lang w:eastAsia="en-US"/>
        </w:rPr>
        <w:t>by 5% during the 1</w:t>
      </w:r>
      <w:r w:rsidRPr="002062A0">
        <w:rPr>
          <w:sz w:val="26"/>
          <w:szCs w:val="26"/>
          <w:vertAlign w:val="superscript"/>
          <w:lang w:eastAsia="en-US"/>
        </w:rPr>
        <w:t xml:space="preserve">st </w:t>
      </w:r>
      <w:r w:rsidRPr="002062A0">
        <w:rPr>
          <w:sz w:val="26"/>
          <w:szCs w:val="26"/>
          <w:lang w:eastAsia="en-US"/>
        </w:rPr>
        <w:t>quarter 2023 compared to the 4</w:t>
      </w:r>
      <w:r w:rsidRPr="002062A0">
        <w:rPr>
          <w:sz w:val="26"/>
          <w:szCs w:val="26"/>
          <w:vertAlign w:val="superscript"/>
          <w:lang w:eastAsia="en-US"/>
        </w:rPr>
        <w:t>th</w:t>
      </w:r>
      <w:r w:rsidRPr="002062A0">
        <w:rPr>
          <w:sz w:val="26"/>
          <w:szCs w:val="26"/>
          <w:lang w:eastAsia="en-US"/>
        </w:rPr>
        <w:t xml:space="preserve"> quarter 2022.</w:t>
      </w:r>
    </w:p>
    <w:p w:rsidR="003B1CC3" w:rsidRPr="002062A0" w:rsidRDefault="003B1CC3" w:rsidP="003B1CC3">
      <w:pPr>
        <w:bidi w:val="0"/>
        <w:jc w:val="both"/>
        <w:rPr>
          <w:snapToGrid w:val="0"/>
          <w:sz w:val="16"/>
          <w:szCs w:val="16"/>
          <w:rtl/>
        </w:rPr>
      </w:pPr>
    </w:p>
    <w:p w:rsidR="003B1CC3" w:rsidRPr="002062A0" w:rsidRDefault="003B1CC3" w:rsidP="003B1CC3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2062A0">
        <w:rPr>
          <w:b/>
          <w:bCs/>
          <w:sz w:val="26"/>
          <w:szCs w:val="26"/>
        </w:rPr>
        <w:t>GDP by quarter in Palestine at Constant Prices, 2019-2023</w:t>
      </w:r>
    </w:p>
    <w:p w:rsidR="003B1CC3" w:rsidRPr="002062A0" w:rsidRDefault="003B1CC3" w:rsidP="002062A0">
      <w:pPr>
        <w:pStyle w:val="BodyTextIndent2"/>
        <w:jc w:val="center"/>
        <w:rPr>
          <w:b/>
          <w:bCs/>
          <w:sz w:val="26"/>
          <w:szCs w:val="26"/>
        </w:rPr>
      </w:pPr>
      <w:r w:rsidRPr="002062A0">
        <w:rPr>
          <w:rFonts w:hint="cs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54672159" wp14:editId="13772E5F">
            <wp:extent cx="5509895" cy="2428875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1CC3" w:rsidRPr="002062A0" w:rsidRDefault="003B1CC3" w:rsidP="003B1CC3">
      <w:pPr>
        <w:pStyle w:val="BodyText3"/>
        <w:ind w:left="-2" w:right="358"/>
        <w:rPr>
          <w:rFonts w:ascii="Times New Roman" w:cs="Times New Roman"/>
          <w:sz w:val="26"/>
          <w:szCs w:val="26"/>
        </w:rPr>
      </w:pPr>
      <w:bookmarkStart w:id="0" w:name="_GoBack"/>
      <w:bookmarkEnd w:id="0"/>
    </w:p>
    <w:p w:rsidR="003B1CC3" w:rsidRPr="002062A0" w:rsidRDefault="003B1CC3" w:rsidP="003B1CC3">
      <w:pPr>
        <w:pStyle w:val="BodyText3"/>
        <w:ind w:left="-2" w:right="358"/>
        <w:jc w:val="right"/>
        <w:rPr>
          <w:rFonts w:ascii="Times New Roman" w:cs="Times New Roman"/>
          <w:sz w:val="26"/>
          <w:szCs w:val="26"/>
        </w:rPr>
      </w:pPr>
    </w:p>
    <w:p w:rsidR="00451825" w:rsidRPr="002062A0" w:rsidRDefault="00451825" w:rsidP="00451825">
      <w:pPr>
        <w:pStyle w:val="BodyText"/>
        <w:spacing w:line="240" w:lineRule="exact"/>
        <w:ind w:right="720"/>
        <w:rPr>
          <w:sz w:val="26"/>
          <w:szCs w:val="26"/>
          <w:rtl/>
        </w:rPr>
      </w:pPr>
    </w:p>
    <w:sectPr w:rsidR="00451825" w:rsidRPr="002062A0" w:rsidSect="002062A0">
      <w:footerReference w:type="default" r:id="rId9"/>
      <w:pgSz w:w="11906" w:h="16838" w:code="9"/>
      <w:pgMar w:top="1134" w:right="1134" w:bottom="1134" w:left="1134" w:header="426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7F" w:rsidRDefault="00FD277F" w:rsidP="00212081">
      <w:r>
        <w:separator/>
      </w:r>
    </w:p>
  </w:endnote>
  <w:endnote w:type="continuationSeparator" w:id="0">
    <w:p w:rsidR="00FD277F" w:rsidRDefault="00FD277F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7F" w:rsidRDefault="00FD277F" w:rsidP="00212081">
      <w:r>
        <w:separator/>
      </w:r>
    </w:p>
  </w:footnote>
  <w:footnote w:type="continuationSeparator" w:id="0">
    <w:p w:rsidR="00FD277F" w:rsidRDefault="00FD277F" w:rsidP="00212081">
      <w:r>
        <w:continuationSeparator/>
      </w:r>
    </w:p>
  </w:footnote>
  <w:footnote w:id="1">
    <w:p w:rsidR="003B1CC3" w:rsidRPr="002062A0" w:rsidRDefault="003B1CC3" w:rsidP="003B1CC3">
      <w:pPr>
        <w:pStyle w:val="FootnoteText"/>
        <w:rPr>
          <w:sz w:val="22"/>
          <w:szCs w:val="28"/>
        </w:rPr>
      </w:pPr>
      <w:r w:rsidRPr="002062A0">
        <w:rPr>
          <w:rStyle w:val="FootnoteReference"/>
          <w:sz w:val="22"/>
          <w:szCs w:val="28"/>
        </w:rPr>
        <w:footnoteRef/>
      </w:r>
      <w:r w:rsidRPr="002062A0">
        <w:rPr>
          <w:sz w:val="22"/>
          <w:szCs w:val="28"/>
        </w:rPr>
        <w:t xml:space="preserve"> </w:t>
      </w:r>
      <w:r w:rsidRPr="002062A0">
        <w:rPr>
          <w:rFonts w:cs="Times New Roman"/>
          <w:snapToGrid w:val="0"/>
          <w:sz w:val="22"/>
          <w:szCs w:val="22"/>
        </w:rPr>
        <w:t xml:space="preserve">The data excluded those parts of Jerusalem which were annexed </w:t>
      </w:r>
      <w:r w:rsidRPr="002062A0">
        <w:rPr>
          <w:rFonts w:cs="Times New Roman"/>
          <w:sz w:val="22"/>
          <w:szCs w:val="22"/>
          <w:lang w:eastAsia="en-US"/>
        </w:rPr>
        <w:t>by</w:t>
      </w:r>
      <w:r w:rsidRPr="002062A0">
        <w:rPr>
          <w:rFonts w:cs="Times New Roman"/>
          <w:snapToGrid w:val="0"/>
          <w:sz w:val="22"/>
          <w:szCs w:val="22"/>
        </w:rPr>
        <w:t xml:space="preserve"> Israeli Occupation </w:t>
      </w:r>
      <w:r w:rsidRPr="002062A0">
        <w:rPr>
          <w:rFonts w:cs="Times New Roman"/>
          <w:sz w:val="22"/>
          <w:szCs w:val="22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07CC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5D3E"/>
    <w:rsid w:val="002062A0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1CC3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1825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1BB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135"/>
    <w:rsid w:val="00846B8A"/>
    <w:rsid w:val="0085294E"/>
    <w:rsid w:val="00857E8A"/>
    <w:rsid w:val="008606DC"/>
    <w:rsid w:val="008607B8"/>
    <w:rsid w:val="008671BE"/>
    <w:rsid w:val="00872742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2BDB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4D10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193C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C7EF3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5C0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019B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5866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277F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4E2724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9.2197764204218473E-3"/>
                  <c:y val="-0.1228070175438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4F-4FA3-B4D3-598D1549A54C}"/>
                </c:ext>
              </c:extLst>
            </c:dLbl>
            <c:dLbl>
              <c:idx val="15"/>
              <c:layout>
                <c:manualLayout>
                  <c:x val="-1.1524720525527256E-2"/>
                  <c:y val="-0.11695906432748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4F-4FA3-B4D3-598D1549A54C}"/>
                </c:ext>
              </c:extLst>
            </c:dLbl>
            <c:dLbl>
              <c:idx val="18"/>
              <c:layout>
                <c:manualLayout>
                  <c:x val="-6.9148323153163539E-3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14F-4FA3-B4D3-598D1549A5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Sheet1!$A$3:$B$18</c:f>
              <c:multiLvlStrCache>
                <c:ptCount val="1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5">
                    <c:v>2023</c:v>
                  </c:pt>
                </c:lvl>
              </c:multiLvlStrCache>
            </c:multiLvlStrRef>
          </c:cat>
          <c:val>
            <c:numRef>
              <c:f>Sheet1!$C$3:$C$18</c:f>
              <c:numCache>
                <c:formatCode>#,##0</c:formatCode>
                <c:ptCount val="16"/>
                <c:pt idx="0">
                  <c:v>3973.3999999999996</c:v>
                </c:pt>
                <c:pt idx="1">
                  <c:v>3893.1</c:v>
                </c:pt>
                <c:pt idx="2">
                  <c:v>3930.1000000000004</c:v>
                </c:pt>
                <c:pt idx="3">
                  <c:v>4032.3999999999996</c:v>
                </c:pt>
                <c:pt idx="4">
                  <c:v>3858.6000000000004</c:v>
                </c:pt>
                <c:pt idx="5">
                  <c:v>3131.5</c:v>
                </c:pt>
                <c:pt idx="6">
                  <c:v>3504.2</c:v>
                </c:pt>
                <c:pt idx="7">
                  <c:v>3543.0999999999995</c:v>
                </c:pt>
                <c:pt idx="8">
                  <c:v>3611.4</c:v>
                </c:pt>
                <c:pt idx="9">
                  <c:v>3735.7999999999997</c:v>
                </c:pt>
                <c:pt idx="10">
                  <c:v>3739.2</c:v>
                </c:pt>
                <c:pt idx="11">
                  <c:v>3935.3</c:v>
                </c:pt>
                <c:pt idx="12">
                  <c:v>3818.2000000000003</c:v>
                </c:pt>
                <c:pt idx="13">
                  <c:v>3862.1000000000004</c:v>
                </c:pt>
                <c:pt idx="14">
                  <c:v>3910.5</c:v>
                </c:pt>
                <c:pt idx="15">
                  <c:v>3937.3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4F-4FA3-B4D3-598D1549A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042E-CAD8-48DB-979A-1F1D119B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Hadeel Badran</cp:lastModifiedBy>
  <cp:revision>33</cp:revision>
  <cp:lastPrinted>2017-09-25T08:47:00Z</cp:lastPrinted>
  <dcterms:created xsi:type="dcterms:W3CDTF">2017-09-25T08:55:00Z</dcterms:created>
  <dcterms:modified xsi:type="dcterms:W3CDTF">2023-06-22T09:43:00Z</dcterms:modified>
</cp:coreProperties>
</file>