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FE4" w:rsidRDefault="00E13FE4" w:rsidP="00CF67B2">
      <w:pPr>
        <w:spacing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42B87" w:rsidRDefault="00842B87" w:rsidP="00CF67B2">
      <w:pPr>
        <w:spacing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42B87" w:rsidRPr="00CF67B2" w:rsidRDefault="00842B87" w:rsidP="00CF67B2">
      <w:pPr>
        <w:spacing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C4917" w:rsidRDefault="004C4917" w:rsidP="00CF67B2">
      <w:pPr>
        <w:spacing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C4917" w:rsidRDefault="004C4917" w:rsidP="00CF67B2">
      <w:pPr>
        <w:spacing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C4917" w:rsidRDefault="004C4917" w:rsidP="00CF67B2">
      <w:pPr>
        <w:spacing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C4917" w:rsidRPr="004C4917" w:rsidRDefault="004C4917" w:rsidP="004C4917">
      <w:pPr>
        <w:pStyle w:val="Heading1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4C4917">
        <w:rPr>
          <w:rFonts w:asciiTheme="majorBidi" w:eastAsia="Times New Roman" w:hAnsiTheme="majorBidi" w:cstheme="majorBidi"/>
          <w:sz w:val="32"/>
          <w:szCs w:val="32"/>
        </w:rPr>
        <w:t>Palestinian Central Bureau of Statistics (PCBS)</w:t>
      </w:r>
    </w:p>
    <w:p w:rsidR="004C4917" w:rsidRPr="004C4917" w:rsidRDefault="004C4917" w:rsidP="004C4917">
      <w:pPr>
        <w:jc w:val="center"/>
        <w:rPr>
          <w:rFonts w:asciiTheme="majorBidi" w:eastAsiaTheme="minorHAnsi" w:hAnsiTheme="majorBidi" w:cstheme="majorBidi"/>
          <w:b/>
          <w:bCs/>
          <w:sz w:val="16"/>
          <w:szCs w:val="16"/>
        </w:rPr>
      </w:pPr>
    </w:p>
    <w:p w:rsidR="004C4917" w:rsidRDefault="004C4917" w:rsidP="004C4917">
      <w:pPr>
        <w:jc w:val="center"/>
        <w:rPr>
          <w:b/>
          <w:bCs/>
          <w:color w:val="auto"/>
          <w:sz w:val="28"/>
          <w:szCs w:val="28"/>
          <w:rtl/>
        </w:rPr>
      </w:pPr>
      <w:r w:rsidRPr="004C4917">
        <w:rPr>
          <w:rFonts w:asciiTheme="majorBidi" w:hAnsiTheme="majorBidi" w:cstheme="majorBidi"/>
          <w:b/>
          <w:bCs/>
          <w:sz w:val="28"/>
          <w:szCs w:val="28"/>
        </w:rPr>
        <w:t>Palestinian Producer Price Index, July ,07/2017</w:t>
      </w:r>
    </w:p>
    <w:p w:rsidR="004C4917" w:rsidRDefault="004C4917" w:rsidP="00CF67B2">
      <w:pPr>
        <w:spacing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E13FE4" w:rsidRPr="004C4917" w:rsidRDefault="00E13FE4" w:rsidP="00CF67B2">
      <w:pPr>
        <w:spacing w:line="240" w:lineRule="auto"/>
        <w:jc w:val="both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  <w:r w:rsidRPr="004C4917">
        <w:rPr>
          <w:rFonts w:ascii="Times New Roman" w:hAnsi="Times New Roman" w:cs="Times New Roman"/>
          <w:b/>
          <w:bCs/>
          <w:sz w:val="25"/>
          <w:szCs w:val="25"/>
        </w:rPr>
        <w:t>Increase in the Producer Price</w:t>
      </w:r>
      <w:r w:rsidR="00AC54F7" w:rsidRPr="004C4917">
        <w:rPr>
          <w:rStyle w:val="FootnoteReference"/>
          <w:rFonts w:ascii="Times New Roman" w:hAnsi="Times New Roman" w:cs="Times New Roman"/>
          <w:b/>
          <w:bCs/>
          <w:sz w:val="25"/>
          <w:szCs w:val="25"/>
        </w:rPr>
        <w:footnoteReference w:id="1"/>
      </w:r>
      <w:r w:rsidRPr="004C4917">
        <w:rPr>
          <w:rFonts w:ascii="Times New Roman" w:hAnsi="Times New Roman" w:cs="Times New Roman"/>
          <w:b/>
          <w:bCs/>
          <w:sz w:val="25"/>
          <w:szCs w:val="25"/>
        </w:rPr>
        <w:t xml:space="preserve"> Index during Ju</w:t>
      </w:r>
      <w:r w:rsidR="00B25F02" w:rsidRPr="004C4917">
        <w:rPr>
          <w:rFonts w:ascii="Times New Roman" w:hAnsi="Times New Roman" w:cs="Times New Roman"/>
          <w:b/>
          <w:bCs/>
          <w:sz w:val="25"/>
          <w:szCs w:val="25"/>
        </w:rPr>
        <w:t>ly</w:t>
      </w:r>
      <w:r w:rsidRPr="004C4917">
        <w:rPr>
          <w:rFonts w:ascii="Times New Roman" w:hAnsi="Times New Roman" w:cs="Times New Roman"/>
          <w:b/>
          <w:bCs/>
          <w:sz w:val="25"/>
          <w:szCs w:val="25"/>
        </w:rPr>
        <w:t xml:space="preserve"> 2017</w:t>
      </w:r>
    </w:p>
    <w:p w:rsidR="00E13FE4" w:rsidRPr="00CF67B2" w:rsidRDefault="00E13FE4" w:rsidP="00CF67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7B2">
        <w:rPr>
          <w:rFonts w:ascii="Times New Roman" w:hAnsi="Times New Roman" w:cs="Times New Roman"/>
          <w:sz w:val="24"/>
          <w:szCs w:val="24"/>
        </w:rPr>
        <w:t xml:space="preserve">The overall Producer Price Index (PPI) for  Palestine with its base month (December 2015=100) reached </w:t>
      </w:r>
      <w:r w:rsidR="00B25F02" w:rsidRPr="00CF67B2">
        <w:rPr>
          <w:rFonts w:ascii="Times New Roman" w:hAnsi="Times New Roman" w:cs="Times New Roman"/>
          <w:sz w:val="24"/>
          <w:szCs w:val="24"/>
        </w:rPr>
        <w:t>110</w:t>
      </w:r>
      <w:r w:rsidRPr="00CF67B2">
        <w:rPr>
          <w:rFonts w:ascii="Times New Roman" w:hAnsi="Times New Roman" w:cs="Times New Roman"/>
          <w:sz w:val="24"/>
          <w:szCs w:val="24"/>
        </w:rPr>
        <w:t>.</w:t>
      </w:r>
      <w:r w:rsidR="00B25F02" w:rsidRPr="00CF67B2">
        <w:rPr>
          <w:rFonts w:ascii="Times New Roman" w:hAnsi="Times New Roman" w:cs="Times New Roman"/>
          <w:sz w:val="24"/>
          <w:szCs w:val="24"/>
        </w:rPr>
        <w:t xml:space="preserve">79 in </w:t>
      </w:r>
      <w:r w:rsidR="002D5C92" w:rsidRPr="00CF67B2">
        <w:rPr>
          <w:rFonts w:ascii="Times New Roman" w:hAnsi="Times New Roman" w:cs="Times New Roman"/>
          <w:sz w:val="24"/>
          <w:szCs w:val="24"/>
        </w:rPr>
        <w:t>J</w:t>
      </w:r>
      <w:r w:rsidR="00B25F02" w:rsidRPr="00CF67B2">
        <w:rPr>
          <w:rFonts w:ascii="Times New Roman" w:hAnsi="Times New Roman" w:cs="Times New Roman"/>
          <w:sz w:val="24"/>
          <w:szCs w:val="24"/>
        </w:rPr>
        <w:t>uly</w:t>
      </w:r>
      <w:r w:rsidRPr="00CF67B2">
        <w:rPr>
          <w:rFonts w:ascii="Times New Roman" w:hAnsi="Times New Roman" w:cs="Times New Roman"/>
          <w:sz w:val="24"/>
          <w:szCs w:val="24"/>
        </w:rPr>
        <w:t xml:space="preserve"> 2017, as it increased by </w:t>
      </w:r>
      <w:r w:rsidR="00B25F02" w:rsidRPr="00CF67B2">
        <w:rPr>
          <w:rFonts w:ascii="Times New Roman" w:hAnsi="Times New Roman" w:cs="Times New Roman"/>
          <w:sz w:val="24"/>
          <w:szCs w:val="24"/>
        </w:rPr>
        <w:t>1</w:t>
      </w:r>
      <w:r w:rsidRPr="00CF67B2">
        <w:rPr>
          <w:rFonts w:ascii="Times New Roman" w:hAnsi="Times New Roman" w:cs="Times New Roman"/>
          <w:sz w:val="24"/>
          <w:szCs w:val="24"/>
        </w:rPr>
        <w:t>.</w:t>
      </w:r>
      <w:r w:rsidR="00B25F02" w:rsidRPr="00CF67B2">
        <w:rPr>
          <w:rFonts w:ascii="Times New Roman" w:hAnsi="Times New Roman" w:cs="Times New Roman"/>
          <w:sz w:val="24"/>
          <w:szCs w:val="24"/>
        </w:rPr>
        <w:t>60</w:t>
      </w:r>
      <w:r w:rsidRPr="00CF67B2">
        <w:rPr>
          <w:rFonts w:ascii="Times New Roman" w:hAnsi="Times New Roman" w:cs="Times New Roman"/>
          <w:sz w:val="24"/>
          <w:szCs w:val="24"/>
        </w:rPr>
        <w:t xml:space="preserve">% compared to </w:t>
      </w:r>
      <w:r w:rsidR="00B25F02" w:rsidRPr="00CF67B2">
        <w:rPr>
          <w:rFonts w:ascii="Times New Roman" w:hAnsi="Times New Roman" w:cs="Times New Roman"/>
          <w:sz w:val="24"/>
          <w:szCs w:val="24"/>
        </w:rPr>
        <w:t>June</w:t>
      </w:r>
      <w:r w:rsidRPr="00CF67B2">
        <w:rPr>
          <w:rFonts w:ascii="Times New Roman" w:hAnsi="Times New Roman" w:cs="Times New Roman"/>
          <w:sz w:val="24"/>
          <w:szCs w:val="24"/>
        </w:rPr>
        <w:t xml:space="preserve"> 2017.</w:t>
      </w:r>
    </w:p>
    <w:p w:rsidR="00E13FE4" w:rsidRDefault="00E13FE4" w:rsidP="00CF67B2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D6AE6" w:rsidRPr="004C4917" w:rsidRDefault="00AD6AE6" w:rsidP="00CF67B2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13FE4" w:rsidRPr="00CF67B2" w:rsidRDefault="00E13FE4" w:rsidP="00CF67B2">
      <w:pPr>
        <w:pStyle w:val="BodyText2"/>
        <w:bidi w:val="0"/>
        <w:spacing w:after="0" w:line="240" w:lineRule="auto"/>
        <w:jc w:val="both"/>
      </w:pPr>
      <w:r w:rsidRPr="00CF67B2">
        <w:t>Producer Price Index for locally consumed products (</w:t>
      </w:r>
      <w:r w:rsidRPr="00CF67B2">
        <w:rPr>
          <w:color w:val="000000"/>
        </w:rPr>
        <w:t>December 2015</w:t>
      </w:r>
      <w:r w:rsidRPr="00CF67B2">
        <w:t xml:space="preserve">=100) reached </w:t>
      </w:r>
      <w:r w:rsidR="00B25F02" w:rsidRPr="00CF67B2">
        <w:t>111</w:t>
      </w:r>
      <w:r w:rsidRPr="00CF67B2">
        <w:t>.</w:t>
      </w:r>
      <w:r w:rsidR="00B25F02" w:rsidRPr="00CF67B2">
        <w:t>76 in July</w:t>
      </w:r>
      <w:r w:rsidRPr="00CF67B2">
        <w:rPr>
          <w:color w:val="000000"/>
        </w:rPr>
        <w:t xml:space="preserve"> 2017</w:t>
      </w:r>
      <w:r w:rsidRPr="00CF67B2">
        <w:t xml:space="preserve">, which indicates an increase by </w:t>
      </w:r>
      <w:r w:rsidR="00B25F02" w:rsidRPr="00CF67B2">
        <w:t>1</w:t>
      </w:r>
      <w:r w:rsidRPr="00CF67B2">
        <w:t>.</w:t>
      </w:r>
      <w:r w:rsidR="00B25F02" w:rsidRPr="00CF67B2">
        <w:t>90</w:t>
      </w:r>
      <w:r w:rsidRPr="00CF67B2">
        <w:t xml:space="preserve">% compared to </w:t>
      </w:r>
      <w:r w:rsidR="00B25F02" w:rsidRPr="00CF67B2">
        <w:rPr>
          <w:color w:val="000000"/>
        </w:rPr>
        <w:t>June</w:t>
      </w:r>
      <w:r w:rsidRPr="00CF67B2">
        <w:rPr>
          <w:color w:val="000000"/>
        </w:rPr>
        <w:t xml:space="preserve"> </w:t>
      </w:r>
      <w:r w:rsidRPr="00CF67B2">
        <w:t>2017.</w:t>
      </w:r>
    </w:p>
    <w:p w:rsidR="00AD6AE6" w:rsidRDefault="00AD6AE6" w:rsidP="00CF67B2">
      <w:pPr>
        <w:pStyle w:val="BodyText2"/>
        <w:bidi w:val="0"/>
        <w:spacing w:after="0" w:line="240" w:lineRule="auto"/>
        <w:jc w:val="both"/>
        <w:rPr>
          <w:sz w:val="16"/>
          <w:szCs w:val="16"/>
        </w:rPr>
      </w:pPr>
    </w:p>
    <w:p w:rsidR="00AD6AE6" w:rsidRDefault="00AD6AE6" w:rsidP="00AD6AE6">
      <w:pPr>
        <w:pStyle w:val="BodyText2"/>
        <w:bidi w:val="0"/>
        <w:spacing w:after="0" w:line="240" w:lineRule="auto"/>
        <w:jc w:val="both"/>
        <w:rPr>
          <w:sz w:val="16"/>
          <w:szCs w:val="16"/>
        </w:rPr>
      </w:pPr>
    </w:p>
    <w:p w:rsidR="00E13FE4" w:rsidRPr="00CF67B2" w:rsidRDefault="00E13FE4" w:rsidP="00AD6AE6">
      <w:pPr>
        <w:pStyle w:val="BodyText2"/>
        <w:bidi w:val="0"/>
        <w:spacing w:after="0" w:line="240" w:lineRule="auto"/>
        <w:jc w:val="both"/>
      </w:pPr>
      <w:r w:rsidRPr="00CF67B2">
        <w:t>Producer Price Index for local exported products (</w:t>
      </w:r>
      <w:r w:rsidRPr="00CF67B2">
        <w:rPr>
          <w:color w:val="000000"/>
        </w:rPr>
        <w:t>December 2015</w:t>
      </w:r>
      <w:r w:rsidRPr="00CF67B2">
        <w:t>=100) reached 100.</w:t>
      </w:r>
      <w:r w:rsidR="00B25F02" w:rsidRPr="00CF67B2">
        <w:t>52</w:t>
      </w:r>
      <w:r w:rsidRPr="00CF67B2">
        <w:t xml:space="preserve"> in </w:t>
      </w:r>
      <w:r w:rsidR="00B25F02" w:rsidRPr="00CF67B2">
        <w:rPr>
          <w:color w:val="000000"/>
        </w:rPr>
        <w:t>July</w:t>
      </w:r>
      <w:r w:rsidRPr="00CF67B2">
        <w:rPr>
          <w:color w:val="000000"/>
        </w:rPr>
        <w:t xml:space="preserve"> 2017</w:t>
      </w:r>
      <w:r w:rsidRPr="00CF67B2">
        <w:t xml:space="preserve">, which indicates an increase </w:t>
      </w:r>
      <w:r w:rsidRPr="00CF67B2">
        <w:rPr>
          <w:color w:val="000000"/>
        </w:rPr>
        <w:t>by</w:t>
      </w:r>
      <w:r w:rsidRPr="00CF67B2">
        <w:t xml:space="preserve"> </w:t>
      </w:r>
      <w:r w:rsidR="00B25F02" w:rsidRPr="00CF67B2">
        <w:t>0</w:t>
      </w:r>
      <w:r w:rsidRPr="00CF67B2">
        <w:t>.</w:t>
      </w:r>
      <w:r w:rsidR="00B25F02" w:rsidRPr="00CF67B2">
        <w:t>23</w:t>
      </w:r>
      <w:r w:rsidRPr="00CF67B2">
        <w:t xml:space="preserve">% compared to </w:t>
      </w:r>
      <w:r w:rsidR="00B25F02" w:rsidRPr="00CF67B2">
        <w:rPr>
          <w:color w:val="000000"/>
        </w:rPr>
        <w:t>June</w:t>
      </w:r>
      <w:r w:rsidRPr="00CF67B2">
        <w:rPr>
          <w:color w:val="000000"/>
        </w:rPr>
        <w:t xml:space="preserve"> </w:t>
      </w:r>
      <w:r w:rsidRPr="00CF67B2">
        <w:t>2017.</w:t>
      </w:r>
    </w:p>
    <w:p w:rsidR="00AD6AE6" w:rsidRDefault="00AD6AE6" w:rsidP="00CF67B2">
      <w:pPr>
        <w:pStyle w:val="BodyText2"/>
        <w:bidi w:val="0"/>
        <w:spacing w:after="0" w:line="240" w:lineRule="auto"/>
        <w:jc w:val="both"/>
        <w:rPr>
          <w:sz w:val="16"/>
          <w:szCs w:val="16"/>
        </w:rPr>
      </w:pPr>
    </w:p>
    <w:p w:rsidR="00AD6AE6" w:rsidRDefault="00AD6AE6" w:rsidP="00AD6AE6">
      <w:pPr>
        <w:pStyle w:val="BodyText2"/>
        <w:bidi w:val="0"/>
        <w:spacing w:after="0" w:line="240" w:lineRule="auto"/>
        <w:jc w:val="both"/>
        <w:rPr>
          <w:sz w:val="16"/>
          <w:szCs w:val="16"/>
        </w:rPr>
      </w:pPr>
    </w:p>
    <w:p w:rsidR="00E13FE4" w:rsidRPr="00CF67B2" w:rsidRDefault="00E13FE4" w:rsidP="00AD6AE6">
      <w:pPr>
        <w:pStyle w:val="BodyText2"/>
        <w:bidi w:val="0"/>
        <w:spacing w:after="0" w:line="240" w:lineRule="auto"/>
        <w:jc w:val="both"/>
        <w:rPr>
          <w:color w:val="000000"/>
        </w:rPr>
      </w:pPr>
      <w:r w:rsidRPr="00CF67B2">
        <w:rPr>
          <w:color w:val="000000"/>
        </w:rPr>
        <w:t xml:space="preserve">The changes of </w:t>
      </w:r>
      <w:r w:rsidRPr="00CF67B2">
        <w:t xml:space="preserve">Producer </w:t>
      </w:r>
      <w:r w:rsidR="00B25F02" w:rsidRPr="00CF67B2">
        <w:rPr>
          <w:color w:val="000000"/>
        </w:rPr>
        <w:t>Price Index for July</w:t>
      </w:r>
      <w:r w:rsidRPr="00CF67B2">
        <w:rPr>
          <w:color w:val="000000"/>
        </w:rPr>
        <w:t xml:space="preserve"> 2017 were traced back to changes in prices of the following major activities compared to the previous month:</w:t>
      </w:r>
    </w:p>
    <w:p w:rsidR="00842B87" w:rsidRDefault="00842B87" w:rsidP="00842B87">
      <w:pPr>
        <w:pStyle w:val="BodyText2"/>
        <w:bidi w:val="0"/>
        <w:spacing w:after="0" w:line="240" w:lineRule="auto"/>
        <w:jc w:val="both"/>
      </w:pPr>
    </w:p>
    <w:tbl>
      <w:tblPr>
        <w:tblpPr w:leftFromText="180" w:rightFromText="180" w:vertAnchor="page" w:horzAnchor="margin" w:tblpXSpec="center" w:tblpY="8386"/>
        <w:tblW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1276"/>
      </w:tblGrid>
      <w:tr w:rsidR="008D764F" w:rsidRPr="00CF67B2" w:rsidTr="008D764F">
        <w:tc>
          <w:tcPr>
            <w:tcW w:w="4219" w:type="dxa"/>
          </w:tcPr>
          <w:p w:rsidR="008D764F" w:rsidRPr="00CF67B2" w:rsidRDefault="008D764F" w:rsidP="008D764F">
            <w:pPr>
              <w:pStyle w:val="BodyText2"/>
              <w:bidi w:val="0"/>
              <w:spacing w:after="0" w:line="240" w:lineRule="auto"/>
              <w:jc w:val="both"/>
            </w:pPr>
            <w:r w:rsidRPr="00CF67B2">
              <w:rPr>
                <w:b/>
                <w:bCs/>
                <w:color w:val="000000"/>
              </w:rPr>
              <w:t>Major Activities</w:t>
            </w:r>
          </w:p>
        </w:tc>
        <w:tc>
          <w:tcPr>
            <w:tcW w:w="1276" w:type="dxa"/>
          </w:tcPr>
          <w:p w:rsidR="008D764F" w:rsidRPr="00CF67B2" w:rsidRDefault="008D764F" w:rsidP="008D764F">
            <w:pPr>
              <w:pStyle w:val="BodyText2"/>
              <w:bidi w:val="0"/>
              <w:spacing w:after="0" w:line="240" w:lineRule="auto"/>
              <w:jc w:val="both"/>
            </w:pPr>
            <w:r w:rsidRPr="00CF67B2">
              <w:rPr>
                <w:b/>
                <w:bCs/>
              </w:rPr>
              <w:t>Change</w:t>
            </w:r>
          </w:p>
        </w:tc>
      </w:tr>
      <w:tr w:rsidR="008D764F" w:rsidRPr="00CF67B2" w:rsidTr="008D764F">
        <w:trPr>
          <w:trHeight w:val="409"/>
        </w:trPr>
        <w:tc>
          <w:tcPr>
            <w:tcW w:w="4219" w:type="dxa"/>
          </w:tcPr>
          <w:p w:rsidR="008D764F" w:rsidRPr="00CF67B2" w:rsidRDefault="008D764F" w:rsidP="008D764F">
            <w:pPr>
              <w:pStyle w:val="BodyText2"/>
              <w:bidi w:val="0"/>
              <w:spacing w:after="0" w:line="240" w:lineRule="auto"/>
              <w:jc w:val="both"/>
            </w:pPr>
            <w:r w:rsidRPr="00CF67B2">
              <w:rPr>
                <w:color w:val="000000"/>
              </w:rPr>
              <w:t>Agriculture, forestry and fishing goods</w:t>
            </w:r>
          </w:p>
        </w:tc>
        <w:tc>
          <w:tcPr>
            <w:tcW w:w="1276" w:type="dxa"/>
          </w:tcPr>
          <w:p w:rsidR="008D764F" w:rsidRPr="00CF67B2" w:rsidRDefault="008D764F" w:rsidP="008D764F">
            <w:pPr>
              <w:pStyle w:val="BodyText2"/>
              <w:bidi w:val="0"/>
              <w:spacing w:after="0" w:line="240" w:lineRule="auto"/>
              <w:jc w:val="both"/>
            </w:pPr>
            <w:r w:rsidRPr="00CF67B2">
              <w:rPr>
                <w:color w:val="000000"/>
              </w:rPr>
              <w:t xml:space="preserve">  + 6.37%</w:t>
            </w:r>
          </w:p>
        </w:tc>
      </w:tr>
      <w:tr w:rsidR="008D764F" w:rsidRPr="00CF67B2" w:rsidTr="008D764F">
        <w:trPr>
          <w:trHeight w:val="556"/>
        </w:trPr>
        <w:tc>
          <w:tcPr>
            <w:tcW w:w="4219" w:type="dxa"/>
          </w:tcPr>
          <w:p w:rsidR="008D764F" w:rsidRPr="00CF67B2" w:rsidRDefault="008D764F" w:rsidP="008D764F">
            <w:pPr>
              <w:pStyle w:val="BodyText2"/>
              <w:bidi w:val="0"/>
              <w:spacing w:after="0" w:line="240" w:lineRule="auto"/>
              <w:jc w:val="both"/>
            </w:pPr>
            <w:r w:rsidRPr="00CF67B2">
              <w:t>Electricity, gas, steam and air conditioning supply</w:t>
            </w:r>
          </w:p>
        </w:tc>
        <w:tc>
          <w:tcPr>
            <w:tcW w:w="1276" w:type="dxa"/>
          </w:tcPr>
          <w:p w:rsidR="008D764F" w:rsidRPr="00CF67B2" w:rsidRDefault="008D764F" w:rsidP="008D764F">
            <w:pPr>
              <w:pStyle w:val="BodyText2"/>
              <w:tabs>
                <w:tab w:val="right" w:pos="1026"/>
              </w:tabs>
              <w:bidi w:val="0"/>
              <w:spacing w:after="0" w:line="240" w:lineRule="auto"/>
              <w:jc w:val="both"/>
            </w:pPr>
            <w:r w:rsidRPr="00CF67B2">
              <w:rPr>
                <w:color w:val="000000"/>
              </w:rPr>
              <w:t xml:space="preserve">  + 0.43%</w:t>
            </w:r>
            <w:r w:rsidRPr="00CF67B2">
              <w:t xml:space="preserve">  </w:t>
            </w:r>
          </w:p>
        </w:tc>
      </w:tr>
      <w:tr w:rsidR="008D764F" w:rsidRPr="00CF67B2" w:rsidTr="008D764F">
        <w:trPr>
          <w:trHeight w:val="706"/>
        </w:trPr>
        <w:tc>
          <w:tcPr>
            <w:tcW w:w="4219" w:type="dxa"/>
          </w:tcPr>
          <w:p w:rsidR="008D764F" w:rsidRPr="00CF67B2" w:rsidRDefault="008D764F" w:rsidP="008D764F">
            <w:pPr>
              <w:pStyle w:val="BodyText2"/>
              <w:bidi w:val="0"/>
              <w:spacing w:after="0" w:line="240" w:lineRule="auto"/>
              <w:jc w:val="both"/>
            </w:pPr>
            <w:r w:rsidRPr="00CF67B2">
              <w:t>Water supply; sewerage, waste management and remediation activities</w:t>
            </w:r>
          </w:p>
        </w:tc>
        <w:tc>
          <w:tcPr>
            <w:tcW w:w="1276" w:type="dxa"/>
          </w:tcPr>
          <w:p w:rsidR="008D764F" w:rsidRPr="00CF67B2" w:rsidRDefault="008D764F" w:rsidP="008D764F">
            <w:pPr>
              <w:pStyle w:val="BodyText2"/>
              <w:bidi w:val="0"/>
              <w:spacing w:after="0" w:line="240" w:lineRule="auto"/>
              <w:jc w:val="both"/>
            </w:pPr>
            <w:r w:rsidRPr="00CF67B2">
              <w:rPr>
                <w:color w:val="000000"/>
              </w:rPr>
              <w:t xml:space="preserve">  + 0.21%</w:t>
            </w:r>
          </w:p>
        </w:tc>
      </w:tr>
      <w:tr w:rsidR="008D764F" w:rsidRPr="00CF67B2" w:rsidTr="008D764F">
        <w:trPr>
          <w:trHeight w:val="277"/>
        </w:trPr>
        <w:tc>
          <w:tcPr>
            <w:tcW w:w="4219" w:type="dxa"/>
          </w:tcPr>
          <w:p w:rsidR="008D764F" w:rsidRPr="00CF67B2" w:rsidRDefault="008D764F" w:rsidP="008D764F">
            <w:pPr>
              <w:pStyle w:val="BodyText2"/>
              <w:bidi w:val="0"/>
              <w:spacing w:after="0" w:line="240" w:lineRule="auto"/>
              <w:jc w:val="both"/>
              <w:rPr>
                <w:color w:val="000000"/>
              </w:rPr>
            </w:pPr>
            <w:r w:rsidRPr="00CF67B2">
              <w:rPr>
                <w:color w:val="000000"/>
              </w:rPr>
              <w:t>Mining and quarrying</w:t>
            </w:r>
          </w:p>
        </w:tc>
        <w:tc>
          <w:tcPr>
            <w:tcW w:w="1276" w:type="dxa"/>
          </w:tcPr>
          <w:p w:rsidR="008D764F" w:rsidRPr="00CF67B2" w:rsidRDefault="008D764F" w:rsidP="008D764F">
            <w:pPr>
              <w:pStyle w:val="BodyText2"/>
              <w:tabs>
                <w:tab w:val="right" w:pos="884"/>
                <w:tab w:val="right" w:pos="1026"/>
              </w:tabs>
              <w:bidi w:val="0"/>
              <w:spacing w:after="0" w:line="240" w:lineRule="auto"/>
              <w:jc w:val="both"/>
            </w:pPr>
            <w:r w:rsidRPr="00CF67B2">
              <w:rPr>
                <w:color w:val="000000"/>
              </w:rPr>
              <w:t xml:space="preserve">   - </w:t>
            </w:r>
            <w:r>
              <w:rPr>
                <w:color w:val="000000"/>
              </w:rPr>
              <w:t>1.04</w:t>
            </w:r>
            <w:r w:rsidRPr="00CF67B2">
              <w:rPr>
                <w:color w:val="000000"/>
              </w:rPr>
              <w:t>%</w:t>
            </w:r>
          </w:p>
        </w:tc>
      </w:tr>
      <w:tr w:rsidR="008D764F" w:rsidRPr="00CF67B2" w:rsidTr="008D764F">
        <w:tc>
          <w:tcPr>
            <w:tcW w:w="4219" w:type="dxa"/>
          </w:tcPr>
          <w:p w:rsidR="008D764F" w:rsidRPr="00CF67B2" w:rsidRDefault="008D764F" w:rsidP="008D764F">
            <w:pPr>
              <w:pStyle w:val="BodyText2"/>
              <w:bidi w:val="0"/>
              <w:spacing w:after="0" w:line="240" w:lineRule="auto"/>
              <w:jc w:val="both"/>
            </w:pPr>
            <w:r w:rsidRPr="00CF67B2">
              <w:rPr>
                <w:color w:val="000000"/>
              </w:rPr>
              <w:t>Manufacturing</w:t>
            </w:r>
          </w:p>
        </w:tc>
        <w:tc>
          <w:tcPr>
            <w:tcW w:w="1276" w:type="dxa"/>
          </w:tcPr>
          <w:p w:rsidR="008D764F" w:rsidRPr="00CF67B2" w:rsidRDefault="008D764F" w:rsidP="008D764F">
            <w:pPr>
              <w:pStyle w:val="BodyText2"/>
              <w:tabs>
                <w:tab w:val="right" w:pos="884"/>
                <w:tab w:val="right" w:pos="1026"/>
              </w:tabs>
              <w:bidi w:val="0"/>
              <w:spacing w:after="0" w:line="240" w:lineRule="auto"/>
              <w:jc w:val="both"/>
            </w:pPr>
            <w:r w:rsidRPr="00CF67B2">
              <w:rPr>
                <w:color w:val="000000"/>
              </w:rPr>
              <w:t xml:space="preserve">   - 0.03%</w:t>
            </w:r>
          </w:p>
        </w:tc>
      </w:tr>
    </w:tbl>
    <w:p w:rsidR="00842B87" w:rsidRDefault="00842B87" w:rsidP="00842B87">
      <w:pPr>
        <w:pStyle w:val="BodyText2"/>
        <w:bidi w:val="0"/>
        <w:spacing w:after="0" w:line="240" w:lineRule="auto"/>
        <w:jc w:val="both"/>
      </w:pPr>
    </w:p>
    <w:p w:rsidR="00842B87" w:rsidRDefault="00842B87" w:rsidP="00842B87">
      <w:pPr>
        <w:pStyle w:val="BodyText2"/>
        <w:bidi w:val="0"/>
        <w:spacing w:after="0" w:line="240" w:lineRule="auto"/>
        <w:jc w:val="both"/>
      </w:pPr>
    </w:p>
    <w:p w:rsidR="00842B87" w:rsidRDefault="00842B87" w:rsidP="00842B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842B87" w:rsidRDefault="00842B87" w:rsidP="00842B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842B87" w:rsidRDefault="00842B87" w:rsidP="00842B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4C4917" w:rsidRDefault="004C4917" w:rsidP="00842B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4C4917" w:rsidRDefault="004C4917" w:rsidP="00842B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4C4917" w:rsidRDefault="004C4917" w:rsidP="00842B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4C4917" w:rsidRDefault="004C4917" w:rsidP="00842B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4C4917" w:rsidRDefault="004C4917" w:rsidP="00842B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4C4917" w:rsidRDefault="004C4917" w:rsidP="00842B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4C4917" w:rsidRDefault="004C4917" w:rsidP="00842B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4C4917" w:rsidRDefault="004C4917" w:rsidP="00842B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4C4917" w:rsidRDefault="004C4917" w:rsidP="00842B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4C4917" w:rsidRDefault="004C4917" w:rsidP="00842B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4C4917" w:rsidRDefault="004C4917" w:rsidP="00842B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4C4917" w:rsidRDefault="004C4917" w:rsidP="00842B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4C4917" w:rsidRDefault="004C4917" w:rsidP="00842B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4C4917" w:rsidRDefault="004C4917" w:rsidP="00842B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AD6AE6" w:rsidRDefault="00AD6AE6" w:rsidP="004C491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sz w:val="25"/>
          <w:szCs w:val="25"/>
        </w:rPr>
      </w:pPr>
    </w:p>
    <w:p w:rsidR="00AD6AE6" w:rsidRDefault="00AD6AE6" w:rsidP="004C491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sz w:val="25"/>
          <w:szCs w:val="25"/>
        </w:rPr>
      </w:pPr>
    </w:p>
    <w:p w:rsidR="00AD6AE6" w:rsidRDefault="00AD6AE6" w:rsidP="004C491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sz w:val="25"/>
          <w:szCs w:val="25"/>
        </w:rPr>
      </w:pPr>
    </w:p>
    <w:p w:rsidR="00AD6AE6" w:rsidRDefault="00AD6AE6" w:rsidP="004C491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sz w:val="25"/>
          <w:szCs w:val="25"/>
        </w:rPr>
      </w:pPr>
    </w:p>
    <w:p w:rsidR="00AD6AE6" w:rsidRDefault="00AD6AE6" w:rsidP="004C491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sz w:val="25"/>
          <w:szCs w:val="25"/>
        </w:rPr>
      </w:pPr>
    </w:p>
    <w:p w:rsidR="005B0B59" w:rsidRDefault="005B0B59" w:rsidP="008D76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sz w:val="25"/>
          <w:szCs w:val="25"/>
        </w:rPr>
      </w:pPr>
    </w:p>
    <w:p w:rsidR="008D764F" w:rsidRDefault="00842B87" w:rsidP="008D76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sz w:val="25"/>
          <w:szCs w:val="25"/>
        </w:rPr>
      </w:pPr>
      <w:r w:rsidRPr="00AD6AE6">
        <w:rPr>
          <w:rFonts w:ascii="Times New Roman" w:hAnsi="Times New Roman" w:cs="Times New Roman"/>
          <w:b/>
          <w:bCs/>
          <w:snapToGrid w:val="0"/>
          <w:sz w:val="25"/>
          <w:szCs w:val="25"/>
        </w:rPr>
        <w:t xml:space="preserve">The table below shows monthly percent change in PPI for the period </w:t>
      </w:r>
    </w:p>
    <w:p w:rsidR="00842B87" w:rsidRPr="008D764F" w:rsidRDefault="00842B87" w:rsidP="008D76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sz w:val="25"/>
          <w:szCs w:val="25"/>
        </w:rPr>
      </w:pPr>
      <w:r w:rsidRPr="00AD6AE6">
        <w:rPr>
          <w:rFonts w:ascii="Times New Roman" w:hAnsi="Times New Roman" w:cs="Times New Roman"/>
          <w:b/>
          <w:bCs/>
          <w:snapToGrid w:val="0"/>
          <w:sz w:val="25"/>
          <w:szCs w:val="25"/>
        </w:rPr>
        <w:t>January – July 2017:</w:t>
      </w:r>
    </w:p>
    <w:tbl>
      <w:tblPr>
        <w:tblpPr w:leftFromText="180" w:rightFromText="180" w:vertAnchor="text" w:horzAnchor="margin" w:tblpXSpec="center" w:tblpY="182"/>
        <w:tblW w:w="4928" w:type="dxa"/>
        <w:tblBorders>
          <w:top w:val="single" w:sz="12" w:space="0" w:color="000000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01"/>
        <w:gridCol w:w="1275"/>
        <w:gridCol w:w="1276"/>
        <w:gridCol w:w="1276"/>
      </w:tblGrid>
      <w:tr w:rsidR="008D764F" w:rsidRPr="00CF67B2" w:rsidTr="008D764F">
        <w:tc>
          <w:tcPr>
            <w:tcW w:w="1101" w:type="dxa"/>
            <w:vAlign w:val="center"/>
          </w:tcPr>
          <w:p w:rsidR="008D764F" w:rsidRPr="00AE67D3" w:rsidRDefault="008D764F" w:rsidP="008D76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E67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Month</w:t>
            </w:r>
          </w:p>
        </w:tc>
        <w:tc>
          <w:tcPr>
            <w:tcW w:w="1275" w:type="dxa"/>
          </w:tcPr>
          <w:p w:rsidR="008D764F" w:rsidRPr="00AE67D3" w:rsidRDefault="008D764F" w:rsidP="008D76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E67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Local Products</w:t>
            </w:r>
          </w:p>
        </w:tc>
        <w:tc>
          <w:tcPr>
            <w:tcW w:w="1276" w:type="dxa"/>
          </w:tcPr>
          <w:p w:rsidR="008D764F" w:rsidRPr="00AE67D3" w:rsidRDefault="008D764F" w:rsidP="008D76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E67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Exported Products</w:t>
            </w:r>
          </w:p>
        </w:tc>
        <w:tc>
          <w:tcPr>
            <w:tcW w:w="1276" w:type="dxa"/>
          </w:tcPr>
          <w:p w:rsidR="008D764F" w:rsidRPr="00AE67D3" w:rsidRDefault="008D764F" w:rsidP="008D76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E67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Total Products</w:t>
            </w:r>
          </w:p>
        </w:tc>
      </w:tr>
      <w:tr w:rsidR="008D764F" w:rsidRPr="00CF67B2" w:rsidTr="008D764F">
        <w:tc>
          <w:tcPr>
            <w:tcW w:w="1101" w:type="dxa"/>
            <w:vAlign w:val="center"/>
          </w:tcPr>
          <w:p w:rsidR="008D764F" w:rsidRPr="00AE67D3" w:rsidRDefault="008D764F" w:rsidP="008D76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E67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January</w:t>
            </w:r>
          </w:p>
        </w:tc>
        <w:tc>
          <w:tcPr>
            <w:tcW w:w="1275" w:type="dxa"/>
            <w:vAlign w:val="center"/>
          </w:tcPr>
          <w:p w:rsidR="008D764F" w:rsidRPr="00CF67B2" w:rsidRDefault="008D764F" w:rsidP="008D764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- 4.66</w:t>
            </w:r>
          </w:p>
        </w:tc>
        <w:tc>
          <w:tcPr>
            <w:tcW w:w="1276" w:type="dxa"/>
            <w:vAlign w:val="center"/>
          </w:tcPr>
          <w:p w:rsidR="008D764F" w:rsidRPr="00CF67B2" w:rsidRDefault="008D764F" w:rsidP="008D764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+ 0.79</w:t>
            </w:r>
          </w:p>
        </w:tc>
        <w:tc>
          <w:tcPr>
            <w:tcW w:w="1276" w:type="dxa"/>
            <w:vAlign w:val="center"/>
          </w:tcPr>
          <w:p w:rsidR="008D764F" w:rsidRPr="00CF67B2" w:rsidRDefault="008D764F" w:rsidP="008D764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- 3.95</w:t>
            </w:r>
          </w:p>
        </w:tc>
      </w:tr>
      <w:tr w:rsidR="008D764F" w:rsidRPr="00CF67B2" w:rsidTr="008D764F">
        <w:tc>
          <w:tcPr>
            <w:tcW w:w="1101" w:type="dxa"/>
            <w:vAlign w:val="center"/>
          </w:tcPr>
          <w:p w:rsidR="008D764F" w:rsidRPr="00AE67D3" w:rsidRDefault="008D764F" w:rsidP="008D76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E67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February</w:t>
            </w:r>
          </w:p>
        </w:tc>
        <w:tc>
          <w:tcPr>
            <w:tcW w:w="1275" w:type="dxa"/>
            <w:vAlign w:val="center"/>
          </w:tcPr>
          <w:p w:rsidR="008D764F" w:rsidRPr="00CF67B2" w:rsidRDefault="008D764F" w:rsidP="008D764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- 0.23</w:t>
            </w:r>
          </w:p>
        </w:tc>
        <w:tc>
          <w:tcPr>
            <w:tcW w:w="1276" w:type="dxa"/>
            <w:vAlign w:val="center"/>
          </w:tcPr>
          <w:p w:rsidR="008D764F" w:rsidRPr="00CF67B2" w:rsidRDefault="008D764F" w:rsidP="008D764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+ 0.13</w:t>
            </w:r>
          </w:p>
        </w:tc>
        <w:tc>
          <w:tcPr>
            <w:tcW w:w="1276" w:type="dxa"/>
            <w:vAlign w:val="center"/>
          </w:tcPr>
          <w:p w:rsidR="008D764F" w:rsidRPr="00CF67B2" w:rsidRDefault="008D764F" w:rsidP="008D764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- 0.20</w:t>
            </w:r>
          </w:p>
        </w:tc>
      </w:tr>
      <w:tr w:rsidR="008D764F" w:rsidRPr="00CF67B2" w:rsidTr="008D764F">
        <w:tc>
          <w:tcPr>
            <w:tcW w:w="1101" w:type="dxa"/>
            <w:vAlign w:val="center"/>
          </w:tcPr>
          <w:p w:rsidR="008D764F" w:rsidRPr="00AE67D3" w:rsidRDefault="008D764F" w:rsidP="008D76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E67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March</w:t>
            </w:r>
          </w:p>
        </w:tc>
        <w:tc>
          <w:tcPr>
            <w:tcW w:w="1275" w:type="dxa"/>
            <w:vAlign w:val="center"/>
          </w:tcPr>
          <w:p w:rsidR="008D764F" w:rsidRPr="00CF67B2" w:rsidRDefault="008D764F" w:rsidP="008D764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- 0.64</w:t>
            </w:r>
          </w:p>
        </w:tc>
        <w:tc>
          <w:tcPr>
            <w:tcW w:w="1276" w:type="dxa"/>
            <w:vAlign w:val="center"/>
          </w:tcPr>
          <w:p w:rsidR="008D764F" w:rsidRPr="00CF67B2" w:rsidRDefault="008D764F" w:rsidP="008D764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 0.87</w:t>
            </w:r>
          </w:p>
        </w:tc>
        <w:tc>
          <w:tcPr>
            <w:tcW w:w="1276" w:type="dxa"/>
            <w:vAlign w:val="center"/>
          </w:tcPr>
          <w:p w:rsidR="008D764F" w:rsidRPr="00CF67B2" w:rsidRDefault="008D764F" w:rsidP="008D764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- 0.79</w:t>
            </w:r>
          </w:p>
        </w:tc>
      </w:tr>
      <w:tr w:rsidR="008D764F" w:rsidRPr="00CF67B2" w:rsidTr="008D764F">
        <w:tc>
          <w:tcPr>
            <w:tcW w:w="1101" w:type="dxa"/>
            <w:vAlign w:val="center"/>
          </w:tcPr>
          <w:p w:rsidR="008D764F" w:rsidRPr="00AE67D3" w:rsidRDefault="008D764F" w:rsidP="008D76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E67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April</w:t>
            </w:r>
          </w:p>
        </w:tc>
        <w:tc>
          <w:tcPr>
            <w:tcW w:w="1275" w:type="dxa"/>
            <w:vAlign w:val="center"/>
          </w:tcPr>
          <w:p w:rsidR="008D764F" w:rsidRPr="00CF67B2" w:rsidRDefault="008D764F" w:rsidP="008D764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+ 3.27</w:t>
            </w:r>
          </w:p>
        </w:tc>
        <w:tc>
          <w:tcPr>
            <w:tcW w:w="1276" w:type="dxa"/>
            <w:vAlign w:val="center"/>
          </w:tcPr>
          <w:p w:rsidR="008D764F" w:rsidRPr="00CF67B2" w:rsidRDefault="008D764F" w:rsidP="008D764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 0.31</w:t>
            </w:r>
          </w:p>
        </w:tc>
        <w:tc>
          <w:tcPr>
            <w:tcW w:w="1276" w:type="dxa"/>
            <w:vAlign w:val="center"/>
          </w:tcPr>
          <w:p w:rsidR="008D764F" w:rsidRPr="00CF67B2" w:rsidRDefault="008D764F" w:rsidP="008D764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+ 2.70</w:t>
            </w:r>
          </w:p>
        </w:tc>
      </w:tr>
      <w:tr w:rsidR="008D764F" w:rsidRPr="00CF67B2" w:rsidTr="008D764F">
        <w:tc>
          <w:tcPr>
            <w:tcW w:w="1101" w:type="dxa"/>
            <w:vAlign w:val="center"/>
          </w:tcPr>
          <w:p w:rsidR="008D764F" w:rsidRPr="00AE67D3" w:rsidRDefault="008D764F" w:rsidP="008D76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E67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May</w:t>
            </w:r>
          </w:p>
        </w:tc>
        <w:tc>
          <w:tcPr>
            <w:tcW w:w="1275" w:type="dxa"/>
            <w:vAlign w:val="center"/>
          </w:tcPr>
          <w:p w:rsidR="008D764F" w:rsidRPr="00CF67B2" w:rsidRDefault="008D764F" w:rsidP="008D764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- 0.49</w:t>
            </w:r>
          </w:p>
        </w:tc>
        <w:tc>
          <w:tcPr>
            <w:tcW w:w="1276" w:type="dxa"/>
            <w:vAlign w:val="center"/>
          </w:tcPr>
          <w:p w:rsidR="008D764F" w:rsidRPr="00CF67B2" w:rsidRDefault="008D764F" w:rsidP="008D764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 0.62</w:t>
            </w:r>
          </w:p>
        </w:tc>
        <w:tc>
          <w:tcPr>
            <w:tcW w:w="1276" w:type="dxa"/>
            <w:vAlign w:val="center"/>
          </w:tcPr>
          <w:p w:rsidR="008D764F" w:rsidRPr="00CF67B2" w:rsidRDefault="008D764F" w:rsidP="008D764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- 0.49</w:t>
            </w:r>
          </w:p>
        </w:tc>
      </w:tr>
      <w:tr w:rsidR="008D764F" w:rsidRPr="00CF67B2" w:rsidTr="008D764F">
        <w:tc>
          <w:tcPr>
            <w:tcW w:w="1101" w:type="dxa"/>
            <w:vAlign w:val="center"/>
          </w:tcPr>
          <w:p w:rsidR="008D764F" w:rsidRPr="00AE67D3" w:rsidRDefault="008D764F" w:rsidP="008D76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E67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June</w:t>
            </w:r>
          </w:p>
        </w:tc>
        <w:tc>
          <w:tcPr>
            <w:tcW w:w="1275" w:type="dxa"/>
            <w:vAlign w:val="center"/>
          </w:tcPr>
          <w:p w:rsidR="008D764F" w:rsidRPr="00CF67B2" w:rsidRDefault="008D764F" w:rsidP="008D764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+ 9.41</w:t>
            </w:r>
          </w:p>
        </w:tc>
        <w:tc>
          <w:tcPr>
            <w:tcW w:w="1276" w:type="dxa"/>
            <w:vAlign w:val="center"/>
          </w:tcPr>
          <w:p w:rsidR="008D764F" w:rsidRPr="00CF67B2" w:rsidRDefault="008D764F" w:rsidP="008D764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+ </w:t>
            </w: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1.14</w:t>
            </w:r>
          </w:p>
        </w:tc>
        <w:tc>
          <w:tcPr>
            <w:tcW w:w="1276" w:type="dxa"/>
            <w:vAlign w:val="center"/>
          </w:tcPr>
          <w:p w:rsidR="008D764F" w:rsidRPr="00CF67B2" w:rsidRDefault="008D764F" w:rsidP="008D764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+ 8.80</w:t>
            </w:r>
          </w:p>
        </w:tc>
      </w:tr>
      <w:tr w:rsidR="008D764F" w:rsidRPr="00CF67B2" w:rsidTr="008D764F">
        <w:tc>
          <w:tcPr>
            <w:tcW w:w="1101" w:type="dxa"/>
            <w:vAlign w:val="center"/>
          </w:tcPr>
          <w:p w:rsidR="008D764F" w:rsidRPr="00AE67D3" w:rsidRDefault="008D764F" w:rsidP="008D76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E67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July</w:t>
            </w:r>
          </w:p>
        </w:tc>
        <w:tc>
          <w:tcPr>
            <w:tcW w:w="1275" w:type="dxa"/>
            <w:vAlign w:val="center"/>
          </w:tcPr>
          <w:p w:rsidR="008D764F" w:rsidRPr="00CF67B2" w:rsidRDefault="008D764F" w:rsidP="008D764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+ 1.90</w:t>
            </w:r>
          </w:p>
        </w:tc>
        <w:tc>
          <w:tcPr>
            <w:tcW w:w="1276" w:type="dxa"/>
            <w:vAlign w:val="center"/>
          </w:tcPr>
          <w:p w:rsidR="008D764F" w:rsidRPr="00CF67B2" w:rsidRDefault="008D764F" w:rsidP="008D764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+ </w:t>
            </w: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0.23</w:t>
            </w:r>
          </w:p>
        </w:tc>
        <w:tc>
          <w:tcPr>
            <w:tcW w:w="1276" w:type="dxa"/>
            <w:vAlign w:val="center"/>
          </w:tcPr>
          <w:p w:rsidR="008D764F" w:rsidRPr="00CF67B2" w:rsidRDefault="008D764F" w:rsidP="008D764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F67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+ 1.60</w:t>
            </w:r>
          </w:p>
        </w:tc>
      </w:tr>
    </w:tbl>
    <w:p w:rsidR="00842B87" w:rsidRDefault="00842B87" w:rsidP="004C491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2B87" w:rsidRDefault="00842B87" w:rsidP="00FF51E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2B87" w:rsidRDefault="00842B87" w:rsidP="00FF51E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2B87" w:rsidRDefault="00842B87" w:rsidP="00FF51E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4917" w:rsidRDefault="004C4917" w:rsidP="00842B87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4C4917" w:rsidRDefault="004C4917" w:rsidP="00842B87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4C4917" w:rsidRDefault="004C4917" w:rsidP="00842B87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4C4917" w:rsidRDefault="004C4917" w:rsidP="00842B87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4C4917" w:rsidRDefault="004C4917" w:rsidP="004C4917">
      <w:pPr>
        <w:spacing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4C4917" w:rsidRPr="004C4917" w:rsidRDefault="004C4917" w:rsidP="004C4917">
      <w:pPr>
        <w:tabs>
          <w:tab w:val="left" w:pos="3120"/>
        </w:tabs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ab/>
      </w:r>
    </w:p>
    <w:p w:rsidR="00AD6AE6" w:rsidRDefault="00AD6AE6" w:rsidP="00842B87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8D764F" w:rsidRDefault="008D764F" w:rsidP="00842B87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E13FE4" w:rsidRPr="00AD6AE6" w:rsidRDefault="00E13FE4" w:rsidP="00842B87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AD6AE6">
        <w:rPr>
          <w:rFonts w:ascii="Times New Roman" w:hAnsi="Times New Roman" w:cs="Times New Roman"/>
          <w:b/>
          <w:bCs/>
          <w:sz w:val="25"/>
          <w:szCs w:val="25"/>
        </w:rPr>
        <w:t>The trend line of the Producer Price Index in</w:t>
      </w:r>
      <w:r w:rsidR="007534F9" w:rsidRPr="00AD6AE6">
        <w:rPr>
          <w:rFonts w:ascii="Times New Roman" w:hAnsi="Times New Roman" w:cs="Times New Roman"/>
          <w:b/>
          <w:bCs/>
          <w:sz w:val="25"/>
          <w:szCs w:val="25"/>
        </w:rPr>
        <w:t xml:space="preserve"> Palesti</w:t>
      </w:r>
      <w:r w:rsidR="00CF67B2" w:rsidRPr="00AD6AE6">
        <w:rPr>
          <w:rFonts w:ascii="Times New Roman" w:hAnsi="Times New Roman" w:cs="Times New Roman"/>
          <w:b/>
          <w:bCs/>
          <w:sz w:val="25"/>
          <w:szCs w:val="25"/>
        </w:rPr>
        <w:t>ne, for the period: July 2016</w:t>
      </w:r>
      <w:r w:rsidR="00FF51EE" w:rsidRPr="00AD6AE6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CF67B2" w:rsidRPr="00AD6AE6">
        <w:rPr>
          <w:rFonts w:ascii="Times New Roman" w:hAnsi="Times New Roman" w:cs="Times New Roman"/>
          <w:b/>
          <w:bCs/>
          <w:sz w:val="25"/>
          <w:szCs w:val="25"/>
        </w:rPr>
        <w:t xml:space="preserve">- </w:t>
      </w:r>
      <w:r w:rsidR="00AC54F7" w:rsidRPr="00AD6AE6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7534F9" w:rsidRPr="00AD6AE6">
        <w:rPr>
          <w:rFonts w:ascii="Times New Roman" w:hAnsi="Times New Roman" w:cs="Times New Roman"/>
          <w:b/>
          <w:bCs/>
          <w:sz w:val="25"/>
          <w:szCs w:val="25"/>
        </w:rPr>
        <w:t>July</w:t>
      </w:r>
      <w:r w:rsidRPr="00AD6AE6">
        <w:rPr>
          <w:rFonts w:ascii="Times New Roman" w:hAnsi="Times New Roman" w:cs="Times New Roman"/>
          <w:b/>
          <w:bCs/>
          <w:sz w:val="25"/>
          <w:szCs w:val="25"/>
        </w:rPr>
        <w:t xml:space="preserve"> 2017</w:t>
      </w:r>
    </w:p>
    <w:p w:rsidR="00E13FE4" w:rsidRPr="00AD6AE6" w:rsidRDefault="00E13FE4" w:rsidP="00842B87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AD6AE6">
        <w:rPr>
          <w:rFonts w:ascii="Times New Roman" w:hAnsi="Times New Roman" w:cs="Times New Roman"/>
          <w:b/>
          <w:bCs/>
          <w:sz w:val="25"/>
          <w:szCs w:val="25"/>
        </w:rPr>
        <w:t>(Base Month December 2015=100)</w:t>
      </w:r>
    </w:p>
    <w:p w:rsidR="00AC54F7" w:rsidRPr="00AC54F7" w:rsidRDefault="00AC54F7" w:rsidP="00CF67B2">
      <w:pPr>
        <w:spacing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4586" w:type="dxa"/>
        <w:jc w:val="center"/>
        <w:tblInd w:w="250" w:type="dxa"/>
        <w:tblLook w:val="04A0"/>
      </w:tblPr>
      <w:tblGrid>
        <w:gridCol w:w="4641"/>
      </w:tblGrid>
      <w:tr w:rsidR="00FF51EE" w:rsidTr="00FF51EE">
        <w:trPr>
          <w:jc w:val="center"/>
        </w:trPr>
        <w:tc>
          <w:tcPr>
            <w:tcW w:w="4586" w:type="dxa"/>
          </w:tcPr>
          <w:p w:rsidR="00FF51EE" w:rsidRDefault="00FF51EE" w:rsidP="00FF51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1E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2809875" cy="2543175"/>
                  <wp:effectExtent l="0" t="0" r="0" b="0"/>
                  <wp:docPr id="3" name="Objec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CF67B2" w:rsidRPr="00CF67B2" w:rsidRDefault="00CF67B2" w:rsidP="00CF67B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2B87" w:rsidRDefault="00842B87" w:rsidP="00CF67B2">
      <w:pPr>
        <w:pStyle w:val="Header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42B87" w:rsidRDefault="00842B87" w:rsidP="00CF67B2">
      <w:pPr>
        <w:pStyle w:val="Header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F67B2" w:rsidRPr="00AE3A1E" w:rsidRDefault="00CF67B2" w:rsidP="00CF67B2">
      <w:pPr>
        <w:pStyle w:val="Header"/>
        <w:jc w:val="both"/>
        <w:rPr>
          <w:rFonts w:ascii="Times New Roman" w:hAnsi="Times New Roman" w:cs="Times New Roman"/>
          <w:sz w:val="20"/>
          <w:szCs w:val="20"/>
        </w:rPr>
      </w:pPr>
      <w:r w:rsidRPr="00AE3A1E">
        <w:rPr>
          <w:rFonts w:ascii="Times New Roman" w:hAnsi="Times New Roman" w:cs="Times New Roman"/>
          <w:b/>
          <w:bCs/>
          <w:sz w:val="20"/>
          <w:szCs w:val="20"/>
        </w:rPr>
        <w:t xml:space="preserve">NB: </w:t>
      </w:r>
    </w:p>
    <w:p w:rsidR="00E13FE4" w:rsidRPr="00CF67B2" w:rsidRDefault="00E13FE4" w:rsidP="00CF67B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67B2">
        <w:rPr>
          <w:rFonts w:ascii="Times New Roman" w:hAnsi="Times New Roman" w:cs="Times New Roman"/>
          <w:sz w:val="20"/>
          <w:szCs w:val="20"/>
        </w:rPr>
        <w:t>Data collection of Producer</w:t>
      </w:r>
      <w:r w:rsidR="007534F9" w:rsidRPr="00CF67B2">
        <w:rPr>
          <w:rFonts w:ascii="Times New Roman" w:hAnsi="Times New Roman" w:cs="Times New Roman"/>
          <w:sz w:val="20"/>
          <w:szCs w:val="20"/>
        </w:rPr>
        <w:t xml:space="preserve"> Price Index survey </w:t>
      </w:r>
      <w:r w:rsidRPr="00CF67B2">
        <w:rPr>
          <w:rFonts w:ascii="Times New Roman" w:hAnsi="Times New Roman" w:cs="Times New Roman"/>
          <w:sz w:val="20"/>
          <w:szCs w:val="20"/>
        </w:rPr>
        <w:t xml:space="preserve">was funded by the European Union. </w:t>
      </w:r>
    </w:p>
    <w:p w:rsidR="00B872E5" w:rsidRPr="00CF67B2" w:rsidRDefault="00B872E5" w:rsidP="00CF67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72E5" w:rsidRPr="00CF67B2" w:rsidSect="00842B87">
      <w:headerReference w:type="default" r:id="rId9"/>
      <w:footerReference w:type="even" r:id="rId10"/>
      <w:footerReference w:type="default" r:id="rId11"/>
      <w:pgSz w:w="11900" w:h="16840" w:code="9"/>
      <w:pgMar w:top="720" w:right="720" w:bottom="720" w:left="720" w:header="709" w:footer="1520" w:gutter="0"/>
      <w:cols w:space="79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94B" w:rsidRDefault="002E794B" w:rsidP="0089530C">
      <w:r>
        <w:separator/>
      </w:r>
    </w:p>
  </w:endnote>
  <w:endnote w:type="continuationSeparator" w:id="0">
    <w:p w:rsidR="002E794B" w:rsidRDefault="002E794B" w:rsidP="008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Arabic-Regular">
    <w:charset w:val="00"/>
    <w:family w:val="auto"/>
    <w:pitch w:val="variable"/>
    <w:sig w:usb0="8000202F" w:usb1="8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7B2" w:rsidRDefault="00CE0963" w:rsidP="00B872E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F67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67B2" w:rsidRDefault="00CE0963" w:rsidP="00B872E5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CF67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67B2" w:rsidRDefault="00CF67B2" w:rsidP="0020755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7B2" w:rsidRDefault="00CE0963" w:rsidP="004C4917">
    <w:pPr>
      <w:pStyle w:val="Footer"/>
      <w:framePr w:h="316" w:hRule="exact" w:wrap="none" w:vAnchor="text" w:hAnchor="page" w:x="5926" w:y="889"/>
      <w:rPr>
        <w:rStyle w:val="PageNumber"/>
      </w:rPr>
    </w:pPr>
    <w:r>
      <w:rPr>
        <w:rStyle w:val="PageNumber"/>
      </w:rPr>
      <w:fldChar w:fldCharType="begin"/>
    </w:r>
    <w:r w:rsidR="00CF67B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0B59">
      <w:rPr>
        <w:rStyle w:val="PageNumber"/>
        <w:noProof/>
      </w:rPr>
      <w:t>2</w:t>
    </w:r>
    <w:r>
      <w:rPr>
        <w:rStyle w:val="PageNumber"/>
      </w:rPr>
      <w:fldChar w:fldCharType="end"/>
    </w:r>
  </w:p>
  <w:p w:rsidR="00CF67B2" w:rsidRDefault="004C4917" w:rsidP="00842B87">
    <w:pPr>
      <w:pStyle w:val="Footer"/>
      <w:tabs>
        <w:tab w:val="clear" w:pos="4680"/>
        <w:tab w:val="clear" w:pos="9360"/>
        <w:tab w:val="center" w:pos="5410"/>
      </w:tabs>
      <w:ind w:firstLine="360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-361950</wp:posOffset>
          </wp:positionH>
          <wp:positionV relativeFrom="paragraph">
            <wp:posOffset>-121920</wp:posOffset>
          </wp:positionV>
          <wp:extent cx="7372350" cy="647700"/>
          <wp:effectExtent l="1905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235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096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left:0;text-align:left;margin-left:398pt;margin-top:-25.35pt;width:134.8pt;height:20.1pt;z-index:251662336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" filled="f" stroked="f">
          <v:textbox style="mso-next-textbox:#Text Box 5">
            <w:txbxContent>
              <w:p w:rsidR="00CF67B2" w:rsidRDefault="00CF67B2" w:rsidP="00316DE5">
                <w:r>
                  <w:t>Date: 29/08/2017</w:t>
                </w:r>
              </w:p>
            </w:txbxContent>
          </v:textbox>
        </v:shape>
      </w:pict>
    </w:r>
    <w:r w:rsidR="00842B87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94B" w:rsidRDefault="002E794B" w:rsidP="0089530C">
      <w:r>
        <w:separator/>
      </w:r>
    </w:p>
  </w:footnote>
  <w:footnote w:type="continuationSeparator" w:id="0">
    <w:p w:rsidR="002E794B" w:rsidRDefault="002E794B" w:rsidP="0089530C">
      <w:r>
        <w:continuationSeparator/>
      </w:r>
    </w:p>
  </w:footnote>
  <w:footnote w:id="1">
    <w:p w:rsidR="004C4917" w:rsidRDefault="00AC54F7" w:rsidP="00AC54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CF67B2">
        <w:rPr>
          <w:rFonts w:ascii="Times New Roman" w:hAnsi="Times New Roman" w:cs="Times New Roman"/>
          <w:sz w:val="20"/>
          <w:szCs w:val="20"/>
        </w:rPr>
        <w:t>The producer’s price is the amount receivable by the producer from the purchaser for a unit of a good or service produced as output minus any VAT, or similar deductible tax, invoiced to the purchaser. The producer’s prices exclude any transport charges invoiced separately by the producer.</w:t>
      </w:r>
    </w:p>
    <w:p w:rsidR="00AC54F7" w:rsidRDefault="004C4917" w:rsidP="00AC54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4C4917" w:rsidRDefault="004C4917" w:rsidP="00AC54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4917" w:rsidRPr="00CF67B2" w:rsidRDefault="004C4917" w:rsidP="00AC54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54F7" w:rsidRDefault="00AC54F7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7B2" w:rsidRDefault="00CF67B2" w:rsidP="00C14BC7">
    <w:pPr>
      <w:pStyle w:val="Header"/>
      <w:tabs>
        <w:tab w:val="clear" w:pos="4680"/>
        <w:tab w:val="clear" w:pos="9360"/>
        <w:tab w:val="left" w:pos="6074"/>
      </w:tabs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-767715</wp:posOffset>
          </wp:positionH>
          <wp:positionV relativeFrom="paragraph">
            <wp:posOffset>-335915</wp:posOffset>
          </wp:positionV>
          <wp:extent cx="7648575" cy="1485900"/>
          <wp:effectExtent l="1905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CBS+Census Header 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8575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0963">
      <w:rPr>
        <w:noProof/>
      </w:rPr>
      <w:pict>
        <v:rect id="Rectangle 1" o:spid="_x0000_s4098" style="position:absolute;margin-left:398pt;margin-top:-26.25pt;width:83.35pt;height:116.75pt;z-index:251660288;visibility:visible;mso-position-horizontal-relative:text;mso-position-vertical-relative:text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" filled="f" stroked="f" strokeweight="1pt">
          <w10:wrap type="square"/>
        </v:rect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D32B9F"/>
    <w:multiLevelType w:val="hybridMultilevel"/>
    <w:tmpl w:val="B024D0F4"/>
    <w:lvl w:ilvl="0" w:tplc="62AA8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9530C"/>
    <w:rsid w:val="00093963"/>
    <w:rsid w:val="000F2B27"/>
    <w:rsid w:val="000F6D42"/>
    <w:rsid w:val="0018441C"/>
    <w:rsid w:val="001856B3"/>
    <w:rsid w:val="00195F2D"/>
    <w:rsid w:val="001B292F"/>
    <w:rsid w:val="001D36DE"/>
    <w:rsid w:val="0020755C"/>
    <w:rsid w:val="00240A97"/>
    <w:rsid w:val="00245497"/>
    <w:rsid w:val="002D5C92"/>
    <w:rsid w:val="002E794B"/>
    <w:rsid w:val="003169B5"/>
    <w:rsid w:val="00316DE5"/>
    <w:rsid w:val="003261C5"/>
    <w:rsid w:val="003C749E"/>
    <w:rsid w:val="004C4917"/>
    <w:rsid w:val="00516C24"/>
    <w:rsid w:val="005B0B59"/>
    <w:rsid w:val="005D6762"/>
    <w:rsid w:val="006957CF"/>
    <w:rsid w:val="00716385"/>
    <w:rsid w:val="00723FD2"/>
    <w:rsid w:val="007534F9"/>
    <w:rsid w:val="007D2F37"/>
    <w:rsid w:val="007D73EA"/>
    <w:rsid w:val="007D76DD"/>
    <w:rsid w:val="00816FF4"/>
    <w:rsid w:val="00842B87"/>
    <w:rsid w:val="0089530C"/>
    <w:rsid w:val="008D764F"/>
    <w:rsid w:val="009B2B6C"/>
    <w:rsid w:val="009F090A"/>
    <w:rsid w:val="009F2E29"/>
    <w:rsid w:val="00A76524"/>
    <w:rsid w:val="00AC1324"/>
    <w:rsid w:val="00AC54F7"/>
    <w:rsid w:val="00AC7248"/>
    <w:rsid w:val="00AD6AE6"/>
    <w:rsid w:val="00AE3A1E"/>
    <w:rsid w:val="00AE67D3"/>
    <w:rsid w:val="00AF28BB"/>
    <w:rsid w:val="00AF4FBE"/>
    <w:rsid w:val="00B25F02"/>
    <w:rsid w:val="00B268B9"/>
    <w:rsid w:val="00B371F5"/>
    <w:rsid w:val="00B872E5"/>
    <w:rsid w:val="00C07884"/>
    <w:rsid w:val="00C14BC7"/>
    <w:rsid w:val="00C50E44"/>
    <w:rsid w:val="00CA0566"/>
    <w:rsid w:val="00CC79C0"/>
    <w:rsid w:val="00CE0963"/>
    <w:rsid w:val="00CF3357"/>
    <w:rsid w:val="00CF67B2"/>
    <w:rsid w:val="00D209ED"/>
    <w:rsid w:val="00D90FC1"/>
    <w:rsid w:val="00DF27B1"/>
    <w:rsid w:val="00DF7513"/>
    <w:rsid w:val="00E13FE4"/>
    <w:rsid w:val="00E167FF"/>
    <w:rsid w:val="00E316C4"/>
    <w:rsid w:val="00E76D45"/>
    <w:rsid w:val="00F83E8F"/>
    <w:rsid w:val="00FA2CE0"/>
    <w:rsid w:val="00FC33A0"/>
    <w:rsid w:val="00FD3517"/>
    <w:rsid w:val="00FF1D96"/>
    <w:rsid w:val="00FF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6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Heading1">
    <w:name w:val="heading 1"/>
    <w:basedOn w:val="Normal"/>
    <w:link w:val="Heading1Char"/>
    <w:uiPriority w:val="9"/>
    <w:qFormat/>
    <w:rsid w:val="004C4917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line="240" w:lineRule="auto"/>
      <w:jc w:val="lowKashida"/>
      <w:outlineLvl w:val="0"/>
    </w:pPr>
    <w:rPr>
      <w:rFonts w:ascii="Times New Roman" w:eastAsiaTheme="minorHAnsi" w:hAnsi="Times New Roman" w:cs="Times New Roman"/>
      <w:b/>
      <w:bCs/>
      <w:color w:val="auto"/>
      <w:kern w:val="36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530C"/>
  </w:style>
  <w:style w:type="paragraph" w:styleId="Footer">
    <w:name w:val="footer"/>
    <w:basedOn w:val="Normal"/>
    <w:link w:val="Foot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530C"/>
  </w:style>
  <w:style w:type="character" w:styleId="PageNumber">
    <w:name w:val="page number"/>
    <w:basedOn w:val="DefaultParagraphFont"/>
    <w:uiPriority w:val="99"/>
    <w:semiHidden/>
    <w:unhideWhenUsed/>
    <w:rsid w:val="0020755C"/>
  </w:style>
  <w:style w:type="paragraph" w:customStyle="1" w:styleId="BasicParagraph">
    <w:name w:val="[Basic Paragraph]"/>
    <w:basedOn w:val="Normal"/>
    <w:uiPriority w:val="99"/>
    <w:rsid w:val="00C0788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Theme="minorHAnsi" w:hAnsi="AdobeArabic-Regular" w:cs="AdobeArabic-Regular"/>
      <w:sz w:val="24"/>
      <w:szCs w:val="24"/>
      <w:lang w:eastAsia="en-US" w:bidi="ar-YE"/>
    </w:rPr>
  </w:style>
  <w:style w:type="paragraph" w:styleId="BodyText3">
    <w:name w:val="Body Text 3"/>
    <w:basedOn w:val="Normal"/>
    <w:link w:val="BodyText3Char"/>
    <w:unhideWhenUsed/>
    <w:rsid w:val="00AE3A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AE3A1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nhideWhenUsed/>
    <w:rsid w:val="00E13F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E13FE4"/>
    <w:rPr>
      <w:rFonts w:ascii="Times New Roman" w:eastAsia="Times New Roman" w:hAnsi="Times New Roman" w:cs="Times New Roman"/>
      <w:lang w:eastAsia="ar-SA"/>
    </w:rPr>
  </w:style>
  <w:style w:type="character" w:styleId="Hyperlink">
    <w:name w:val="Hyperlink"/>
    <w:uiPriority w:val="99"/>
    <w:unhideWhenUsed/>
    <w:rsid w:val="00E13F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F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FE4"/>
    <w:rPr>
      <w:rFonts w:ascii="Tahoma" w:eastAsia="Arial" w:hAnsi="Tahoma" w:cs="Tahoma"/>
      <w:color w:val="000000"/>
      <w:sz w:val="16"/>
      <w:szCs w:val="16"/>
      <w:lang w:eastAsia="it-IT"/>
    </w:rPr>
  </w:style>
  <w:style w:type="table" w:styleId="TableGrid">
    <w:name w:val="Table Grid"/>
    <w:basedOn w:val="TableNormal"/>
    <w:uiPriority w:val="39"/>
    <w:rsid w:val="00FF51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C54F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54F7"/>
    <w:rPr>
      <w:rFonts w:ascii="Arial" w:eastAsia="Arial" w:hAnsi="Arial" w:cs="Arial"/>
      <w:color w:val="000000"/>
      <w:sz w:val="20"/>
      <w:szCs w:val="20"/>
      <w:lang w:eastAsia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AC54F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C4917"/>
    <w:rPr>
      <w:rFonts w:ascii="Times New Roman" w:hAnsi="Times New Roman" w:cs="Times New Roman"/>
      <w:b/>
      <w:bCs/>
      <w:kern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0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9082874914608286"/>
          <c:y val="7.8125E-2"/>
          <c:w val="0.78212814151655696"/>
          <c:h val="0.54687500000000189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Price Index</c:v>
                </c:pt>
              </c:strCache>
            </c:strRef>
          </c:tx>
          <c:spPr>
            <a:ln w="12701">
              <a:solidFill>
                <a:srgbClr val="000080"/>
              </a:solidFill>
              <a:prstDash val="solid"/>
            </a:ln>
          </c:spPr>
          <c:marker>
            <c:symbol val="x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5372667457663843E-2"/>
                  <c:y val="-7.4982710494521695E-2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b="1"/>
                  </a:pPr>
                  <a:endParaRPr lang="ar-SA"/>
                </a:p>
              </c:txPr>
              <c:dLblPos val="r"/>
              <c:showVal val="1"/>
            </c:dLbl>
            <c:dLbl>
              <c:idx val="12"/>
              <c:layout>
                <c:manualLayout>
                  <c:x val="-3.965411857764365E-3"/>
                  <c:y val="-7.6129650460359036E-2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b="1"/>
                  </a:pPr>
                  <a:endParaRPr lang="ar-SA"/>
                </a:p>
              </c:txPr>
              <c:dLblPos val="r"/>
              <c:showVal val="1"/>
            </c:dLbl>
            <c:delete val="1"/>
            <c:txPr>
              <a:bodyPr/>
              <a:lstStyle/>
              <a:p>
                <a:pPr>
                  <a:defRPr b="1"/>
                </a:pPr>
                <a:endParaRPr lang="ar-SA"/>
              </a:p>
            </c:txPr>
          </c:dLbls>
          <c:cat>
            <c:strRef>
              <c:f>Sheet1!$B$1:$N$1</c:f>
              <c:strCache>
                <c:ptCount val="13"/>
                <c:pt idx="0">
                  <c:v>July 2016</c:v>
                </c:pt>
                <c:pt idx="1">
                  <c:v>August 2016</c:v>
                </c:pt>
                <c:pt idx="2">
                  <c:v>September 2016</c:v>
                </c:pt>
                <c:pt idx="3">
                  <c:v>October 2016</c:v>
                </c:pt>
                <c:pt idx="4">
                  <c:v>November 2016</c:v>
                </c:pt>
                <c:pt idx="5">
                  <c:v>December 2016</c:v>
                </c:pt>
                <c:pt idx="6">
                  <c:v>January 2017</c:v>
                </c:pt>
                <c:pt idx="7">
                  <c:v>February 2017</c:v>
                </c:pt>
                <c:pt idx="8">
                  <c:v>March 2017</c:v>
                </c:pt>
                <c:pt idx="9">
                  <c:v>April 2017</c:v>
                </c:pt>
                <c:pt idx="10">
                  <c:v>May 2017</c:v>
                </c:pt>
                <c:pt idx="11">
                  <c:v>June 2017</c:v>
                </c:pt>
                <c:pt idx="12">
                  <c:v>July 2017</c:v>
                </c:pt>
              </c:strCache>
            </c:strRef>
          </c:cat>
          <c:val>
            <c:numRef>
              <c:f>Sheet1!$B$2:$N$2</c:f>
              <c:numCache>
                <c:formatCode>0.00</c:formatCode>
                <c:ptCount val="13"/>
                <c:pt idx="0">
                  <c:v>105.07</c:v>
                </c:pt>
                <c:pt idx="1">
                  <c:v>101.29</c:v>
                </c:pt>
                <c:pt idx="2">
                  <c:v>104.04</c:v>
                </c:pt>
                <c:pt idx="3">
                  <c:v>101.99000000000002</c:v>
                </c:pt>
                <c:pt idx="4">
                  <c:v>103.72</c:v>
                </c:pt>
                <c:pt idx="5">
                  <c:v>103.11999999999999</c:v>
                </c:pt>
                <c:pt idx="6">
                  <c:v>99.05</c:v>
                </c:pt>
                <c:pt idx="7">
                  <c:v>98.85</c:v>
                </c:pt>
                <c:pt idx="8">
                  <c:v>98.08</c:v>
                </c:pt>
                <c:pt idx="9">
                  <c:v>100.72</c:v>
                </c:pt>
                <c:pt idx="10">
                  <c:v>100.23</c:v>
                </c:pt>
                <c:pt idx="11">
                  <c:v>109.05</c:v>
                </c:pt>
                <c:pt idx="12">
                  <c:v>110.79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ln w="12701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Sheet1!$B$1:$N$1</c:f>
              <c:strCache>
                <c:ptCount val="13"/>
                <c:pt idx="0">
                  <c:v>July 2016</c:v>
                </c:pt>
                <c:pt idx="1">
                  <c:v>August 2016</c:v>
                </c:pt>
                <c:pt idx="2">
                  <c:v>September 2016</c:v>
                </c:pt>
                <c:pt idx="3">
                  <c:v>October 2016</c:v>
                </c:pt>
                <c:pt idx="4">
                  <c:v>November 2016</c:v>
                </c:pt>
                <c:pt idx="5">
                  <c:v>December 2016</c:v>
                </c:pt>
                <c:pt idx="6">
                  <c:v>January 2017</c:v>
                </c:pt>
                <c:pt idx="7">
                  <c:v>February 2017</c:v>
                </c:pt>
                <c:pt idx="8">
                  <c:v>March 2017</c:v>
                </c:pt>
                <c:pt idx="9">
                  <c:v>April 2017</c:v>
                </c:pt>
                <c:pt idx="10">
                  <c:v>May 2017</c:v>
                </c:pt>
                <c:pt idx="11">
                  <c:v>June 2017</c:v>
                </c:pt>
                <c:pt idx="12">
                  <c:v>July 2017</c:v>
                </c:pt>
              </c:strCache>
            </c:strRef>
          </c:cat>
          <c:val>
            <c:numRef>
              <c:f>Sheet1!$B$3:$N$3</c:f>
              <c:numCache>
                <c:formatCode>General</c:formatCode>
                <c:ptCount val="1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ln w="12701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strRef>
              <c:f>Sheet1!$B$1:$N$1</c:f>
              <c:strCache>
                <c:ptCount val="13"/>
                <c:pt idx="0">
                  <c:v>July 2016</c:v>
                </c:pt>
                <c:pt idx="1">
                  <c:v>August 2016</c:v>
                </c:pt>
                <c:pt idx="2">
                  <c:v>September 2016</c:v>
                </c:pt>
                <c:pt idx="3">
                  <c:v>October 2016</c:v>
                </c:pt>
                <c:pt idx="4">
                  <c:v>November 2016</c:v>
                </c:pt>
                <c:pt idx="5">
                  <c:v>December 2016</c:v>
                </c:pt>
                <c:pt idx="6">
                  <c:v>January 2017</c:v>
                </c:pt>
                <c:pt idx="7">
                  <c:v>February 2017</c:v>
                </c:pt>
                <c:pt idx="8">
                  <c:v>March 2017</c:v>
                </c:pt>
                <c:pt idx="9">
                  <c:v>April 2017</c:v>
                </c:pt>
                <c:pt idx="10">
                  <c:v>May 2017</c:v>
                </c:pt>
                <c:pt idx="11">
                  <c:v>June 2017</c:v>
                </c:pt>
                <c:pt idx="12">
                  <c:v>July 2017</c:v>
                </c:pt>
              </c:strCache>
            </c:strRef>
          </c:cat>
          <c:val>
            <c:numRef>
              <c:f>Sheet1!$B$4:$N$4</c:f>
              <c:numCache>
                <c:formatCode>General</c:formatCode>
                <c:ptCount val="13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ln w="12701">
              <a:solidFill>
                <a:srgbClr val="00FFFF"/>
              </a:solidFill>
              <a:prstDash val="solid"/>
            </a:ln>
          </c:spPr>
          <c:marker>
            <c:symbol val="none"/>
          </c:marker>
          <c:cat>
            <c:strRef>
              <c:f>Sheet1!$B$1:$N$1</c:f>
              <c:strCache>
                <c:ptCount val="13"/>
                <c:pt idx="0">
                  <c:v>July 2016</c:v>
                </c:pt>
                <c:pt idx="1">
                  <c:v>August 2016</c:v>
                </c:pt>
                <c:pt idx="2">
                  <c:v>September 2016</c:v>
                </c:pt>
                <c:pt idx="3">
                  <c:v>October 2016</c:v>
                </c:pt>
                <c:pt idx="4">
                  <c:v>November 2016</c:v>
                </c:pt>
                <c:pt idx="5">
                  <c:v>December 2016</c:v>
                </c:pt>
                <c:pt idx="6">
                  <c:v>January 2017</c:v>
                </c:pt>
                <c:pt idx="7">
                  <c:v>February 2017</c:v>
                </c:pt>
                <c:pt idx="8">
                  <c:v>March 2017</c:v>
                </c:pt>
                <c:pt idx="9">
                  <c:v>April 2017</c:v>
                </c:pt>
                <c:pt idx="10">
                  <c:v>May 2017</c:v>
                </c:pt>
                <c:pt idx="11">
                  <c:v>June 2017</c:v>
                </c:pt>
                <c:pt idx="12">
                  <c:v>July 2017</c:v>
                </c:pt>
              </c:strCache>
            </c:strRef>
          </c:cat>
          <c:val>
            <c:numRef>
              <c:f>Sheet1!$B$5:$N$5</c:f>
              <c:numCache>
                <c:formatCode>General</c:formatCode>
                <c:ptCount val="13"/>
              </c:numCache>
            </c:numRef>
          </c:val>
        </c:ser>
        <c:marker val="1"/>
        <c:axId val="132001152"/>
        <c:axId val="132633728"/>
      </c:lineChart>
      <c:catAx>
        <c:axId val="132001152"/>
        <c:scaling>
          <c:orientation val="minMax"/>
        </c:scaling>
        <c:axPos val="b"/>
        <c:numFmt formatCode="@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3060000" vert="horz"/>
          <a:lstStyle/>
          <a:p>
            <a:pPr>
              <a:defRPr/>
            </a:pPr>
            <a:endParaRPr lang="ar-SA"/>
          </a:p>
        </c:txPr>
        <c:crossAx val="132633728"/>
        <c:crossesAt val="95"/>
        <c:auto val="1"/>
        <c:lblAlgn val="ctr"/>
        <c:lblOffset val="100"/>
        <c:tickLblSkip val="3"/>
        <c:tickMarkSkip val="1"/>
      </c:catAx>
      <c:valAx>
        <c:axId val="132633728"/>
        <c:scaling>
          <c:orientation val="minMax"/>
          <c:max val="115"/>
          <c:min val="95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Producer Price Index (PPI)</a:t>
                </a:r>
              </a:p>
            </c:rich>
          </c:tx>
          <c:layout>
            <c:manualLayout>
              <c:xMode val="edge"/>
              <c:yMode val="edge"/>
              <c:x val="0"/>
              <c:y val="9.3750000000000472E-2"/>
            </c:manualLayout>
          </c:layout>
          <c:spPr>
            <a:noFill/>
            <a:ln w="25401">
              <a:noFill/>
            </a:ln>
          </c:spPr>
        </c:title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ar-SA"/>
          </a:p>
        </c:txPr>
        <c:crossAx val="132001152"/>
        <c:crosses val="autoZero"/>
        <c:crossBetween val="between"/>
        <c:majorUnit val="5"/>
      </c:valAx>
      <c:spPr>
        <a:noFill/>
        <a:ln w="25401">
          <a:noFill/>
        </a:ln>
      </c:spPr>
    </c:plotArea>
    <c:plotVisOnly val="1"/>
    <c:dispBlanksAs val="gap"/>
  </c:chart>
  <c:spPr>
    <a:noFill/>
    <a:ln w="6350" cap="flat" cmpd="sng" algn="ctr">
      <a:noFill/>
      <a:prstDash val="solid"/>
      <a:miter lim="800000"/>
      <a:headEnd type="none" w="med" len="med"/>
      <a:tailEnd type="none" w="med" len="med"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 pitchFamily="34" charset="0"/>
          <a:ea typeface="Arial"/>
          <a:cs typeface="Arial" pitchFamily="34" charset="0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4BBE4-0A64-462B-8196-DCDD054D7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hbadran</cp:lastModifiedBy>
  <cp:revision>2</cp:revision>
  <cp:lastPrinted>2017-08-28T11:00:00Z</cp:lastPrinted>
  <dcterms:created xsi:type="dcterms:W3CDTF">2017-08-28T10:44:00Z</dcterms:created>
  <dcterms:modified xsi:type="dcterms:W3CDTF">2017-08-28T11:00:00Z</dcterms:modified>
</cp:coreProperties>
</file>