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C1" w:rsidRPr="00E309C1" w:rsidRDefault="00E309C1" w:rsidP="00E309C1">
      <w:pPr>
        <w:pStyle w:val="Header"/>
        <w:bidi w:val="0"/>
        <w:jc w:val="center"/>
        <w:rPr>
          <w:b/>
          <w:bCs/>
          <w:sz w:val="32"/>
          <w:szCs w:val="32"/>
        </w:rPr>
      </w:pPr>
      <w:r w:rsidRPr="00E309C1">
        <w:rPr>
          <w:b/>
          <w:bCs/>
          <w:sz w:val="32"/>
          <w:szCs w:val="32"/>
        </w:rPr>
        <w:t>Palestinian Central Bureau of Statistics (PCBS)</w:t>
      </w:r>
    </w:p>
    <w:p w:rsidR="00E309C1" w:rsidRPr="00E309C1" w:rsidRDefault="00E309C1" w:rsidP="00E309C1">
      <w:pPr>
        <w:bidi w:val="0"/>
        <w:rPr>
          <w:rFonts w:hint="cs"/>
          <w:b/>
          <w:bCs/>
          <w:sz w:val="16"/>
          <w:szCs w:val="16"/>
          <w:rtl/>
        </w:rPr>
      </w:pPr>
    </w:p>
    <w:p w:rsidR="00E309C1" w:rsidRPr="00E309C1" w:rsidRDefault="00E309C1" w:rsidP="00E309C1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  <w:r w:rsidRPr="00E309C1">
        <w:rPr>
          <w:b/>
          <w:bCs/>
          <w:sz w:val="28"/>
          <w:szCs w:val="28"/>
        </w:rPr>
        <w:t>Preliminary Results of the Palestinian Registered* External Trade in Goods of</w:t>
      </w:r>
    </w:p>
    <w:p w:rsidR="00E309C1" w:rsidRPr="00E309C1" w:rsidRDefault="00E309C1" w:rsidP="00E309C1">
      <w:pPr>
        <w:bidi w:val="0"/>
        <w:jc w:val="center"/>
        <w:rPr>
          <w:b/>
          <w:bCs/>
          <w:sz w:val="28"/>
          <w:szCs w:val="28"/>
        </w:rPr>
      </w:pPr>
      <w:r w:rsidRPr="00E309C1">
        <w:rPr>
          <w:b/>
          <w:bCs/>
          <w:sz w:val="28"/>
          <w:szCs w:val="28"/>
        </w:rPr>
        <w:t xml:space="preserve">November, </w:t>
      </w:r>
      <w:r>
        <w:rPr>
          <w:b/>
          <w:bCs/>
          <w:sz w:val="28"/>
          <w:szCs w:val="28"/>
        </w:rPr>
        <w:t>11</w:t>
      </w:r>
      <w:r w:rsidRPr="00E309C1">
        <w:rPr>
          <w:b/>
          <w:bCs/>
          <w:sz w:val="28"/>
          <w:szCs w:val="28"/>
        </w:rPr>
        <w:t>/2018</w:t>
      </w:r>
    </w:p>
    <w:p w:rsidR="00E309C1" w:rsidRDefault="00E309C1" w:rsidP="00E309C1">
      <w:pPr>
        <w:bidi w:val="0"/>
        <w:jc w:val="both"/>
        <w:rPr>
          <w:b/>
          <w:bCs/>
          <w:rtl/>
        </w:rPr>
      </w:pPr>
    </w:p>
    <w:p w:rsidR="005A6E09" w:rsidRPr="006F6857" w:rsidRDefault="005A6E09" w:rsidP="005A6E09">
      <w:pPr>
        <w:bidi w:val="0"/>
        <w:jc w:val="both"/>
        <w:rPr>
          <w:lang w:bidi="ar-JO"/>
        </w:rPr>
      </w:pPr>
    </w:p>
    <w:p w:rsidR="005A6E09" w:rsidRPr="00E309C1" w:rsidRDefault="005A6E09" w:rsidP="005A6E09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E309C1">
        <w:rPr>
          <w:rStyle w:val="longtext"/>
          <w:b/>
          <w:bCs/>
          <w:sz w:val="26"/>
          <w:szCs w:val="26"/>
          <w:shd w:val="clear" w:color="auto" w:fill="FFFFFF"/>
        </w:rPr>
        <w:t>Exports in Goods:</w:t>
      </w:r>
    </w:p>
    <w:p w:rsidR="005A6E09" w:rsidRPr="00FC1AE4" w:rsidRDefault="005A6E09" w:rsidP="000D4DC7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FC1AE4">
        <w:rPr>
          <w:rStyle w:val="longtext"/>
          <w:color w:val="000000" w:themeColor="text1"/>
          <w:shd w:val="clear" w:color="auto" w:fill="FFFFFF"/>
        </w:rPr>
        <w:t>Exports</w:t>
      </w:r>
      <w:r w:rsidR="002C2A79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="00966F81"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de</w:t>
      </w:r>
      <w:r w:rsidR="0030502C"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</w:t>
      </w:r>
      <w:r w:rsidR="002C2A79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in </w:t>
      </w:r>
      <w:r w:rsidR="00966F81" w:rsidRPr="00FC1AE4">
        <w:rPr>
          <w:color w:val="000000" w:themeColor="text1"/>
        </w:rPr>
        <w:t>November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, 2018 by </w:t>
      </w:r>
      <w:r w:rsidR="00966F81" w:rsidRPr="00FC1AE4">
        <w:rPr>
          <w:rStyle w:val="longtext"/>
          <w:color w:val="000000" w:themeColor="text1"/>
          <w:shd w:val="clear" w:color="auto" w:fill="FFFFFF"/>
        </w:rPr>
        <w:t>3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% compared to </w:t>
      </w:r>
      <w:r w:rsidR="00966F81" w:rsidRPr="00FC1AE4">
        <w:rPr>
          <w:color w:val="000000" w:themeColor="text1"/>
        </w:rPr>
        <w:t>October</w:t>
      </w:r>
      <w:r w:rsidRPr="00FC1AE4">
        <w:rPr>
          <w:rStyle w:val="longtext"/>
          <w:color w:val="000000" w:themeColor="text1"/>
          <w:shd w:val="clear" w:color="auto" w:fill="FFFFFF"/>
        </w:rPr>
        <w:t>, 2018.</w:t>
      </w:r>
      <w:r w:rsidR="00966F81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="000D4DC7" w:rsidRPr="00FC1AE4">
        <w:rPr>
          <w:rStyle w:val="longtext"/>
          <w:color w:val="000000" w:themeColor="text1"/>
          <w:shd w:val="clear" w:color="auto" w:fill="FFFFFF"/>
        </w:rPr>
        <w:t>While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="00966F81" w:rsidRPr="00FC1AE4">
        <w:rPr>
          <w:rStyle w:val="longtext"/>
          <w:color w:val="000000" w:themeColor="text1"/>
          <w:shd w:val="clear" w:color="auto" w:fill="FFFFFF"/>
        </w:rPr>
        <w:t>i</w:t>
      </w:r>
      <w:r w:rsidR="0030502C" w:rsidRPr="00FC1AE4">
        <w:rPr>
          <w:rStyle w:val="longtext"/>
          <w:color w:val="000000" w:themeColor="text1"/>
          <w:shd w:val="clear" w:color="auto" w:fill="FFFFFF"/>
        </w:rPr>
        <w:t xml:space="preserve">t </w:t>
      </w:r>
      <w:r w:rsidR="009C63B7"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in</w:t>
      </w:r>
      <w:r w:rsidR="002C2A79"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</w:t>
      </w:r>
      <w:r w:rsidR="002C2A79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by </w:t>
      </w:r>
      <w:r w:rsidR="00966F81" w:rsidRPr="00FC1AE4">
        <w:rPr>
          <w:rStyle w:val="longtext"/>
          <w:color w:val="000000" w:themeColor="text1"/>
          <w:shd w:val="clear" w:color="auto" w:fill="FFFFFF"/>
        </w:rPr>
        <w:t>3</w:t>
      </w:r>
      <w:r w:rsidRPr="00FC1AE4">
        <w:rPr>
          <w:rStyle w:val="longtext"/>
          <w:color w:val="000000" w:themeColor="text1"/>
          <w:shd w:val="clear" w:color="auto" w:fill="FFFFFF"/>
        </w:rPr>
        <w:t>% compared to</w:t>
      </w:r>
      <w:r w:rsidR="00966F81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="00966F81" w:rsidRPr="00FC1AE4">
        <w:rPr>
          <w:color w:val="000000" w:themeColor="text1"/>
        </w:rPr>
        <w:t>November</w:t>
      </w:r>
      <w:r w:rsidRPr="00FC1AE4">
        <w:rPr>
          <w:rStyle w:val="longtext"/>
          <w:color w:val="000000" w:themeColor="text1"/>
          <w:shd w:val="clear" w:color="auto" w:fill="FFFFFF"/>
        </w:rPr>
        <w:t>, 2017</w:t>
      </w:r>
      <w:r w:rsidRPr="00FC1AE4">
        <w:rPr>
          <w:rStyle w:val="longtext"/>
          <w:rFonts w:hint="cs"/>
          <w:color w:val="000000" w:themeColor="text1"/>
          <w:shd w:val="clear" w:color="auto" w:fill="FFFFFF"/>
          <w:rtl/>
        </w:rPr>
        <w:t xml:space="preserve"> 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and reached USD </w:t>
      </w:r>
      <w:r w:rsidR="00966F81" w:rsidRPr="00FC1AE4">
        <w:rPr>
          <w:rStyle w:val="longtext"/>
          <w:color w:val="000000" w:themeColor="text1"/>
          <w:shd w:val="clear" w:color="auto" w:fill="FFFFFF"/>
        </w:rPr>
        <w:t>95.6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 Million.</w:t>
      </w:r>
    </w:p>
    <w:p w:rsidR="005A6E09" w:rsidRPr="00E309C1" w:rsidRDefault="005A6E09" w:rsidP="005A6E09">
      <w:pPr>
        <w:bidi w:val="0"/>
        <w:jc w:val="both"/>
        <w:rPr>
          <w:rStyle w:val="longtext"/>
          <w:color w:val="000000" w:themeColor="text1"/>
          <w:sz w:val="16"/>
          <w:szCs w:val="16"/>
          <w:shd w:val="clear" w:color="auto" w:fill="FFFFFF"/>
        </w:rPr>
      </w:pPr>
    </w:p>
    <w:p w:rsidR="005A6E09" w:rsidRPr="00FC1AE4" w:rsidRDefault="005A6E09" w:rsidP="00966F81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FC1AE4">
        <w:rPr>
          <w:rStyle w:val="longtext"/>
          <w:color w:val="000000" w:themeColor="text1"/>
          <w:shd w:val="clear" w:color="auto" w:fill="FFFFFF"/>
        </w:rPr>
        <w:t>Exports to Israel</w:t>
      </w:r>
      <w:r w:rsidR="009944A9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="00966F81"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de</w:t>
      </w:r>
      <w:r w:rsidR="00FD5636"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</w:t>
      </w:r>
      <w:r w:rsidR="004E47BE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in </w:t>
      </w:r>
      <w:r w:rsidR="00966F81" w:rsidRPr="00FC1AE4">
        <w:rPr>
          <w:color w:val="000000" w:themeColor="text1"/>
        </w:rPr>
        <w:t>November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, 2018 by </w:t>
      </w:r>
      <w:r w:rsidR="00966F81" w:rsidRPr="00FC1AE4">
        <w:rPr>
          <w:rStyle w:val="longtext"/>
          <w:color w:val="000000" w:themeColor="text1"/>
          <w:shd w:val="clear" w:color="auto" w:fill="FFFFFF"/>
        </w:rPr>
        <w:t>6</w:t>
      </w:r>
      <w:r w:rsidRPr="00FC1AE4">
        <w:rPr>
          <w:rStyle w:val="longtext"/>
          <w:color w:val="000000" w:themeColor="text1"/>
          <w:shd w:val="clear" w:color="auto" w:fill="FFFFFF"/>
        </w:rPr>
        <w:t>% compared</w:t>
      </w:r>
      <w:r w:rsidRPr="00FC1AE4">
        <w:rPr>
          <w:rStyle w:val="longtext"/>
          <w:rFonts w:hint="cs"/>
          <w:color w:val="000000" w:themeColor="text1"/>
          <w:shd w:val="clear" w:color="auto" w:fill="FFFFFF"/>
          <w:rtl/>
        </w:rPr>
        <w:t xml:space="preserve"> 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to </w:t>
      </w:r>
      <w:r w:rsidR="00966F81" w:rsidRPr="00FC1AE4">
        <w:rPr>
          <w:color w:val="000000" w:themeColor="text1"/>
        </w:rPr>
        <w:t>October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, 2018 and it represented </w:t>
      </w:r>
      <w:r w:rsidR="00FD5636" w:rsidRPr="00FC1AE4">
        <w:rPr>
          <w:rStyle w:val="longtext"/>
          <w:color w:val="000000" w:themeColor="text1"/>
          <w:shd w:val="clear" w:color="auto" w:fill="FFFFFF"/>
        </w:rPr>
        <w:t>8</w:t>
      </w:r>
      <w:r w:rsidR="00966F81" w:rsidRPr="00FC1AE4">
        <w:rPr>
          <w:rStyle w:val="longtext"/>
          <w:color w:val="000000" w:themeColor="text1"/>
          <w:shd w:val="clear" w:color="auto" w:fill="FFFFFF"/>
        </w:rPr>
        <w:t>4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% of total exports in </w:t>
      </w:r>
      <w:r w:rsidR="00966F81" w:rsidRPr="00FC1AE4">
        <w:rPr>
          <w:color w:val="000000" w:themeColor="text1"/>
        </w:rPr>
        <w:t>November</w:t>
      </w:r>
      <w:r w:rsidRPr="00FC1AE4">
        <w:rPr>
          <w:rStyle w:val="longtext"/>
          <w:color w:val="000000" w:themeColor="text1"/>
          <w:shd w:val="clear" w:color="auto" w:fill="FFFFFF"/>
        </w:rPr>
        <w:t>, 2018.</w:t>
      </w:r>
    </w:p>
    <w:p w:rsidR="005A6E09" w:rsidRPr="00E309C1" w:rsidRDefault="005A6E09" w:rsidP="005A6E09">
      <w:pPr>
        <w:bidi w:val="0"/>
        <w:jc w:val="both"/>
        <w:rPr>
          <w:rStyle w:val="longtext"/>
          <w:color w:val="000000" w:themeColor="text1"/>
          <w:sz w:val="16"/>
          <w:szCs w:val="16"/>
          <w:shd w:val="clear" w:color="auto" w:fill="FFFFFF"/>
        </w:rPr>
      </w:pPr>
    </w:p>
    <w:p w:rsidR="00555256" w:rsidRPr="00FC1AE4" w:rsidRDefault="00966F81" w:rsidP="00966F81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FC1AE4">
        <w:rPr>
          <w:rStyle w:val="longtext"/>
          <w:color w:val="000000" w:themeColor="text1"/>
          <w:shd w:val="clear" w:color="auto" w:fill="FFFFFF"/>
        </w:rPr>
        <w:t>On the other hand</w:t>
      </w:r>
      <w:r w:rsidR="005A6E09" w:rsidRPr="00FC1AE4">
        <w:rPr>
          <w:rStyle w:val="longtext"/>
          <w:color w:val="000000" w:themeColor="text1"/>
          <w:shd w:val="clear" w:color="auto" w:fill="FFFFFF"/>
        </w:rPr>
        <w:t xml:space="preserve">, exports to other countries </w:t>
      </w:r>
      <w:r w:rsidR="009C63B7"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increased</w:t>
      </w:r>
      <w:r w:rsidR="004E47BE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="005A6E09" w:rsidRPr="00FC1AE4">
        <w:rPr>
          <w:rStyle w:val="longtext"/>
          <w:color w:val="000000" w:themeColor="text1"/>
          <w:shd w:val="clear" w:color="auto" w:fill="FFFFFF"/>
        </w:rPr>
        <w:t xml:space="preserve">by </w:t>
      </w:r>
      <w:r w:rsidRPr="00FC1AE4">
        <w:rPr>
          <w:rStyle w:val="longtext"/>
          <w:color w:val="000000" w:themeColor="text1"/>
          <w:shd w:val="clear" w:color="auto" w:fill="FFFFFF"/>
        </w:rPr>
        <w:t>17</w:t>
      </w:r>
      <w:r w:rsidR="005A6E09" w:rsidRPr="00FC1AE4">
        <w:rPr>
          <w:rStyle w:val="longtext"/>
          <w:color w:val="000000" w:themeColor="text1"/>
          <w:shd w:val="clear" w:color="auto" w:fill="FFFFFF"/>
        </w:rPr>
        <w:t xml:space="preserve">% during the same period compared to </w:t>
      </w:r>
      <w:r w:rsidRPr="00FC1AE4">
        <w:rPr>
          <w:rStyle w:val="longtext"/>
          <w:color w:val="000000" w:themeColor="text1"/>
          <w:shd w:val="clear" w:color="auto" w:fill="FFFFFF"/>
        </w:rPr>
        <w:t>October</w:t>
      </w:r>
      <w:r w:rsidR="005A6E09" w:rsidRPr="00FC1AE4">
        <w:rPr>
          <w:rStyle w:val="longtext"/>
          <w:color w:val="000000" w:themeColor="text1"/>
          <w:shd w:val="clear" w:color="auto" w:fill="FFFFFF"/>
        </w:rPr>
        <w:t>, 2018</w:t>
      </w:r>
      <w:r w:rsidR="00555256" w:rsidRPr="00FC1AE4">
        <w:rPr>
          <w:rStyle w:val="longtext"/>
          <w:color w:val="000000" w:themeColor="text1"/>
          <w:shd w:val="clear" w:color="auto" w:fill="FFFFFF"/>
        </w:rPr>
        <w:t xml:space="preserve"> and reached USD </w:t>
      </w:r>
      <w:r w:rsidRPr="00FC1AE4">
        <w:rPr>
          <w:rStyle w:val="longtext"/>
          <w:color w:val="000000" w:themeColor="text1"/>
          <w:shd w:val="clear" w:color="auto" w:fill="FFFFFF"/>
        </w:rPr>
        <w:t>15.3</w:t>
      </w:r>
      <w:r w:rsidR="00555256" w:rsidRPr="00FC1AE4">
        <w:rPr>
          <w:rStyle w:val="longtext"/>
          <w:color w:val="000000" w:themeColor="text1"/>
          <w:shd w:val="clear" w:color="auto" w:fill="FFFFFF"/>
        </w:rPr>
        <w:t xml:space="preserve"> Million.</w:t>
      </w:r>
    </w:p>
    <w:p w:rsidR="005A6E09" w:rsidRPr="00E309C1" w:rsidRDefault="005A6E09" w:rsidP="00555256">
      <w:pPr>
        <w:bidi w:val="0"/>
        <w:jc w:val="both"/>
        <w:rPr>
          <w:rStyle w:val="longtext"/>
          <w:color w:val="000000" w:themeColor="text1"/>
          <w:sz w:val="16"/>
          <w:szCs w:val="16"/>
          <w:shd w:val="clear" w:color="auto" w:fill="FFFFFF"/>
        </w:rPr>
      </w:pPr>
    </w:p>
    <w:p w:rsidR="005A6E09" w:rsidRPr="00E309C1" w:rsidRDefault="005A6E09" w:rsidP="005A6E09">
      <w:pPr>
        <w:bidi w:val="0"/>
        <w:jc w:val="both"/>
        <w:rPr>
          <w:color w:val="000000" w:themeColor="text1"/>
          <w:sz w:val="16"/>
          <w:szCs w:val="16"/>
          <w:lang w:bidi="ar-JO"/>
        </w:rPr>
      </w:pPr>
    </w:p>
    <w:p w:rsidR="005A6E09" w:rsidRPr="00E309C1" w:rsidRDefault="005A6E09" w:rsidP="005A6E09">
      <w:pPr>
        <w:pStyle w:val="BodyText"/>
        <w:ind w:right="0"/>
        <w:jc w:val="both"/>
        <w:rPr>
          <w:color w:val="000000" w:themeColor="text1"/>
          <w:sz w:val="26"/>
          <w:szCs w:val="26"/>
        </w:rPr>
      </w:pPr>
      <w:r w:rsidRPr="00E309C1">
        <w:rPr>
          <w:color w:val="000000" w:themeColor="text1"/>
          <w:sz w:val="26"/>
          <w:szCs w:val="26"/>
        </w:rPr>
        <w:t>Imports in Goods:</w:t>
      </w:r>
    </w:p>
    <w:p w:rsidR="005A6E09" w:rsidRPr="00FC1AE4" w:rsidRDefault="005A6E09" w:rsidP="006C2279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</w:pP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Imports </w:t>
      </w:r>
      <w:r w:rsidR="00966F81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de</w:t>
      </w:r>
      <w:r w:rsidR="00A424F5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creased</w:t>
      </w:r>
      <w:r w:rsidR="007F731B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in </w:t>
      </w:r>
      <w:r w:rsidR="00966F81" w:rsidRPr="00FC1AE4">
        <w:rPr>
          <w:b w:val="0"/>
          <w:bCs w:val="0"/>
          <w:color w:val="000000" w:themeColor="text1"/>
        </w:rPr>
        <w:t>November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2018 by </w:t>
      </w:r>
      <w:r w:rsidR="00966F81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3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% compared to </w:t>
      </w:r>
      <w:r w:rsidR="00966F81" w:rsidRPr="00FC1AE4">
        <w:rPr>
          <w:rFonts w:asciiTheme="majorBidi" w:hAnsiTheme="majorBidi" w:cstheme="majorBidi"/>
          <w:b w:val="0"/>
          <w:bCs w:val="0"/>
          <w:color w:val="000000" w:themeColor="text1"/>
        </w:rPr>
        <w:t>October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2018. </w:t>
      </w:r>
      <w:r w:rsidR="000D4DC7" w:rsidRPr="00FC1AE4">
        <w:rPr>
          <w:rStyle w:val="longtext"/>
          <w:b w:val="0"/>
          <w:bCs w:val="0"/>
          <w:color w:val="000000" w:themeColor="text1"/>
          <w:shd w:val="clear" w:color="auto" w:fill="FFFFFF"/>
        </w:rPr>
        <w:t>While</w:t>
      </w:r>
      <w:r w:rsidR="000D4DC7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="00966F81" w:rsidRPr="00FC1AE4">
        <w:rPr>
          <w:rStyle w:val="longtext"/>
          <w:b w:val="0"/>
          <w:bCs w:val="0"/>
          <w:color w:val="000000" w:themeColor="text1"/>
          <w:shd w:val="clear" w:color="auto" w:fill="FFFFFF"/>
        </w:rPr>
        <w:t>i</w:t>
      </w:r>
      <w:r w:rsidR="00A424F5" w:rsidRPr="00FC1AE4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t </w:t>
      </w:r>
      <w:r w:rsidR="009C63B7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in</w:t>
      </w:r>
      <w:r w:rsidR="00CA238A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creased by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="0036500E" w:rsidRPr="00FC1AE4">
        <w:rPr>
          <w:rStyle w:val="longtext"/>
          <w:rFonts w:asciiTheme="majorBidi" w:hAnsiTheme="majorBidi" w:cstheme="majorBidi" w:hint="cs"/>
          <w:b w:val="0"/>
          <w:bCs w:val="0"/>
          <w:color w:val="000000" w:themeColor="text1"/>
          <w:shd w:val="clear" w:color="auto" w:fill="FFFFFF"/>
          <w:rtl/>
        </w:rPr>
        <w:t>1</w:t>
      </w:r>
      <w:r w:rsidR="00966F81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2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% compared to </w:t>
      </w:r>
      <w:r w:rsidR="00966F81" w:rsidRPr="00FC1AE4">
        <w:rPr>
          <w:b w:val="0"/>
          <w:bCs w:val="0"/>
          <w:color w:val="000000" w:themeColor="text1"/>
        </w:rPr>
        <w:t>November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2017 and reached USD </w:t>
      </w:r>
      <w:r w:rsidR="00966F81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494.4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Million.</w:t>
      </w:r>
    </w:p>
    <w:p w:rsidR="005A6E09" w:rsidRPr="00E309C1" w:rsidRDefault="005A6E09" w:rsidP="005A6E09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color w:val="000000" w:themeColor="text1"/>
          <w:sz w:val="16"/>
          <w:szCs w:val="16"/>
          <w:shd w:val="clear" w:color="auto" w:fill="FFFFFF"/>
        </w:rPr>
      </w:pPr>
      <w:r w:rsidRPr="00E309C1">
        <w:rPr>
          <w:rStyle w:val="longtext"/>
          <w:rFonts w:asciiTheme="majorBidi" w:hAnsiTheme="majorBidi" w:cstheme="majorBidi"/>
          <w:b w:val="0"/>
          <w:bCs w:val="0"/>
          <w:color w:val="000000" w:themeColor="text1"/>
          <w:sz w:val="16"/>
          <w:szCs w:val="16"/>
          <w:shd w:val="clear" w:color="auto" w:fill="FFFFFF"/>
        </w:rPr>
        <w:t xml:space="preserve"> </w:t>
      </w:r>
    </w:p>
    <w:p w:rsidR="005A6E09" w:rsidRPr="00FC1AE4" w:rsidRDefault="005A6E09" w:rsidP="00C070AD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FC1AE4">
        <w:rPr>
          <w:rFonts w:asciiTheme="majorBidi" w:hAnsiTheme="majorBidi" w:cstheme="majorBidi"/>
          <w:b w:val="0"/>
          <w:bCs w:val="0"/>
          <w:color w:val="000000" w:themeColor="text1"/>
        </w:rPr>
        <w:t>Imports from Israel</w:t>
      </w:r>
      <w:r w:rsidR="009C63B7"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 </w:t>
      </w:r>
      <w:r w:rsidR="00966F81" w:rsidRPr="00FC1AE4">
        <w:rPr>
          <w:rFonts w:asciiTheme="majorBidi" w:hAnsiTheme="majorBidi" w:cstheme="majorBidi"/>
          <w:b w:val="0"/>
          <w:bCs w:val="0"/>
          <w:color w:val="000000" w:themeColor="text1"/>
        </w:rPr>
        <w:t>de</w:t>
      </w:r>
      <w:r w:rsidR="00824D03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creased</w:t>
      </w:r>
      <w:r w:rsidR="00824D03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Pr="00FC1AE4">
        <w:rPr>
          <w:rFonts w:asciiTheme="majorBidi" w:hAnsiTheme="majorBidi" w:cstheme="majorBidi"/>
          <w:b w:val="0"/>
          <w:bCs w:val="0"/>
          <w:color w:val="000000" w:themeColor="text1"/>
        </w:rPr>
        <w:t>by</w:t>
      </w:r>
      <w:r w:rsidR="009C63B7"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 </w:t>
      </w:r>
      <w:r w:rsidR="00966F81" w:rsidRPr="00FC1AE4">
        <w:rPr>
          <w:rFonts w:asciiTheme="majorBidi" w:hAnsiTheme="majorBidi" w:cstheme="majorBidi"/>
          <w:b w:val="0"/>
          <w:bCs w:val="0"/>
          <w:color w:val="000000" w:themeColor="text1"/>
        </w:rPr>
        <w:t>7</w:t>
      </w:r>
      <w:r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% in </w:t>
      </w:r>
      <w:r w:rsidR="00966F81" w:rsidRPr="00FC1AE4">
        <w:rPr>
          <w:b w:val="0"/>
          <w:bCs w:val="0"/>
          <w:color w:val="000000" w:themeColor="text1"/>
        </w:rPr>
        <w:t>November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  <w:rtl/>
        </w:rPr>
        <w:t xml:space="preserve"> </w:t>
      </w:r>
      <w:r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2018 compared to </w:t>
      </w:r>
      <w:r w:rsidR="00966F81" w:rsidRPr="00FC1AE4">
        <w:rPr>
          <w:rFonts w:asciiTheme="majorBidi" w:hAnsiTheme="majorBidi" w:cstheme="majorBidi"/>
          <w:b w:val="0"/>
          <w:bCs w:val="0"/>
          <w:color w:val="000000" w:themeColor="text1"/>
        </w:rPr>
        <w:t>October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 2018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  <w:rtl/>
        </w:rPr>
        <w:t xml:space="preserve"> </w:t>
      </w:r>
      <w:r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and it represented </w:t>
      </w:r>
      <w:r w:rsidR="00C070AD" w:rsidRPr="00FC1AE4">
        <w:rPr>
          <w:rFonts w:asciiTheme="majorBidi" w:hAnsiTheme="majorBidi" w:cstheme="majorBidi"/>
          <w:b w:val="0"/>
          <w:bCs w:val="0"/>
          <w:color w:val="000000" w:themeColor="text1"/>
        </w:rPr>
        <w:t>56</w:t>
      </w:r>
      <w:r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% of total imports in </w:t>
      </w:r>
      <w:r w:rsidR="00C070AD" w:rsidRPr="00FC1AE4">
        <w:rPr>
          <w:b w:val="0"/>
          <w:bCs w:val="0"/>
          <w:color w:val="000000" w:themeColor="text1"/>
        </w:rPr>
        <w:t>November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  <w:rtl/>
        </w:rPr>
        <w:t xml:space="preserve"> </w:t>
      </w:r>
      <w:r w:rsidRPr="00FC1AE4">
        <w:rPr>
          <w:rFonts w:asciiTheme="majorBidi" w:hAnsiTheme="majorBidi" w:cstheme="majorBidi"/>
          <w:b w:val="0"/>
          <w:bCs w:val="0"/>
          <w:color w:val="000000" w:themeColor="text1"/>
        </w:rPr>
        <w:t>2018.</w:t>
      </w:r>
    </w:p>
    <w:p w:rsidR="005A6E09" w:rsidRPr="00FC1AE4" w:rsidRDefault="005A6E09" w:rsidP="005A6E09">
      <w:pPr>
        <w:pStyle w:val="BodyText"/>
        <w:ind w:right="0"/>
        <w:jc w:val="both"/>
        <w:rPr>
          <w:rFonts w:asciiTheme="majorBidi" w:hAnsiTheme="majorBidi" w:cstheme="majorBidi"/>
          <w:b w:val="0"/>
          <w:bCs w:val="0"/>
          <w:color w:val="000000" w:themeColor="text1"/>
          <w:sz w:val="8"/>
          <w:szCs w:val="8"/>
        </w:rPr>
      </w:pPr>
    </w:p>
    <w:p w:rsidR="005A6E09" w:rsidRPr="00E309C1" w:rsidRDefault="005A6E09" w:rsidP="005A6E09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  <w:color w:val="000000" w:themeColor="text1"/>
          <w:sz w:val="16"/>
          <w:szCs w:val="16"/>
        </w:rPr>
      </w:pPr>
    </w:p>
    <w:p w:rsidR="00E309C1" w:rsidRPr="00E309C1" w:rsidRDefault="00C070AD" w:rsidP="00E309C1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FC1AE4">
        <w:rPr>
          <w:rStyle w:val="longtext"/>
          <w:b w:val="0"/>
          <w:bCs w:val="0"/>
          <w:color w:val="000000" w:themeColor="text1"/>
          <w:shd w:val="clear" w:color="auto" w:fill="FFFFFF"/>
        </w:rPr>
        <w:t>On the other hand</w:t>
      </w:r>
      <w:r w:rsidR="005A6E09"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, imports from other countries </w:t>
      </w:r>
      <w:r w:rsidR="00A424F5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in</w:t>
      </w:r>
      <w:r w:rsidR="00824D03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creased</w:t>
      </w:r>
      <w:r w:rsidR="00824D03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="005A6E09"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by </w:t>
      </w:r>
      <w:r w:rsidRPr="00FC1AE4">
        <w:rPr>
          <w:rFonts w:asciiTheme="majorBidi" w:hAnsiTheme="majorBidi" w:cstheme="majorBidi"/>
          <w:b w:val="0"/>
          <w:bCs w:val="0"/>
          <w:color w:val="000000" w:themeColor="text1"/>
        </w:rPr>
        <w:t>3</w:t>
      </w:r>
      <w:r w:rsidR="005A6E09"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% compared to </w:t>
      </w:r>
      <w:r w:rsidRPr="00FC1AE4">
        <w:rPr>
          <w:rFonts w:asciiTheme="majorBidi" w:hAnsiTheme="majorBidi" w:cstheme="majorBidi"/>
          <w:b w:val="0"/>
          <w:bCs w:val="0"/>
          <w:color w:val="000000" w:themeColor="text1"/>
        </w:rPr>
        <w:t>October</w:t>
      </w:r>
      <w:r w:rsidR="005A6E09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 2018</w:t>
      </w:r>
      <w:r w:rsidR="005A6E09" w:rsidRPr="00FC1AE4">
        <w:rPr>
          <w:rFonts w:asciiTheme="majorBidi" w:hAnsiTheme="majorBidi" w:cstheme="majorBidi"/>
          <w:b w:val="0"/>
          <w:bCs w:val="0"/>
          <w:color w:val="000000" w:themeColor="text1"/>
        </w:rPr>
        <w:t>.</w:t>
      </w:r>
    </w:p>
    <w:p w:rsidR="00E309C1" w:rsidRDefault="00E309C1" w:rsidP="00E309C1">
      <w:pPr>
        <w:pStyle w:val="Footer"/>
        <w:bidi w:val="0"/>
        <w:rPr>
          <w:b/>
          <w:bCs/>
          <w:sz w:val="20"/>
          <w:szCs w:val="20"/>
        </w:rPr>
      </w:pPr>
    </w:p>
    <w:p w:rsidR="003E3101" w:rsidRPr="008B2C99" w:rsidRDefault="00217583" w:rsidP="00E309C1">
      <w:pPr>
        <w:bidi w:val="0"/>
        <w:spacing w:after="120"/>
        <w:ind w:right="-53"/>
        <w:jc w:val="center"/>
        <w:rPr>
          <w:rFonts w:asciiTheme="majorBidi" w:hAnsiTheme="majorBidi" w:cstheme="majorBidi"/>
          <w:color w:val="000000" w:themeColor="text1"/>
          <w:sz w:val="28"/>
          <w:szCs w:val="28"/>
          <w:lang w:eastAsia="en-US"/>
        </w:rPr>
      </w:pPr>
      <w:r w:rsidRPr="00217583">
        <w:rPr>
          <w:rFonts w:asciiTheme="majorBidi" w:hAnsiTheme="majorBidi" w:cstheme="majorBidi"/>
          <w:noProof/>
          <w:color w:val="000000" w:themeColor="text1"/>
          <w:sz w:val="28"/>
          <w:szCs w:val="28"/>
          <w:lang w:eastAsia="en-US"/>
        </w:rPr>
        <w:drawing>
          <wp:inline distT="0" distB="0" distL="0" distR="0">
            <wp:extent cx="3219450" cy="266700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B03B6" w:rsidRPr="00E309C1" w:rsidRDefault="006B03B6" w:rsidP="00696F84">
      <w:pPr>
        <w:bidi w:val="0"/>
        <w:jc w:val="both"/>
        <w:rPr>
          <w:b/>
          <w:bCs/>
          <w:color w:val="000000" w:themeColor="text1"/>
          <w:sz w:val="16"/>
          <w:szCs w:val="16"/>
          <w:lang w:eastAsia="en-US"/>
        </w:rPr>
      </w:pPr>
    </w:p>
    <w:p w:rsidR="00696F84" w:rsidRPr="00E309C1" w:rsidRDefault="00696F84" w:rsidP="00B845D2">
      <w:pPr>
        <w:bidi w:val="0"/>
        <w:jc w:val="both"/>
        <w:rPr>
          <w:b/>
          <w:bCs/>
          <w:color w:val="000000" w:themeColor="text1"/>
          <w:sz w:val="26"/>
          <w:szCs w:val="26"/>
          <w:lang w:eastAsia="en-US"/>
        </w:rPr>
      </w:pPr>
      <w:r w:rsidRPr="00E309C1">
        <w:rPr>
          <w:b/>
          <w:bCs/>
          <w:color w:val="000000" w:themeColor="text1"/>
          <w:sz w:val="26"/>
          <w:szCs w:val="26"/>
          <w:lang w:eastAsia="en-US"/>
        </w:rPr>
        <w:t>Net Trade Balance on Registered Goods:</w:t>
      </w:r>
    </w:p>
    <w:p w:rsidR="00696F84" w:rsidRPr="00FC1AE4" w:rsidRDefault="00696F84" w:rsidP="00034EF2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</w:pP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The trade balance which represents the difference 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between exports and imports showed </w:t>
      </w:r>
      <w:r w:rsidR="000867D1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a </w:t>
      </w:r>
      <w:r w:rsidR="00C070AD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de</w:t>
      </w:r>
      <w:r w:rsidR="000867D1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crease 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in trade deficit by</w:t>
      </w:r>
      <w:r w:rsidR="009C63B7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="00C070AD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3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% in </w:t>
      </w:r>
      <w:r w:rsidR="00C070AD" w:rsidRPr="00FC1AE4">
        <w:rPr>
          <w:b w:val="0"/>
          <w:bCs w:val="0"/>
          <w:color w:val="000000" w:themeColor="text1"/>
        </w:rPr>
        <w:t>November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2018 compared to </w:t>
      </w:r>
      <w:r w:rsidR="00C070AD" w:rsidRPr="00FC1AE4">
        <w:rPr>
          <w:rStyle w:val="longtext"/>
          <w:b w:val="0"/>
          <w:bCs w:val="0"/>
          <w:color w:val="000000" w:themeColor="text1"/>
          <w:shd w:val="clear" w:color="auto" w:fill="FFFFFF"/>
        </w:rPr>
        <w:t>October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2018. </w:t>
      </w:r>
      <w:r w:rsidR="000D4DC7" w:rsidRPr="00FC1AE4">
        <w:rPr>
          <w:rStyle w:val="longtext"/>
          <w:b w:val="0"/>
          <w:bCs w:val="0"/>
          <w:color w:val="000000" w:themeColor="text1"/>
          <w:shd w:val="clear" w:color="auto" w:fill="FFFFFF"/>
        </w:rPr>
        <w:t>While</w:t>
      </w:r>
      <w:r w:rsidR="00C070AD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i</w:t>
      </w:r>
      <w:r w:rsidR="009072DF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t 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increased by </w:t>
      </w:r>
      <w:r w:rsidR="00C070AD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14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% compared to </w:t>
      </w:r>
      <w:r w:rsidR="00C070AD" w:rsidRPr="00FC1AE4">
        <w:rPr>
          <w:b w:val="0"/>
          <w:bCs w:val="0"/>
          <w:color w:val="000000" w:themeColor="text1"/>
        </w:rPr>
        <w:t>November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2017 and reached USD </w:t>
      </w:r>
      <w:bookmarkStart w:id="0" w:name="_GoBack"/>
      <w:bookmarkEnd w:id="0"/>
      <w:r w:rsidR="00C070AD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398.8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Million.</w:t>
      </w:r>
    </w:p>
    <w:p w:rsidR="00E309C1" w:rsidRDefault="00E309C1" w:rsidP="00E309C1">
      <w:pPr>
        <w:pStyle w:val="Footer"/>
        <w:bidi w:val="0"/>
        <w:rPr>
          <w:b/>
          <w:bCs/>
          <w:sz w:val="20"/>
          <w:szCs w:val="20"/>
        </w:rPr>
      </w:pPr>
    </w:p>
    <w:p w:rsidR="00E309C1" w:rsidRDefault="00E309C1" w:rsidP="00E309C1">
      <w:pPr>
        <w:pStyle w:val="Footer"/>
        <w:bidi w:val="0"/>
        <w:rPr>
          <w:b/>
          <w:bCs/>
          <w:sz w:val="20"/>
          <w:szCs w:val="20"/>
        </w:rPr>
      </w:pPr>
    </w:p>
    <w:p w:rsidR="00E309C1" w:rsidRPr="00E309C1" w:rsidRDefault="00E309C1" w:rsidP="00E309C1">
      <w:pPr>
        <w:pStyle w:val="Footer"/>
        <w:bidi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Note:</w:t>
      </w:r>
      <w:r>
        <w:rPr>
          <w:sz w:val="20"/>
          <w:szCs w:val="20"/>
        </w:rPr>
        <w:t xml:space="preserve"> </w:t>
      </w:r>
      <w:r w:rsidRPr="004D5348">
        <w:rPr>
          <w:sz w:val="20"/>
          <w:szCs w:val="20"/>
        </w:rPr>
        <w:t>Includes actual data received from official sources</w:t>
      </w:r>
      <w:r>
        <w:rPr>
          <w:sz w:val="20"/>
          <w:szCs w:val="20"/>
        </w:rPr>
        <w:t>.</w:t>
      </w:r>
    </w:p>
    <w:sectPr w:rsidR="00E309C1" w:rsidRPr="00E309C1" w:rsidSect="00E309C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014" w:rsidRDefault="00BA0014" w:rsidP="0006016C">
      <w:r>
        <w:separator/>
      </w:r>
    </w:p>
  </w:endnote>
  <w:endnote w:type="continuationSeparator" w:id="0">
    <w:p w:rsidR="00BA0014" w:rsidRDefault="00BA0014" w:rsidP="00060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2049819808"/>
      <w:docPartObj>
        <w:docPartGallery w:val="Page Numbers (Bottom of Page)"/>
        <w:docPartUnique/>
      </w:docPartObj>
    </w:sdtPr>
    <w:sdtContent>
      <w:p w:rsidR="00E309C1" w:rsidRDefault="00E309C1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</w:t>
          </w:r>
        </w:fldSimple>
      </w:p>
    </w:sdtContent>
  </w:sdt>
  <w:p w:rsidR="00E309C1" w:rsidRDefault="00E309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014" w:rsidRDefault="00BA0014" w:rsidP="0006016C">
      <w:r>
        <w:separator/>
      </w:r>
    </w:p>
  </w:footnote>
  <w:footnote w:type="continuationSeparator" w:id="0">
    <w:p w:rsidR="00BA0014" w:rsidRDefault="00BA0014" w:rsidP="000601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9C1" w:rsidRDefault="00E309C1" w:rsidP="00E309C1">
    <w:pPr>
      <w:pStyle w:val="Header"/>
    </w:pPr>
  </w:p>
  <w:p w:rsidR="00FC1AE4" w:rsidRPr="0006016C" w:rsidRDefault="00FC1AE4">
    <w:pPr>
      <w:pStyle w:val="Header"/>
      <w:rPr>
        <w:lang w:bidi="ar-J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366594"/>
  </w:hdrShapeDefaults>
  <w:footnotePr>
    <w:footnote w:id="-1"/>
    <w:footnote w:id="0"/>
  </w:footnotePr>
  <w:endnotePr>
    <w:endnote w:id="-1"/>
    <w:endnote w:id="0"/>
  </w:endnotePr>
  <w:compat/>
  <w:rsids>
    <w:rsidRoot w:val="0006016C"/>
    <w:rsid w:val="000026A1"/>
    <w:rsid w:val="000026EE"/>
    <w:rsid w:val="0000520E"/>
    <w:rsid w:val="0000621C"/>
    <w:rsid w:val="00010C43"/>
    <w:rsid w:val="00010F9E"/>
    <w:rsid w:val="00012B40"/>
    <w:rsid w:val="000151F0"/>
    <w:rsid w:val="00016BD7"/>
    <w:rsid w:val="00016EC6"/>
    <w:rsid w:val="000175F1"/>
    <w:rsid w:val="00017D7E"/>
    <w:rsid w:val="00022283"/>
    <w:rsid w:val="00024C82"/>
    <w:rsid w:val="00031D14"/>
    <w:rsid w:val="000339FB"/>
    <w:rsid w:val="00034EF2"/>
    <w:rsid w:val="00034F21"/>
    <w:rsid w:val="00037A93"/>
    <w:rsid w:val="000430E7"/>
    <w:rsid w:val="00044C06"/>
    <w:rsid w:val="00044DA5"/>
    <w:rsid w:val="00045746"/>
    <w:rsid w:val="000510F8"/>
    <w:rsid w:val="000515A8"/>
    <w:rsid w:val="00051B3D"/>
    <w:rsid w:val="0005624C"/>
    <w:rsid w:val="00057699"/>
    <w:rsid w:val="0006016C"/>
    <w:rsid w:val="00070EF3"/>
    <w:rsid w:val="00071719"/>
    <w:rsid w:val="00071AB1"/>
    <w:rsid w:val="00071EDE"/>
    <w:rsid w:val="000726F3"/>
    <w:rsid w:val="00076191"/>
    <w:rsid w:val="0007673E"/>
    <w:rsid w:val="00082F2D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6954"/>
    <w:rsid w:val="000B1C26"/>
    <w:rsid w:val="000B1D23"/>
    <w:rsid w:val="000B65C3"/>
    <w:rsid w:val="000B72DE"/>
    <w:rsid w:val="000C30CA"/>
    <w:rsid w:val="000C7347"/>
    <w:rsid w:val="000C7802"/>
    <w:rsid w:val="000D4DC7"/>
    <w:rsid w:val="000D70EE"/>
    <w:rsid w:val="000E3C9E"/>
    <w:rsid w:val="000F4D5F"/>
    <w:rsid w:val="000F5D6D"/>
    <w:rsid w:val="000F6ED8"/>
    <w:rsid w:val="00102141"/>
    <w:rsid w:val="001028D4"/>
    <w:rsid w:val="00104B21"/>
    <w:rsid w:val="0010527E"/>
    <w:rsid w:val="00105A99"/>
    <w:rsid w:val="001065DF"/>
    <w:rsid w:val="0010674B"/>
    <w:rsid w:val="0011151A"/>
    <w:rsid w:val="0012131A"/>
    <w:rsid w:val="00122053"/>
    <w:rsid w:val="0012348F"/>
    <w:rsid w:val="00124F9C"/>
    <w:rsid w:val="00125DE2"/>
    <w:rsid w:val="00127BB9"/>
    <w:rsid w:val="00131470"/>
    <w:rsid w:val="00132293"/>
    <w:rsid w:val="00134FAA"/>
    <w:rsid w:val="00135237"/>
    <w:rsid w:val="0013574A"/>
    <w:rsid w:val="0014079D"/>
    <w:rsid w:val="00142716"/>
    <w:rsid w:val="00146477"/>
    <w:rsid w:val="00147996"/>
    <w:rsid w:val="00157973"/>
    <w:rsid w:val="00157DA1"/>
    <w:rsid w:val="001616B3"/>
    <w:rsid w:val="00164CE4"/>
    <w:rsid w:val="00170E01"/>
    <w:rsid w:val="0017347D"/>
    <w:rsid w:val="001749E0"/>
    <w:rsid w:val="00176F7F"/>
    <w:rsid w:val="00177484"/>
    <w:rsid w:val="00177ED5"/>
    <w:rsid w:val="00181F2E"/>
    <w:rsid w:val="00185B77"/>
    <w:rsid w:val="001872D3"/>
    <w:rsid w:val="00191D5D"/>
    <w:rsid w:val="001A0F97"/>
    <w:rsid w:val="001A1D6A"/>
    <w:rsid w:val="001A4A6D"/>
    <w:rsid w:val="001A6C5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E1F80"/>
    <w:rsid w:val="001E592E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6CE3"/>
    <w:rsid w:val="002102DA"/>
    <w:rsid w:val="00211CD9"/>
    <w:rsid w:val="002154E4"/>
    <w:rsid w:val="00217583"/>
    <w:rsid w:val="00217C37"/>
    <w:rsid w:val="00220CE7"/>
    <w:rsid w:val="00223862"/>
    <w:rsid w:val="0022519E"/>
    <w:rsid w:val="00225F30"/>
    <w:rsid w:val="00227C72"/>
    <w:rsid w:val="00230FD7"/>
    <w:rsid w:val="00231F8D"/>
    <w:rsid w:val="002340F4"/>
    <w:rsid w:val="0023606D"/>
    <w:rsid w:val="0023775A"/>
    <w:rsid w:val="00240762"/>
    <w:rsid w:val="00241252"/>
    <w:rsid w:val="00241352"/>
    <w:rsid w:val="0024737C"/>
    <w:rsid w:val="0025159C"/>
    <w:rsid w:val="00251A70"/>
    <w:rsid w:val="0025302C"/>
    <w:rsid w:val="00253B04"/>
    <w:rsid w:val="002558E8"/>
    <w:rsid w:val="00256FEC"/>
    <w:rsid w:val="00261102"/>
    <w:rsid w:val="0026667B"/>
    <w:rsid w:val="00267C98"/>
    <w:rsid w:val="002727C9"/>
    <w:rsid w:val="002808E7"/>
    <w:rsid w:val="00280E28"/>
    <w:rsid w:val="00284892"/>
    <w:rsid w:val="00291422"/>
    <w:rsid w:val="00297C4D"/>
    <w:rsid w:val="002A13F9"/>
    <w:rsid w:val="002A1CD3"/>
    <w:rsid w:val="002A4841"/>
    <w:rsid w:val="002A783D"/>
    <w:rsid w:val="002B118C"/>
    <w:rsid w:val="002B234E"/>
    <w:rsid w:val="002B3FE3"/>
    <w:rsid w:val="002B4AE1"/>
    <w:rsid w:val="002B6955"/>
    <w:rsid w:val="002C0628"/>
    <w:rsid w:val="002C2451"/>
    <w:rsid w:val="002C284E"/>
    <w:rsid w:val="002C2A79"/>
    <w:rsid w:val="002C2DEE"/>
    <w:rsid w:val="002C45D3"/>
    <w:rsid w:val="002C4C63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779B"/>
    <w:rsid w:val="002F1FFE"/>
    <w:rsid w:val="002F35EA"/>
    <w:rsid w:val="00304F9D"/>
    <w:rsid w:val="0030502C"/>
    <w:rsid w:val="0030513A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5095"/>
    <w:rsid w:val="003361F2"/>
    <w:rsid w:val="00340053"/>
    <w:rsid w:val="003430B5"/>
    <w:rsid w:val="00344341"/>
    <w:rsid w:val="00345D3F"/>
    <w:rsid w:val="00350185"/>
    <w:rsid w:val="00351481"/>
    <w:rsid w:val="00363ABD"/>
    <w:rsid w:val="0036500E"/>
    <w:rsid w:val="00373407"/>
    <w:rsid w:val="00382138"/>
    <w:rsid w:val="0038262D"/>
    <w:rsid w:val="0038545E"/>
    <w:rsid w:val="00387BD1"/>
    <w:rsid w:val="00391024"/>
    <w:rsid w:val="00393539"/>
    <w:rsid w:val="00393E72"/>
    <w:rsid w:val="00395592"/>
    <w:rsid w:val="003A1A47"/>
    <w:rsid w:val="003A1D62"/>
    <w:rsid w:val="003A443A"/>
    <w:rsid w:val="003A52DD"/>
    <w:rsid w:val="003B11A5"/>
    <w:rsid w:val="003B5140"/>
    <w:rsid w:val="003B5433"/>
    <w:rsid w:val="003C368E"/>
    <w:rsid w:val="003C5034"/>
    <w:rsid w:val="003C5FA4"/>
    <w:rsid w:val="003C736A"/>
    <w:rsid w:val="003D2FBA"/>
    <w:rsid w:val="003D52F8"/>
    <w:rsid w:val="003E0EED"/>
    <w:rsid w:val="003E11F5"/>
    <w:rsid w:val="003E3101"/>
    <w:rsid w:val="003E3AEB"/>
    <w:rsid w:val="003E433B"/>
    <w:rsid w:val="003E74DA"/>
    <w:rsid w:val="003F1989"/>
    <w:rsid w:val="003F6CCD"/>
    <w:rsid w:val="00400A56"/>
    <w:rsid w:val="0040300D"/>
    <w:rsid w:val="00404B92"/>
    <w:rsid w:val="00411F01"/>
    <w:rsid w:val="0041758A"/>
    <w:rsid w:val="004175F7"/>
    <w:rsid w:val="00420F10"/>
    <w:rsid w:val="0042234E"/>
    <w:rsid w:val="00423F3F"/>
    <w:rsid w:val="00431538"/>
    <w:rsid w:val="00436AAE"/>
    <w:rsid w:val="00437480"/>
    <w:rsid w:val="004374BC"/>
    <w:rsid w:val="00437F17"/>
    <w:rsid w:val="00440AAC"/>
    <w:rsid w:val="00444182"/>
    <w:rsid w:val="00447854"/>
    <w:rsid w:val="00447B24"/>
    <w:rsid w:val="00450D03"/>
    <w:rsid w:val="004510DF"/>
    <w:rsid w:val="004515A2"/>
    <w:rsid w:val="0045332D"/>
    <w:rsid w:val="004568FA"/>
    <w:rsid w:val="00460EE9"/>
    <w:rsid w:val="0046135B"/>
    <w:rsid w:val="004661C8"/>
    <w:rsid w:val="00466396"/>
    <w:rsid w:val="00467B82"/>
    <w:rsid w:val="00467E37"/>
    <w:rsid w:val="004744CC"/>
    <w:rsid w:val="00474DD7"/>
    <w:rsid w:val="00476D55"/>
    <w:rsid w:val="00481310"/>
    <w:rsid w:val="00482703"/>
    <w:rsid w:val="00483379"/>
    <w:rsid w:val="00484716"/>
    <w:rsid w:val="004861B9"/>
    <w:rsid w:val="004867DB"/>
    <w:rsid w:val="004872A4"/>
    <w:rsid w:val="00491F98"/>
    <w:rsid w:val="0049304D"/>
    <w:rsid w:val="00494F11"/>
    <w:rsid w:val="004A1C46"/>
    <w:rsid w:val="004A24B7"/>
    <w:rsid w:val="004A66B4"/>
    <w:rsid w:val="004B1497"/>
    <w:rsid w:val="004B24DF"/>
    <w:rsid w:val="004C0592"/>
    <w:rsid w:val="004C4F94"/>
    <w:rsid w:val="004D5348"/>
    <w:rsid w:val="004D7C5A"/>
    <w:rsid w:val="004E1E83"/>
    <w:rsid w:val="004E47BE"/>
    <w:rsid w:val="004F26A2"/>
    <w:rsid w:val="004F278B"/>
    <w:rsid w:val="004F68DD"/>
    <w:rsid w:val="004F7A21"/>
    <w:rsid w:val="004F7BA6"/>
    <w:rsid w:val="005004A5"/>
    <w:rsid w:val="00507A6E"/>
    <w:rsid w:val="0051083D"/>
    <w:rsid w:val="0051204A"/>
    <w:rsid w:val="00512245"/>
    <w:rsid w:val="005128D5"/>
    <w:rsid w:val="005132D8"/>
    <w:rsid w:val="005133CA"/>
    <w:rsid w:val="00513784"/>
    <w:rsid w:val="00514FF1"/>
    <w:rsid w:val="005167E7"/>
    <w:rsid w:val="005244C7"/>
    <w:rsid w:val="00525022"/>
    <w:rsid w:val="00525983"/>
    <w:rsid w:val="00527FD8"/>
    <w:rsid w:val="00530E85"/>
    <w:rsid w:val="00531275"/>
    <w:rsid w:val="0053301D"/>
    <w:rsid w:val="0053401A"/>
    <w:rsid w:val="005357B7"/>
    <w:rsid w:val="00536399"/>
    <w:rsid w:val="005363CE"/>
    <w:rsid w:val="005365A3"/>
    <w:rsid w:val="00537089"/>
    <w:rsid w:val="005411BD"/>
    <w:rsid w:val="00541C66"/>
    <w:rsid w:val="005429F0"/>
    <w:rsid w:val="005432DF"/>
    <w:rsid w:val="00543339"/>
    <w:rsid w:val="00551ABB"/>
    <w:rsid w:val="005532FC"/>
    <w:rsid w:val="00555256"/>
    <w:rsid w:val="00565341"/>
    <w:rsid w:val="0056745B"/>
    <w:rsid w:val="00570B88"/>
    <w:rsid w:val="00571A16"/>
    <w:rsid w:val="00575818"/>
    <w:rsid w:val="005766FB"/>
    <w:rsid w:val="00577416"/>
    <w:rsid w:val="00582106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E09"/>
    <w:rsid w:val="005A7C9D"/>
    <w:rsid w:val="005A7CB2"/>
    <w:rsid w:val="005B0056"/>
    <w:rsid w:val="005B019D"/>
    <w:rsid w:val="005B17BC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CB1"/>
    <w:rsid w:val="005D2CE5"/>
    <w:rsid w:val="005D4527"/>
    <w:rsid w:val="005E0176"/>
    <w:rsid w:val="005E06E3"/>
    <w:rsid w:val="005E1DE5"/>
    <w:rsid w:val="005E7C0C"/>
    <w:rsid w:val="005F1FA5"/>
    <w:rsid w:val="005F38F2"/>
    <w:rsid w:val="005F46E5"/>
    <w:rsid w:val="005F51CA"/>
    <w:rsid w:val="005F7142"/>
    <w:rsid w:val="00600A9A"/>
    <w:rsid w:val="00600D50"/>
    <w:rsid w:val="00604ECA"/>
    <w:rsid w:val="00606225"/>
    <w:rsid w:val="006062B4"/>
    <w:rsid w:val="006121B6"/>
    <w:rsid w:val="00612611"/>
    <w:rsid w:val="00612A0C"/>
    <w:rsid w:val="0061455C"/>
    <w:rsid w:val="006168B8"/>
    <w:rsid w:val="00617FDE"/>
    <w:rsid w:val="00622480"/>
    <w:rsid w:val="006234B0"/>
    <w:rsid w:val="00627A61"/>
    <w:rsid w:val="00633984"/>
    <w:rsid w:val="006352D8"/>
    <w:rsid w:val="0063530E"/>
    <w:rsid w:val="00637093"/>
    <w:rsid w:val="006375F4"/>
    <w:rsid w:val="00643042"/>
    <w:rsid w:val="00643A18"/>
    <w:rsid w:val="006442BF"/>
    <w:rsid w:val="006474B7"/>
    <w:rsid w:val="0065069B"/>
    <w:rsid w:val="00650B26"/>
    <w:rsid w:val="006521D4"/>
    <w:rsid w:val="006607EB"/>
    <w:rsid w:val="006626F0"/>
    <w:rsid w:val="006634E1"/>
    <w:rsid w:val="0066431F"/>
    <w:rsid w:val="0066791C"/>
    <w:rsid w:val="006703FD"/>
    <w:rsid w:val="00671FE2"/>
    <w:rsid w:val="00674834"/>
    <w:rsid w:val="00676C10"/>
    <w:rsid w:val="00685B74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5990"/>
    <w:rsid w:val="006B03B6"/>
    <w:rsid w:val="006B2A39"/>
    <w:rsid w:val="006B3C77"/>
    <w:rsid w:val="006B69C2"/>
    <w:rsid w:val="006C2279"/>
    <w:rsid w:val="006D1A1D"/>
    <w:rsid w:val="006D3A9E"/>
    <w:rsid w:val="006D69A6"/>
    <w:rsid w:val="006D79EB"/>
    <w:rsid w:val="006E052E"/>
    <w:rsid w:val="006E0C99"/>
    <w:rsid w:val="006E2DE8"/>
    <w:rsid w:val="006E3B27"/>
    <w:rsid w:val="006E6FFF"/>
    <w:rsid w:val="006E7428"/>
    <w:rsid w:val="006F2405"/>
    <w:rsid w:val="006F268F"/>
    <w:rsid w:val="006F3C4A"/>
    <w:rsid w:val="006F61C7"/>
    <w:rsid w:val="006F6857"/>
    <w:rsid w:val="00701382"/>
    <w:rsid w:val="00701B26"/>
    <w:rsid w:val="007037E6"/>
    <w:rsid w:val="00704BD3"/>
    <w:rsid w:val="007066D0"/>
    <w:rsid w:val="00707A25"/>
    <w:rsid w:val="00712114"/>
    <w:rsid w:val="00713D29"/>
    <w:rsid w:val="007143CD"/>
    <w:rsid w:val="00714748"/>
    <w:rsid w:val="00715B81"/>
    <w:rsid w:val="007179A1"/>
    <w:rsid w:val="007205ED"/>
    <w:rsid w:val="00720C89"/>
    <w:rsid w:val="0072395A"/>
    <w:rsid w:val="00725591"/>
    <w:rsid w:val="00731BC0"/>
    <w:rsid w:val="00733438"/>
    <w:rsid w:val="00735C67"/>
    <w:rsid w:val="00736F3F"/>
    <w:rsid w:val="00743F63"/>
    <w:rsid w:val="00744DC1"/>
    <w:rsid w:val="00747064"/>
    <w:rsid w:val="007547E0"/>
    <w:rsid w:val="0076066E"/>
    <w:rsid w:val="007631D0"/>
    <w:rsid w:val="007659C9"/>
    <w:rsid w:val="0077167D"/>
    <w:rsid w:val="00772BD5"/>
    <w:rsid w:val="00775111"/>
    <w:rsid w:val="0077680B"/>
    <w:rsid w:val="00786B92"/>
    <w:rsid w:val="0078735C"/>
    <w:rsid w:val="00791CB1"/>
    <w:rsid w:val="007976CB"/>
    <w:rsid w:val="007A0421"/>
    <w:rsid w:val="007A3FA6"/>
    <w:rsid w:val="007A5B20"/>
    <w:rsid w:val="007B0044"/>
    <w:rsid w:val="007B25C7"/>
    <w:rsid w:val="007C067D"/>
    <w:rsid w:val="007C3690"/>
    <w:rsid w:val="007C423F"/>
    <w:rsid w:val="007C59CA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F1BB7"/>
    <w:rsid w:val="007F64F6"/>
    <w:rsid w:val="007F731B"/>
    <w:rsid w:val="00800550"/>
    <w:rsid w:val="008021FF"/>
    <w:rsid w:val="00810461"/>
    <w:rsid w:val="00810973"/>
    <w:rsid w:val="00810B9E"/>
    <w:rsid w:val="008111AB"/>
    <w:rsid w:val="008146CB"/>
    <w:rsid w:val="0081649C"/>
    <w:rsid w:val="00816A16"/>
    <w:rsid w:val="00821933"/>
    <w:rsid w:val="008230B9"/>
    <w:rsid w:val="00824D03"/>
    <w:rsid w:val="00826A0E"/>
    <w:rsid w:val="008277F2"/>
    <w:rsid w:val="008311FD"/>
    <w:rsid w:val="00831C6C"/>
    <w:rsid w:val="00833C55"/>
    <w:rsid w:val="00833CF9"/>
    <w:rsid w:val="00836E60"/>
    <w:rsid w:val="00837A31"/>
    <w:rsid w:val="00841519"/>
    <w:rsid w:val="00844C96"/>
    <w:rsid w:val="00845C53"/>
    <w:rsid w:val="008467E2"/>
    <w:rsid w:val="00846DC1"/>
    <w:rsid w:val="00850BAA"/>
    <w:rsid w:val="00851B63"/>
    <w:rsid w:val="008541B2"/>
    <w:rsid w:val="00860E9F"/>
    <w:rsid w:val="008622E8"/>
    <w:rsid w:val="0086367E"/>
    <w:rsid w:val="00865D1B"/>
    <w:rsid w:val="008663BB"/>
    <w:rsid w:val="00867787"/>
    <w:rsid w:val="00874354"/>
    <w:rsid w:val="008749BB"/>
    <w:rsid w:val="008824C2"/>
    <w:rsid w:val="00882E92"/>
    <w:rsid w:val="00883909"/>
    <w:rsid w:val="00883AA2"/>
    <w:rsid w:val="0088405D"/>
    <w:rsid w:val="00884AC1"/>
    <w:rsid w:val="008922E8"/>
    <w:rsid w:val="00892A6D"/>
    <w:rsid w:val="00893571"/>
    <w:rsid w:val="00895B37"/>
    <w:rsid w:val="008A1027"/>
    <w:rsid w:val="008A2EBC"/>
    <w:rsid w:val="008A358A"/>
    <w:rsid w:val="008B2223"/>
    <w:rsid w:val="008B2C99"/>
    <w:rsid w:val="008B4C13"/>
    <w:rsid w:val="008B4F5D"/>
    <w:rsid w:val="008B6E1B"/>
    <w:rsid w:val="008B7D08"/>
    <w:rsid w:val="008C056E"/>
    <w:rsid w:val="008C0A9D"/>
    <w:rsid w:val="008C54B1"/>
    <w:rsid w:val="008C604D"/>
    <w:rsid w:val="008C780C"/>
    <w:rsid w:val="008C79ED"/>
    <w:rsid w:val="008D0521"/>
    <w:rsid w:val="008D120E"/>
    <w:rsid w:val="008D1374"/>
    <w:rsid w:val="008D23C4"/>
    <w:rsid w:val="008D42C4"/>
    <w:rsid w:val="008D5F5F"/>
    <w:rsid w:val="008D7E39"/>
    <w:rsid w:val="008E0C6D"/>
    <w:rsid w:val="008E1423"/>
    <w:rsid w:val="008E2DBB"/>
    <w:rsid w:val="008E51F6"/>
    <w:rsid w:val="008E6902"/>
    <w:rsid w:val="008E6F09"/>
    <w:rsid w:val="008F06C0"/>
    <w:rsid w:val="008F15E0"/>
    <w:rsid w:val="008F57D9"/>
    <w:rsid w:val="008F646F"/>
    <w:rsid w:val="008F7DA4"/>
    <w:rsid w:val="00902223"/>
    <w:rsid w:val="009025C4"/>
    <w:rsid w:val="00903EED"/>
    <w:rsid w:val="009072DF"/>
    <w:rsid w:val="00912C4A"/>
    <w:rsid w:val="0091401B"/>
    <w:rsid w:val="0091498E"/>
    <w:rsid w:val="00914FA6"/>
    <w:rsid w:val="0092246A"/>
    <w:rsid w:val="00922991"/>
    <w:rsid w:val="00923B45"/>
    <w:rsid w:val="009317BC"/>
    <w:rsid w:val="009333C7"/>
    <w:rsid w:val="0093403E"/>
    <w:rsid w:val="00940BD2"/>
    <w:rsid w:val="00941789"/>
    <w:rsid w:val="00942ED2"/>
    <w:rsid w:val="00943413"/>
    <w:rsid w:val="00944EAC"/>
    <w:rsid w:val="009461E2"/>
    <w:rsid w:val="00947C2A"/>
    <w:rsid w:val="00947D27"/>
    <w:rsid w:val="00947F8D"/>
    <w:rsid w:val="009555D4"/>
    <w:rsid w:val="00957468"/>
    <w:rsid w:val="0096035B"/>
    <w:rsid w:val="009627F8"/>
    <w:rsid w:val="00962AE4"/>
    <w:rsid w:val="0096572A"/>
    <w:rsid w:val="0096631F"/>
    <w:rsid w:val="00966F81"/>
    <w:rsid w:val="00967075"/>
    <w:rsid w:val="00967AAC"/>
    <w:rsid w:val="00971414"/>
    <w:rsid w:val="00975B59"/>
    <w:rsid w:val="00977A98"/>
    <w:rsid w:val="009811D6"/>
    <w:rsid w:val="0098339C"/>
    <w:rsid w:val="00985F43"/>
    <w:rsid w:val="00992667"/>
    <w:rsid w:val="009944A9"/>
    <w:rsid w:val="00996629"/>
    <w:rsid w:val="009A0DED"/>
    <w:rsid w:val="009A4D54"/>
    <w:rsid w:val="009A518C"/>
    <w:rsid w:val="009A5EB9"/>
    <w:rsid w:val="009A6A0F"/>
    <w:rsid w:val="009B180B"/>
    <w:rsid w:val="009B3407"/>
    <w:rsid w:val="009B55B3"/>
    <w:rsid w:val="009C0210"/>
    <w:rsid w:val="009C1BE1"/>
    <w:rsid w:val="009C5DB4"/>
    <w:rsid w:val="009C63B7"/>
    <w:rsid w:val="009C6B28"/>
    <w:rsid w:val="009D2C84"/>
    <w:rsid w:val="009D3339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A027D3"/>
    <w:rsid w:val="00A064BE"/>
    <w:rsid w:val="00A076D1"/>
    <w:rsid w:val="00A13D02"/>
    <w:rsid w:val="00A13F07"/>
    <w:rsid w:val="00A13F77"/>
    <w:rsid w:val="00A21083"/>
    <w:rsid w:val="00A22E08"/>
    <w:rsid w:val="00A240D3"/>
    <w:rsid w:val="00A2555A"/>
    <w:rsid w:val="00A27A66"/>
    <w:rsid w:val="00A3046E"/>
    <w:rsid w:val="00A30CFB"/>
    <w:rsid w:val="00A320AD"/>
    <w:rsid w:val="00A3260D"/>
    <w:rsid w:val="00A3281B"/>
    <w:rsid w:val="00A333AD"/>
    <w:rsid w:val="00A424F5"/>
    <w:rsid w:val="00A4554B"/>
    <w:rsid w:val="00A45AA0"/>
    <w:rsid w:val="00A5030B"/>
    <w:rsid w:val="00A53B4E"/>
    <w:rsid w:val="00A54AFB"/>
    <w:rsid w:val="00A560D0"/>
    <w:rsid w:val="00A57CC4"/>
    <w:rsid w:val="00A60486"/>
    <w:rsid w:val="00A60FF7"/>
    <w:rsid w:val="00A62502"/>
    <w:rsid w:val="00A70D25"/>
    <w:rsid w:val="00A71D83"/>
    <w:rsid w:val="00A7356B"/>
    <w:rsid w:val="00A75DEA"/>
    <w:rsid w:val="00A80673"/>
    <w:rsid w:val="00A822D3"/>
    <w:rsid w:val="00A82500"/>
    <w:rsid w:val="00A82A79"/>
    <w:rsid w:val="00A82E16"/>
    <w:rsid w:val="00A8576F"/>
    <w:rsid w:val="00A861F3"/>
    <w:rsid w:val="00A862C5"/>
    <w:rsid w:val="00A87567"/>
    <w:rsid w:val="00A900E3"/>
    <w:rsid w:val="00A91AAB"/>
    <w:rsid w:val="00A97845"/>
    <w:rsid w:val="00AA0419"/>
    <w:rsid w:val="00AA0613"/>
    <w:rsid w:val="00AA48AD"/>
    <w:rsid w:val="00AA605D"/>
    <w:rsid w:val="00AA6326"/>
    <w:rsid w:val="00AA6967"/>
    <w:rsid w:val="00AB1A22"/>
    <w:rsid w:val="00AB4B3B"/>
    <w:rsid w:val="00AB7D75"/>
    <w:rsid w:val="00AC05D8"/>
    <w:rsid w:val="00AC1A3C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3ECD"/>
    <w:rsid w:val="00AF469D"/>
    <w:rsid w:val="00AF79D5"/>
    <w:rsid w:val="00AF7D9D"/>
    <w:rsid w:val="00B00A77"/>
    <w:rsid w:val="00B01B25"/>
    <w:rsid w:val="00B02309"/>
    <w:rsid w:val="00B06F9F"/>
    <w:rsid w:val="00B0741E"/>
    <w:rsid w:val="00B079E1"/>
    <w:rsid w:val="00B157B9"/>
    <w:rsid w:val="00B165BE"/>
    <w:rsid w:val="00B26E4A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74F9"/>
    <w:rsid w:val="00B5646C"/>
    <w:rsid w:val="00B57C18"/>
    <w:rsid w:val="00B60D1F"/>
    <w:rsid w:val="00B62521"/>
    <w:rsid w:val="00B64909"/>
    <w:rsid w:val="00B666CD"/>
    <w:rsid w:val="00B7098A"/>
    <w:rsid w:val="00B72AC6"/>
    <w:rsid w:val="00B7327D"/>
    <w:rsid w:val="00B7331C"/>
    <w:rsid w:val="00B758EA"/>
    <w:rsid w:val="00B76446"/>
    <w:rsid w:val="00B839EA"/>
    <w:rsid w:val="00B845D2"/>
    <w:rsid w:val="00B85EC9"/>
    <w:rsid w:val="00B873AA"/>
    <w:rsid w:val="00B875E4"/>
    <w:rsid w:val="00B91034"/>
    <w:rsid w:val="00BA0014"/>
    <w:rsid w:val="00BA312B"/>
    <w:rsid w:val="00BA3C01"/>
    <w:rsid w:val="00BA5244"/>
    <w:rsid w:val="00BA6445"/>
    <w:rsid w:val="00BB4663"/>
    <w:rsid w:val="00BC1D8C"/>
    <w:rsid w:val="00BC524A"/>
    <w:rsid w:val="00BC565E"/>
    <w:rsid w:val="00BD0EC6"/>
    <w:rsid w:val="00BD40B4"/>
    <w:rsid w:val="00BD5182"/>
    <w:rsid w:val="00BD6A9C"/>
    <w:rsid w:val="00BE4646"/>
    <w:rsid w:val="00BE4936"/>
    <w:rsid w:val="00BE5864"/>
    <w:rsid w:val="00BE654A"/>
    <w:rsid w:val="00BE6998"/>
    <w:rsid w:val="00BF0215"/>
    <w:rsid w:val="00BF0B53"/>
    <w:rsid w:val="00BF5566"/>
    <w:rsid w:val="00BF604F"/>
    <w:rsid w:val="00C00F3A"/>
    <w:rsid w:val="00C070AD"/>
    <w:rsid w:val="00C07F58"/>
    <w:rsid w:val="00C10030"/>
    <w:rsid w:val="00C11C18"/>
    <w:rsid w:val="00C137C6"/>
    <w:rsid w:val="00C1452C"/>
    <w:rsid w:val="00C14B0E"/>
    <w:rsid w:val="00C15567"/>
    <w:rsid w:val="00C178BD"/>
    <w:rsid w:val="00C20A83"/>
    <w:rsid w:val="00C24E0B"/>
    <w:rsid w:val="00C256AC"/>
    <w:rsid w:val="00C25C1F"/>
    <w:rsid w:val="00C27B9B"/>
    <w:rsid w:val="00C30E2D"/>
    <w:rsid w:val="00C344A8"/>
    <w:rsid w:val="00C406A8"/>
    <w:rsid w:val="00C415AA"/>
    <w:rsid w:val="00C42031"/>
    <w:rsid w:val="00C4209D"/>
    <w:rsid w:val="00C45FBC"/>
    <w:rsid w:val="00C51975"/>
    <w:rsid w:val="00C52B32"/>
    <w:rsid w:val="00C55592"/>
    <w:rsid w:val="00C60FE1"/>
    <w:rsid w:val="00C62CF7"/>
    <w:rsid w:val="00C62F10"/>
    <w:rsid w:val="00C70012"/>
    <w:rsid w:val="00C71E27"/>
    <w:rsid w:val="00C73221"/>
    <w:rsid w:val="00C76955"/>
    <w:rsid w:val="00C846C6"/>
    <w:rsid w:val="00C900A6"/>
    <w:rsid w:val="00C90490"/>
    <w:rsid w:val="00C912B7"/>
    <w:rsid w:val="00C92291"/>
    <w:rsid w:val="00C93D4D"/>
    <w:rsid w:val="00C941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907"/>
    <w:rsid w:val="00CB31E7"/>
    <w:rsid w:val="00CB3A42"/>
    <w:rsid w:val="00CB3E63"/>
    <w:rsid w:val="00CB4AA1"/>
    <w:rsid w:val="00CC03D5"/>
    <w:rsid w:val="00CC3ADF"/>
    <w:rsid w:val="00CC3DDB"/>
    <w:rsid w:val="00CC48E5"/>
    <w:rsid w:val="00CC6672"/>
    <w:rsid w:val="00CD44F0"/>
    <w:rsid w:val="00CD68D9"/>
    <w:rsid w:val="00CD6DA6"/>
    <w:rsid w:val="00CE21B3"/>
    <w:rsid w:val="00CF17FD"/>
    <w:rsid w:val="00CF3C21"/>
    <w:rsid w:val="00CF5BFE"/>
    <w:rsid w:val="00D0251B"/>
    <w:rsid w:val="00D1202F"/>
    <w:rsid w:val="00D142B7"/>
    <w:rsid w:val="00D16C1D"/>
    <w:rsid w:val="00D24D95"/>
    <w:rsid w:val="00D30863"/>
    <w:rsid w:val="00D330FF"/>
    <w:rsid w:val="00D34292"/>
    <w:rsid w:val="00D3643E"/>
    <w:rsid w:val="00D37CB1"/>
    <w:rsid w:val="00D416A7"/>
    <w:rsid w:val="00D42C9C"/>
    <w:rsid w:val="00D47274"/>
    <w:rsid w:val="00D5101A"/>
    <w:rsid w:val="00D54819"/>
    <w:rsid w:val="00D54969"/>
    <w:rsid w:val="00D55B45"/>
    <w:rsid w:val="00D5714B"/>
    <w:rsid w:val="00D57B5E"/>
    <w:rsid w:val="00D632EC"/>
    <w:rsid w:val="00D63747"/>
    <w:rsid w:val="00D64433"/>
    <w:rsid w:val="00D66D56"/>
    <w:rsid w:val="00D67D09"/>
    <w:rsid w:val="00D73CAA"/>
    <w:rsid w:val="00D74CF7"/>
    <w:rsid w:val="00D7593D"/>
    <w:rsid w:val="00D76A10"/>
    <w:rsid w:val="00D81177"/>
    <w:rsid w:val="00D81A7A"/>
    <w:rsid w:val="00D829A0"/>
    <w:rsid w:val="00D87183"/>
    <w:rsid w:val="00D87BB1"/>
    <w:rsid w:val="00D90519"/>
    <w:rsid w:val="00D95C79"/>
    <w:rsid w:val="00DA0F16"/>
    <w:rsid w:val="00DA1B9F"/>
    <w:rsid w:val="00DA3490"/>
    <w:rsid w:val="00DA44D2"/>
    <w:rsid w:val="00DA60B8"/>
    <w:rsid w:val="00DA72D8"/>
    <w:rsid w:val="00DB0298"/>
    <w:rsid w:val="00DB115A"/>
    <w:rsid w:val="00DB36D4"/>
    <w:rsid w:val="00DB60AE"/>
    <w:rsid w:val="00DC3D43"/>
    <w:rsid w:val="00DC6CC5"/>
    <w:rsid w:val="00DE07AD"/>
    <w:rsid w:val="00DE4CCE"/>
    <w:rsid w:val="00DE5198"/>
    <w:rsid w:val="00DF2B14"/>
    <w:rsid w:val="00DF2CB6"/>
    <w:rsid w:val="00DF79FE"/>
    <w:rsid w:val="00E01CC0"/>
    <w:rsid w:val="00E03E1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9C1"/>
    <w:rsid w:val="00E30E59"/>
    <w:rsid w:val="00E33F93"/>
    <w:rsid w:val="00E346DE"/>
    <w:rsid w:val="00E37429"/>
    <w:rsid w:val="00E41BF2"/>
    <w:rsid w:val="00E42044"/>
    <w:rsid w:val="00E505C3"/>
    <w:rsid w:val="00E547EB"/>
    <w:rsid w:val="00E55ECD"/>
    <w:rsid w:val="00E56544"/>
    <w:rsid w:val="00E571EF"/>
    <w:rsid w:val="00E612BD"/>
    <w:rsid w:val="00E66280"/>
    <w:rsid w:val="00E66B0A"/>
    <w:rsid w:val="00E722C6"/>
    <w:rsid w:val="00E724D9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3424"/>
    <w:rsid w:val="00E975D7"/>
    <w:rsid w:val="00EA41C2"/>
    <w:rsid w:val="00EB2AA1"/>
    <w:rsid w:val="00EB4937"/>
    <w:rsid w:val="00EB4FC1"/>
    <w:rsid w:val="00EB60F0"/>
    <w:rsid w:val="00EB6E38"/>
    <w:rsid w:val="00EC62E3"/>
    <w:rsid w:val="00ED0848"/>
    <w:rsid w:val="00EE033D"/>
    <w:rsid w:val="00EE0642"/>
    <w:rsid w:val="00EE133C"/>
    <w:rsid w:val="00EE7516"/>
    <w:rsid w:val="00EE773D"/>
    <w:rsid w:val="00EF0182"/>
    <w:rsid w:val="00EF0C81"/>
    <w:rsid w:val="00EF2B85"/>
    <w:rsid w:val="00F014FD"/>
    <w:rsid w:val="00F03F14"/>
    <w:rsid w:val="00F05545"/>
    <w:rsid w:val="00F05E71"/>
    <w:rsid w:val="00F06CB1"/>
    <w:rsid w:val="00F1299B"/>
    <w:rsid w:val="00F12F57"/>
    <w:rsid w:val="00F1345F"/>
    <w:rsid w:val="00F16B76"/>
    <w:rsid w:val="00F1756A"/>
    <w:rsid w:val="00F207AF"/>
    <w:rsid w:val="00F21747"/>
    <w:rsid w:val="00F242DF"/>
    <w:rsid w:val="00F26A38"/>
    <w:rsid w:val="00F27384"/>
    <w:rsid w:val="00F27865"/>
    <w:rsid w:val="00F33797"/>
    <w:rsid w:val="00F33F41"/>
    <w:rsid w:val="00F34D14"/>
    <w:rsid w:val="00F350F6"/>
    <w:rsid w:val="00F43D24"/>
    <w:rsid w:val="00F472BE"/>
    <w:rsid w:val="00F51C17"/>
    <w:rsid w:val="00F53A7C"/>
    <w:rsid w:val="00F54BD0"/>
    <w:rsid w:val="00F56A1A"/>
    <w:rsid w:val="00F609A9"/>
    <w:rsid w:val="00F63938"/>
    <w:rsid w:val="00F66267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914B0"/>
    <w:rsid w:val="00F91C9D"/>
    <w:rsid w:val="00F9387C"/>
    <w:rsid w:val="00F94D6A"/>
    <w:rsid w:val="00F950B3"/>
    <w:rsid w:val="00F95586"/>
    <w:rsid w:val="00F967B6"/>
    <w:rsid w:val="00FA0E2D"/>
    <w:rsid w:val="00FA16D1"/>
    <w:rsid w:val="00FA24E5"/>
    <w:rsid w:val="00FA3329"/>
    <w:rsid w:val="00FA3C8C"/>
    <w:rsid w:val="00FA43D8"/>
    <w:rsid w:val="00FA5F1A"/>
    <w:rsid w:val="00FA5FD3"/>
    <w:rsid w:val="00FA5FFD"/>
    <w:rsid w:val="00FB2720"/>
    <w:rsid w:val="00FB3563"/>
    <w:rsid w:val="00FC0451"/>
    <w:rsid w:val="00FC1AE4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E203F"/>
    <w:rsid w:val="00FE3A50"/>
    <w:rsid w:val="00FF3403"/>
    <w:rsid w:val="00FF45BD"/>
    <w:rsid w:val="00FF5D6C"/>
    <w:rsid w:val="00FF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65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iPriority w:val="99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8\Monthly\&#1588;&#1607;&#1585;%2011\news%20releases\news%20releases\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Imports and Exports of November 2009-2018</a:t>
            </a:r>
          </a:p>
        </c:rich>
      </c:tx>
      <c:layout>
        <c:manualLayout>
          <c:xMode val="edge"/>
          <c:yMode val="edge"/>
          <c:x val="0.21039533101840543"/>
          <c:y val="2.5579352260270815E-2"/>
        </c:manualLayout>
      </c:layout>
    </c:title>
    <c:plotArea>
      <c:layout>
        <c:manualLayout>
          <c:layoutTarget val="inner"/>
          <c:xMode val="edge"/>
          <c:yMode val="edge"/>
          <c:x val="0.20505469425017525"/>
          <c:y val="0.10328057544621677"/>
          <c:w val="0.77114328100291796"/>
          <c:h val="0.60094139197438623"/>
        </c:manualLayout>
      </c:layout>
      <c:lineChart>
        <c:grouping val="standard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3.6759752856979855E-2"/>
                  <c:y val="-4.2757392656047902E-2"/>
                </c:manualLayout>
              </c:layout>
              <c:showVal val="1"/>
            </c:dLbl>
            <c:dLbl>
              <c:idx val="9"/>
              <c:layout>
                <c:manualLayout>
                  <c:x val="-1.8529205588431888E-3"/>
                  <c:y val="-3.1862936643055437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numRef>
              <c:f>'صادرات وواردات'!$A$2:$A$11</c:f>
              <c:numCache>
                <c:formatCode>[$-409]mmmm\-yy;@</c:formatCode>
                <c:ptCount val="10"/>
                <c:pt idx="0">
                  <c:v>40118</c:v>
                </c:pt>
                <c:pt idx="1">
                  <c:v>40483</c:v>
                </c:pt>
                <c:pt idx="2">
                  <c:v>40848</c:v>
                </c:pt>
                <c:pt idx="3">
                  <c:v>41214</c:v>
                </c:pt>
                <c:pt idx="4">
                  <c:v>41579</c:v>
                </c:pt>
                <c:pt idx="5">
                  <c:v>41944</c:v>
                </c:pt>
                <c:pt idx="6">
                  <c:v>42309</c:v>
                </c:pt>
                <c:pt idx="7">
                  <c:v>42675</c:v>
                </c:pt>
                <c:pt idx="8">
                  <c:v>43040</c:v>
                </c:pt>
                <c:pt idx="9">
                  <c:v>43405</c:v>
                </c:pt>
              </c:numCache>
            </c:numRef>
          </c:cat>
          <c:val>
            <c:numRef>
              <c:f>'صادرات وواردات'!$B$2:$B$11</c:f>
              <c:numCache>
                <c:formatCode>#,##0.0</c:formatCode>
                <c:ptCount val="10"/>
                <c:pt idx="0">
                  <c:v>309.5</c:v>
                </c:pt>
                <c:pt idx="1">
                  <c:v>321.8</c:v>
                </c:pt>
                <c:pt idx="2">
                  <c:v>361.3</c:v>
                </c:pt>
                <c:pt idx="3">
                  <c:v>377.4</c:v>
                </c:pt>
                <c:pt idx="4">
                  <c:v>388.3</c:v>
                </c:pt>
                <c:pt idx="5">
                  <c:v>396</c:v>
                </c:pt>
                <c:pt idx="6">
                  <c:v>416.6</c:v>
                </c:pt>
                <c:pt idx="7" formatCode="0.0">
                  <c:v>477.5</c:v>
                </c:pt>
                <c:pt idx="8" formatCode="0.0">
                  <c:v>441.4</c:v>
                </c:pt>
                <c:pt idx="9" formatCode="0.0">
                  <c:v>494.4</c:v>
                </c:pt>
              </c:numCache>
            </c:numRef>
          </c:val>
        </c:ser>
        <c:ser>
          <c:idx val="1"/>
          <c:order val="1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marker>
            <c:symbol val="diamond"/>
            <c:size val="7"/>
            <c:spPr>
              <a:solidFill>
                <a:srgbClr val="0070C0"/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4.0650462170489531E-2"/>
                  <c:y val="-3.5083321561627134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3.9702243593584458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numRef>
              <c:f>'صادرات وواردات'!$A$2:$A$11</c:f>
              <c:numCache>
                <c:formatCode>[$-409]mmmm\-yy;@</c:formatCode>
                <c:ptCount val="10"/>
                <c:pt idx="0">
                  <c:v>40118</c:v>
                </c:pt>
                <c:pt idx="1">
                  <c:v>40483</c:v>
                </c:pt>
                <c:pt idx="2">
                  <c:v>40848</c:v>
                </c:pt>
                <c:pt idx="3">
                  <c:v>41214</c:v>
                </c:pt>
                <c:pt idx="4">
                  <c:v>41579</c:v>
                </c:pt>
                <c:pt idx="5">
                  <c:v>41944</c:v>
                </c:pt>
                <c:pt idx="6">
                  <c:v>42309</c:v>
                </c:pt>
                <c:pt idx="7">
                  <c:v>42675</c:v>
                </c:pt>
                <c:pt idx="8">
                  <c:v>43040</c:v>
                </c:pt>
                <c:pt idx="9">
                  <c:v>43405</c:v>
                </c:pt>
              </c:numCache>
            </c:numRef>
          </c:cat>
          <c:val>
            <c:numRef>
              <c:f>'صادرات وواردات'!$C$2:$C$11</c:f>
              <c:numCache>
                <c:formatCode>#,##0.0</c:formatCode>
                <c:ptCount val="10"/>
                <c:pt idx="0">
                  <c:v>41.4</c:v>
                </c:pt>
                <c:pt idx="1">
                  <c:v>60.7</c:v>
                </c:pt>
                <c:pt idx="2">
                  <c:v>69</c:v>
                </c:pt>
                <c:pt idx="3">
                  <c:v>75.099999999999994</c:v>
                </c:pt>
                <c:pt idx="4">
                  <c:v>85</c:v>
                </c:pt>
                <c:pt idx="5">
                  <c:v>76</c:v>
                </c:pt>
                <c:pt idx="6">
                  <c:v>81.3</c:v>
                </c:pt>
                <c:pt idx="7" formatCode="0.0">
                  <c:v>89.7</c:v>
                </c:pt>
                <c:pt idx="8" formatCode="0.0">
                  <c:v>93</c:v>
                </c:pt>
                <c:pt idx="9" formatCode="0.0">
                  <c:v>95.6</c:v>
                </c:pt>
              </c:numCache>
            </c:numRef>
          </c:val>
        </c:ser>
        <c:marker val="1"/>
        <c:axId val="96374784"/>
        <c:axId val="96376320"/>
      </c:lineChart>
      <c:dateAx>
        <c:axId val="96374784"/>
        <c:scaling>
          <c:orientation val="minMax"/>
          <c:max val="43405"/>
          <c:min val="40118"/>
        </c:scaling>
        <c:axPos val="b"/>
        <c:numFmt formatCode="[$-409]mmm\-yy;@" sourceLinked="0"/>
        <c:maj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6376320"/>
        <c:crossesAt val="0"/>
        <c:lblOffset val="100"/>
        <c:baseTimeUnit val="months"/>
        <c:majorUnit val="1"/>
        <c:majorTimeUnit val="years"/>
        <c:minorUnit val="1"/>
        <c:minorTimeUnit val="years"/>
      </c:dateAx>
      <c:valAx>
        <c:axId val="96376320"/>
        <c:scaling>
          <c:orientation val="minMax"/>
          <c:max val="60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4.6379093917608138E-2"/>
              <c:y val="0.25857095714145484"/>
            </c:manualLayout>
          </c:layout>
        </c:title>
        <c:numFmt formatCode="0" sourceLinked="0"/>
        <c:maj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6374784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5356885944812424"/>
          <c:y val="0.8938516505324734"/>
          <c:w val="0.49514993438320232"/>
          <c:h val="7.2850711887836636E-2"/>
        </c:manualLayout>
      </c:layout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CECBF-1EF4-413B-9A15-2E5065AE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hbadran</cp:lastModifiedBy>
  <cp:revision>2</cp:revision>
  <cp:lastPrinted>2019-01-22T09:23:00Z</cp:lastPrinted>
  <dcterms:created xsi:type="dcterms:W3CDTF">2019-01-22T09:27:00Z</dcterms:created>
  <dcterms:modified xsi:type="dcterms:W3CDTF">2019-01-22T09:27:00Z</dcterms:modified>
</cp:coreProperties>
</file>