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B3" w:rsidRDefault="000950B3" w:rsidP="000950B3">
      <w:pPr>
        <w:bidi w:val="0"/>
        <w:spacing w:line="360" w:lineRule="auto"/>
        <w:jc w:val="both"/>
        <w:outlineLvl w:val="0"/>
        <w:rPr>
          <w:b/>
          <w:bCs/>
        </w:rPr>
      </w:pPr>
    </w:p>
    <w:p w:rsidR="000950B3" w:rsidRPr="000950B3" w:rsidRDefault="000950B3" w:rsidP="000950B3">
      <w:pPr>
        <w:bidi w:val="0"/>
        <w:spacing w:line="360" w:lineRule="auto"/>
        <w:jc w:val="center"/>
        <w:outlineLvl w:val="0"/>
        <w:rPr>
          <w:b/>
          <w:bCs/>
          <w:sz w:val="32"/>
          <w:szCs w:val="32"/>
        </w:rPr>
      </w:pPr>
      <w:r w:rsidRPr="000950B3">
        <w:rPr>
          <w:b/>
          <w:bCs/>
          <w:sz w:val="32"/>
          <w:szCs w:val="32"/>
        </w:rPr>
        <w:t xml:space="preserve">Palestinian Central Bureau of Statistics (PCBS) </w:t>
      </w:r>
    </w:p>
    <w:p w:rsidR="000950B3" w:rsidRPr="000950B3" w:rsidRDefault="00CD47F4" w:rsidP="000950B3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0950B3">
        <w:rPr>
          <w:b/>
          <w:bCs/>
          <w:sz w:val="28"/>
          <w:szCs w:val="28"/>
        </w:rPr>
        <w:t xml:space="preserve">Sharp </w:t>
      </w:r>
      <w:r w:rsidR="00886DAA" w:rsidRPr="000950B3">
        <w:rPr>
          <w:b/>
          <w:bCs/>
          <w:sz w:val="28"/>
          <w:szCs w:val="28"/>
        </w:rPr>
        <w:t>Increase</w:t>
      </w:r>
      <w:r w:rsidRPr="000950B3">
        <w:rPr>
          <w:b/>
          <w:bCs/>
          <w:sz w:val="28"/>
          <w:szCs w:val="28"/>
        </w:rPr>
        <w:t xml:space="preserve"> in the Industrial Production Index (IPI) in Palestine</w:t>
      </w:r>
      <w:r w:rsidRPr="000950B3">
        <w:rPr>
          <w:b/>
          <w:bCs/>
          <w:kern w:val="36"/>
          <w:sz w:val="28"/>
          <w:szCs w:val="28"/>
        </w:rPr>
        <w:t xml:space="preserve"> </w:t>
      </w:r>
      <w:r w:rsidRPr="000950B3">
        <w:rPr>
          <w:b/>
          <w:bCs/>
          <w:sz w:val="28"/>
          <w:szCs w:val="28"/>
        </w:rPr>
        <w:t xml:space="preserve">during </w:t>
      </w:r>
      <w:r w:rsidR="00886DAA" w:rsidRPr="000950B3">
        <w:rPr>
          <w:b/>
          <w:bCs/>
          <w:kern w:val="36"/>
          <w:sz w:val="28"/>
          <w:szCs w:val="28"/>
        </w:rPr>
        <w:t>2021</w:t>
      </w:r>
    </w:p>
    <w:p w:rsidR="000950B3" w:rsidRPr="000950B3" w:rsidRDefault="000950B3" w:rsidP="000950B3">
      <w:pPr>
        <w:bidi w:val="0"/>
        <w:spacing w:line="360" w:lineRule="auto"/>
        <w:jc w:val="both"/>
        <w:outlineLvl w:val="0"/>
        <w:rPr>
          <w:sz w:val="16"/>
          <w:szCs w:val="16"/>
        </w:rPr>
      </w:pPr>
    </w:p>
    <w:p w:rsidR="00CD47F4" w:rsidRPr="000950B3" w:rsidRDefault="00CD47F4" w:rsidP="000950B3">
      <w:pPr>
        <w:bidi w:val="0"/>
        <w:jc w:val="both"/>
        <w:outlineLvl w:val="0"/>
        <w:rPr>
          <w:sz w:val="26"/>
          <w:szCs w:val="26"/>
        </w:rPr>
      </w:pPr>
      <w:r w:rsidRPr="000950B3">
        <w:rPr>
          <w:sz w:val="26"/>
          <w:szCs w:val="26"/>
        </w:rPr>
        <w:t>The overall</w:t>
      </w:r>
      <w:r w:rsidRPr="000950B3">
        <w:rPr>
          <w:b/>
          <w:bCs/>
          <w:sz w:val="26"/>
          <w:szCs w:val="26"/>
        </w:rPr>
        <w:t xml:space="preserve"> IPI in Palestine </w:t>
      </w:r>
      <w:r w:rsidRPr="000950B3">
        <w:rPr>
          <w:sz w:val="26"/>
          <w:szCs w:val="26"/>
        </w:rPr>
        <w:t>with its Base Year (201</w:t>
      </w:r>
      <w:r w:rsidR="00886DAA" w:rsidRPr="000950B3">
        <w:rPr>
          <w:sz w:val="26"/>
          <w:szCs w:val="26"/>
        </w:rPr>
        <w:t>9</w:t>
      </w:r>
      <w:r w:rsidRPr="000950B3">
        <w:rPr>
          <w:sz w:val="26"/>
          <w:szCs w:val="26"/>
        </w:rPr>
        <w:t xml:space="preserve"> = 100) reached</w:t>
      </w:r>
      <w:r w:rsidRPr="000950B3">
        <w:rPr>
          <w:b/>
          <w:bCs/>
          <w:sz w:val="26"/>
          <w:szCs w:val="26"/>
        </w:rPr>
        <w:t xml:space="preserve"> </w:t>
      </w:r>
      <w:r w:rsidR="00886DAA" w:rsidRPr="000950B3">
        <w:rPr>
          <w:b/>
          <w:bCs/>
          <w:sz w:val="26"/>
          <w:szCs w:val="26"/>
        </w:rPr>
        <w:t>105.06</w:t>
      </w:r>
      <w:r w:rsidRPr="000950B3">
        <w:rPr>
          <w:sz w:val="26"/>
          <w:szCs w:val="26"/>
        </w:rPr>
        <w:t xml:space="preserve"> </w:t>
      </w:r>
      <w:r w:rsidRPr="000950B3">
        <w:rPr>
          <w:b/>
          <w:bCs/>
          <w:sz w:val="26"/>
          <w:szCs w:val="26"/>
        </w:rPr>
        <w:t xml:space="preserve">in </w:t>
      </w:r>
      <w:r w:rsidR="00886DAA" w:rsidRPr="000950B3">
        <w:rPr>
          <w:b/>
          <w:bCs/>
          <w:sz w:val="26"/>
          <w:szCs w:val="26"/>
        </w:rPr>
        <w:t>2021</w:t>
      </w:r>
      <w:r w:rsidRPr="000950B3">
        <w:rPr>
          <w:sz w:val="26"/>
          <w:szCs w:val="26"/>
        </w:rPr>
        <w:t xml:space="preserve"> </w:t>
      </w:r>
      <w:r w:rsidRPr="000950B3">
        <w:rPr>
          <w:b/>
          <w:bCs/>
          <w:sz w:val="26"/>
          <w:szCs w:val="26"/>
        </w:rPr>
        <w:t xml:space="preserve">which indicates a sharp </w:t>
      </w:r>
      <w:r w:rsidR="00886DAA" w:rsidRPr="000950B3">
        <w:rPr>
          <w:b/>
          <w:bCs/>
          <w:sz w:val="26"/>
          <w:szCs w:val="26"/>
        </w:rPr>
        <w:t>increase</w:t>
      </w:r>
      <w:r w:rsidRPr="000950B3">
        <w:rPr>
          <w:b/>
          <w:bCs/>
          <w:sz w:val="26"/>
          <w:szCs w:val="26"/>
        </w:rPr>
        <w:t xml:space="preserve"> by </w:t>
      </w:r>
      <w:r w:rsidR="00886DAA" w:rsidRPr="000950B3">
        <w:rPr>
          <w:b/>
          <w:bCs/>
          <w:sz w:val="26"/>
          <w:szCs w:val="26"/>
        </w:rPr>
        <w:t>14.13</w:t>
      </w:r>
      <w:r w:rsidRPr="000950B3">
        <w:rPr>
          <w:b/>
          <w:bCs/>
          <w:sz w:val="26"/>
          <w:szCs w:val="26"/>
        </w:rPr>
        <w:t>% compared to</w:t>
      </w:r>
      <w:r w:rsidRPr="000950B3">
        <w:rPr>
          <w:sz w:val="26"/>
          <w:szCs w:val="26"/>
        </w:rPr>
        <w:t xml:space="preserve"> </w:t>
      </w:r>
      <w:r w:rsidR="00F70ADA" w:rsidRPr="000950B3">
        <w:rPr>
          <w:b/>
          <w:bCs/>
          <w:sz w:val="26"/>
          <w:szCs w:val="26"/>
        </w:rPr>
        <w:t>2020</w:t>
      </w:r>
      <w:r w:rsidRPr="000950B3">
        <w:rPr>
          <w:sz w:val="26"/>
          <w:szCs w:val="26"/>
        </w:rPr>
        <w:t>.</w:t>
      </w:r>
    </w:p>
    <w:p w:rsidR="00CD47F4" w:rsidRPr="000950B3" w:rsidRDefault="00CD47F4" w:rsidP="000950B3">
      <w:pPr>
        <w:spacing w:line="360" w:lineRule="auto"/>
        <w:jc w:val="right"/>
        <w:outlineLvl w:val="0"/>
        <w:rPr>
          <w:rFonts w:hint="cs"/>
          <w:sz w:val="16"/>
          <w:szCs w:val="16"/>
        </w:rPr>
      </w:pPr>
    </w:p>
    <w:p w:rsidR="00CD47F4" w:rsidRPr="000950B3" w:rsidRDefault="00CD47F4" w:rsidP="000950B3">
      <w:pPr>
        <w:bidi w:val="0"/>
        <w:jc w:val="both"/>
        <w:outlineLvl w:val="0"/>
        <w:rPr>
          <w:rFonts w:asciiTheme="majorBidi" w:hAnsiTheme="majorBidi" w:cstheme="majorBidi"/>
          <w:sz w:val="26"/>
          <w:szCs w:val="26"/>
          <w:rtl/>
        </w:rPr>
      </w:pPr>
      <w:r w:rsidRPr="000950B3">
        <w:rPr>
          <w:sz w:val="26"/>
          <w:szCs w:val="26"/>
        </w:rPr>
        <w:t xml:space="preserve">IPI for </w:t>
      </w:r>
      <w:r w:rsidR="00886DAA" w:rsidRPr="000950B3">
        <w:rPr>
          <w:sz w:val="26"/>
          <w:szCs w:val="26"/>
        </w:rPr>
        <w:t>2021</w:t>
      </w:r>
      <w:r w:rsidRPr="000950B3">
        <w:rPr>
          <w:sz w:val="26"/>
          <w:szCs w:val="26"/>
        </w:rPr>
        <w:t xml:space="preserve"> </w:t>
      </w:r>
      <w:r w:rsidR="00886DAA" w:rsidRPr="000950B3">
        <w:rPr>
          <w:sz w:val="26"/>
          <w:szCs w:val="26"/>
        </w:rPr>
        <w:t>increase</w:t>
      </w:r>
      <w:r w:rsidRPr="000950B3">
        <w:rPr>
          <w:sz w:val="26"/>
          <w:szCs w:val="26"/>
        </w:rPr>
        <w:t xml:space="preserve"> due to the </w:t>
      </w:r>
      <w:r w:rsidR="00886DAA" w:rsidRPr="000950B3">
        <w:rPr>
          <w:sz w:val="26"/>
          <w:szCs w:val="26"/>
        </w:rPr>
        <w:t>sharp increase</w:t>
      </w:r>
      <w:r w:rsidRPr="000950B3">
        <w:rPr>
          <w:sz w:val="26"/>
          <w:szCs w:val="26"/>
        </w:rPr>
        <w:t xml:space="preserve"> in </w:t>
      </w:r>
      <w:r w:rsidR="00886DAA" w:rsidRPr="000950B3">
        <w:rPr>
          <w:sz w:val="26"/>
          <w:szCs w:val="26"/>
        </w:rPr>
        <w:t xml:space="preserve">the </w:t>
      </w:r>
      <w:r w:rsidR="00886DAA" w:rsidRPr="000950B3">
        <w:rPr>
          <w:b/>
          <w:bCs/>
          <w:sz w:val="26"/>
          <w:szCs w:val="26"/>
        </w:rPr>
        <w:t>activities of</w:t>
      </w:r>
      <w:r w:rsidR="00886DAA" w:rsidRPr="000950B3">
        <w:rPr>
          <w:rFonts w:asciiTheme="majorBidi" w:hAnsiTheme="majorBidi" w:cstheme="majorBidi"/>
          <w:sz w:val="26"/>
          <w:szCs w:val="26"/>
        </w:rPr>
        <w:t xml:space="preserve"> </w:t>
      </w:r>
      <w:r w:rsidR="00886DAA" w:rsidRPr="000950B3">
        <w:rPr>
          <w:b/>
          <w:bCs/>
          <w:sz w:val="26"/>
          <w:szCs w:val="26"/>
        </w:rPr>
        <w:t>Water Supply, Sewerage, Waste Management and</w:t>
      </w:r>
      <w:r w:rsidR="00886DAA" w:rsidRPr="000950B3">
        <w:rPr>
          <w:rFonts w:asciiTheme="majorBidi" w:hAnsiTheme="majorBidi" w:cstheme="majorBidi"/>
          <w:b/>
          <w:bCs/>
          <w:sz w:val="26"/>
          <w:szCs w:val="26"/>
        </w:rPr>
        <w:t xml:space="preserve"> Remediation</w:t>
      </w:r>
      <w:r w:rsidR="00886DAA" w:rsidRPr="000950B3">
        <w:rPr>
          <w:rFonts w:asciiTheme="majorBidi" w:hAnsiTheme="majorBidi" w:cstheme="majorBidi"/>
          <w:sz w:val="26"/>
          <w:szCs w:val="26"/>
        </w:rPr>
        <w:t xml:space="preserve"> </w:t>
      </w:r>
      <w:r w:rsidR="00886DAA" w:rsidRPr="000950B3">
        <w:rPr>
          <w:sz w:val="26"/>
          <w:szCs w:val="26"/>
        </w:rPr>
        <w:t xml:space="preserve">by 32.02%, the </w:t>
      </w:r>
      <w:r w:rsidR="00886DAA" w:rsidRPr="000950B3">
        <w:rPr>
          <w:b/>
          <w:bCs/>
          <w:sz w:val="26"/>
          <w:szCs w:val="26"/>
        </w:rPr>
        <w:t>activities of</w:t>
      </w:r>
      <w:r w:rsidR="00886DAA" w:rsidRPr="000950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886DAA" w:rsidRPr="000950B3">
        <w:rPr>
          <w:b/>
          <w:bCs/>
          <w:sz w:val="26"/>
          <w:szCs w:val="26"/>
        </w:rPr>
        <w:t>Manufacturing Industry</w:t>
      </w:r>
      <w:r w:rsidR="00886DAA" w:rsidRPr="000950B3">
        <w:rPr>
          <w:rFonts w:asciiTheme="majorBidi" w:hAnsiTheme="majorBidi" w:cstheme="majorBidi"/>
          <w:sz w:val="26"/>
          <w:szCs w:val="26"/>
        </w:rPr>
        <w:t xml:space="preserve"> </w:t>
      </w:r>
      <w:r w:rsidR="00886DAA" w:rsidRPr="000950B3">
        <w:rPr>
          <w:sz w:val="26"/>
          <w:szCs w:val="26"/>
        </w:rPr>
        <w:t xml:space="preserve">by 16.09%, </w:t>
      </w:r>
      <w:r w:rsidRPr="000950B3">
        <w:rPr>
          <w:sz w:val="26"/>
          <w:szCs w:val="26"/>
        </w:rPr>
        <w:t xml:space="preserve">the </w:t>
      </w:r>
      <w:r w:rsidRPr="000950B3">
        <w:rPr>
          <w:b/>
          <w:bCs/>
          <w:sz w:val="26"/>
          <w:szCs w:val="26"/>
        </w:rPr>
        <w:t>activities of</w:t>
      </w:r>
      <w:r w:rsidRPr="000950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0950B3">
        <w:rPr>
          <w:b/>
          <w:bCs/>
          <w:sz w:val="26"/>
          <w:szCs w:val="26"/>
        </w:rPr>
        <w:t>Mining and Quarrying</w:t>
      </w:r>
      <w:r w:rsidRPr="000950B3">
        <w:rPr>
          <w:rFonts w:asciiTheme="majorBidi" w:hAnsiTheme="majorBidi" w:cstheme="majorBidi"/>
          <w:sz w:val="26"/>
          <w:szCs w:val="26"/>
        </w:rPr>
        <w:t xml:space="preserve"> </w:t>
      </w:r>
      <w:r w:rsidRPr="000950B3">
        <w:rPr>
          <w:sz w:val="26"/>
          <w:szCs w:val="26"/>
        </w:rPr>
        <w:t xml:space="preserve">by </w:t>
      </w:r>
      <w:r w:rsidR="00886DAA" w:rsidRPr="000950B3">
        <w:rPr>
          <w:sz w:val="26"/>
          <w:szCs w:val="26"/>
        </w:rPr>
        <w:t>8.55</w:t>
      </w:r>
      <w:r w:rsidRPr="000950B3">
        <w:rPr>
          <w:sz w:val="26"/>
          <w:szCs w:val="26"/>
        </w:rPr>
        <w:t xml:space="preserve">%, and the </w:t>
      </w:r>
      <w:r w:rsidRPr="000950B3">
        <w:rPr>
          <w:b/>
          <w:bCs/>
          <w:sz w:val="26"/>
          <w:szCs w:val="26"/>
        </w:rPr>
        <w:t>activities of</w:t>
      </w:r>
      <w:r w:rsidRPr="000950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0950B3">
        <w:rPr>
          <w:b/>
          <w:bCs/>
          <w:sz w:val="26"/>
          <w:szCs w:val="26"/>
        </w:rPr>
        <w:t>Electricity, Gas, Steam and Air Conditioning Supply</w:t>
      </w:r>
      <w:r w:rsidRPr="000950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0950B3">
        <w:rPr>
          <w:sz w:val="26"/>
          <w:szCs w:val="26"/>
        </w:rPr>
        <w:t xml:space="preserve">by </w:t>
      </w:r>
      <w:r w:rsidR="00886DAA" w:rsidRPr="000950B3">
        <w:rPr>
          <w:sz w:val="26"/>
          <w:szCs w:val="26"/>
        </w:rPr>
        <w:t>5.86%.</w:t>
      </w:r>
    </w:p>
    <w:p w:rsidR="00CD47F4" w:rsidRPr="000950B3" w:rsidRDefault="00CD47F4" w:rsidP="000950B3">
      <w:pPr>
        <w:autoSpaceDE w:val="0"/>
        <w:autoSpaceDN w:val="0"/>
        <w:adjustRightInd w:val="0"/>
        <w:spacing w:line="360" w:lineRule="auto"/>
        <w:jc w:val="right"/>
        <w:rPr>
          <w:snapToGrid w:val="0"/>
          <w:sz w:val="16"/>
          <w:szCs w:val="16"/>
        </w:rPr>
      </w:pPr>
    </w:p>
    <w:p w:rsidR="00CD47F4" w:rsidRPr="000950B3" w:rsidRDefault="00CD47F4" w:rsidP="000950B3">
      <w:pPr>
        <w:autoSpaceDE w:val="0"/>
        <w:autoSpaceDN w:val="0"/>
        <w:bidi w:val="0"/>
        <w:adjustRightInd w:val="0"/>
        <w:jc w:val="center"/>
        <w:rPr>
          <w:b/>
          <w:bCs/>
          <w:sz w:val="26"/>
          <w:szCs w:val="26"/>
        </w:rPr>
      </w:pPr>
      <w:r w:rsidRPr="000950B3">
        <w:rPr>
          <w:b/>
          <w:bCs/>
          <w:sz w:val="26"/>
          <w:szCs w:val="26"/>
        </w:rPr>
        <w:t xml:space="preserve">The </w:t>
      </w:r>
      <w:r w:rsidR="00F70ADA" w:rsidRPr="000950B3">
        <w:rPr>
          <w:b/>
          <w:bCs/>
          <w:sz w:val="26"/>
          <w:szCs w:val="26"/>
        </w:rPr>
        <w:t xml:space="preserve">table </w:t>
      </w:r>
      <w:r w:rsidRPr="000950B3">
        <w:rPr>
          <w:b/>
          <w:bCs/>
          <w:sz w:val="26"/>
          <w:szCs w:val="26"/>
        </w:rPr>
        <w:t>below shows yearly percent changes in IPI in Palestine for the period 201</w:t>
      </w:r>
      <w:r w:rsidRPr="000950B3">
        <w:rPr>
          <w:b/>
          <w:bCs/>
          <w:sz w:val="26"/>
          <w:szCs w:val="26"/>
          <w:rtl/>
        </w:rPr>
        <w:t>2</w:t>
      </w:r>
      <w:r w:rsidRPr="000950B3">
        <w:rPr>
          <w:b/>
          <w:bCs/>
          <w:sz w:val="26"/>
          <w:szCs w:val="26"/>
        </w:rPr>
        <w:t xml:space="preserve"> –</w:t>
      </w:r>
      <w:r w:rsidR="00F70ADA" w:rsidRPr="000950B3">
        <w:rPr>
          <w:b/>
          <w:bCs/>
          <w:sz w:val="26"/>
          <w:szCs w:val="26"/>
        </w:rPr>
        <w:t xml:space="preserve"> </w:t>
      </w:r>
      <w:r w:rsidRPr="000950B3">
        <w:rPr>
          <w:b/>
          <w:bCs/>
          <w:sz w:val="26"/>
          <w:szCs w:val="26"/>
        </w:rPr>
        <w:t>202</w:t>
      </w:r>
      <w:r w:rsidR="00D321A9" w:rsidRPr="000950B3">
        <w:rPr>
          <w:b/>
          <w:bCs/>
          <w:sz w:val="26"/>
          <w:szCs w:val="26"/>
        </w:rPr>
        <w:t>1</w:t>
      </w:r>
      <w:r w:rsidRPr="000950B3">
        <w:rPr>
          <w:b/>
          <w:bCs/>
          <w:sz w:val="26"/>
          <w:szCs w:val="26"/>
        </w:rPr>
        <w:t>:</w:t>
      </w:r>
    </w:p>
    <w:p w:rsidR="00CD47F4" w:rsidRPr="00324426" w:rsidRDefault="00CD47F4" w:rsidP="000950B3">
      <w:pPr>
        <w:autoSpaceDE w:val="0"/>
        <w:autoSpaceDN w:val="0"/>
        <w:adjustRightInd w:val="0"/>
        <w:jc w:val="both"/>
        <w:rPr>
          <w:snapToGrid w:val="0"/>
          <w:sz w:val="16"/>
          <w:szCs w:val="16"/>
        </w:rPr>
      </w:pPr>
    </w:p>
    <w:tbl>
      <w:tblPr>
        <w:tblW w:w="4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</w:tblGrid>
      <w:tr w:rsidR="00CD47F4" w:rsidRPr="005576F7" w:rsidTr="000950B3">
        <w:trPr>
          <w:trHeight w:val="397"/>
          <w:jc w:val="center"/>
        </w:trPr>
        <w:tc>
          <w:tcPr>
            <w:tcW w:w="1701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</w:rPr>
            </w:pPr>
            <w:r w:rsidRPr="008F54BB">
              <w:rPr>
                <w:b/>
                <w:bCs/>
                <w:snapToGrid w:val="0"/>
              </w:rPr>
              <w:t>Year</w:t>
            </w:r>
          </w:p>
        </w:tc>
        <w:tc>
          <w:tcPr>
            <w:tcW w:w="2410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Percent Changes %</w:t>
            </w:r>
          </w:p>
        </w:tc>
      </w:tr>
      <w:tr w:rsidR="00CD47F4" w:rsidRPr="005576F7" w:rsidTr="000950B3">
        <w:trPr>
          <w:trHeight w:val="397"/>
          <w:jc w:val="center"/>
        </w:trPr>
        <w:tc>
          <w:tcPr>
            <w:tcW w:w="1701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2012</w:t>
            </w:r>
          </w:p>
        </w:tc>
        <w:tc>
          <w:tcPr>
            <w:tcW w:w="2410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+ 6.39</w:t>
            </w:r>
          </w:p>
        </w:tc>
      </w:tr>
      <w:tr w:rsidR="00CD47F4" w:rsidRPr="005576F7" w:rsidTr="000950B3">
        <w:trPr>
          <w:trHeight w:val="397"/>
          <w:jc w:val="center"/>
        </w:trPr>
        <w:tc>
          <w:tcPr>
            <w:tcW w:w="1701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2013</w:t>
            </w:r>
          </w:p>
        </w:tc>
        <w:tc>
          <w:tcPr>
            <w:tcW w:w="2410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+ 7.82</w:t>
            </w:r>
          </w:p>
        </w:tc>
      </w:tr>
      <w:tr w:rsidR="00CD47F4" w:rsidRPr="005576F7" w:rsidTr="000950B3">
        <w:trPr>
          <w:trHeight w:val="397"/>
          <w:jc w:val="center"/>
        </w:trPr>
        <w:tc>
          <w:tcPr>
            <w:tcW w:w="1701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2014</w:t>
            </w:r>
          </w:p>
        </w:tc>
        <w:tc>
          <w:tcPr>
            <w:tcW w:w="2410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- 3.92</w:t>
            </w:r>
          </w:p>
        </w:tc>
      </w:tr>
      <w:tr w:rsidR="00CD47F4" w:rsidRPr="005576F7" w:rsidTr="000950B3">
        <w:trPr>
          <w:trHeight w:val="397"/>
          <w:jc w:val="center"/>
        </w:trPr>
        <w:tc>
          <w:tcPr>
            <w:tcW w:w="1701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2015</w:t>
            </w:r>
          </w:p>
        </w:tc>
        <w:tc>
          <w:tcPr>
            <w:tcW w:w="2410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- 3.80</w:t>
            </w:r>
          </w:p>
        </w:tc>
      </w:tr>
      <w:tr w:rsidR="00CD47F4" w:rsidRPr="005576F7" w:rsidTr="000950B3">
        <w:trPr>
          <w:trHeight w:val="397"/>
          <w:jc w:val="center"/>
        </w:trPr>
        <w:tc>
          <w:tcPr>
            <w:tcW w:w="1701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2016</w:t>
            </w:r>
          </w:p>
        </w:tc>
        <w:tc>
          <w:tcPr>
            <w:tcW w:w="2410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+ 0.96</w:t>
            </w:r>
          </w:p>
        </w:tc>
      </w:tr>
      <w:tr w:rsidR="00CD47F4" w:rsidRPr="005576F7" w:rsidTr="000950B3">
        <w:trPr>
          <w:trHeight w:val="397"/>
          <w:jc w:val="center"/>
        </w:trPr>
        <w:tc>
          <w:tcPr>
            <w:tcW w:w="1701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2017</w:t>
            </w:r>
          </w:p>
        </w:tc>
        <w:tc>
          <w:tcPr>
            <w:tcW w:w="2410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+ 4.11</w:t>
            </w:r>
          </w:p>
        </w:tc>
      </w:tr>
      <w:tr w:rsidR="00CD47F4" w:rsidRPr="005576F7" w:rsidTr="000950B3">
        <w:trPr>
          <w:trHeight w:val="397"/>
          <w:jc w:val="center"/>
        </w:trPr>
        <w:tc>
          <w:tcPr>
            <w:tcW w:w="1701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2018</w:t>
            </w:r>
          </w:p>
        </w:tc>
        <w:tc>
          <w:tcPr>
            <w:tcW w:w="2410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>- 3.</w:t>
            </w:r>
            <w:r>
              <w:rPr>
                <w:snapToGrid w:val="0"/>
              </w:rPr>
              <w:t>94</w:t>
            </w:r>
          </w:p>
        </w:tc>
      </w:tr>
      <w:tr w:rsidR="00CD47F4" w:rsidRPr="005576F7" w:rsidTr="000950B3">
        <w:trPr>
          <w:trHeight w:val="397"/>
          <w:jc w:val="center"/>
        </w:trPr>
        <w:tc>
          <w:tcPr>
            <w:tcW w:w="1701" w:type="dxa"/>
            <w:vAlign w:val="center"/>
          </w:tcPr>
          <w:p w:rsidR="00CD47F4" w:rsidRPr="00354955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354955">
              <w:rPr>
                <w:snapToGrid w:val="0"/>
              </w:rPr>
              <w:t>2019</w:t>
            </w:r>
          </w:p>
        </w:tc>
        <w:tc>
          <w:tcPr>
            <w:tcW w:w="2410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 xml:space="preserve">+ </w:t>
            </w:r>
            <w:r>
              <w:rPr>
                <w:snapToGrid w:val="0"/>
              </w:rPr>
              <w:t>3.86</w:t>
            </w:r>
          </w:p>
        </w:tc>
      </w:tr>
      <w:tr w:rsidR="00CD47F4" w:rsidRPr="005576F7" w:rsidTr="000950B3">
        <w:trPr>
          <w:trHeight w:val="397"/>
          <w:jc w:val="center"/>
        </w:trPr>
        <w:tc>
          <w:tcPr>
            <w:tcW w:w="1701" w:type="dxa"/>
            <w:vAlign w:val="center"/>
          </w:tcPr>
          <w:p w:rsidR="00CD47F4" w:rsidRPr="00354955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2020</w:t>
            </w:r>
          </w:p>
        </w:tc>
        <w:tc>
          <w:tcPr>
            <w:tcW w:w="2410" w:type="dxa"/>
            <w:vAlign w:val="center"/>
          </w:tcPr>
          <w:p w:rsidR="00CD47F4" w:rsidRPr="008F54BB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 xml:space="preserve">- </w:t>
            </w:r>
            <w:r>
              <w:rPr>
                <w:snapToGrid w:val="0"/>
              </w:rPr>
              <w:t>7.95</w:t>
            </w:r>
          </w:p>
        </w:tc>
      </w:tr>
      <w:tr w:rsidR="00D321A9" w:rsidRPr="005576F7" w:rsidTr="000950B3">
        <w:trPr>
          <w:trHeight w:val="397"/>
          <w:jc w:val="center"/>
        </w:trPr>
        <w:tc>
          <w:tcPr>
            <w:tcW w:w="1701" w:type="dxa"/>
            <w:vAlign w:val="center"/>
          </w:tcPr>
          <w:p w:rsidR="00D321A9" w:rsidRDefault="00D321A9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2021</w:t>
            </w:r>
          </w:p>
        </w:tc>
        <w:tc>
          <w:tcPr>
            <w:tcW w:w="2410" w:type="dxa"/>
            <w:vAlign w:val="center"/>
          </w:tcPr>
          <w:p w:rsidR="00D321A9" w:rsidRPr="008F54BB" w:rsidRDefault="00D321A9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8F54BB">
              <w:rPr>
                <w:snapToGrid w:val="0"/>
              </w:rPr>
              <w:t xml:space="preserve">+ </w:t>
            </w:r>
            <w:r>
              <w:rPr>
                <w:snapToGrid w:val="0"/>
              </w:rPr>
              <w:t>14.13</w:t>
            </w:r>
          </w:p>
        </w:tc>
      </w:tr>
    </w:tbl>
    <w:p w:rsidR="00CD47F4" w:rsidRPr="006649F0" w:rsidRDefault="00CD47F4" w:rsidP="00CD47F4">
      <w:pPr>
        <w:jc w:val="both"/>
        <w:outlineLvl w:val="0"/>
        <w:rPr>
          <w:b/>
          <w:bCs/>
          <w:sz w:val="2"/>
          <w:szCs w:val="2"/>
        </w:rPr>
      </w:pPr>
    </w:p>
    <w:p w:rsidR="008021F0" w:rsidRPr="000950B3" w:rsidRDefault="008021F0" w:rsidP="000950B3">
      <w:pPr>
        <w:jc w:val="right"/>
        <w:outlineLvl w:val="0"/>
        <w:rPr>
          <w:rFonts w:hint="cs"/>
          <w:b/>
          <w:bCs/>
          <w:sz w:val="16"/>
          <w:szCs w:val="16"/>
        </w:rPr>
      </w:pPr>
    </w:p>
    <w:p w:rsidR="002C20FD" w:rsidRPr="000950B3" w:rsidRDefault="00D321A9" w:rsidP="000950B3">
      <w:pPr>
        <w:bidi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0950B3">
        <w:rPr>
          <w:b/>
          <w:bCs/>
          <w:sz w:val="26"/>
          <w:szCs w:val="26"/>
        </w:rPr>
        <w:t>Decrease</w:t>
      </w:r>
      <w:r w:rsidR="002C20FD" w:rsidRPr="000950B3">
        <w:rPr>
          <w:b/>
          <w:bCs/>
          <w:sz w:val="26"/>
          <w:szCs w:val="26"/>
        </w:rPr>
        <w:t xml:space="preserve"> in the Industrial Production Index (IPI) in Palestine</w:t>
      </w:r>
      <w:r w:rsidR="002C20FD" w:rsidRPr="000950B3">
        <w:rPr>
          <w:b/>
          <w:bCs/>
          <w:kern w:val="36"/>
          <w:sz w:val="26"/>
          <w:szCs w:val="26"/>
        </w:rPr>
        <w:t xml:space="preserve"> </w:t>
      </w:r>
      <w:r w:rsidR="002C20FD" w:rsidRPr="000950B3">
        <w:rPr>
          <w:b/>
          <w:bCs/>
          <w:sz w:val="26"/>
          <w:szCs w:val="26"/>
        </w:rPr>
        <w:t xml:space="preserve">during </w:t>
      </w:r>
      <w:r w:rsidRPr="000950B3">
        <w:rPr>
          <w:b/>
          <w:bCs/>
          <w:sz w:val="26"/>
          <w:szCs w:val="26"/>
        </w:rPr>
        <w:t>December</w:t>
      </w:r>
      <w:r w:rsidR="000950B3" w:rsidRPr="000950B3">
        <w:rPr>
          <w:b/>
          <w:bCs/>
          <w:sz w:val="26"/>
          <w:szCs w:val="26"/>
        </w:rPr>
        <w:t>,12/</w:t>
      </w:r>
      <w:r w:rsidR="00DA0F7E" w:rsidRPr="000950B3">
        <w:rPr>
          <w:b/>
          <w:bCs/>
          <w:kern w:val="36"/>
          <w:sz w:val="26"/>
          <w:szCs w:val="26"/>
        </w:rPr>
        <w:t>202</w:t>
      </w:r>
      <w:r w:rsidR="000D497F" w:rsidRPr="000950B3">
        <w:rPr>
          <w:b/>
          <w:bCs/>
          <w:kern w:val="36"/>
          <w:sz w:val="26"/>
          <w:szCs w:val="26"/>
        </w:rPr>
        <w:t>1</w:t>
      </w:r>
    </w:p>
    <w:p w:rsidR="00696D0D" w:rsidRDefault="002C20FD" w:rsidP="000950B3">
      <w:pPr>
        <w:bidi w:val="0"/>
        <w:jc w:val="both"/>
        <w:rPr>
          <w:sz w:val="26"/>
          <w:szCs w:val="26"/>
        </w:rPr>
      </w:pPr>
      <w:r w:rsidRPr="000950B3">
        <w:rPr>
          <w:sz w:val="26"/>
          <w:szCs w:val="26"/>
        </w:rPr>
        <w:t>The overall IPI in Palestine</w:t>
      </w:r>
      <w:r w:rsidR="00635E82" w:rsidRPr="000950B3">
        <w:rPr>
          <w:sz w:val="26"/>
          <w:szCs w:val="26"/>
        </w:rPr>
        <w:t xml:space="preserve"> reached </w:t>
      </w:r>
      <w:r w:rsidR="00D321A9" w:rsidRPr="000950B3">
        <w:rPr>
          <w:sz w:val="26"/>
          <w:szCs w:val="26"/>
        </w:rPr>
        <w:t xml:space="preserve">108.39 </w:t>
      </w:r>
      <w:r w:rsidR="00635E82" w:rsidRPr="000950B3">
        <w:rPr>
          <w:sz w:val="26"/>
          <w:szCs w:val="26"/>
        </w:rPr>
        <w:t xml:space="preserve">during </w:t>
      </w:r>
      <w:r w:rsidR="00D321A9" w:rsidRPr="000950B3">
        <w:rPr>
          <w:sz w:val="26"/>
          <w:szCs w:val="26"/>
        </w:rPr>
        <w:t>December</w:t>
      </w:r>
      <w:r w:rsidR="00635E82" w:rsidRPr="000950B3">
        <w:rPr>
          <w:sz w:val="26"/>
          <w:szCs w:val="26"/>
        </w:rPr>
        <w:t xml:space="preserve"> </w:t>
      </w:r>
      <w:r w:rsidR="00DA0F7E" w:rsidRPr="000950B3">
        <w:rPr>
          <w:sz w:val="26"/>
          <w:szCs w:val="26"/>
        </w:rPr>
        <w:t>202</w:t>
      </w:r>
      <w:r w:rsidR="000D497F" w:rsidRPr="000950B3">
        <w:rPr>
          <w:sz w:val="26"/>
          <w:szCs w:val="26"/>
        </w:rPr>
        <w:t>1</w:t>
      </w:r>
      <w:r w:rsidR="00635E82" w:rsidRPr="000950B3">
        <w:rPr>
          <w:sz w:val="26"/>
          <w:szCs w:val="26"/>
        </w:rPr>
        <w:t xml:space="preserve"> with </w:t>
      </w:r>
      <w:r w:rsidR="00D321A9" w:rsidRPr="000950B3">
        <w:rPr>
          <w:sz w:val="26"/>
          <w:szCs w:val="26"/>
        </w:rPr>
        <w:t>a</w:t>
      </w:r>
      <w:r w:rsidR="00507FF5" w:rsidRPr="000950B3">
        <w:rPr>
          <w:sz w:val="26"/>
          <w:szCs w:val="26"/>
        </w:rPr>
        <w:t xml:space="preserve"> </w:t>
      </w:r>
      <w:r w:rsidR="00D321A9" w:rsidRPr="000950B3">
        <w:rPr>
          <w:sz w:val="26"/>
          <w:szCs w:val="26"/>
        </w:rPr>
        <w:t>decrease</w:t>
      </w:r>
      <w:r w:rsidR="00ED7BD0" w:rsidRPr="000950B3">
        <w:rPr>
          <w:sz w:val="26"/>
          <w:szCs w:val="26"/>
        </w:rPr>
        <w:t xml:space="preserve"> </w:t>
      </w:r>
      <w:r w:rsidR="00635E82" w:rsidRPr="000950B3">
        <w:rPr>
          <w:sz w:val="26"/>
          <w:szCs w:val="26"/>
        </w:rPr>
        <w:t>of</w:t>
      </w:r>
      <w:r w:rsidR="00ED7BD0" w:rsidRPr="000950B3">
        <w:rPr>
          <w:sz w:val="26"/>
          <w:szCs w:val="26"/>
        </w:rPr>
        <w:t xml:space="preserve"> </w:t>
      </w:r>
      <w:r w:rsidR="00D321A9" w:rsidRPr="000950B3">
        <w:rPr>
          <w:sz w:val="26"/>
          <w:szCs w:val="26"/>
        </w:rPr>
        <w:t>0.32</w:t>
      </w:r>
      <w:r w:rsidR="00ED7BD0" w:rsidRPr="000950B3">
        <w:rPr>
          <w:sz w:val="26"/>
          <w:szCs w:val="26"/>
        </w:rPr>
        <w:t xml:space="preserve">% </w:t>
      </w:r>
      <w:r w:rsidR="00635E82" w:rsidRPr="000950B3">
        <w:rPr>
          <w:sz w:val="26"/>
          <w:szCs w:val="26"/>
        </w:rPr>
        <w:t xml:space="preserve">compared to </w:t>
      </w:r>
      <w:r w:rsidR="00D321A9" w:rsidRPr="000950B3">
        <w:rPr>
          <w:sz w:val="26"/>
          <w:szCs w:val="26"/>
        </w:rPr>
        <w:t>November</w:t>
      </w:r>
      <w:r w:rsidR="00703720" w:rsidRPr="000950B3">
        <w:rPr>
          <w:sz w:val="26"/>
          <w:szCs w:val="26"/>
        </w:rPr>
        <w:t xml:space="preserve"> 2021</w:t>
      </w:r>
      <w:r w:rsidR="000D497F" w:rsidRPr="000950B3">
        <w:rPr>
          <w:sz w:val="26"/>
          <w:szCs w:val="26"/>
        </w:rPr>
        <w:t xml:space="preserve"> </w:t>
      </w:r>
      <w:r w:rsidR="00635E82" w:rsidRPr="000950B3">
        <w:rPr>
          <w:sz w:val="26"/>
          <w:szCs w:val="26"/>
        </w:rPr>
        <w:t>(Base Year</w:t>
      </w:r>
      <w:r w:rsidR="00423772" w:rsidRPr="000950B3">
        <w:rPr>
          <w:sz w:val="26"/>
          <w:szCs w:val="26"/>
        </w:rPr>
        <w:t xml:space="preserve"> </w:t>
      </w:r>
      <w:r w:rsidR="00635E82" w:rsidRPr="000950B3">
        <w:rPr>
          <w:sz w:val="26"/>
          <w:szCs w:val="26"/>
        </w:rPr>
        <w:t>201</w:t>
      </w:r>
      <w:r w:rsidR="000D497F" w:rsidRPr="000950B3">
        <w:rPr>
          <w:sz w:val="26"/>
          <w:szCs w:val="26"/>
        </w:rPr>
        <w:t>9</w:t>
      </w:r>
      <w:r w:rsidR="00635E82" w:rsidRPr="000950B3">
        <w:rPr>
          <w:sz w:val="26"/>
          <w:szCs w:val="26"/>
        </w:rPr>
        <w:t xml:space="preserve"> = 100)</w:t>
      </w:r>
      <w:r w:rsidRPr="000950B3">
        <w:rPr>
          <w:sz w:val="26"/>
          <w:szCs w:val="26"/>
        </w:rPr>
        <w:t>.</w:t>
      </w:r>
    </w:p>
    <w:p w:rsidR="000950B3" w:rsidRPr="000950B3" w:rsidRDefault="000950B3" w:rsidP="000950B3">
      <w:pPr>
        <w:bidi w:val="0"/>
        <w:jc w:val="both"/>
        <w:rPr>
          <w:sz w:val="16"/>
          <w:szCs w:val="16"/>
          <w:rtl/>
        </w:rPr>
      </w:pPr>
    </w:p>
    <w:p w:rsidR="00DF42FD" w:rsidRPr="000950B3" w:rsidRDefault="002C20FD" w:rsidP="000950B3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0950B3">
        <w:rPr>
          <w:sz w:val="26"/>
          <w:szCs w:val="26"/>
        </w:rPr>
        <w:t xml:space="preserve">IPI for </w:t>
      </w:r>
      <w:r w:rsidR="00D321A9" w:rsidRPr="000950B3">
        <w:rPr>
          <w:sz w:val="26"/>
          <w:szCs w:val="26"/>
        </w:rPr>
        <w:t xml:space="preserve">December </w:t>
      </w:r>
      <w:r w:rsidR="00DA0F7E" w:rsidRPr="000950B3">
        <w:rPr>
          <w:sz w:val="26"/>
          <w:szCs w:val="26"/>
        </w:rPr>
        <w:t>202</w:t>
      </w:r>
      <w:r w:rsidR="000D497F" w:rsidRPr="000950B3">
        <w:rPr>
          <w:sz w:val="26"/>
          <w:szCs w:val="26"/>
        </w:rPr>
        <w:t>1</w:t>
      </w:r>
      <w:r w:rsidRPr="000950B3">
        <w:rPr>
          <w:sz w:val="26"/>
          <w:szCs w:val="26"/>
        </w:rPr>
        <w:t xml:space="preserve"> </w:t>
      </w:r>
      <w:r w:rsidR="00D321A9" w:rsidRPr="000950B3">
        <w:rPr>
          <w:sz w:val="26"/>
          <w:szCs w:val="26"/>
        </w:rPr>
        <w:t>decreased</w:t>
      </w:r>
      <w:r w:rsidRPr="000950B3">
        <w:rPr>
          <w:sz w:val="26"/>
          <w:szCs w:val="26"/>
        </w:rPr>
        <w:t xml:space="preserve"> due to the </w:t>
      </w:r>
      <w:r w:rsidR="00F70ADA" w:rsidRPr="000950B3">
        <w:rPr>
          <w:sz w:val="26"/>
          <w:szCs w:val="26"/>
        </w:rPr>
        <w:t xml:space="preserve">sharp </w:t>
      </w:r>
      <w:r w:rsidR="00D321A9" w:rsidRPr="000950B3">
        <w:rPr>
          <w:sz w:val="26"/>
          <w:szCs w:val="26"/>
        </w:rPr>
        <w:t>decrease</w:t>
      </w:r>
      <w:r w:rsidRPr="000950B3">
        <w:rPr>
          <w:sz w:val="26"/>
          <w:szCs w:val="26"/>
        </w:rPr>
        <w:t xml:space="preserve"> in </w:t>
      </w:r>
      <w:r w:rsidR="00D321A9" w:rsidRPr="000950B3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D321A9" w:rsidRPr="000950B3">
        <w:rPr>
          <w:b/>
          <w:bCs/>
          <w:sz w:val="26"/>
          <w:szCs w:val="26"/>
        </w:rPr>
        <w:t>activities of Mining and Quarrying</w:t>
      </w:r>
      <w:r w:rsidR="00D321A9" w:rsidRPr="000950B3">
        <w:rPr>
          <w:sz w:val="26"/>
          <w:szCs w:val="26"/>
        </w:rPr>
        <w:t xml:space="preserve"> by 11.16% which had a share of 2.89% of the total industry, the </w:t>
      </w:r>
      <w:r w:rsidR="00D321A9" w:rsidRPr="000950B3">
        <w:rPr>
          <w:b/>
          <w:bCs/>
          <w:sz w:val="26"/>
          <w:szCs w:val="26"/>
        </w:rPr>
        <w:t xml:space="preserve">activities of Water Supply, Sewerage, Waste Management and Remediation </w:t>
      </w:r>
      <w:r w:rsidR="00D321A9" w:rsidRPr="000950B3">
        <w:rPr>
          <w:sz w:val="26"/>
          <w:szCs w:val="26"/>
        </w:rPr>
        <w:t>by 7.30% which had a share of 1.84% of the total industry</w:t>
      </w:r>
      <w:r w:rsidR="00D321A9" w:rsidRPr="000950B3">
        <w:rPr>
          <w:rFonts w:cs="Simplified Arabic"/>
          <w:snapToGrid w:val="0"/>
          <w:color w:val="000000"/>
          <w:sz w:val="26"/>
          <w:szCs w:val="26"/>
        </w:rPr>
        <w:t xml:space="preserve">, </w:t>
      </w:r>
      <w:r w:rsidR="00D321A9" w:rsidRPr="000950B3">
        <w:rPr>
          <w:sz w:val="26"/>
          <w:szCs w:val="26"/>
        </w:rPr>
        <w:t xml:space="preserve">and </w:t>
      </w:r>
      <w:r w:rsidR="00FC481D" w:rsidRPr="000950B3">
        <w:rPr>
          <w:sz w:val="26"/>
          <w:szCs w:val="26"/>
        </w:rPr>
        <w:t>the</w:t>
      </w:r>
      <w:r w:rsidR="00FC481D" w:rsidRPr="000950B3">
        <w:rPr>
          <w:b/>
          <w:bCs/>
          <w:sz w:val="26"/>
          <w:szCs w:val="26"/>
        </w:rPr>
        <w:t xml:space="preserve"> activities of</w:t>
      </w:r>
      <w:r w:rsidR="00FC481D" w:rsidRPr="000950B3">
        <w:rPr>
          <w:sz w:val="26"/>
          <w:szCs w:val="26"/>
        </w:rPr>
        <w:t xml:space="preserve"> </w:t>
      </w:r>
      <w:r w:rsidR="00FC481D" w:rsidRPr="000950B3">
        <w:rPr>
          <w:b/>
          <w:bCs/>
          <w:sz w:val="26"/>
          <w:szCs w:val="26"/>
        </w:rPr>
        <w:t>Manufacturing Industry</w:t>
      </w:r>
      <w:r w:rsidR="00FC481D" w:rsidRPr="000950B3">
        <w:rPr>
          <w:sz w:val="26"/>
          <w:szCs w:val="26"/>
        </w:rPr>
        <w:t xml:space="preserve"> </w:t>
      </w:r>
      <w:r w:rsidR="00F70ADA" w:rsidRPr="000950B3">
        <w:rPr>
          <w:sz w:val="26"/>
          <w:szCs w:val="26"/>
        </w:rPr>
        <w:t xml:space="preserve">decreased </w:t>
      </w:r>
      <w:r w:rsidR="00FC481D" w:rsidRPr="000950B3">
        <w:rPr>
          <w:sz w:val="26"/>
          <w:szCs w:val="26"/>
        </w:rPr>
        <w:t xml:space="preserve">by </w:t>
      </w:r>
      <w:r w:rsidR="00D321A9" w:rsidRPr="000950B3">
        <w:rPr>
          <w:sz w:val="26"/>
          <w:szCs w:val="26"/>
        </w:rPr>
        <w:t>1.05</w:t>
      </w:r>
      <w:r w:rsidR="00FC481D" w:rsidRPr="000950B3">
        <w:rPr>
          <w:sz w:val="26"/>
          <w:szCs w:val="26"/>
        </w:rPr>
        <w:t>% which had a share of 87.89% of the total industry</w:t>
      </w:r>
      <w:r w:rsidR="00F70ADA" w:rsidRPr="000950B3">
        <w:rPr>
          <w:sz w:val="26"/>
          <w:szCs w:val="26"/>
        </w:rPr>
        <w:t>.</w:t>
      </w:r>
      <w:r w:rsidR="00FC481D" w:rsidRPr="000950B3">
        <w:rPr>
          <w:rFonts w:cs="Simplified Arabic"/>
          <w:snapToGrid w:val="0"/>
          <w:color w:val="000000"/>
          <w:sz w:val="26"/>
          <w:szCs w:val="26"/>
        </w:rPr>
        <w:t xml:space="preserve"> While </w:t>
      </w:r>
      <w:r w:rsidR="00ED369D" w:rsidRPr="000950B3">
        <w:rPr>
          <w:sz w:val="26"/>
          <w:szCs w:val="26"/>
        </w:rPr>
        <w:t>the</w:t>
      </w:r>
      <w:r w:rsidR="00ED369D" w:rsidRPr="000950B3">
        <w:rPr>
          <w:b/>
          <w:bCs/>
          <w:sz w:val="26"/>
          <w:szCs w:val="26"/>
        </w:rPr>
        <w:t xml:space="preserve"> activities of Electricity, Gas, Steam and Air Conditioning Supply </w:t>
      </w:r>
      <w:r w:rsidR="00F70ADA" w:rsidRPr="000950B3">
        <w:rPr>
          <w:sz w:val="26"/>
          <w:szCs w:val="26"/>
        </w:rPr>
        <w:t xml:space="preserve">sharply </w:t>
      </w:r>
      <w:r w:rsidR="00D321A9" w:rsidRPr="000950B3">
        <w:rPr>
          <w:sz w:val="26"/>
          <w:szCs w:val="26"/>
        </w:rPr>
        <w:t>increased</w:t>
      </w:r>
      <w:r w:rsidR="00FC481D" w:rsidRPr="000950B3">
        <w:rPr>
          <w:b/>
          <w:bCs/>
          <w:sz w:val="26"/>
          <w:szCs w:val="26"/>
        </w:rPr>
        <w:t xml:space="preserve"> </w:t>
      </w:r>
      <w:r w:rsidR="00ED369D" w:rsidRPr="000950B3">
        <w:rPr>
          <w:sz w:val="26"/>
          <w:szCs w:val="26"/>
        </w:rPr>
        <w:t xml:space="preserve">by </w:t>
      </w:r>
      <w:r w:rsidR="00D321A9" w:rsidRPr="000950B3">
        <w:rPr>
          <w:sz w:val="26"/>
          <w:szCs w:val="26"/>
        </w:rPr>
        <w:t>14.04</w:t>
      </w:r>
      <w:r w:rsidR="00ED369D" w:rsidRPr="000950B3">
        <w:rPr>
          <w:sz w:val="26"/>
          <w:szCs w:val="26"/>
        </w:rPr>
        <w:t xml:space="preserve">% which had a share of 7.38% of the </w:t>
      </w:r>
      <w:r w:rsidR="00FC481D" w:rsidRPr="000950B3">
        <w:rPr>
          <w:sz w:val="26"/>
          <w:szCs w:val="26"/>
        </w:rPr>
        <w:t>total industry</w:t>
      </w:r>
      <w:r w:rsidR="00B5148D" w:rsidRPr="000950B3">
        <w:rPr>
          <w:sz w:val="26"/>
          <w:szCs w:val="26"/>
        </w:rPr>
        <w:t>.</w:t>
      </w:r>
    </w:p>
    <w:p w:rsidR="00733DB9" w:rsidRDefault="00733DB9" w:rsidP="00F70ADA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0950B3" w:rsidRDefault="000950B3" w:rsidP="00733DB9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0950B3" w:rsidRDefault="000950B3" w:rsidP="000950B3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0950B3" w:rsidRDefault="000950B3" w:rsidP="000950B3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0950B3" w:rsidRDefault="000950B3" w:rsidP="000950B3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0950B3" w:rsidRDefault="000950B3" w:rsidP="000950B3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0950B3" w:rsidRDefault="00CD47F4" w:rsidP="000950B3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bookmarkStart w:id="0" w:name="_GoBack"/>
      <w:bookmarkEnd w:id="0"/>
      <w:r w:rsidRPr="000950B3">
        <w:rPr>
          <w:rFonts w:cs="Simplified Arabic"/>
          <w:b/>
          <w:bCs/>
          <w:snapToGrid w:val="0"/>
          <w:sz w:val="26"/>
          <w:szCs w:val="26"/>
        </w:rPr>
        <w:t xml:space="preserve">The </w:t>
      </w:r>
      <w:r w:rsidR="00F70ADA" w:rsidRPr="000950B3">
        <w:rPr>
          <w:rFonts w:cs="Simplified Arabic"/>
          <w:b/>
          <w:bCs/>
          <w:snapToGrid w:val="0"/>
          <w:sz w:val="26"/>
          <w:szCs w:val="26"/>
        </w:rPr>
        <w:t xml:space="preserve">table </w:t>
      </w:r>
      <w:r w:rsidRPr="000950B3">
        <w:rPr>
          <w:rFonts w:cs="Simplified Arabic"/>
          <w:b/>
          <w:bCs/>
          <w:snapToGrid w:val="0"/>
          <w:sz w:val="26"/>
          <w:szCs w:val="26"/>
        </w:rPr>
        <w:t xml:space="preserve">below shows </w:t>
      </w:r>
      <w:r w:rsidR="00F70ADA" w:rsidRPr="000950B3">
        <w:rPr>
          <w:rFonts w:cs="Simplified Arabic"/>
          <w:b/>
          <w:bCs/>
          <w:snapToGrid w:val="0"/>
          <w:sz w:val="26"/>
          <w:szCs w:val="26"/>
        </w:rPr>
        <w:t xml:space="preserve">monthly </w:t>
      </w:r>
      <w:r w:rsidRPr="000950B3">
        <w:rPr>
          <w:rFonts w:cs="Simplified Arabic"/>
          <w:b/>
          <w:bCs/>
          <w:snapToGrid w:val="0"/>
          <w:sz w:val="26"/>
          <w:szCs w:val="26"/>
        </w:rPr>
        <w:t xml:space="preserve">percent changes in IPI for the </w:t>
      </w:r>
      <w:r w:rsidRPr="000950B3">
        <w:rPr>
          <w:b/>
          <w:bCs/>
          <w:sz w:val="26"/>
          <w:szCs w:val="26"/>
        </w:rPr>
        <w:t>period</w:t>
      </w:r>
      <w:r w:rsidRPr="000950B3">
        <w:rPr>
          <w:rFonts w:cs="Simplified Arabic"/>
          <w:b/>
          <w:bCs/>
          <w:snapToGrid w:val="0"/>
          <w:sz w:val="26"/>
          <w:szCs w:val="26"/>
        </w:rPr>
        <w:t xml:space="preserve">: </w:t>
      </w:r>
    </w:p>
    <w:p w:rsidR="00CD47F4" w:rsidRDefault="00CD47F4" w:rsidP="000950B3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0950B3">
        <w:rPr>
          <w:rFonts w:cs="Simplified Arabic"/>
          <w:b/>
          <w:bCs/>
          <w:snapToGrid w:val="0"/>
          <w:sz w:val="26"/>
          <w:szCs w:val="26"/>
        </w:rPr>
        <w:t>January – December 202</w:t>
      </w:r>
      <w:r w:rsidR="00D321A9" w:rsidRPr="000950B3">
        <w:rPr>
          <w:rFonts w:cs="Simplified Arabic"/>
          <w:b/>
          <w:bCs/>
          <w:snapToGrid w:val="0"/>
          <w:sz w:val="26"/>
          <w:szCs w:val="26"/>
        </w:rPr>
        <w:t>1</w:t>
      </w:r>
      <w:r w:rsidRPr="000950B3">
        <w:rPr>
          <w:rFonts w:cs="Simplified Arabic"/>
          <w:b/>
          <w:bCs/>
          <w:snapToGrid w:val="0"/>
          <w:sz w:val="26"/>
          <w:szCs w:val="26"/>
        </w:rPr>
        <w:t>:</w:t>
      </w:r>
    </w:p>
    <w:p w:rsidR="000950B3" w:rsidRPr="000950B3" w:rsidRDefault="000950B3" w:rsidP="000950B3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4"/>
          <w:szCs w:val="4"/>
        </w:rPr>
      </w:pPr>
    </w:p>
    <w:tbl>
      <w:tblPr>
        <w:tblW w:w="4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410"/>
      </w:tblGrid>
      <w:tr w:rsidR="00CD47F4" w:rsidRPr="00696998" w:rsidTr="000950B3">
        <w:trPr>
          <w:tblHeader/>
          <w:jc w:val="center"/>
        </w:trPr>
        <w:tc>
          <w:tcPr>
            <w:tcW w:w="2268" w:type="dxa"/>
            <w:vAlign w:val="center"/>
          </w:tcPr>
          <w:p w:rsidR="00CD47F4" w:rsidRPr="00696998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696998">
              <w:rPr>
                <w:rFonts w:cs="Simplified Arabic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2410" w:type="dxa"/>
          </w:tcPr>
          <w:p w:rsidR="00CD47F4" w:rsidRPr="00696998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b/>
                <w:bCs/>
                <w:snapToGrid w:val="0"/>
                <w:color w:val="000000"/>
              </w:rPr>
            </w:pPr>
            <w:r>
              <w:rPr>
                <w:rFonts w:cs="Simplified Arabic"/>
                <w:b/>
                <w:bCs/>
                <w:snapToGrid w:val="0"/>
                <w:color w:val="000000"/>
              </w:rPr>
              <w:t>Percent Changes (%)</w:t>
            </w:r>
          </w:p>
        </w:tc>
      </w:tr>
      <w:tr w:rsidR="00CD47F4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CD47F4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January</w:t>
            </w:r>
          </w:p>
        </w:tc>
        <w:tc>
          <w:tcPr>
            <w:tcW w:w="2410" w:type="dxa"/>
            <w:vAlign w:val="center"/>
          </w:tcPr>
          <w:p w:rsidR="00CD47F4" w:rsidRPr="00785BB2" w:rsidRDefault="00D321A9" w:rsidP="000950B3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2.13</w:t>
            </w:r>
            <w:r w:rsidR="00CD47F4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F70ADA"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CD47F4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CD47F4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February</w:t>
            </w:r>
          </w:p>
        </w:tc>
        <w:tc>
          <w:tcPr>
            <w:tcW w:w="2410" w:type="dxa"/>
            <w:vAlign w:val="center"/>
          </w:tcPr>
          <w:p w:rsidR="00CD47F4" w:rsidRPr="00785BB2" w:rsidRDefault="00D321A9" w:rsidP="000950B3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2.43</w:t>
            </w:r>
            <w:r w:rsidR="00CD47F4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</w:p>
        </w:tc>
      </w:tr>
      <w:tr w:rsidR="00CD47F4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CD47F4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March</w:t>
            </w:r>
          </w:p>
        </w:tc>
        <w:tc>
          <w:tcPr>
            <w:tcW w:w="2410" w:type="dxa"/>
            <w:vAlign w:val="center"/>
          </w:tcPr>
          <w:p w:rsidR="00CD47F4" w:rsidRPr="00785BB2" w:rsidRDefault="00D321A9" w:rsidP="000950B3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3.90</w:t>
            </w:r>
            <w:r w:rsidR="00CD47F4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321A9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D321A9" w:rsidRDefault="00D321A9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April</w:t>
            </w:r>
          </w:p>
        </w:tc>
        <w:tc>
          <w:tcPr>
            <w:tcW w:w="2410" w:type="dxa"/>
            <w:vAlign w:val="center"/>
          </w:tcPr>
          <w:p w:rsidR="00D321A9" w:rsidRPr="00785BB2" w:rsidRDefault="00D321A9" w:rsidP="000950B3">
            <w:pPr>
              <w:pStyle w:val="Header"/>
              <w:ind w:right="-180"/>
              <w:jc w:val="center"/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0.52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F70ADA"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321A9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D321A9" w:rsidRDefault="00D321A9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May</w:t>
            </w:r>
          </w:p>
        </w:tc>
        <w:tc>
          <w:tcPr>
            <w:tcW w:w="2410" w:type="dxa"/>
            <w:vAlign w:val="center"/>
          </w:tcPr>
          <w:p w:rsidR="00D321A9" w:rsidRPr="00785BB2" w:rsidRDefault="00D321A9" w:rsidP="000950B3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4.94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321A9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D321A9" w:rsidRDefault="00D321A9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June</w:t>
            </w:r>
          </w:p>
        </w:tc>
        <w:tc>
          <w:tcPr>
            <w:tcW w:w="2410" w:type="dxa"/>
            <w:vAlign w:val="center"/>
          </w:tcPr>
          <w:p w:rsidR="00D321A9" w:rsidRPr="00785BB2" w:rsidRDefault="00D321A9" w:rsidP="000950B3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10.60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321A9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D321A9" w:rsidRDefault="00D321A9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July</w:t>
            </w:r>
          </w:p>
        </w:tc>
        <w:tc>
          <w:tcPr>
            <w:tcW w:w="2410" w:type="dxa"/>
            <w:vAlign w:val="center"/>
          </w:tcPr>
          <w:p w:rsidR="00D321A9" w:rsidRPr="00785BB2" w:rsidRDefault="00D321A9" w:rsidP="000950B3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6.71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321A9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D321A9" w:rsidRDefault="00D321A9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August</w:t>
            </w:r>
          </w:p>
        </w:tc>
        <w:tc>
          <w:tcPr>
            <w:tcW w:w="2410" w:type="dxa"/>
            <w:vAlign w:val="center"/>
          </w:tcPr>
          <w:p w:rsidR="00D321A9" w:rsidRPr="00785BB2" w:rsidRDefault="00D321A9" w:rsidP="000950B3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14.47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321A9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D321A9" w:rsidRDefault="00D321A9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September</w:t>
            </w:r>
          </w:p>
        </w:tc>
        <w:tc>
          <w:tcPr>
            <w:tcW w:w="2410" w:type="dxa"/>
            <w:vAlign w:val="center"/>
          </w:tcPr>
          <w:p w:rsidR="00D321A9" w:rsidRPr="00785BB2" w:rsidRDefault="00D321A9" w:rsidP="000950B3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4.57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D321A9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D321A9" w:rsidRDefault="00D321A9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October</w:t>
            </w:r>
          </w:p>
        </w:tc>
        <w:tc>
          <w:tcPr>
            <w:tcW w:w="2410" w:type="dxa"/>
            <w:vAlign w:val="center"/>
          </w:tcPr>
          <w:p w:rsidR="00D321A9" w:rsidRPr="00785BB2" w:rsidRDefault="00D321A9" w:rsidP="000950B3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1.95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D321A9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D321A9" w:rsidRDefault="00D321A9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November</w:t>
            </w:r>
          </w:p>
        </w:tc>
        <w:tc>
          <w:tcPr>
            <w:tcW w:w="2410" w:type="dxa"/>
            <w:vAlign w:val="center"/>
          </w:tcPr>
          <w:p w:rsidR="00D321A9" w:rsidRPr="00785BB2" w:rsidRDefault="00D321A9" w:rsidP="000950B3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1.10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CD47F4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CD47F4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December</w:t>
            </w:r>
          </w:p>
        </w:tc>
        <w:tc>
          <w:tcPr>
            <w:tcW w:w="2410" w:type="dxa"/>
            <w:vAlign w:val="center"/>
          </w:tcPr>
          <w:p w:rsidR="00CD47F4" w:rsidRPr="00785BB2" w:rsidRDefault="00D321A9" w:rsidP="000950B3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0.32</w:t>
            </w:r>
            <w:r w:rsidR="00CD47F4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CD47F4" w:rsidRPr="00696998" w:rsidTr="000950B3">
        <w:trPr>
          <w:trHeight w:val="395"/>
          <w:jc w:val="center"/>
        </w:trPr>
        <w:tc>
          <w:tcPr>
            <w:tcW w:w="2273" w:type="dxa"/>
            <w:vAlign w:val="center"/>
          </w:tcPr>
          <w:p w:rsidR="00CD47F4" w:rsidRPr="00281386" w:rsidRDefault="00CD47F4" w:rsidP="000950B3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b/>
                <w:bCs/>
                <w:snapToGrid w:val="0"/>
                <w:color w:val="000000"/>
              </w:rPr>
            </w:pPr>
            <w:r>
              <w:rPr>
                <w:rFonts w:cs="Simplified Arabic"/>
                <w:b/>
                <w:bCs/>
                <w:snapToGrid w:val="0"/>
                <w:color w:val="000000"/>
              </w:rPr>
              <w:t>202</w:t>
            </w:r>
            <w:r w:rsidR="00D321A9">
              <w:rPr>
                <w:rFonts w:cs="Simplified Arabic"/>
                <w:b/>
                <w:bCs/>
                <w:snapToGrid w:val="0"/>
                <w:color w:val="000000"/>
              </w:rPr>
              <w:t>1</w:t>
            </w:r>
            <w:r w:rsidRPr="00281386">
              <w:rPr>
                <w:rFonts w:cs="Simplified Arabic"/>
                <w:b/>
                <w:bCs/>
                <w:snapToGrid w:val="0"/>
                <w:color w:val="000000"/>
              </w:rPr>
              <w:t xml:space="preserve"> Com. </w:t>
            </w:r>
            <w:r>
              <w:rPr>
                <w:rFonts w:cs="Simplified Arabic"/>
                <w:b/>
                <w:bCs/>
                <w:snapToGrid w:val="0"/>
                <w:color w:val="000000"/>
              </w:rPr>
              <w:t>20</w:t>
            </w:r>
            <w:r w:rsidR="00D321A9">
              <w:rPr>
                <w:rFonts w:cs="Simplified Arabic"/>
                <w:b/>
                <w:bCs/>
                <w:snapToGrid w:val="0"/>
                <w:color w:val="000000"/>
              </w:rPr>
              <w:t>20</w:t>
            </w:r>
          </w:p>
        </w:tc>
        <w:tc>
          <w:tcPr>
            <w:tcW w:w="2410" w:type="dxa"/>
            <w:vAlign w:val="center"/>
          </w:tcPr>
          <w:p w:rsidR="00CD47F4" w:rsidRPr="001118B5" w:rsidRDefault="00D321A9" w:rsidP="000950B3">
            <w:pPr>
              <w:pStyle w:val="Header"/>
              <w:ind w:right="-180"/>
              <w:jc w:val="center"/>
              <w:rPr>
                <w:rFonts w:cs="Simplified Arabic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  <w:t>14.13</w:t>
            </w:r>
            <w:r w:rsidR="00CD47F4" w:rsidRPr="001118B5"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  <w:t>+</w:t>
            </w:r>
          </w:p>
        </w:tc>
      </w:tr>
    </w:tbl>
    <w:p w:rsidR="00CD47F4" w:rsidRPr="000950B3" w:rsidRDefault="00CD47F4" w:rsidP="00CD47F4">
      <w:pPr>
        <w:bidi w:val="0"/>
        <w:jc w:val="center"/>
        <w:rPr>
          <w:b/>
          <w:bCs/>
          <w:sz w:val="16"/>
          <w:szCs w:val="16"/>
        </w:rPr>
      </w:pPr>
    </w:p>
    <w:p w:rsidR="000950B3" w:rsidRPr="000950B3" w:rsidRDefault="00CD47F4" w:rsidP="000950B3">
      <w:pPr>
        <w:bidi w:val="0"/>
        <w:jc w:val="center"/>
        <w:rPr>
          <w:b/>
          <w:bCs/>
          <w:sz w:val="26"/>
          <w:szCs w:val="26"/>
        </w:rPr>
      </w:pPr>
      <w:r w:rsidRPr="000950B3">
        <w:rPr>
          <w:b/>
          <w:bCs/>
          <w:sz w:val="26"/>
          <w:szCs w:val="26"/>
        </w:rPr>
        <w:t xml:space="preserve">The trend line of the Industrial Production Index in Palestine, for the period: </w:t>
      </w:r>
    </w:p>
    <w:p w:rsidR="00CD47F4" w:rsidRPr="000950B3" w:rsidRDefault="00CD47F4" w:rsidP="000950B3">
      <w:pPr>
        <w:bidi w:val="0"/>
        <w:jc w:val="center"/>
        <w:rPr>
          <w:b/>
          <w:bCs/>
          <w:sz w:val="26"/>
          <w:szCs w:val="26"/>
        </w:rPr>
      </w:pPr>
      <w:r w:rsidRPr="000950B3">
        <w:rPr>
          <w:b/>
          <w:bCs/>
          <w:sz w:val="26"/>
          <w:szCs w:val="26"/>
        </w:rPr>
        <w:t>January - December 202</w:t>
      </w:r>
      <w:r w:rsidR="00D321A9" w:rsidRPr="000950B3">
        <w:rPr>
          <w:b/>
          <w:bCs/>
          <w:sz w:val="26"/>
          <w:szCs w:val="26"/>
        </w:rPr>
        <w:t>1</w:t>
      </w:r>
      <w:r w:rsidRPr="000950B3">
        <w:rPr>
          <w:b/>
          <w:bCs/>
          <w:sz w:val="26"/>
          <w:szCs w:val="26"/>
        </w:rPr>
        <w:t>(Base Year 201</w:t>
      </w:r>
      <w:r w:rsidR="00D321A9" w:rsidRPr="000950B3">
        <w:rPr>
          <w:b/>
          <w:bCs/>
          <w:sz w:val="26"/>
          <w:szCs w:val="26"/>
        </w:rPr>
        <w:t>9</w:t>
      </w:r>
      <w:r w:rsidRPr="000950B3">
        <w:rPr>
          <w:b/>
          <w:bCs/>
          <w:sz w:val="26"/>
          <w:szCs w:val="26"/>
        </w:rPr>
        <w:t xml:space="preserve"> = 100)</w:t>
      </w:r>
    </w:p>
    <w:p w:rsidR="00CD47F4" w:rsidRPr="000950B3" w:rsidRDefault="00CD47F4" w:rsidP="000950B3">
      <w:pPr>
        <w:jc w:val="center"/>
        <w:rPr>
          <w:rFonts w:hint="cs"/>
          <w:b/>
          <w:bCs/>
          <w:sz w:val="16"/>
          <w:szCs w:val="16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6"/>
      </w:tblGrid>
      <w:tr w:rsidR="00CD47F4" w:rsidTr="009B5A19">
        <w:trPr>
          <w:jc w:val="center"/>
        </w:trPr>
        <w:tc>
          <w:tcPr>
            <w:tcW w:w="4260" w:type="dxa"/>
          </w:tcPr>
          <w:p w:rsidR="00CD47F4" w:rsidRDefault="00CD47F4" w:rsidP="009B5A19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 wp14:anchorId="2D284298" wp14:editId="7C8F86E6">
                  <wp:extent cx="2968388" cy="2545307"/>
                  <wp:effectExtent l="0" t="0" r="381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CD47F4" w:rsidRDefault="00CD47F4" w:rsidP="00CD47F4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0D497F" w:rsidRP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Pr="000950B3" w:rsidRDefault="002B7AD5" w:rsidP="002B7AD5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  <w:r w:rsidRPr="000950B3">
        <w:rPr>
          <w:b/>
          <w:bCs/>
          <w:sz w:val="22"/>
          <w:szCs w:val="22"/>
        </w:rPr>
        <w:t>Please note that the press release in English is brief compared to the Arabic version.</w:t>
      </w:r>
    </w:p>
    <w:p w:rsidR="002B7AD5" w:rsidRPr="000950B3" w:rsidRDefault="002B7AD5" w:rsidP="0087380E">
      <w:pPr>
        <w:bidi w:val="0"/>
        <w:jc w:val="both"/>
        <w:rPr>
          <w:b/>
          <w:bCs/>
        </w:rPr>
      </w:pPr>
    </w:p>
    <w:p w:rsidR="00733DB9" w:rsidRDefault="00733DB9" w:rsidP="002B7AD5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0950B3">
      <w:footerReference w:type="even" r:id="rId9"/>
      <w:footerReference w:type="default" r:id="rId10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07" w:rsidRDefault="00197C07">
      <w:r>
        <w:separator/>
      </w:r>
    </w:p>
  </w:endnote>
  <w:endnote w:type="continuationSeparator" w:id="0">
    <w:p w:rsidR="00197C07" w:rsidRDefault="0019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06008193"/>
      <w:docPartObj>
        <w:docPartGallery w:val="Page Numbers (Bottom of Page)"/>
        <w:docPartUnique/>
      </w:docPartObj>
    </w:sdtPr>
    <w:sdtContent>
      <w:p w:rsidR="000950B3" w:rsidRDefault="000950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0950B3" w:rsidRDefault="00095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07" w:rsidRDefault="00197C07">
      <w:r>
        <w:separator/>
      </w:r>
    </w:p>
  </w:footnote>
  <w:footnote w:type="continuationSeparator" w:id="0">
    <w:p w:rsidR="00197C07" w:rsidRDefault="0019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50B3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C07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3DB9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08CF19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9712126581835"/>
          <c:y val="5.6031947533168112E-2"/>
          <c:w val="0.75733731574174257"/>
          <c:h val="0.65717025856199984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7358717515894617E-2"/>
                  <c:y val="-5.4184937212189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FC-4721-8EB3-6319170F2010}"/>
                </c:ext>
              </c:extLst>
            </c:dLbl>
            <c:dLbl>
              <c:idx val="11"/>
              <c:layout>
                <c:manualLayout>
                  <c:x val="-1.2835249300293622E-2"/>
                  <c:y val="-4.9895749314326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FC-4721-8EB3-6319170F2010}"/>
                </c:ext>
              </c:extLst>
            </c:dLbl>
            <c:dLbl>
              <c:idx val="12"/>
              <c:layout>
                <c:manualLayout>
                  <c:x val="-1.3172132484028375E-4"/>
                  <c:y val="4.3421481180855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FC-4721-8EB3-6319170F20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Sheet1!$A$2:$L$2</c:f>
              <c:strCache>
                <c:ptCount val="12"/>
                <c:pt idx="0">
                  <c:v>Jan. 2021</c:v>
                </c:pt>
                <c:pt idx="1">
                  <c:v>Feb. 2021</c:v>
                </c:pt>
                <c:pt idx="2">
                  <c:v>Mar. 2021</c:v>
                </c:pt>
                <c:pt idx="3">
                  <c:v>Apr. 2021</c:v>
                </c:pt>
                <c:pt idx="4">
                  <c:v>May. 2021</c:v>
                </c:pt>
                <c:pt idx="5">
                  <c:v>Jun. 2021</c:v>
                </c:pt>
                <c:pt idx="6">
                  <c:v>Jul. 2021</c:v>
                </c:pt>
                <c:pt idx="7">
                  <c:v>Aug. 2021</c:v>
                </c:pt>
                <c:pt idx="8">
                  <c:v>Sep. 2021</c:v>
                </c:pt>
                <c:pt idx="9">
                  <c:v>Oct. 2021</c:v>
                </c:pt>
                <c:pt idx="10">
                  <c:v>Nov. 2021</c:v>
                </c:pt>
                <c:pt idx="11">
                  <c:v>Dec. 2021</c:v>
                </c:pt>
              </c:strCache>
            </c:strRef>
          </c:cat>
          <c:val>
            <c:numRef>
              <c:f>Sheet1!$A$3:$L$3</c:f>
              <c:numCache>
                <c:formatCode>0.00</c:formatCode>
                <c:ptCount val="12"/>
                <c:pt idx="0">
                  <c:v>101.53500361158358</c:v>
                </c:pt>
                <c:pt idx="1">
                  <c:v>99.06611422823056</c:v>
                </c:pt>
                <c:pt idx="2">
                  <c:v>102.93133356537521</c:v>
                </c:pt>
                <c:pt idx="3">
                  <c:v>102.39740592148472</c:v>
                </c:pt>
                <c:pt idx="4">
                  <c:v>97.337492701749355</c:v>
                </c:pt>
                <c:pt idx="5">
                  <c:v>107.6534001994258</c:v>
                </c:pt>
                <c:pt idx="6">
                  <c:v>100.43374541897627</c:v>
                </c:pt>
                <c:pt idx="7">
                  <c:v>114.96346459419298</c:v>
                </c:pt>
                <c:pt idx="8">
                  <c:v>109.70560935534971</c:v>
                </c:pt>
                <c:pt idx="9">
                  <c:v>107.56093814163343</c:v>
                </c:pt>
                <c:pt idx="10">
                  <c:v>108.73974509455597</c:v>
                </c:pt>
                <c:pt idx="11">
                  <c:v>108.39341462896179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3FC-4721-8EB3-6319170F20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654464"/>
        <c:axId val="118656000"/>
      </c:lineChart>
      <c:catAx>
        <c:axId val="11865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18656000"/>
        <c:crossesAt val="90"/>
        <c:auto val="1"/>
        <c:lblAlgn val="ctr"/>
        <c:lblOffset val="100"/>
        <c:noMultiLvlLbl val="0"/>
      </c:catAx>
      <c:valAx>
        <c:axId val="118656000"/>
        <c:scaling>
          <c:orientation val="minMax"/>
          <c:max val="120"/>
          <c:min val="90"/>
        </c:scaling>
        <c:delete val="0"/>
        <c:axPos val="l"/>
        <c:numFmt formatCode="0" sourceLinked="0"/>
        <c:majorTickMark val="out"/>
        <c:minorTickMark val="none"/>
        <c:tickLblPos val="nextTo"/>
        <c:crossAx val="118654464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E214-DAA1-4215-B1A8-F17C9F3D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2200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41</cp:revision>
  <cp:lastPrinted>2021-08-31T11:13:00Z</cp:lastPrinted>
  <dcterms:created xsi:type="dcterms:W3CDTF">2021-03-31T07:07:00Z</dcterms:created>
  <dcterms:modified xsi:type="dcterms:W3CDTF">2022-02-02T07:08:00Z</dcterms:modified>
</cp:coreProperties>
</file>