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A03" w:rsidRPr="00876E2D" w:rsidRDefault="009A2A03" w:rsidP="009A2A03">
      <w:pPr>
        <w:pStyle w:val="Heading1"/>
        <w:jc w:val="center"/>
        <w:rPr>
          <w:rFonts w:hint="cs"/>
          <w:sz w:val="32"/>
          <w:szCs w:val="32"/>
          <w:rtl/>
        </w:rPr>
      </w:pPr>
      <w:bookmarkStart w:id="0" w:name="_GoBack"/>
      <w:r w:rsidRPr="00876E2D">
        <w:rPr>
          <w:sz w:val="32"/>
          <w:szCs w:val="32"/>
        </w:rPr>
        <w:t xml:space="preserve">Palestinian Central Bureau </w:t>
      </w:r>
      <w:r w:rsidRPr="00876E2D">
        <w:rPr>
          <w:rFonts w:cs="Simplified Arabic"/>
          <w:sz w:val="32"/>
          <w:szCs w:val="32"/>
        </w:rPr>
        <w:t>of Statistics (PCBS)</w:t>
      </w:r>
    </w:p>
    <w:p w:rsidR="009A2A03" w:rsidRDefault="009A2A03" w:rsidP="009A2A03">
      <w:pPr>
        <w:bidi w:val="0"/>
        <w:jc w:val="both"/>
        <w:rPr>
          <w:b/>
          <w:bCs/>
          <w:color w:val="000000"/>
          <w:sz w:val="26"/>
          <w:szCs w:val="26"/>
        </w:rPr>
      </w:pPr>
    </w:p>
    <w:p w:rsidR="009A2A03" w:rsidRDefault="009A2A03" w:rsidP="009A2A03">
      <w:pPr>
        <w:bidi w:val="0"/>
        <w:jc w:val="both"/>
        <w:rPr>
          <w:b/>
          <w:bCs/>
          <w:color w:val="000000"/>
          <w:sz w:val="26"/>
          <w:szCs w:val="26"/>
        </w:rPr>
      </w:pPr>
    </w:p>
    <w:p w:rsidR="004B2600" w:rsidRPr="009A2A03" w:rsidRDefault="00517FF6" w:rsidP="009A2A03">
      <w:pPr>
        <w:bidi w:val="0"/>
        <w:jc w:val="center"/>
        <w:rPr>
          <w:b/>
          <w:bCs/>
          <w:color w:val="000000"/>
          <w:sz w:val="28"/>
          <w:szCs w:val="28"/>
        </w:rPr>
      </w:pPr>
      <w:r w:rsidRPr="009A2A03">
        <w:rPr>
          <w:b/>
          <w:bCs/>
          <w:color w:val="000000"/>
          <w:sz w:val="28"/>
          <w:szCs w:val="28"/>
        </w:rPr>
        <w:t>De</w:t>
      </w:r>
      <w:r w:rsidR="001F4A1C" w:rsidRPr="009A2A03">
        <w:rPr>
          <w:b/>
          <w:bCs/>
          <w:color w:val="000000"/>
          <w:sz w:val="28"/>
          <w:szCs w:val="28"/>
        </w:rPr>
        <w:t xml:space="preserve">crease in the </w:t>
      </w:r>
      <w:r w:rsidR="00945DA2" w:rsidRPr="009A2A03">
        <w:rPr>
          <w:b/>
          <w:bCs/>
          <w:color w:val="000000"/>
          <w:sz w:val="28"/>
          <w:szCs w:val="28"/>
        </w:rPr>
        <w:t xml:space="preserve">Consumer Price Index (CPI) </w:t>
      </w:r>
      <w:r w:rsidR="00594A59" w:rsidRPr="009A2A03">
        <w:rPr>
          <w:b/>
          <w:bCs/>
          <w:color w:val="000000"/>
          <w:sz w:val="28"/>
          <w:szCs w:val="28"/>
        </w:rPr>
        <w:t xml:space="preserve">in Palestine </w:t>
      </w:r>
      <w:r w:rsidR="00945DA2" w:rsidRPr="009A2A03">
        <w:rPr>
          <w:b/>
          <w:bCs/>
          <w:color w:val="000000"/>
          <w:sz w:val="28"/>
          <w:szCs w:val="28"/>
        </w:rPr>
        <w:t xml:space="preserve">during </w:t>
      </w:r>
      <w:r w:rsidRPr="009A2A03">
        <w:rPr>
          <w:b/>
          <w:bCs/>
          <w:color w:val="000000"/>
          <w:sz w:val="28"/>
          <w:szCs w:val="28"/>
        </w:rPr>
        <w:t>2020</w:t>
      </w:r>
      <w:r w:rsidR="00066981" w:rsidRPr="009A2A03">
        <w:rPr>
          <w:b/>
          <w:bCs/>
          <w:color w:val="000000"/>
          <w:sz w:val="28"/>
          <w:szCs w:val="28"/>
        </w:rPr>
        <w:t xml:space="preserve"> by 0.73%</w:t>
      </w:r>
    </w:p>
    <w:p w:rsidR="004B2600" w:rsidRPr="004B2600" w:rsidRDefault="004B2600" w:rsidP="004B2600">
      <w:pPr>
        <w:bidi w:val="0"/>
        <w:jc w:val="both"/>
        <w:rPr>
          <w:b/>
          <w:bCs/>
          <w:color w:val="000000"/>
          <w:sz w:val="8"/>
          <w:szCs w:val="8"/>
        </w:rPr>
      </w:pPr>
    </w:p>
    <w:p w:rsidR="00517FF6" w:rsidRPr="009A2A03" w:rsidRDefault="00517FF6" w:rsidP="00517FF6">
      <w:pPr>
        <w:bidi w:val="0"/>
        <w:spacing w:line="360" w:lineRule="auto"/>
        <w:jc w:val="lowKashida"/>
        <w:rPr>
          <w:b/>
          <w:bCs/>
          <w:sz w:val="26"/>
          <w:szCs w:val="26"/>
        </w:rPr>
      </w:pPr>
      <w:r w:rsidRPr="009A2A03">
        <w:rPr>
          <w:sz w:val="26"/>
          <w:szCs w:val="26"/>
        </w:rPr>
        <w:t>The overall CPI for Palestine during 2020</w:t>
      </w:r>
      <w:r w:rsidRPr="009A2A03">
        <w:rPr>
          <w:b/>
          <w:bCs/>
          <w:sz w:val="26"/>
          <w:szCs w:val="26"/>
        </w:rPr>
        <w:t xml:space="preserve"> Recorded a Decrease by 0.73% </w:t>
      </w:r>
      <w:r w:rsidRPr="009A2A03">
        <w:rPr>
          <w:sz w:val="26"/>
          <w:szCs w:val="26"/>
        </w:rPr>
        <w:t xml:space="preserve">compared with 2019 (by 0.90% in the West Bank**, by 0.52% in Gaza Strip, while it Increased by 0.74% in Jerusalem J1*). </w:t>
      </w:r>
      <w:r w:rsidRPr="009A2A03">
        <w:rPr>
          <w:b/>
          <w:bCs/>
          <w:sz w:val="26"/>
          <w:szCs w:val="26"/>
        </w:rPr>
        <w:t xml:space="preserve">  </w:t>
      </w:r>
    </w:p>
    <w:p w:rsidR="00517FF6" w:rsidRPr="009A2A03" w:rsidRDefault="00517FF6" w:rsidP="00517FF6">
      <w:pPr>
        <w:bidi w:val="0"/>
        <w:spacing w:line="360" w:lineRule="auto"/>
        <w:jc w:val="lowKashida"/>
        <w:rPr>
          <w:sz w:val="26"/>
          <w:szCs w:val="26"/>
        </w:rPr>
      </w:pPr>
    </w:p>
    <w:p w:rsidR="00CE0D6C" w:rsidRPr="009A2A03" w:rsidRDefault="00517FF6" w:rsidP="00517FF6">
      <w:pPr>
        <w:bidi w:val="0"/>
        <w:spacing w:line="360" w:lineRule="auto"/>
        <w:jc w:val="lowKashida"/>
        <w:rPr>
          <w:color w:val="000000"/>
          <w:sz w:val="26"/>
          <w:szCs w:val="26"/>
        </w:rPr>
      </w:pPr>
      <w:r w:rsidRPr="009A2A03">
        <w:rPr>
          <w:sz w:val="26"/>
          <w:szCs w:val="26"/>
        </w:rPr>
        <w:t>The changes in Palestinian CPI for 2020 were</w:t>
      </w:r>
      <w:r w:rsidR="008E790B" w:rsidRPr="009A2A03">
        <w:rPr>
          <w:sz w:val="26"/>
          <w:szCs w:val="26"/>
        </w:rPr>
        <w:t xml:space="preserve"> </w:t>
      </w:r>
      <w:r w:rsidRPr="009A2A03">
        <w:rPr>
          <w:sz w:val="26"/>
          <w:szCs w:val="26"/>
        </w:rPr>
        <w:t xml:space="preserve">traced back to changes in prices of the following expenditure </w:t>
      </w:r>
      <w:r w:rsidRPr="009A2A03">
        <w:rPr>
          <w:color w:val="000000"/>
          <w:sz w:val="26"/>
          <w:szCs w:val="26"/>
        </w:rPr>
        <w:t xml:space="preserve">major </w:t>
      </w:r>
      <w:r w:rsidRPr="009A2A03">
        <w:rPr>
          <w:sz w:val="26"/>
          <w:szCs w:val="26"/>
        </w:rPr>
        <w:t>and sub groups compared with previous year:</w:t>
      </w:r>
    </w:p>
    <w:p w:rsidR="00CE0D6C" w:rsidRPr="008957B6" w:rsidRDefault="00CE0D6C" w:rsidP="00CE0D6C">
      <w:pPr>
        <w:jc w:val="both"/>
        <w:rPr>
          <w:sz w:val="10"/>
          <w:szCs w:val="10"/>
        </w:rPr>
      </w:pPr>
    </w:p>
    <w:tbl>
      <w:tblPr>
        <w:tblW w:w="5245" w:type="dxa"/>
        <w:tblInd w:w="-34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1275"/>
      </w:tblGrid>
      <w:tr w:rsidR="00CE0D6C" w:rsidRPr="008957B6" w:rsidTr="009E484A">
        <w:trPr>
          <w:trHeight w:hRule="exact" w:val="651"/>
          <w:tblHeader/>
        </w:trPr>
        <w:tc>
          <w:tcPr>
            <w:tcW w:w="3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E0D6C" w:rsidRPr="008957B6" w:rsidRDefault="00CE0D6C" w:rsidP="009E484A">
            <w:pPr>
              <w:pStyle w:val="BodyText3"/>
              <w:bidi w:val="0"/>
              <w:spacing w:after="0"/>
              <w:rPr>
                <w:b/>
                <w:bCs/>
                <w:sz w:val="24"/>
                <w:szCs w:val="24"/>
              </w:rPr>
            </w:pPr>
            <w:r w:rsidRPr="008957B6">
              <w:rPr>
                <w:b/>
                <w:bCs/>
                <w:color w:val="000000"/>
                <w:sz w:val="24"/>
                <w:szCs w:val="24"/>
              </w:rPr>
              <w:t>Major and Sub Groups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E0D6C" w:rsidRPr="008957B6" w:rsidRDefault="00CE0D6C" w:rsidP="009E484A">
            <w:pPr>
              <w:pStyle w:val="BodyText3"/>
              <w:bidi w:val="0"/>
              <w:spacing w:after="0"/>
              <w:rPr>
                <w:b/>
                <w:bCs/>
                <w:sz w:val="24"/>
                <w:szCs w:val="24"/>
              </w:rPr>
            </w:pPr>
            <w:r w:rsidRPr="008957B6">
              <w:rPr>
                <w:b/>
                <w:bCs/>
                <w:sz w:val="24"/>
                <w:szCs w:val="24"/>
              </w:rPr>
              <w:t>%Change</w:t>
            </w:r>
          </w:p>
        </w:tc>
      </w:tr>
      <w:tr w:rsidR="001F0975" w:rsidRPr="00467377" w:rsidTr="009E484A">
        <w:trPr>
          <w:trHeight w:hRule="exact" w:val="454"/>
        </w:trPr>
        <w:tc>
          <w:tcPr>
            <w:tcW w:w="3970" w:type="dxa"/>
            <w:vAlign w:val="center"/>
          </w:tcPr>
          <w:p w:rsidR="001F0975" w:rsidRPr="00467377" w:rsidRDefault="001F0975" w:rsidP="001F0975">
            <w:pPr>
              <w:bidi w:val="0"/>
            </w:pPr>
            <w:r w:rsidRPr="00467377">
              <w:t>Liquid Fuel for Car "Petrol"</w:t>
            </w:r>
          </w:p>
        </w:tc>
        <w:tc>
          <w:tcPr>
            <w:tcW w:w="1275" w:type="dxa"/>
            <w:vAlign w:val="center"/>
          </w:tcPr>
          <w:p w:rsidR="001F0975" w:rsidRPr="00467377" w:rsidRDefault="001F0975" w:rsidP="001F0975">
            <w:pPr>
              <w:tabs>
                <w:tab w:val="right" w:pos="338"/>
              </w:tabs>
              <w:bidi w:val="0"/>
              <w:jc w:val="right"/>
            </w:pPr>
            <w:r w:rsidRPr="00467377">
              <w:t>- 10.19%</w:t>
            </w:r>
          </w:p>
        </w:tc>
      </w:tr>
      <w:tr w:rsidR="001F0975" w:rsidRPr="00467377" w:rsidTr="009E484A">
        <w:trPr>
          <w:trHeight w:hRule="exact" w:val="454"/>
        </w:trPr>
        <w:tc>
          <w:tcPr>
            <w:tcW w:w="3970" w:type="dxa"/>
            <w:vAlign w:val="center"/>
          </w:tcPr>
          <w:p w:rsidR="001F0975" w:rsidRPr="00467377" w:rsidRDefault="001F0975" w:rsidP="001F0975">
            <w:pPr>
              <w:bidi w:val="0"/>
            </w:pPr>
            <w:r w:rsidRPr="00467377">
              <w:t>Fresh Chicken</w:t>
            </w:r>
          </w:p>
        </w:tc>
        <w:tc>
          <w:tcPr>
            <w:tcW w:w="1275" w:type="dxa"/>
            <w:vAlign w:val="center"/>
          </w:tcPr>
          <w:p w:rsidR="001F0975" w:rsidRPr="00467377" w:rsidRDefault="001F0975" w:rsidP="001F0975">
            <w:pPr>
              <w:tabs>
                <w:tab w:val="right" w:pos="338"/>
              </w:tabs>
            </w:pPr>
            <w:r w:rsidRPr="00467377">
              <w:t>- 7.74%</w:t>
            </w:r>
          </w:p>
        </w:tc>
      </w:tr>
      <w:tr w:rsidR="001F0975" w:rsidRPr="00467377" w:rsidTr="009E484A">
        <w:trPr>
          <w:trHeight w:hRule="exact" w:val="454"/>
        </w:trPr>
        <w:tc>
          <w:tcPr>
            <w:tcW w:w="3970" w:type="dxa"/>
            <w:vAlign w:val="center"/>
          </w:tcPr>
          <w:p w:rsidR="001F0975" w:rsidRPr="00467377" w:rsidRDefault="001F0975" w:rsidP="001F0975">
            <w:pPr>
              <w:jc w:val="right"/>
            </w:pPr>
            <w:r w:rsidRPr="00467377">
              <w:t>Fresh Vegetables</w:t>
            </w:r>
          </w:p>
        </w:tc>
        <w:tc>
          <w:tcPr>
            <w:tcW w:w="1275" w:type="dxa"/>
            <w:vAlign w:val="center"/>
          </w:tcPr>
          <w:p w:rsidR="001F0975" w:rsidRPr="00467377" w:rsidRDefault="001F0975" w:rsidP="001F0975">
            <w:pPr>
              <w:tabs>
                <w:tab w:val="right" w:pos="338"/>
              </w:tabs>
            </w:pPr>
            <w:r w:rsidRPr="00467377">
              <w:t>- 7.15%</w:t>
            </w:r>
          </w:p>
        </w:tc>
      </w:tr>
      <w:tr w:rsidR="00800658" w:rsidRPr="00467377" w:rsidTr="009E484A">
        <w:trPr>
          <w:trHeight w:hRule="exact" w:val="454"/>
        </w:trPr>
        <w:tc>
          <w:tcPr>
            <w:tcW w:w="3970" w:type="dxa"/>
            <w:vAlign w:val="center"/>
          </w:tcPr>
          <w:p w:rsidR="00800658" w:rsidRPr="00467377" w:rsidRDefault="00800658" w:rsidP="00800658">
            <w:pPr>
              <w:bidi w:val="0"/>
            </w:pPr>
            <w:r w:rsidRPr="00467377">
              <w:t>Vegetable Oils</w:t>
            </w:r>
          </w:p>
        </w:tc>
        <w:tc>
          <w:tcPr>
            <w:tcW w:w="1275" w:type="dxa"/>
            <w:vAlign w:val="center"/>
          </w:tcPr>
          <w:p w:rsidR="00800658" w:rsidRPr="00467377" w:rsidRDefault="00800658" w:rsidP="00800658">
            <w:pPr>
              <w:tabs>
                <w:tab w:val="right" w:pos="338"/>
              </w:tabs>
            </w:pPr>
            <w:r w:rsidRPr="00467377">
              <w:t>- 6.37%</w:t>
            </w:r>
          </w:p>
        </w:tc>
      </w:tr>
      <w:tr w:rsidR="00800658" w:rsidRPr="00467377" w:rsidTr="009E484A">
        <w:trPr>
          <w:trHeight w:hRule="exact" w:val="454"/>
        </w:trPr>
        <w:tc>
          <w:tcPr>
            <w:tcW w:w="3970" w:type="dxa"/>
            <w:vAlign w:val="center"/>
          </w:tcPr>
          <w:p w:rsidR="00800658" w:rsidRPr="00467377" w:rsidRDefault="00800658" w:rsidP="00800658">
            <w:pPr>
              <w:bidi w:val="0"/>
            </w:pPr>
            <w:r w:rsidRPr="00467377">
              <w:t>Liquid Fuel for Car "Diesel"</w:t>
            </w:r>
          </w:p>
        </w:tc>
        <w:tc>
          <w:tcPr>
            <w:tcW w:w="1275" w:type="dxa"/>
            <w:vAlign w:val="center"/>
          </w:tcPr>
          <w:p w:rsidR="00800658" w:rsidRPr="00467377" w:rsidRDefault="00800658" w:rsidP="00800658">
            <w:pPr>
              <w:tabs>
                <w:tab w:val="right" w:pos="338"/>
              </w:tabs>
              <w:bidi w:val="0"/>
              <w:jc w:val="right"/>
            </w:pPr>
            <w:r w:rsidRPr="00467377">
              <w:t>- 3.76%</w:t>
            </w:r>
          </w:p>
        </w:tc>
      </w:tr>
      <w:tr w:rsidR="00800658" w:rsidRPr="00467377" w:rsidTr="009E484A">
        <w:trPr>
          <w:trHeight w:hRule="exact" w:val="454"/>
        </w:trPr>
        <w:tc>
          <w:tcPr>
            <w:tcW w:w="3970" w:type="dxa"/>
            <w:vAlign w:val="center"/>
          </w:tcPr>
          <w:p w:rsidR="00800658" w:rsidRPr="00467377" w:rsidRDefault="00800658" w:rsidP="00800658">
            <w:pPr>
              <w:jc w:val="right"/>
            </w:pPr>
            <w:r w:rsidRPr="00467377">
              <w:rPr>
                <w:rFonts w:hint="cs"/>
                <w:rtl/>
              </w:rPr>
              <w:t xml:space="preserve">  </w:t>
            </w:r>
            <w:r w:rsidRPr="00467377">
              <w:t>Clothing and Footwear</w:t>
            </w:r>
          </w:p>
        </w:tc>
        <w:tc>
          <w:tcPr>
            <w:tcW w:w="1275" w:type="dxa"/>
            <w:vAlign w:val="center"/>
          </w:tcPr>
          <w:p w:rsidR="00800658" w:rsidRPr="00467377" w:rsidRDefault="00800658" w:rsidP="00800658">
            <w:pPr>
              <w:tabs>
                <w:tab w:val="right" w:pos="338"/>
              </w:tabs>
            </w:pPr>
            <w:r w:rsidRPr="00467377">
              <w:t>- 3.33%</w:t>
            </w:r>
          </w:p>
        </w:tc>
      </w:tr>
      <w:tr w:rsidR="00800658" w:rsidRPr="00467377" w:rsidTr="009E484A">
        <w:trPr>
          <w:trHeight w:hRule="exact" w:val="454"/>
        </w:trPr>
        <w:tc>
          <w:tcPr>
            <w:tcW w:w="3970" w:type="dxa"/>
            <w:vAlign w:val="center"/>
          </w:tcPr>
          <w:p w:rsidR="00800658" w:rsidRPr="00467377" w:rsidRDefault="00800658" w:rsidP="00800658">
            <w:pPr>
              <w:jc w:val="right"/>
            </w:pPr>
            <w:r w:rsidRPr="00467377">
              <w:t>Fresh Fruit</w:t>
            </w:r>
          </w:p>
        </w:tc>
        <w:tc>
          <w:tcPr>
            <w:tcW w:w="1275" w:type="dxa"/>
            <w:vAlign w:val="center"/>
          </w:tcPr>
          <w:p w:rsidR="00800658" w:rsidRPr="00467377" w:rsidRDefault="00800658" w:rsidP="00800658">
            <w:pPr>
              <w:tabs>
                <w:tab w:val="right" w:pos="338"/>
              </w:tabs>
            </w:pPr>
            <w:r w:rsidRPr="00467377">
              <w:t>- 1.21%</w:t>
            </w:r>
          </w:p>
        </w:tc>
      </w:tr>
      <w:tr w:rsidR="00800658" w:rsidRPr="00467377" w:rsidTr="009E484A">
        <w:trPr>
          <w:trHeight w:hRule="exact" w:val="454"/>
        </w:trPr>
        <w:tc>
          <w:tcPr>
            <w:tcW w:w="3970" w:type="dxa"/>
            <w:vAlign w:val="center"/>
          </w:tcPr>
          <w:p w:rsidR="00800658" w:rsidRPr="00467377" w:rsidRDefault="00800658" w:rsidP="00800658">
            <w:pPr>
              <w:jc w:val="right"/>
              <w:rPr>
                <w:rFonts w:hint="cs"/>
              </w:rPr>
            </w:pPr>
            <w:r w:rsidRPr="00467377">
              <w:t>Gas</w:t>
            </w:r>
          </w:p>
        </w:tc>
        <w:tc>
          <w:tcPr>
            <w:tcW w:w="1275" w:type="dxa"/>
            <w:vAlign w:val="center"/>
          </w:tcPr>
          <w:p w:rsidR="00800658" w:rsidRPr="00467377" w:rsidRDefault="00800658" w:rsidP="00800658">
            <w:pPr>
              <w:tabs>
                <w:tab w:val="right" w:pos="338"/>
              </w:tabs>
              <w:rPr>
                <w:rFonts w:hint="cs"/>
                <w:rtl/>
              </w:rPr>
            </w:pPr>
            <w:r w:rsidRPr="00467377">
              <w:t>- 1.06%</w:t>
            </w:r>
          </w:p>
        </w:tc>
      </w:tr>
      <w:tr w:rsidR="00800658" w:rsidRPr="00467377" w:rsidTr="009E484A">
        <w:trPr>
          <w:trHeight w:hRule="exact" w:val="454"/>
        </w:trPr>
        <w:tc>
          <w:tcPr>
            <w:tcW w:w="3970" w:type="dxa"/>
            <w:vAlign w:val="center"/>
          </w:tcPr>
          <w:p w:rsidR="00800658" w:rsidRPr="00467377" w:rsidRDefault="00800658" w:rsidP="00800658">
            <w:pPr>
              <w:jc w:val="right"/>
            </w:pPr>
            <w:r w:rsidRPr="00467377">
              <w:t>Dried Vegetables</w:t>
            </w:r>
          </w:p>
        </w:tc>
        <w:tc>
          <w:tcPr>
            <w:tcW w:w="1275" w:type="dxa"/>
            <w:vAlign w:val="center"/>
          </w:tcPr>
          <w:p w:rsidR="00800658" w:rsidRPr="00467377" w:rsidRDefault="00800658" w:rsidP="00800658">
            <w:pPr>
              <w:tabs>
                <w:tab w:val="right" w:pos="338"/>
              </w:tabs>
            </w:pPr>
            <w:r w:rsidRPr="00467377">
              <w:t>+ 10.66%</w:t>
            </w:r>
          </w:p>
        </w:tc>
      </w:tr>
      <w:tr w:rsidR="00800658" w:rsidRPr="00467377" w:rsidTr="008E4D2B">
        <w:trPr>
          <w:trHeight w:hRule="exact" w:val="454"/>
        </w:trPr>
        <w:tc>
          <w:tcPr>
            <w:tcW w:w="3970" w:type="dxa"/>
            <w:tcBorders>
              <w:bottom w:val="nil"/>
            </w:tcBorders>
            <w:vAlign w:val="center"/>
          </w:tcPr>
          <w:p w:rsidR="00800658" w:rsidRPr="00467377" w:rsidRDefault="00800658" w:rsidP="00800658">
            <w:pPr>
              <w:jc w:val="right"/>
              <w:rPr>
                <w:rFonts w:hint="cs"/>
                <w:rtl/>
              </w:rPr>
            </w:pPr>
            <w:r w:rsidRPr="00467377">
              <w:t>Eggs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800658" w:rsidRPr="00467377" w:rsidRDefault="00800658" w:rsidP="00800658">
            <w:pPr>
              <w:tabs>
                <w:tab w:val="right" w:pos="338"/>
              </w:tabs>
            </w:pPr>
            <w:r w:rsidRPr="00467377">
              <w:t>+ 4.87%</w:t>
            </w:r>
          </w:p>
        </w:tc>
      </w:tr>
      <w:tr w:rsidR="00800658" w:rsidRPr="00467377" w:rsidTr="008E4D2B">
        <w:trPr>
          <w:trHeight w:hRule="exact" w:val="454"/>
        </w:trPr>
        <w:tc>
          <w:tcPr>
            <w:tcW w:w="3970" w:type="dxa"/>
            <w:tcBorders>
              <w:top w:val="nil"/>
              <w:bottom w:val="nil"/>
            </w:tcBorders>
            <w:vAlign w:val="center"/>
          </w:tcPr>
          <w:p w:rsidR="00800658" w:rsidRPr="00467377" w:rsidRDefault="00800658" w:rsidP="00800658">
            <w:pPr>
              <w:bidi w:val="0"/>
            </w:pPr>
            <w:r w:rsidRPr="00467377">
              <w:t>Short Grain Rice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  <w:vAlign w:val="center"/>
          </w:tcPr>
          <w:p w:rsidR="00800658" w:rsidRPr="00467377" w:rsidRDefault="00800658" w:rsidP="00800658">
            <w:pPr>
              <w:tabs>
                <w:tab w:val="right" w:pos="338"/>
              </w:tabs>
            </w:pPr>
            <w:r w:rsidRPr="00467377">
              <w:t>+ 3.18%</w:t>
            </w:r>
          </w:p>
        </w:tc>
      </w:tr>
      <w:tr w:rsidR="00800658" w:rsidRPr="00467377" w:rsidTr="008E4D2B">
        <w:trPr>
          <w:trHeight w:hRule="exact" w:val="454"/>
        </w:trPr>
        <w:tc>
          <w:tcPr>
            <w:tcW w:w="3970" w:type="dxa"/>
            <w:tcBorders>
              <w:top w:val="nil"/>
              <w:bottom w:val="single" w:sz="4" w:space="0" w:color="auto"/>
            </w:tcBorders>
            <w:vAlign w:val="center"/>
          </w:tcPr>
          <w:p w:rsidR="00800658" w:rsidRPr="00467377" w:rsidRDefault="00800658" w:rsidP="00800658">
            <w:pPr>
              <w:bidi w:val="0"/>
            </w:pPr>
            <w:r w:rsidRPr="00467377">
              <w:t>Passenger transport by road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center"/>
          </w:tcPr>
          <w:p w:rsidR="00800658" w:rsidRPr="00467377" w:rsidRDefault="00800658" w:rsidP="00800658">
            <w:pPr>
              <w:tabs>
                <w:tab w:val="right" w:pos="338"/>
              </w:tabs>
              <w:bidi w:val="0"/>
              <w:jc w:val="right"/>
            </w:pPr>
            <w:r w:rsidRPr="00467377">
              <w:t>+ 1.92%</w:t>
            </w:r>
          </w:p>
        </w:tc>
      </w:tr>
    </w:tbl>
    <w:p w:rsidR="00E5231D" w:rsidRPr="00467377" w:rsidRDefault="00E5231D" w:rsidP="007F296C">
      <w:pPr>
        <w:rPr>
          <w:b/>
          <w:bCs/>
          <w:rtl/>
        </w:rPr>
      </w:pPr>
    </w:p>
    <w:p w:rsidR="00B56855" w:rsidRDefault="00B56855" w:rsidP="007F296C">
      <w:pPr>
        <w:rPr>
          <w:rFonts w:hint="cs"/>
          <w:b/>
          <w:bCs/>
          <w:color w:val="000000"/>
          <w:rtl/>
        </w:rPr>
      </w:pPr>
    </w:p>
    <w:p w:rsidR="001F0975" w:rsidRDefault="001F0975" w:rsidP="00B6359E">
      <w:pPr>
        <w:rPr>
          <w:b/>
          <w:bCs/>
          <w:color w:val="000000"/>
        </w:rPr>
      </w:pPr>
    </w:p>
    <w:p w:rsidR="004B2600" w:rsidRDefault="004B2600" w:rsidP="00B813D3">
      <w:pPr>
        <w:jc w:val="center"/>
        <w:rPr>
          <w:b/>
          <w:bCs/>
          <w:color w:val="000000"/>
        </w:rPr>
      </w:pPr>
      <w:r w:rsidRPr="004B2600">
        <w:rPr>
          <w:b/>
          <w:bCs/>
          <w:color w:val="000000"/>
        </w:rPr>
        <w:t>Yearly percent change</w:t>
      </w:r>
      <w:r w:rsidR="00A10A5B">
        <w:rPr>
          <w:b/>
          <w:bCs/>
          <w:color w:val="000000"/>
        </w:rPr>
        <w:t>s</w:t>
      </w:r>
      <w:r w:rsidRPr="004B2600">
        <w:rPr>
          <w:b/>
          <w:bCs/>
          <w:color w:val="000000"/>
        </w:rPr>
        <w:t xml:space="preserve"> in Consumer price index in Palestine for</w:t>
      </w:r>
      <w:r w:rsidR="0086364F">
        <w:rPr>
          <w:b/>
          <w:bCs/>
          <w:color w:val="000000"/>
        </w:rPr>
        <w:t>:</w:t>
      </w:r>
      <w:r w:rsidRPr="004B2600">
        <w:rPr>
          <w:b/>
          <w:bCs/>
          <w:color w:val="000000"/>
        </w:rPr>
        <w:t xml:space="preserve"> 2004 – </w:t>
      </w:r>
      <w:r w:rsidR="00B813D3">
        <w:rPr>
          <w:b/>
          <w:bCs/>
          <w:color w:val="000000"/>
        </w:rPr>
        <w:t>2020</w:t>
      </w:r>
    </w:p>
    <w:p w:rsidR="00E5231D" w:rsidRPr="001C73AE" w:rsidRDefault="00E5231D" w:rsidP="00400135">
      <w:pPr>
        <w:jc w:val="center"/>
        <w:rPr>
          <w:rFonts w:hint="cs"/>
          <w:b/>
          <w:bCs/>
          <w:color w:val="000000"/>
          <w:sz w:val="14"/>
          <w:szCs w:val="14"/>
        </w:rPr>
      </w:pPr>
    </w:p>
    <w:p w:rsidR="00CE0D6C" w:rsidRDefault="0031361B" w:rsidP="00E5231D">
      <w:pPr>
        <w:bidi w:val="0"/>
        <w:jc w:val="center"/>
        <w:rPr>
          <w:color w:val="000000"/>
        </w:rPr>
      </w:pPr>
      <w:r>
        <w:rPr>
          <w:noProof/>
          <w:color w:val="000000"/>
          <w:lang w:eastAsia="en-US"/>
        </w:rPr>
        <w:drawing>
          <wp:inline distT="0" distB="0" distL="0" distR="0">
            <wp:extent cx="2800350" cy="2181225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E0D6C" w:rsidRDefault="00CE0D6C" w:rsidP="00CE0D6C">
      <w:pPr>
        <w:bidi w:val="0"/>
        <w:jc w:val="both"/>
        <w:rPr>
          <w:color w:val="000000"/>
        </w:rPr>
      </w:pPr>
    </w:p>
    <w:p w:rsidR="00D46FAD" w:rsidRPr="002B5395" w:rsidRDefault="00594A59" w:rsidP="00467377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</w:rPr>
      </w:pPr>
      <w:r>
        <w:rPr>
          <w:rFonts w:cs="Simplified Arabic"/>
          <w:b/>
          <w:bCs/>
          <w:snapToGrid w:val="0"/>
          <w:color w:val="000000"/>
        </w:rPr>
        <w:t>Monthly percent changes in</w:t>
      </w:r>
      <w:r w:rsidR="008911CD" w:rsidRPr="002B5395">
        <w:rPr>
          <w:rFonts w:cs="Simplified Arabic"/>
          <w:b/>
          <w:bCs/>
          <w:snapToGrid w:val="0"/>
          <w:color w:val="000000"/>
        </w:rPr>
        <w:t xml:space="preserve"> </w:t>
      </w:r>
      <w:r w:rsidR="00230FBE" w:rsidRPr="002B5395">
        <w:rPr>
          <w:rFonts w:cs="Simplified Arabic"/>
          <w:b/>
          <w:bCs/>
          <w:snapToGrid w:val="0"/>
          <w:color w:val="000000"/>
        </w:rPr>
        <w:t>C</w:t>
      </w:r>
      <w:r w:rsidR="00FE126D" w:rsidRPr="002B5395">
        <w:rPr>
          <w:rFonts w:cs="Simplified Arabic"/>
          <w:b/>
          <w:bCs/>
          <w:snapToGrid w:val="0"/>
          <w:color w:val="000000"/>
        </w:rPr>
        <w:t xml:space="preserve">onsumer </w:t>
      </w:r>
      <w:r>
        <w:rPr>
          <w:rFonts w:cs="Simplified Arabic"/>
          <w:b/>
          <w:bCs/>
          <w:snapToGrid w:val="0"/>
          <w:color w:val="000000"/>
        </w:rPr>
        <w:t>p</w:t>
      </w:r>
      <w:r w:rsidR="00633E0A" w:rsidRPr="002B5395">
        <w:rPr>
          <w:rFonts w:cs="Simplified Arabic"/>
          <w:b/>
          <w:bCs/>
          <w:snapToGrid w:val="0"/>
          <w:color w:val="000000"/>
        </w:rPr>
        <w:t xml:space="preserve">rice </w:t>
      </w:r>
      <w:r>
        <w:rPr>
          <w:rFonts w:cs="Simplified Arabic"/>
          <w:b/>
          <w:bCs/>
          <w:snapToGrid w:val="0"/>
          <w:color w:val="000000"/>
        </w:rPr>
        <w:t>i</w:t>
      </w:r>
      <w:r w:rsidR="00B27CFC" w:rsidRPr="002B5395">
        <w:rPr>
          <w:rFonts w:cs="Simplified Arabic"/>
          <w:b/>
          <w:bCs/>
          <w:snapToGrid w:val="0"/>
          <w:color w:val="000000"/>
        </w:rPr>
        <w:t>ndex</w:t>
      </w:r>
      <w:r w:rsidR="00230FBE" w:rsidRPr="002B5395">
        <w:rPr>
          <w:rFonts w:cs="Simplified Arabic"/>
          <w:b/>
          <w:bCs/>
          <w:snapToGrid w:val="0"/>
          <w:color w:val="000000"/>
        </w:rPr>
        <w:t xml:space="preserve"> </w:t>
      </w:r>
      <w:r w:rsidR="00D46FAD" w:rsidRPr="002B5395">
        <w:rPr>
          <w:rFonts w:cs="Simplified Arabic"/>
          <w:b/>
          <w:bCs/>
          <w:snapToGrid w:val="0"/>
          <w:color w:val="000000"/>
        </w:rPr>
        <w:t>in</w:t>
      </w:r>
      <w:r>
        <w:rPr>
          <w:rFonts w:cs="Simplified Arabic"/>
          <w:b/>
          <w:bCs/>
          <w:snapToGrid w:val="0"/>
          <w:color w:val="000000"/>
        </w:rPr>
        <w:t xml:space="preserve"> </w:t>
      </w:r>
      <w:r w:rsidR="00D46FAD" w:rsidRPr="002B5395">
        <w:rPr>
          <w:rFonts w:cs="Simplified Arabic"/>
          <w:b/>
          <w:bCs/>
          <w:snapToGrid w:val="0"/>
          <w:color w:val="000000"/>
        </w:rPr>
        <w:t>Palestine for</w:t>
      </w:r>
      <w:r w:rsidR="006134BE" w:rsidRPr="002B5395">
        <w:rPr>
          <w:rFonts w:cs="Simplified Arabic"/>
          <w:b/>
          <w:bCs/>
          <w:snapToGrid w:val="0"/>
          <w:color w:val="000000"/>
        </w:rPr>
        <w:t xml:space="preserve"> the </w:t>
      </w:r>
      <w:r w:rsidR="003B3A03">
        <w:rPr>
          <w:rFonts w:cs="Simplified Arabic"/>
          <w:b/>
          <w:bCs/>
          <w:snapToGrid w:val="0"/>
          <w:color w:val="000000"/>
        </w:rPr>
        <w:t xml:space="preserve">months of </w:t>
      </w:r>
      <w:r w:rsidR="00BB5153">
        <w:rPr>
          <w:rFonts w:cs="Simplified Arabic"/>
          <w:b/>
          <w:bCs/>
          <w:snapToGrid w:val="0"/>
          <w:color w:val="000000"/>
        </w:rPr>
        <w:t>2020</w:t>
      </w:r>
    </w:p>
    <w:p w:rsidR="00197A7D" w:rsidRPr="00C91663" w:rsidRDefault="00197A7D" w:rsidP="00197A7D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  <w:sz w:val="12"/>
          <w:szCs w:val="12"/>
        </w:rPr>
      </w:pPr>
    </w:p>
    <w:p w:rsidR="009A7E1A" w:rsidRPr="009A7E1A" w:rsidRDefault="009A7E1A" w:rsidP="009A7E1A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  <w:sz w:val="8"/>
          <w:szCs w:val="8"/>
        </w:rPr>
      </w:pPr>
    </w:p>
    <w:p w:rsidR="009A2A03" w:rsidRDefault="009A2A03" w:rsidP="006D77E3">
      <w:pPr>
        <w:autoSpaceDE w:val="0"/>
        <w:autoSpaceDN w:val="0"/>
        <w:bidi w:val="0"/>
        <w:adjustRightInd w:val="0"/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</w:p>
    <w:p w:rsidR="00CE0D6C" w:rsidRPr="006D77E3" w:rsidRDefault="0031361B" w:rsidP="009A2A03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  <w:sz w:val="20"/>
          <w:szCs w:val="20"/>
        </w:rPr>
      </w:pPr>
      <w:r w:rsidRPr="002A1536">
        <w:rPr>
          <w:rFonts w:ascii="Arial" w:hAnsi="Arial" w:cs="Arial"/>
          <w:b/>
          <w:bCs/>
          <w:noProof/>
          <w:snapToGrid w:val="0"/>
          <w:color w:val="000000"/>
          <w:sz w:val="20"/>
          <w:szCs w:val="20"/>
          <w:lang w:eastAsia="en-US"/>
        </w:rPr>
        <w:drawing>
          <wp:inline distT="0" distB="0" distL="0" distR="0">
            <wp:extent cx="3171825" cy="2562225"/>
            <wp:effectExtent l="0" t="0" r="0" b="0"/>
            <wp:docPr id="2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A2A03" w:rsidRDefault="009A2A03" w:rsidP="00CB6466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sz w:val="20"/>
          <w:szCs w:val="20"/>
        </w:rPr>
      </w:pPr>
    </w:p>
    <w:p w:rsidR="009A2A03" w:rsidRDefault="009A2A03" w:rsidP="009A2A03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sz w:val="20"/>
          <w:szCs w:val="20"/>
        </w:rPr>
      </w:pPr>
    </w:p>
    <w:p w:rsidR="00CB6466" w:rsidRPr="009A2A03" w:rsidRDefault="00CB6466" w:rsidP="009A2A03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sz w:val="22"/>
          <w:szCs w:val="22"/>
        </w:rPr>
      </w:pPr>
      <w:r w:rsidRPr="009A2A03">
        <w:rPr>
          <w:rFonts w:cs="Simplified Arabic"/>
          <w:b/>
          <w:bCs/>
          <w:snapToGrid w:val="0"/>
          <w:sz w:val="22"/>
          <w:szCs w:val="22"/>
        </w:rPr>
        <w:t>Notes</w:t>
      </w:r>
      <w:r w:rsidRPr="009A2A03">
        <w:rPr>
          <w:rFonts w:cs="Simplified Arabic"/>
          <w:snapToGrid w:val="0"/>
          <w:sz w:val="22"/>
          <w:szCs w:val="22"/>
        </w:rPr>
        <w:t>:</w:t>
      </w:r>
    </w:p>
    <w:p w:rsidR="00CB6466" w:rsidRPr="009A2A03" w:rsidRDefault="00CB6466" w:rsidP="00CB6466">
      <w:pPr>
        <w:bidi w:val="0"/>
        <w:jc w:val="both"/>
        <w:rPr>
          <w:sz w:val="22"/>
          <w:szCs w:val="22"/>
        </w:rPr>
      </w:pPr>
      <w:r w:rsidRPr="009A2A03">
        <w:rPr>
          <w:sz w:val="22"/>
          <w:szCs w:val="22"/>
        </w:rPr>
        <w:t>*Data represent those parts of Jerusalem, which were annexed by Israeli Occupation in 1967.</w:t>
      </w:r>
    </w:p>
    <w:p w:rsidR="00CB6466" w:rsidRPr="009A2A03" w:rsidRDefault="00CB6466" w:rsidP="00CB6466">
      <w:pPr>
        <w:bidi w:val="0"/>
        <w:jc w:val="both"/>
        <w:rPr>
          <w:sz w:val="22"/>
          <w:szCs w:val="22"/>
        </w:rPr>
      </w:pPr>
    </w:p>
    <w:p w:rsidR="00CB6466" w:rsidRPr="009A2A03" w:rsidRDefault="00CB6466" w:rsidP="00CB6466">
      <w:pPr>
        <w:bidi w:val="0"/>
        <w:jc w:val="both"/>
        <w:rPr>
          <w:sz w:val="22"/>
          <w:szCs w:val="22"/>
        </w:rPr>
      </w:pPr>
      <w:r w:rsidRPr="009A2A03">
        <w:rPr>
          <w:sz w:val="22"/>
          <w:szCs w:val="22"/>
        </w:rPr>
        <w:t>**Data exclude those parts of Jerusalem, which were annexed by Israeli Occupation in 1967.</w:t>
      </w:r>
    </w:p>
    <w:p w:rsidR="00CB6466" w:rsidRPr="009A2A03" w:rsidRDefault="00CB6466" w:rsidP="00CB6466">
      <w:pPr>
        <w:bidi w:val="0"/>
        <w:jc w:val="both"/>
        <w:rPr>
          <w:sz w:val="22"/>
          <w:szCs w:val="22"/>
        </w:rPr>
      </w:pPr>
    </w:p>
    <w:p w:rsidR="00CB6466" w:rsidRPr="009A2A03" w:rsidRDefault="00CB6466" w:rsidP="00CB6466">
      <w:pPr>
        <w:pStyle w:val="ListParagraph"/>
        <w:bidi w:val="0"/>
        <w:ind w:left="0"/>
        <w:jc w:val="both"/>
        <w:rPr>
          <w:sz w:val="22"/>
          <w:szCs w:val="22"/>
        </w:rPr>
      </w:pPr>
      <w:r w:rsidRPr="009A2A03">
        <w:rPr>
          <w:sz w:val="22"/>
          <w:szCs w:val="22"/>
        </w:rPr>
        <w:t>Please note that the press release in English is brief compared to the Arabic version</w:t>
      </w:r>
    </w:p>
    <w:p w:rsidR="00CB6466" w:rsidRDefault="00CB6466" w:rsidP="003A15CE">
      <w:pPr>
        <w:bidi w:val="0"/>
        <w:jc w:val="both"/>
        <w:rPr>
          <w:b/>
          <w:bCs/>
          <w:sz w:val="20"/>
          <w:szCs w:val="20"/>
        </w:rPr>
      </w:pPr>
    </w:p>
    <w:bookmarkEnd w:id="0"/>
    <w:p w:rsidR="003A15CE" w:rsidRDefault="003A15CE" w:rsidP="003A15CE">
      <w:pPr>
        <w:bidi w:val="0"/>
        <w:jc w:val="both"/>
      </w:pPr>
    </w:p>
    <w:sectPr w:rsidR="003A15CE" w:rsidSect="009A2A03">
      <w:footerReference w:type="even" r:id="rId10"/>
      <w:pgSz w:w="11907" w:h="16840" w:code="9"/>
      <w:pgMar w:top="851" w:right="1134" w:bottom="851" w:left="1134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5E2" w:rsidRDefault="004755E2">
      <w:r>
        <w:separator/>
      </w:r>
    </w:p>
  </w:endnote>
  <w:endnote w:type="continuationSeparator" w:id="0">
    <w:p w:rsidR="004755E2" w:rsidRDefault="0047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106" w:rsidRDefault="00BF210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F2106" w:rsidRDefault="00BF2106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5E2" w:rsidRDefault="004755E2">
      <w:r>
        <w:separator/>
      </w:r>
    </w:p>
  </w:footnote>
  <w:footnote w:type="continuationSeparator" w:id="0">
    <w:p w:rsidR="004755E2" w:rsidRDefault="00475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0833593"/>
    <w:multiLevelType w:val="hybridMultilevel"/>
    <w:tmpl w:val="0F14AFEC"/>
    <w:lvl w:ilvl="0" w:tplc="7D22F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A1133BB"/>
    <w:multiLevelType w:val="hybridMultilevel"/>
    <w:tmpl w:val="44E0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214E5"/>
    <w:multiLevelType w:val="hybridMultilevel"/>
    <w:tmpl w:val="B44C6C18"/>
    <w:lvl w:ilvl="0" w:tplc="4E6A8BE0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86FC4"/>
    <w:multiLevelType w:val="hybridMultilevel"/>
    <w:tmpl w:val="D1CC02B2"/>
    <w:lvl w:ilvl="0" w:tplc="F3C20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D65E2"/>
    <w:multiLevelType w:val="hybridMultilevel"/>
    <w:tmpl w:val="4C1410A0"/>
    <w:lvl w:ilvl="0" w:tplc="A232F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1" w15:restartNumberingAfterBreak="0">
    <w:nsid w:val="35276A24"/>
    <w:multiLevelType w:val="hybridMultilevel"/>
    <w:tmpl w:val="F45E55E8"/>
    <w:lvl w:ilvl="0" w:tplc="2B8E67B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3DF80C7A"/>
    <w:multiLevelType w:val="hybridMultilevel"/>
    <w:tmpl w:val="8F38C374"/>
    <w:lvl w:ilvl="0" w:tplc="F260C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76DAD"/>
    <w:multiLevelType w:val="hybridMultilevel"/>
    <w:tmpl w:val="8B34EDD4"/>
    <w:lvl w:ilvl="0" w:tplc="10607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B5DA1"/>
    <w:multiLevelType w:val="hybridMultilevel"/>
    <w:tmpl w:val="170C6562"/>
    <w:lvl w:ilvl="0" w:tplc="3EF0F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C5002"/>
    <w:multiLevelType w:val="hybridMultilevel"/>
    <w:tmpl w:val="412A5C26"/>
    <w:lvl w:ilvl="0" w:tplc="FFEA4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7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8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1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0" w15:restartNumberingAfterBreak="0">
    <w:nsid w:val="74650B81"/>
    <w:multiLevelType w:val="hybridMultilevel"/>
    <w:tmpl w:val="92429A66"/>
    <w:lvl w:ilvl="0" w:tplc="11787CEA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1" w15:restartNumberingAfterBreak="0">
    <w:nsid w:val="750C0E24"/>
    <w:multiLevelType w:val="hybridMultilevel"/>
    <w:tmpl w:val="C8D416BE"/>
    <w:lvl w:ilvl="0" w:tplc="8D847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18"/>
  </w:num>
  <w:num w:numId="8">
    <w:abstractNumId w:val="17"/>
  </w:num>
  <w:num w:numId="9">
    <w:abstractNumId w:val="13"/>
  </w:num>
  <w:num w:numId="10">
    <w:abstractNumId w:val="11"/>
  </w:num>
  <w:num w:numId="11">
    <w:abstractNumId w:val="5"/>
  </w:num>
  <w:num w:numId="12">
    <w:abstractNumId w:val="9"/>
  </w:num>
  <w:num w:numId="13">
    <w:abstractNumId w:val="21"/>
  </w:num>
  <w:num w:numId="14">
    <w:abstractNumId w:val="15"/>
  </w:num>
  <w:num w:numId="15">
    <w:abstractNumId w:val="14"/>
  </w:num>
  <w:num w:numId="16">
    <w:abstractNumId w:val="20"/>
  </w:num>
  <w:num w:numId="17">
    <w:abstractNumId w:val="12"/>
  </w:num>
  <w:num w:numId="18">
    <w:abstractNumId w:val="8"/>
  </w:num>
  <w:num w:numId="19">
    <w:abstractNumId w:val="4"/>
  </w:num>
  <w:num w:numId="20">
    <w:abstractNumId w:val="7"/>
  </w:num>
  <w:num w:numId="21">
    <w:abstractNumId w:val="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A0"/>
    <w:rsid w:val="000005BB"/>
    <w:rsid w:val="00003BE4"/>
    <w:rsid w:val="00012B32"/>
    <w:rsid w:val="0001657F"/>
    <w:rsid w:val="0002050A"/>
    <w:rsid w:val="0002118E"/>
    <w:rsid w:val="00021F9A"/>
    <w:rsid w:val="000221D3"/>
    <w:rsid w:val="000257D5"/>
    <w:rsid w:val="0002644D"/>
    <w:rsid w:val="000264BF"/>
    <w:rsid w:val="000313CF"/>
    <w:rsid w:val="000332DA"/>
    <w:rsid w:val="00035706"/>
    <w:rsid w:val="00035F12"/>
    <w:rsid w:val="0004173B"/>
    <w:rsid w:val="000427E2"/>
    <w:rsid w:val="000427FC"/>
    <w:rsid w:val="00045CBA"/>
    <w:rsid w:val="0005017A"/>
    <w:rsid w:val="00054B17"/>
    <w:rsid w:val="00055B54"/>
    <w:rsid w:val="00055BAB"/>
    <w:rsid w:val="00057B4E"/>
    <w:rsid w:val="00060ED9"/>
    <w:rsid w:val="000656AA"/>
    <w:rsid w:val="00066981"/>
    <w:rsid w:val="00067CB2"/>
    <w:rsid w:val="00071304"/>
    <w:rsid w:val="00071F37"/>
    <w:rsid w:val="00073642"/>
    <w:rsid w:val="00073AC7"/>
    <w:rsid w:val="00074704"/>
    <w:rsid w:val="00076F07"/>
    <w:rsid w:val="00081872"/>
    <w:rsid w:val="00081D53"/>
    <w:rsid w:val="000824DE"/>
    <w:rsid w:val="00086547"/>
    <w:rsid w:val="00095C98"/>
    <w:rsid w:val="000A188D"/>
    <w:rsid w:val="000A3D00"/>
    <w:rsid w:val="000A52EB"/>
    <w:rsid w:val="000A7A9A"/>
    <w:rsid w:val="000B62D7"/>
    <w:rsid w:val="000C17B3"/>
    <w:rsid w:val="000C2153"/>
    <w:rsid w:val="000C3942"/>
    <w:rsid w:val="000C5E2A"/>
    <w:rsid w:val="000C6CBB"/>
    <w:rsid w:val="000D1511"/>
    <w:rsid w:val="000D683E"/>
    <w:rsid w:val="000E0C0A"/>
    <w:rsid w:val="000E2C3E"/>
    <w:rsid w:val="000E7DAD"/>
    <w:rsid w:val="000F11E6"/>
    <w:rsid w:val="00101548"/>
    <w:rsid w:val="001023B4"/>
    <w:rsid w:val="00104985"/>
    <w:rsid w:val="001051B8"/>
    <w:rsid w:val="0010551F"/>
    <w:rsid w:val="00105F12"/>
    <w:rsid w:val="00110E17"/>
    <w:rsid w:val="00113085"/>
    <w:rsid w:val="0011347B"/>
    <w:rsid w:val="0011407F"/>
    <w:rsid w:val="00120C7D"/>
    <w:rsid w:val="00123C56"/>
    <w:rsid w:val="001277CD"/>
    <w:rsid w:val="00127CF6"/>
    <w:rsid w:val="001306BC"/>
    <w:rsid w:val="00131306"/>
    <w:rsid w:val="001321FD"/>
    <w:rsid w:val="001361D9"/>
    <w:rsid w:val="00136CE0"/>
    <w:rsid w:val="00137239"/>
    <w:rsid w:val="0013724F"/>
    <w:rsid w:val="00140ECF"/>
    <w:rsid w:val="001456F8"/>
    <w:rsid w:val="00147B13"/>
    <w:rsid w:val="00147C75"/>
    <w:rsid w:val="001517FA"/>
    <w:rsid w:val="001538E7"/>
    <w:rsid w:val="00153DAA"/>
    <w:rsid w:val="001557E3"/>
    <w:rsid w:val="0015686C"/>
    <w:rsid w:val="001601C9"/>
    <w:rsid w:val="00162984"/>
    <w:rsid w:val="00164C8C"/>
    <w:rsid w:val="00164E97"/>
    <w:rsid w:val="001678C1"/>
    <w:rsid w:val="001718B1"/>
    <w:rsid w:val="00174A87"/>
    <w:rsid w:val="0017649B"/>
    <w:rsid w:val="001812E1"/>
    <w:rsid w:val="00181DA3"/>
    <w:rsid w:val="00184D07"/>
    <w:rsid w:val="001867F0"/>
    <w:rsid w:val="00193F9A"/>
    <w:rsid w:val="00194913"/>
    <w:rsid w:val="001956DE"/>
    <w:rsid w:val="001957C3"/>
    <w:rsid w:val="00196754"/>
    <w:rsid w:val="00197A7D"/>
    <w:rsid w:val="00197C47"/>
    <w:rsid w:val="001A1C4F"/>
    <w:rsid w:val="001A227B"/>
    <w:rsid w:val="001A7768"/>
    <w:rsid w:val="001A7B62"/>
    <w:rsid w:val="001C008E"/>
    <w:rsid w:val="001C0AFF"/>
    <w:rsid w:val="001C3DB7"/>
    <w:rsid w:val="001C461C"/>
    <w:rsid w:val="001C73AE"/>
    <w:rsid w:val="001D1C4A"/>
    <w:rsid w:val="001E1B48"/>
    <w:rsid w:val="001E2526"/>
    <w:rsid w:val="001E2609"/>
    <w:rsid w:val="001F0975"/>
    <w:rsid w:val="001F29DB"/>
    <w:rsid w:val="001F4A1C"/>
    <w:rsid w:val="001F6AE7"/>
    <w:rsid w:val="001F6D26"/>
    <w:rsid w:val="001F7A63"/>
    <w:rsid w:val="00200044"/>
    <w:rsid w:val="002011B9"/>
    <w:rsid w:val="00201C7A"/>
    <w:rsid w:val="00203289"/>
    <w:rsid w:val="002038C3"/>
    <w:rsid w:val="00203A90"/>
    <w:rsid w:val="0020470D"/>
    <w:rsid w:val="00205D65"/>
    <w:rsid w:val="002060F4"/>
    <w:rsid w:val="002126C2"/>
    <w:rsid w:val="002140F2"/>
    <w:rsid w:val="0021540D"/>
    <w:rsid w:val="00216370"/>
    <w:rsid w:val="002163FD"/>
    <w:rsid w:val="00216EB5"/>
    <w:rsid w:val="00217ED6"/>
    <w:rsid w:val="00221761"/>
    <w:rsid w:val="00224EF6"/>
    <w:rsid w:val="00224F72"/>
    <w:rsid w:val="00226AAB"/>
    <w:rsid w:val="002274ED"/>
    <w:rsid w:val="0023050B"/>
    <w:rsid w:val="00230EF5"/>
    <w:rsid w:val="00230FBE"/>
    <w:rsid w:val="00235C24"/>
    <w:rsid w:val="00240D9B"/>
    <w:rsid w:val="00241C90"/>
    <w:rsid w:val="00247498"/>
    <w:rsid w:val="002513A4"/>
    <w:rsid w:val="002518F7"/>
    <w:rsid w:val="00254219"/>
    <w:rsid w:val="0025580A"/>
    <w:rsid w:val="0025601B"/>
    <w:rsid w:val="0025780B"/>
    <w:rsid w:val="00257A70"/>
    <w:rsid w:val="00261355"/>
    <w:rsid w:val="00261A6D"/>
    <w:rsid w:val="00271672"/>
    <w:rsid w:val="00273615"/>
    <w:rsid w:val="00273BE1"/>
    <w:rsid w:val="00281B0C"/>
    <w:rsid w:val="0028252A"/>
    <w:rsid w:val="00282C6F"/>
    <w:rsid w:val="00285074"/>
    <w:rsid w:val="00285781"/>
    <w:rsid w:val="00285A6B"/>
    <w:rsid w:val="00286D24"/>
    <w:rsid w:val="00290A9B"/>
    <w:rsid w:val="0029127E"/>
    <w:rsid w:val="0029310D"/>
    <w:rsid w:val="00297E1C"/>
    <w:rsid w:val="002A1337"/>
    <w:rsid w:val="002A1536"/>
    <w:rsid w:val="002A6EAD"/>
    <w:rsid w:val="002B420C"/>
    <w:rsid w:val="002B5395"/>
    <w:rsid w:val="002C17FF"/>
    <w:rsid w:val="002C4652"/>
    <w:rsid w:val="002C48F3"/>
    <w:rsid w:val="002C4A4E"/>
    <w:rsid w:val="002C7A7D"/>
    <w:rsid w:val="002C7AE7"/>
    <w:rsid w:val="002D06D9"/>
    <w:rsid w:val="002D238F"/>
    <w:rsid w:val="002D4815"/>
    <w:rsid w:val="002D4BA7"/>
    <w:rsid w:val="002D6B81"/>
    <w:rsid w:val="002E071A"/>
    <w:rsid w:val="002E09DE"/>
    <w:rsid w:val="002E19ED"/>
    <w:rsid w:val="002E4BC6"/>
    <w:rsid w:val="002E51BD"/>
    <w:rsid w:val="002F1812"/>
    <w:rsid w:val="002F444A"/>
    <w:rsid w:val="002F4A1D"/>
    <w:rsid w:val="002F6F7A"/>
    <w:rsid w:val="002F7973"/>
    <w:rsid w:val="002F7F70"/>
    <w:rsid w:val="003035B8"/>
    <w:rsid w:val="00305B59"/>
    <w:rsid w:val="0030687B"/>
    <w:rsid w:val="00306885"/>
    <w:rsid w:val="00306913"/>
    <w:rsid w:val="00306CD0"/>
    <w:rsid w:val="00310D59"/>
    <w:rsid w:val="0031361B"/>
    <w:rsid w:val="00314E6B"/>
    <w:rsid w:val="0031748D"/>
    <w:rsid w:val="00320EDF"/>
    <w:rsid w:val="00320FBF"/>
    <w:rsid w:val="00324287"/>
    <w:rsid w:val="00324F15"/>
    <w:rsid w:val="0032561D"/>
    <w:rsid w:val="00325E9D"/>
    <w:rsid w:val="00330DB1"/>
    <w:rsid w:val="003324D6"/>
    <w:rsid w:val="00334ABB"/>
    <w:rsid w:val="00337239"/>
    <w:rsid w:val="00337618"/>
    <w:rsid w:val="003428AB"/>
    <w:rsid w:val="0034350C"/>
    <w:rsid w:val="00343DB3"/>
    <w:rsid w:val="0034683D"/>
    <w:rsid w:val="0034750E"/>
    <w:rsid w:val="00350EC3"/>
    <w:rsid w:val="00353D01"/>
    <w:rsid w:val="00354131"/>
    <w:rsid w:val="00354B17"/>
    <w:rsid w:val="00360CBA"/>
    <w:rsid w:val="00362760"/>
    <w:rsid w:val="003676FB"/>
    <w:rsid w:val="003732C9"/>
    <w:rsid w:val="00376A22"/>
    <w:rsid w:val="00381952"/>
    <w:rsid w:val="003822EE"/>
    <w:rsid w:val="00384C8F"/>
    <w:rsid w:val="00384D2F"/>
    <w:rsid w:val="00386AB7"/>
    <w:rsid w:val="00387149"/>
    <w:rsid w:val="00390535"/>
    <w:rsid w:val="00391C42"/>
    <w:rsid w:val="00392038"/>
    <w:rsid w:val="0039399F"/>
    <w:rsid w:val="003A0009"/>
    <w:rsid w:val="003A08B3"/>
    <w:rsid w:val="003A15CE"/>
    <w:rsid w:val="003A267E"/>
    <w:rsid w:val="003A471C"/>
    <w:rsid w:val="003A4932"/>
    <w:rsid w:val="003A5BA8"/>
    <w:rsid w:val="003A7BF1"/>
    <w:rsid w:val="003B3A03"/>
    <w:rsid w:val="003B50B4"/>
    <w:rsid w:val="003B5322"/>
    <w:rsid w:val="003C1727"/>
    <w:rsid w:val="003C3381"/>
    <w:rsid w:val="003C5597"/>
    <w:rsid w:val="003C7CF1"/>
    <w:rsid w:val="003D1652"/>
    <w:rsid w:val="003D273B"/>
    <w:rsid w:val="003D3B0C"/>
    <w:rsid w:val="003D4CB4"/>
    <w:rsid w:val="003D73E5"/>
    <w:rsid w:val="003D7FDC"/>
    <w:rsid w:val="003E4D3F"/>
    <w:rsid w:val="003E5706"/>
    <w:rsid w:val="003E635D"/>
    <w:rsid w:val="003E7556"/>
    <w:rsid w:val="003E78FC"/>
    <w:rsid w:val="003F2797"/>
    <w:rsid w:val="003F4B94"/>
    <w:rsid w:val="003F5DF5"/>
    <w:rsid w:val="00400135"/>
    <w:rsid w:val="0040056A"/>
    <w:rsid w:val="00401692"/>
    <w:rsid w:val="00405115"/>
    <w:rsid w:val="00406DA3"/>
    <w:rsid w:val="004073E2"/>
    <w:rsid w:val="004079A5"/>
    <w:rsid w:val="00410549"/>
    <w:rsid w:val="00413519"/>
    <w:rsid w:val="00415020"/>
    <w:rsid w:val="00415025"/>
    <w:rsid w:val="0041507C"/>
    <w:rsid w:val="00416A05"/>
    <w:rsid w:val="00417F81"/>
    <w:rsid w:val="00420D32"/>
    <w:rsid w:val="00422C13"/>
    <w:rsid w:val="004232C7"/>
    <w:rsid w:val="00424057"/>
    <w:rsid w:val="00430B67"/>
    <w:rsid w:val="004312BE"/>
    <w:rsid w:val="00431925"/>
    <w:rsid w:val="004331D9"/>
    <w:rsid w:val="00440546"/>
    <w:rsid w:val="00441187"/>
    <w:rsid w:val="00443E02"/>
    <w:rsid w:val="00446033"/>
    <w:rsid w:val="00447D4A"/>
    <w:rsid w:val="004501C4"/>
    <w:rsid w:val="00450325"/>
    <w:rsid w:val="004505AF"/>
    <w:rsid w:val="0045193D"/>
    <w:rsid w:val="0045306E"/>
    <w:rsid w:val="004533AF"/>
    <w:rsid w:val="00453596"/>
    <w:rsid w:val="004564C5"/>
    <w:rsid w:val="00456C86"/>
    <w:rsid w:val="00462287"/>
    <w:rsid w:val="00463584"/>
    <w:rsid w:val="00467377"/>
    <w:rsid w:val="004713B2"/>
    <w:rsid w:val="004717E5"/>
    <w:rsid w:val="00471DC4"/>
    <w:rsid w:val="00472C77"/>
    <w:rsid w:val="0047305D"/>
    <w:rsid w:val="00473FAB"/>
    <w:rsid w:val="00474501"/>
    <w:rsid w:val="004755E2"/>
    <w:rsid w:val="004772E2"/>
    <w:rsid w:val="0047734A"/>
    <w:rsid w:val="0047735D"/>
    <w:rsid w:val="004777DC"/>
    <w:rsid w:val="00480977"/>
    <w:rsid w:val="004818E4"/>
    <w:rsid w:val="00481E9F"/>
    <w:rsid w:val="0048231B"/>
    <w:rsid w:val="00483D62"/>
    <w:rsid w:val="00485EA9"/>
    <w:rsid w:val="00486A15"/>
    <w:rsid w:val="00490525"/>
    <w:rsid w:val="00492ABB"/>
    <w:rsid w:val="00494FEE"/>
    <w:rsid w:val="004A2645"/>
    <w:rsid w:val="004A26E9"/>
    <w:rsid w:val="004A3C0C"/>
    <w:rsid w:val="004A4901"/>
    <w:rsid w:val="004B2215"/>
    <w:rsid w:val="004B2600"/>
    <w:rsid w:val="004B4673"/>
    <w:rsid w:val="004C0507"/>
    <w:rsid w:val="004C2832"/>
    <w:rsid w:val="004C4533"/>
    <w:rsid w:val="004C52A0"/>
    <w:rsid w:val="004C7A45"/>
    <w:rsid w:val="004D0A8B"/>
    <w:rsid w:val="004D4443"/>
    <w:rsid w:val="004D5007"/>
    <w:rsid w:val="004E10CB"/>
    <w:rsid w:val="004E1FA0"/>
    <w:rsid w:val="004E2334"/>
    <w:rsid w:val="004E242F"/>
    <w:rsid w:val="004E3782"/>
    <w:rsid w:val="004E3FF7"/>
    <w:rsid w:val="004E56FB"/>
    <w:rsid w:val="004E6A9D"/>
    <w:rsid w:val="004E71C4"/>
    <w:rsid w:val="004E75FD"/>
    <w:rsid w:val="004F6FFC"/>
    <w:rsid w:val="00500224"/>
    <w:rsid w:val="00500B2A"/>
    <w:rsid w:val="00505582"/>
    <w:rsid w:val="00505BB5"/>
    <w:rsid w:val="005100F6"/>
    <w:rsid w:val="0051243E"/>
    <w:rsid w:val="005134BC"/>
    <w:rsid w:val="00514B79"/>
    <w:rsid w:val="00517FF6"/>
    <w:rsid w:val="00520718"/>
    <w:rsid w:val="00520DDA"/>
    <w:rsid w:val="005228CD"/>
    <w:rsid w:val="00523CB6"/>
    <w:rsid w:val="005314E2"/>
    <w:rsid w:val="00532237"/>
    <w:rsid w:val="005334EF"/>
    <w:rsid w:val="0053383D"/>
    <w:rsid w:val="0053469F"/>
    <w:rsid w:val="005364E4"/>
    <w:rsid w:val="005365E0"/>
    <w:rsid w:val="00540D52"/>
    <w:rsid w:val="005416F3"/>
    <w:rsid w:val="00541E23"/>
    <w:rsid w:val="00542058"/>
    <w:rsid w:val="00543ECF"/>
    <w:rsid w:val="005455B7"/>
    <w:rsid w:val="00545BFA"/>
    <w:rsid w:val="0054634A"/>
    <w:rsid w:val="0054778A"/>
    <w:rsid w:val="00550D10"/>
    <w:rsid w:val="00554720"/>
    <w:rsid w:val="00554EC1"/>
    <w:rsid w:val="00556A77"/>
    <w:rsid w:val="005575DE"/>
    <w:rsid w:val="005612A7"/>
    <w:rsid w:val="005615D9"/>
    <w:rsid w:val="005628EE"/>
    <w:rsid w:val="00565980"/>
    <w:rsid w:val="00566612"/>
    <w:rsid w:val="0057006B"/>
    <w:rsid w:val="005707CB"/>
    <w:rsid w:val="0057347A"/>
    <w:rsid w:val="0057732C"/>
    <w:rsid w:val="005809F7"/>
    <w:rsid w:val="00581279"/>
    <w:rsid w:val="00583827"/>
    <w:rsid w:val="00583D03"/>
    <w:rsid w:val="005842D1"/>
    <w:rsid w:val="00584519"/>
    <w:rsid w:val="00585303"/>
    <w:rsid w:val="005855B9"/>
    <w:rsid w:val="005856D9"/>
    <w:rsid w:val="005863CE"/>
    <w:rsid w:val="0058668E"/>
    <w:rsid w:val="00590D62"/>
    <w:rsid w:val="00590F34"/>
    <w:rsid w:val="00594349"/>
    <w:rsid w:val="00594A59"/>
    <w:rsid w:val="00596EF4"/>
    <w:rsid w:val="005973B4"/>
    <w:rsid w:val="005B0C57"/>
    <w:rsid w:val="005C01F5"/>
    <w:rsid w:val="005C035D"/>
    <w:rsid w:val="005C281B"/>
    <w:rsid w:val="005D137C"/>
    <w:rsid w:val="005D1D24"/>
    <w:rsid w:val="005D51EB"/>
    <w:rsid w:val="005E126D"/>
    <w:rsid w:val="005E136C"/>
    <w:rsid w:val="005E1C54"/>
    <w:rsid w:val="005E1F36"/>
    <w:rsid w:val="005E386B"/>
    <w:rsid w:val="005E3CD8"/>
    <w:rsid w:val="005E6838"/>
    <w:rsid w:val="005F06BD"/>
    <w:rsid w:val="005F2FD4"/>
    <w:rsid w:val="005F39C9"/>
    <w:rsid w:val="005F62F0"/>
    <w:rsid w:val="005F63FA"/>
    <w:rsid w:val="005F692F"/>
    <w:rsid w:val="005F71C3"/>
    <w:rsid w:val="006020AD"/>
    <w:rsid w:val="00604ED1"/>
    <w:rsid w:val="00606E22"/>
    <w:rsid w:val="00607BE9"/>
    <w:rsid w:val="00610F2D"/>
    <w:rsid w:val="00611D8F"/>
    <w:rsid w:val="006134BE"/>
    <w:rsid w:val="006206BF"/>
    <w:rsid w:val="00620B70"/>
    <w:rsid w:val="00621743"/>
    <w:rsid w:val="00624C7C"/>
    <w:rsid w:val="00631430"/>
    <w:rsid w:val="006316F0"/>
    <w:rsid w:val="00631FE2"/>
    <w:rsid w:val="00633E0A"/>
    <w:rsid w:val="00636A34"/>
    <w:rsid w:val="006440B5"/>
    <w:rsid w:val="0064457F"/>
    <w:rsid w:val="00645E11"/>
    <w:rsid w:val="0065037A"/>
    <w:rsid w:val="006510BC"/>
    <w:rsid w:val="00651150"/>
    <w:rsid w:val="006516CA"/>
    <w:rsid w:val="00653516"/>
    <w:rsid w:val="00655992"/>
    <w:rsid w:val="00655B22"/>
    <w:rsid w:val="00656E1C"/>
    <w:rsid w:val="006575F6"/>
    <w:rsid w:val="00660036"/>
    <w:rsid w:val="0066046C"/>
    <w:rsid w:val="006604AE"/>
    <w:rsid w:val="0066531F"/>
    <w:rsid w:val="00665330"/>
    <w:rsid w:val="00665E04"/>
    <w:rsid w:val="00665FDB"/>
    <w:rsid w:val="00667D32"/>
    <w:rsid w:val="006728A0"/>
    <w:rsid w:val="00674D09"/>
    <w:rsid w:val="006756C2"/>
    <w:rsid w:val="006757DF"/>
    <w:rsid w:val="0067610E"/>
    <w:rsid w:val="006833E5"/>
    <w:rsid w:val="00684409"/>
    <w:rsid w:val="006852D2"/>
    <w:rsid w:val="0069024A"/>
    <w:rsid w:val="00691CC4"/>
    <w:rsid w:val="00691D09"/>
    <w:rsid w:val="0069462D"/>
    <w:rsid w:val="00694699"/>
    <w:rsid w:val="006A0EB7"/>
    <w:rsid w:val="006A205F"/>
    <w:rsid w:val="006A4CF6"/>
    <w:rsid w:val="006A52B5"/>
    <w:rsid w:val="006A6B78"/>
    <w:rsid w:val="006B0DD7"/>
    <w:rsid w:val="006B1D22"/>
    <w:rsid w:val="006B3039"/>
    <w:rsid w:val="006B3ED6"/>
    <w:rsid w:val="006C036D"/>
    <w:rsid w:val="006C191A"/>
    <w:rsid w:val="006C2D55"/>
    <w:rsid w:val="006D25A7"/>
    <w:rsid w:val="006D33F5"/>
    <w:rsid w:val="006D552D"/>
    <w:rsid w:val="006D77E3"/>
    <w:rsid w:val="006D7861"/>
    <w:rsid w:val="006D7C3F"/>
    <w:rsid w:val="006E1B33"/>
    <w:rsid w:val="006E3B40"/>
    <w:rsid w:val="006E470E"/>
    <w:rsid w:val="006E4BFB"/>
    <w:rsid w:val="006E4F8B"/>
    <w:rsid w:val="006F0B8C"/>
    <w:rsid w:val="006F19D3"/>
    <w:rsid w:val="006F39BF"/>
    <w:rsid w:val="006F621E"/>
    <w:rsid w:val="00700557"/>
    <w:rsid w:val="00704D44"/>
    <w:rsid w:val="00704D92"/>
    <w:rsid w:val="00704F7E"/>
    <w:rsid w:val="007071F1"/>
    <w:rsid w:val="007079AF"/>
    <w:rsid w:val="0071002E"/>
    <w:rsid w:val="00710455"/>
    <w:rsid w:val="00710513"/>
    <w:rsid w:val="00711112"/>
    <w:rsid w:val="00711B69"/>
    <w:rsid w:val="00711DE1"/>
    <w:rsid w:val="00711EE6"/>
    <w:rsid w:val="00714F53"/>
    <w:rsid w:val="00715B91"/>
    <w:rsid w:val="007203EB"/>
    <w:rsid w:val="00723558"/>
    <w:rsid w:val="00726D9F"/>
    <w:rsid w:val="00727837"/>
    <w:rsid w:val="00727C33"/>
    <w:rsid w:val="00727F58"/>
    <w:rsid w:val="00730C43"/>
    <w:rsid w:val="00735E2C"/>
    <w:rsid w:val="007365C3"/>
    <w:rsid w:val="0074044F"/>
    <w:rsid w:val="007404B8"/>
    <w:rsid w:val="00742E7B"/>
    <w:rsid w:val="007440B0"/>
    <w:rsid w:val="00744D2D"/>
    <w:rsid w:val="00746B46"/>
    <w:rsid w:val="007474B1"/>
    <w:rsid w:val="00747D99"/>
    <w:rsid w:val="007511A6"/>
    <w:rsid w:val="00751F55"/>
    <w:rsid w:val="00754CE6"/>
    <w:rsid w:val="0075710D"/>
    <w:rsid w:val="0076133A"/>
    <w:rsid w:val="007632DC"/>
    <w:rsid w:val="007657D0"/>
    <w:rsid w:val="007703BA"/>
    <w:rsid w:val="007724B1"/>
    <w:rsid w:val="00772878"/>
    <w:rsid w:val="00780F93"/>
    <w:rsid w:val="00782704"/>
    <w:rsid w:val="0078459D"/>
    <w:rsid w:val="00785398"/>
    <w:rsid w:val="00785CFC"/>
    <w:rsid w:val="007911C1"/>
    <w:rsid w:val="00791AAF"/>
    <w:rsid w:val="00794943"/>
    <w:rsid w:val="007A0688"/>
    <w:rsid w:val="007A090F"/>
    <w:rsid w:val="007A1E51"/>
    <w:rsid w:val="007A4FA2"/>
    <w:rsid w:val="007B12A7"/>
    <w:rsid w:val="007B3D3A"/>
    <w:rsid w:val="007B545E"/>
    <w:rsid w:val="007B5757"/>
    <w:rsid w:val="007B5816"/>
    <w:rsid w:val="007B6235"/>
    <w:rsid w:val="007C01F9"/>
    <w:rsid w:val="007C464C"/>
    <w:rsid w:val="007C5981"/>
    <w:rsid w:val="007C6DF3"/>
    <w:rsid w:val="007D0600"/>
    <w:rsid w:val="007D0808"/>
    <w:rsid w:val="007D33E5"/>
    <w:rsid w:val="007D482F"/>
    <w:rsid w:val="007E13BE"/>
    <w:rsid w:val="007E1E8E"/>
    <w:rsid w:val="007E28A7"/>
    <w:rsid w:val="007E6F73"/>
    <w:rsid w:val="007F185C"/>
    <w:rsid w:val="007F296C"/>
    <w:rsid w:val="007F383D"/>
    <w:rsid w:val="007F617B"/>
    <w:rsid w:val="007F6F5C"/>
    <w:rsid w:val="00800658"/>
    <w:rsid w:val="00801379"/>
    <w:rsid w:val="00806C30"/>
    <w:rsid w:val="00810309"/>
    <w:rsid w:val="008150DA"/>
    <w:rsid w:val="00816776"/>
    <w:rsid w:val="0082041A"/>
    <w:rsid w:val="00823906"/>
    <w:rsid w:val="008265C1"/>
    <w:rsid w:val="0082774C"/>
    <w:rsid w:val="00830E10"/>
    <w:rsid w:val="00832584"/>
    <w:rsid w:val="0084056D"/>
    <w:rsid w:val="00840DC2"/>
    <w:rsid w:val="0084280E"/>
    <w:rsid w:val="00843C51"/>
    <w:rsid w:val="00844EED"/>
    <w:rsid w:val="00845C63"/>
    <w:rsid w:val="008463A9"/>
    <w:rsid w:val="0085590E"/>
    <w:rsid w:val="00855EF9"/>
    <w:rsid w:val="0085794F"/>
    <w:rsid w:val="008620B4"/>
    <w:rsid w:val="00862C65"/>
    <w:rsid w:val="0086364F"/>
    <w:rsid w:val="00863977"/>
    <w:rsid w:val="008640E2"/>
    <w:rsid w:val="00866EEB"/>
    <w:rsid w:val="00867989"/>
    <w:rsid w:val="00867E26"/>
    <w:rsid w:val="00870F63"/>
    <w:rsid w:val="00872EA6"/>
    <w:rsid w:val="00874F4B"/>
    <w:rsid w:val="00875791"/>
    <w:rsid w:val="00875AB7"/>
    <w:rsid w:val="008762AC"/>
    <w:rsid w:val="0087646B"/>
    <w:rsid w:val="0087748E"/>
    <w:rsid w:val="00877B5D"/>
    <w:rsid w:val="00881110"/>
    <w:rsid w:val="008836E6"/>
    <w:rsid w:val="00883E76"/>
    <w:rsid w:val="008847A8"/>
    <w:rsid w:val="008864F6"/>
    <w:rsid w:val="0088662B"/>
    <w:rsid w:val="00890130"/>
    <w:rsid w:val="008911CD"/>
    <w:rsid w:val="00896235"/>
    <w:rsid w:val="00897887"/>
    <w:rsid w:val="008A0F72"/>
    <w:rsid w:val="008A2CB2"/>
    <w:rsid w:val="008A4931"/>
    <w:rsid w:val="008B0063"/>
    <w:rsid w:val="008B0BB8"/>
    <w:rsid w:val="008B1405"/>
    <w:rsid w:val="008B1486"/>
    <w:rsid w:val="008B1BFA"/>
    <w:rsid w:val="008B1F6D"/>
    <w:rsid w:val="008B2195"/>
    <w:rsid w:val="008B36AF"/>
    <w:rsid w:val="008B3B56"/>
    <w:rsid w:val="008B6F51"/>
    <w:rsid w:val="008C0C3C"/>
    <w:rsid w:val="008C2DA6"/>
    <w:rsid w:val="008C2F38"/>
    <w:rsid w:val="008C362F"/>
    <w:rsid w:val="008C4528"/>
    <w:rsid w:val="008D0F50"/>
    <w:rsid w:val="008D10A4"/>
    <w:rsid w:val="008D3E95"/>
    <w:rsid w:val="008D473E"/>
    <w:rsid w:val="008D5C26"/>
    <w:rsid w:val="008D664F"/>
    <w:rsid w:val="008D7FCD"/>
    <w:rsid w:val="008E105D"/>
    <w:rsid w:val="008E12FB"/>
    <w:rsid w:val="008E13F9"/>
    <w:rsid w:val="008E1E70"/>
    <w:rsid w:val="008E4D2B"/>
    <w:rsid w:val="008E6AD1"/>
    <w:rsid w:val="008E790B"/>
    <w:rsid w:val="008F035B"/>
    <w:rsid w:val="008F0C38"/>
    <w:rsid w:val="008F221F"/>
    <w:rsid w:val="008F5F7D"/>
    <w:rsid w:val="008F7853"/>
    <w:rsid w:val="008F7942"/>
    <w:rsid w:val="009001CF"/>
    <w:rsid w:val="0090451F"/>
    <w:rsid w:val="009071CC"/>
    <w:rsid w:val="00910888"/>
    <w:rsid w:val="009145C9"/>
    <w:rsid w:val="00921A63"/>
    <w:rsid w:val="00927F4B"/>
    <w:rsid w:val="00931E03"/>
    <w:rsid w:val="00933C6C"/>
    <w:rsid w:val="00935712"/>
    <w:rsid w:val="0094013C"/>
    <w:rsid w:val="00942892"/>
    <w:rsid w:val="009444C9"/>
    <w:rsid w:val="00945DA2"/>
    <w:rsid w:val="00950D4C"/>
    <w:rsid w:val="009517BF"/>
    <w:rsid w:val="009542B3"/>
    <w:rsid w:val="009579DD"/>
    <w:rsid w:val="00960ED4"/>
    <w:rsid w:val="009614D6"/>
    <w:rsid w:val="00961DB6"/>
    <w:rsid w:val="00962B55"/>
    <w:rsid w:val="00966359"/>
    <w:rsid w:val="00966BDE"/>
    <w:rsid w:val="009670DA"/>
    <w:rsid w:val="00967A43"/>
    <w:rsid w:val="00972C5C"/>
    <w:rsid w:val="00973B19"/>
    <w:rsid w:val="009756E9"/>
    <w:rsid w:val="00977B6C"/>
    <w:rsid w:val="00980861"/>
    <w:rsid w:val="00981EEB"/>
    <w:rsid w:val="00982B79"/>
    <w:rsid w:val="0098432D"/>
    <w:rsid w:val="00984F80"/>
    <w:rsid w:val="009861E7"/>
    <w:rsid w:val="009863EA"/>
    <w:rsid w:val="00991C82"/>
    <w:rsid w:val="009A0EC0"/>
    <w:rsid w:val="009A2A03"/>
    <w:rsid w:val="009A2F5B"/>
    <w:rsid w:val="009A5AB3"/>
    <w:rsid w:val="009A6E26"/>
    <w:rsid w:val="009A77B9"/>
    <w:rsid w:val="009A7E1A"/>
    <w:rsid w:val="009B21F7"/>
    <w:rsid w:val="009B2767"/>
    <w:rsid w:val="009B4F52"/>
    <w:rsid w:val="009B5B35"/>
    <w:rsid w:val="009B6709"/>
    <w:rsid w:val="009B7446"/>
    <w:rsid w:val="009B7A90"/>
    <w:rsid w:val="009C0E31"/>
    <w:rsid w:val="009C58A8"/>
    <w:rsid w:val="009C6FB7"/>
    <w:rsid w:val="009C7FC6"/>
    <w:rsid w:val="009D597A"/>
    <w:rsid w:val="009D61DF"/>
    <w:rsid w:val="009E03E3"/>
    <w:rsid w:val="009E1901"/>
    <w:rsid w:val="009E30C4"/>
    <w:rsid w:val="009E3B0A"/>
    <w:rsid w:val="009E484A"/>
    <w:rsid w:val="009E4C60"/>
    <w:rsid w:val="009E5F70"/>
    <w:rsid w:val="009E6338"/>
    <w:rsid w:val="009E78F5"/>
    <w:rsid w:val="009F0CE1"/>
    <w:rsid w:val="009F2D36"/>
    <w:rsid w:val="009F37F3"/>
    <w:rsid w:val="00A00D74"/>
    <w:rsid w:val="00A01E03"/>
    <w:rsid w:val="00A03CC6"/>
    <w:rsid w:val="00A051E5"/>
    <w:rsid w:val="00A06C02"/>
    <w:rsid w:val="00A0722B"/>
    <w:rsid w:val="00A10A5B"/>
    <w:rsid w:val="00A122F8"/>
    <w:rsid w:val="00A12D01"/>
    <w:rsid w:val="00A141C6"/>
    <w:rsid w:val="00A206CF"/>
    <w:rsid w:val="00A20FC6"/>
    <w:rsid w:val="00A21FD6"/>
    <w:rsid w:val="00A24F27"/>
    <w:rsid w:val="00A25A9D"/>
    <w:rsid w:val="00A25F2E"/>
    <w:rsid w:val="00A27364"/>
    <w:rsid w:val="00A30C09"/>
    <w:rsid w:val="00A31479"/>
    <w:rsid w:val="00A3278E"/>
    <w:rsid w:val="00A34CC2"/>
    <w:rsid w:val="00A359A6"/>
    <w:rsid w:val="00A37D60"/>
    <w:rsid w:val="00A437FE"/>
    <w:rsid w:val="00A45B36"/>
    <w:rsid w:val="00A50807"/>
    <w:rsid w:val="00A54F7F"/>
    <w:rsid w:val="00A575D4"/>
    <w:rsid w:val="00A600E3"/>
    <w:rsid w:val="00A613A8"/>
    <w:rsid w:val="00A6185A"/>
    <w:rsid w:val="00A63AEF"/>
    <w:rsid w:val="00A66846"/>
    <w:rsid w:val="00A668AB"/>
    <w:rsid w:val="00A66E91"/>
    <w:rsid w:val="00A701AE"/>
    <w:rsid w:val="00A737D2"/>
    <w:rsid w:val="00A739F8"/>
    <w:rsid w:val="00A755B8"/>
    <w:rsid w:val="00A759F3"/>
    <w:rsid w:val="00A764E4"/>
    <w:rsid w:val="00A80FD3"/>
    <w:rsid w:val="00A82972"/>
    <w:rsid w:val="00A8429B"/>
    <w:rsid w:val="00A92A42"/>
    <w:rsid w:val="00A95D17"/>
    <w:rsid w:val="00A97112"/>
    <w:rsid w:val="00AA0475"/>
    <w:rsid w:val="00AA0478"/>
    <w:rsid w:val="00AA1334"/>
    <w:rsid w:val="00AA1A48"/>
    <w:rsid w:val="00AA2AC1"/>
    <w:rsid w:val="00AB2AA5"/>
    <w:rsid w:val="00AB3373"/>
    <w:rsid w:val="00AB433B"/>
    <w:rsid w:val="00AB4E38"/>
    <w:rsid w:val="00AC2DDC"/>
    <w:rsid w:val="00AC43F2"/>
    <w:rsid w:val="00AC4C4F"/>
    <w:rsid w:val="00AC52F0"/>
    <w:rsid w:val="00AC590D"/>
    <w:rsid w:val="00AC7033"/>
    <w:rsid w:val="00AD4F07"/>
    <w:rsid w:val="00AD5CAE"/>
    <w:rsid w:val="00AE4F59"/>
    <w:rsid w:val="00AF6D1E"/>
    <w:rsid w:val="00AF71BE"/>
    <w:rsid w:val="00AF78E6"/>
    <w:rsid w:val="00B01032"/>
    <w:rsid w:val="00B035E5"/>
    <w:rsid w:val="00B03613"/>
    <w:rsid w:val="00B059A4"/>
    <w:rsid w:val="00B13E86"/>
    <w:rsid w:val="00B15FD7"/>
    <w:rsid w:val="00B17291"/>
    <w:rsid w:val="00B22262"/>
    <w:rsid w:val="00B24FFB"/>
    <w:rsid w:val="00B25883"/>
    <w:rsid w:val="00B26D65"/>
    <w:rsid w:val="00B27CFC"/>
    <w:rsid w:val="00B31F75"/>
    <w:rsid w:val="00B32735"/>
    <w:rsid w:val="00B353C8"/>
    <w:rsid w:val="00B3554A"/>
    <w:rsid w:val="00B36BC1"/>
    <w:rsid w:val="00B36F13"/>
    <w:rsid w:val="00B40BC9"/>
    <w:rsid w:val="00B43982"/>
    <w:rsid w:val="00B45F72"/>
    <w:rsid w:val="00B47D7F"/>
    <w:rsid w:val="00B529B1"/>
    <w:rsid w:val="00B56569"/>
    <w:rsid w:val="00B56855"/>
    <w:rsid w:val="00B57C26"/>
    <w:rsid w:val="00B6359E"/>
    <w:rsid w:val="00B635B8"/>
    <w:rsid w:val="00B636FA"/>
    <w:rsid w:val="00B655A2"/>
    <w:rsid w:val="00B713D3"/>
    <w:rsid w:val="00B73F80"/>
    <w:rsid w:val="00B74B04"/>
    <w:rsid w:val="00B75FF1"/>
    <w:rsid w:val="00B77307"/>
    <w:rsid w:val="00B80259"/>
    <w:rsid w:val="00B813D3"/>
    <w:rsid w:val="00B85D2A"/>
    <w:rsid w:val="00B879EA"/>
    <w:rsid w:val="00B94B9D"/>
    <w:rsid w:val="00B94F62"/>
    <w:rsid w:val="00B9681E"/>
    <w:rsid w:val="00B968C4"/>
    <w:rsid w:val="00B97121"/>
    <w:rsid w:val="00B97F6A"/>
    <w:rsid w:val="00B97F74"/>
    <w:rsid w:val="00BA05A9"/>
    <w:rsid w:val="00BA11D9"/>
    <w:rsid w:val="00BA3C69"/>
    <w:rsid w:val="00BA4AF9"/>
    <w:rsid w:val="00BA6FFE"/>
    <w:rsid w:val="00BA74DA"/>
    <w:rsid w:val="00BA7B06"/>
    <w:rsid w:val="00BB3D19"/>
    <w:rsid w:val="00BB5153"/>
    <w:rsid w:val="00BB633D"/>
    <w:rsid w:val="00BB7030"/>
    <w:rsid w:val="00BB708E"/>
    <w:rsid w:val="00BB714C"/>
    <w:rsid w:val="00BB7A55"/>
    <w:rsid w:val="00BC235B"/>
    <w:rsid w:val="00BC49FF"/>
    <w:rsid w:val="00BC5696"/>
    <w:rsid w:val="00BC5D7A"/>
    <w:rsid w:val="00BC68EC"/>
    <w:rsid w:val="00BC7CE2"/>
    <w:rsid w:val="00BD164F"/>
    <w:rsid w:val="00BD1787"/>
    <w:rsid w:val="00BD7E48"/>
    <w:rsid w:val="00BE5708"/>
    <w:rsid w:val="00BF2106"/>
    <w:rsid w:val="00BF35DE"/>
    <w:rsid w:val="00BF3642"/>
    <w:rsid w:val="00BF7358"/>
    <w:rsid w:val="00C00100"/>
    <w:rsid w:val="00C033B7"/>
    <w:rsid w:val="00C04B00"/>
    <w:rsid w:val="00C0529F"/>
    <w:rsid w:val="00C05B60"/>
    <w:rsid w:val="00C116A5"/>
    <w:rsid w:val="00C148C8"/>
    <w:rsid w:val="00C16F2F"/>
    <w:rsid w:val="00C170C5"/>
    <w:rsid w:val="00C1772E"/>
    <w:rsid w:val="00C17CC5"/>
    <w:rsid w:val="00C213D0"/>
    <w:rsid w:val="00C21A94"/>
    <w:rsid w:val="00C2202F"/>
    <w:rsid w:val="00C23F91"/>
    <w:rsid w:val="00C24603"/>
    <w:rsid w:val="00C247E0"/>
    <w:rsid w:val="00C27FC9"/>
    <w:rsid w:val="00C30D2A"/>
    <w:rsid w:val="00C316FC"/>
    <w:rsid w:val="00C31900"/>
    <w:rsid w:val="00C40E78"/>
    <w:rsid w:val="00C418D7"/>
    <w:rsid w:val="00C46298"/>
    <w:rsid w:val="00C47748"/>
    <w:rsid w:val="00C504F2"/>
    <w:rsid w:val="00C50517"/>
    <w:rsid w:val="00C5059B"/>
    <w:rsid w:val="00C546C4"/>
    <w:rsid w:val="00C564AB"/>
    <w:rsid w:val="00C63DDA"/>
    <w:rsid w:val="00C65FA1"/>
    <w:rsid w:val="00C711D4"/>
    <w:rsid w:val="00C7225B"/>
    <w:rsid w:val="00C73D2F"/>
    <w:rsid w:val="00C74C33"/>
    <w:rsid w:val="00C74DBE"/>
    <w:rsid w:val="00C74DD0"/>
    <w:rsid w:val="00C769E1"/>
    <w:rsid w:val="00C775C3"/>
    <w:rsid w:val="00C81088"/>
    <w:rsid w:val="00C82D9E"/>
    <w:rsid w:val="00C90CDF"/>
    <w:rsid w:val="00C91663"/>
    <w:rsid w:val="00C91EDF"/>
    <w:rsid w:val="00C93E87"/>
    <w:rsid w:val="00C95B97"/>
    <w:rsid w:val="00C970A9"/>
    <w:rsid w:val="00CA5187"/>
    <w:rsid w:val="00CA78C1"/>
    <w:rsid w:val="00CB078C"/>
    <w:rsid w:val="00CB28B8"/>
    <w:rsid w:val="00CB4C69"/>
    <w:rsid w:val="00CB60B9"/>
    <w:rsid w:val="00CB6466"/>
    <w:rsid w:val="00CB6A35"/>
    <w:rsid w:val="00CC00FE"/>
    <w:rsid w:val="00CC1D59"/>
    <w:rsid w:val="00CC3D22"/>
    <w:rsid w:val="00CC3FA8"/>
    <w:rsid w:val="00CD0417"/>
    <w:rsid w:val="00CD45C0"/>
    <w:rsid w:val="00CE0802"/>
    <w:rsid w:val="00CE0D6C"/>
    <w:rsid w:val="00CE2093"/>
    <w:rsid w:val="00CE2F21"/>
    <w:rsid w:val="00CE3FA1"/>
    <w:rsid w:val="00CE6C3D"/>
    <w:rsid w:val="00CE78F7"/>
    <w:rsid w:val="00CF006F"/>
    <w:rsid w:val="00CF456F"/>
    <w:rsid w:val="00CF7630"/>
    <w:rsid w:val="00D012DB"/>
    <w:rsid w:val="00D020A5"/>
    <w:rsid w:val="00D021C0"/>
    <w:rsid w:val="00D022A0"/>
    <w:rsid w:val="00D02F14"/>
    <w:rsid w:val="00D038A7"/>
    <w:rsid w:val="00D05C40"/>
    <w:rsid w:val="00D11778"/>
    <w:rsid w:val="00D12576"/>
    <w:rsid w:val="00D135BB"/>
    <w:rsid w:val="00D17725"/>
    <w:rsid w:val="00D17778"/>
    <w:rsid w:val="00D20CF8"/>
    <w:rsid w:val="00D223BF"/>
    <w:rsid w:val="00D24AF7"/>
    <w:rsid w:val="00D2715F"/>
    <w:rsid w:val="00D27224"/>
    <w:rsid w:val="00D30F2C"/>
    <w:rsid w:val="00D31218"/>
    <w:rsid w:val="00D3255E"/>
    <w:rsid w:val="00D338F0"/>
    <w:rsid w:val="00D346E2"/>
    <w:rsid w:val="00D34D9A"/>
    <w:rsid w:val="00D3706E"/>
    <w:rsid w:val="00D41743"/>
    <w:rsid w:val="00D442EE"/>
    <w:rsid w:val="00D46FAD"/>
    <w:rsid w:val="00D52040"/>
    <w:rsid w:val="00D53CC1"/>
    <w:rsid w:val="00D60062"/>
    <w:rsid w:val="00D60B91"/>
    <w:rsid w:val="00D620CD"/>
    <w:rsid w:val="00D63BFF"/>
    <w:rsid w:val="00D65BD8"/>
    <w:rsid w:val="00D66C59"/>
    <w:rsid w:val="00D72E15"/>
    <w:rsid w:val="00D73C9A"/>
    <w:rsid w:val="00D75D0E"/>
    <w:rsid w:val="00D76B88"/>
    <w:rsid w:val="00D83330"/>
    <w:rsid w:val="00D83CA7"/>
    <w:rsid w:val="00D83DDF"/>
    <w:rsid w:val="00D844E1"/>
    <w:rsid w:val="00D869F3"/>
    <w:rsid w:val="00D90E29"/>
    <w:rsid w:val="00D93989"/>
    <w:rsid w:val="00D94912"/>
    <w:rsid w:val="00D953A1"/>
    <w:rsid w:val="00D96C4F"/>
    <w:rsid w:val="00D9742E"/>
    <w:rsid w:val="00D97635"/>
    <w:rsid w:val="00DA2726"/>
    <w:rsid w:val="00DA303F"/>
    <w:rsid w:val="00DA33EF"/>
    <w:rsid w:val="00DA3416"/>
    <w:rsid w:val="00DA7378"/>
    <w:rsid w:val="00DA7F2C"/>
    <w:rsid w:val="00DB0461"/>
    <w:rsid w:val="00DB1243"/>
    <w:rsid w:val="00DB3465"/>
    <w:rsid w:val="00DB71F5"/>
    <w:rsid w:val="00DC0B22"/>
    <w:rsid w:val="00DC0E9B"/>
    <w:rsid w:val="00DC0F83"/>
    <w:rsid w:val="00DC1047"/>
    <w:rsid w:val="00DC185B"/>
    <w:rsid w:val="00DC1C20"/>
    <w:rsid w:val="00DC2873"/>
    <w:rsid w:val="00DC6E5F"/>
    <w:rsid w:val="00DD1B15"/>
    <w:rsid w:val="00DD1C83"/>
    <w:rsid w:val="00DD4364"/>
    <w:rsid w:val="00DD4FCC"/>
    <w:rsid w:val="00DE0CC9"/>
    <w:rsid w:val="00DE26CD"/>
    <w:rsid w:val="00DE27C0"/>
    <w:rsid w:val="00DE2B11"/>
    <w:rsid w:val="00DE60F7"/>
    <w:rsid w:val="00DE618E"/>
    <w:rsid w:val="00DF37D0"/>
    <w:rsid w:val="00DF3BB1"/>
    <w:rsid w:val="00E00594"/>
    <w:rsid w:val="00E01260"/>
    <w:rsid w:val="00E02E75"/>
    <w:rsid w:val="00E03554"/>
    <w:rsid w:val="00E04C6E"/>
    <w:rsid w:val="00E04DCB"/>
    <w:rsid w:val="00E06416"/>
    <w:rsid w:val="00E0721C"/>
    <w:rsid w:val="00E075B0"/>
    <w:rsid w:val="00E12CB1"/>
    <w:rsid w:val="00E152A7"/>
    <w:rsid w:val="00E16684"/>
    <w:rsid w:val="00E16B10"/>
    <w:rsid w:val="00E1769A"/>
    <w:rsid w:val="00E2111D"/>
    <w:rsid w:val="00E219D0"/>
    <w:rsid w:val="00E21C47"/>
    <w:rsid w:val="00E2396E"/>
    <w:rsid w:val="00E2446A"/>
    <w:rsid w:val="00E25265"/>
    <w:rsid w:val="00E260C0"/>
    <w:rsid w:val="00E263D0"/>
    <w:rsid w:val="00E267AA"/>
    <w:rsid w:val="00E27D78"/>
    <w:rsid w:val="00E3125D"/>
    <w:rsid w:val="00E34015"/>
    <w:rsid w:val="00E44354"/>
    <w:rsid w:val="00E45109"/>
    <w:rsid w:val="00E46E2F"/>
    <w:rsid w:val="00E5231D"/>
    <w:rsid w:val="00E545EE"/>
    <w:rsid w:val="00E60FD9"/>
    <w:rsid w:val="00E61FA5"/>
    <w:rsid w:val="00E629F2"/>
    <w:rsid w:val="00E64C3F"/>
    <w:rsid w:val="00E65CC2"/>
    <w:rsid w:val="00E66BFC"/>
    <w:rsid w:val="00E707ED"/>
    <w:rsid w:val="00E720FB"/>
    <w:rsid w:val="00E74C79"/>
    <w:rsid w:val="00E76D60"/>
    <w:rsid w:val="00E801C8"/>
    <w:rsid w:val="00E813D7"/>
    <w:rsid w:val="00E829DB"/>
    <w:rsid w:val="00E85A09"/>
    <w:rsid w:val="00E86D7C"/>
    <w:rsid w:val="00E91101"/>
    <w:rsid w:val="00E9231F"/>
    <w:rsid w:val="00E92F03"/>
    <w:rsid w:val="00E93619"/>
    <w:rsid w:val="00E93794"/>
    <w:rsid w:val="00E9387F"/>
    <w:rsid w:val="00E939CB"/>
    <w:rsid w:val="00E94815"/>
    <w:rsid w:val="00E94AD6"/>
    <w:rsid w:val="00E950B1"/>
    <w:rsid w:val="00EA127D"/>
    <w:rsid w:val="00EA438A"/>
    <w:rsid w:val="00EA56E1"/>
    <w:rsid w:val="00EA6A3B"/>
    <w:rsid w:val="00EA6C65"/>
    <w:rsid w:val="00EA7394"/>
    <w:rsid w:val="00EB27A9"/>
    <w:rsid w:val="00EC4655"/>
    <w:rsid w:val="00EC54ED"/>
    <w:rsid w:val="00EC736F"/>
    <w:rsid w:val="00ED12D4"/>
    <w:rsid w:val="00ED1329"/>
    <w:rsid w:val="00ED24B2"/>
    <w:rsid w:val="00ED2FA8"/>
    <w:rsid w:val="00ED3FA8"/>
    <w:rsid w:val="00ED428C"/>
    <w:rsid w:val="00ED4D00"/>
    <w:rsid w:val="00EE5B82"/>
    <w:rsid w:val="00EF2DA7"/>
    <w:rsid w:val="00EF41FC"/>
    <w:rsid w:val="00EF476D"/>
    <w:rsid w:val="00EF54E2"/>
    <w:rsid w:val="00EF5F42"/>
    <w:rsid w:val="00F01930"/>
    <w:rsid w:val="00F061CA"/>
    <w:rsid w:val="00F11A73"/>
    <w:rsid w:val="00F13318"/>
    <w:rsid w:val="00F16049"/>
    <w:rsid w:val="00F221E2"/>
    <w:rsid w:val="00F228FD"/>
    <w:rsid w:val="00F22B3B"/>
    <w:rsid w:val="00F25157"/>
    <w:rsid w:val="00F30A77"/>
    <w:rsid w:val="00F32A6E"/>
    <w:rsid w:val="00F3384F"/>
    <w:rsid w:val="00F33FF3"/>
    <w:rsid w:val="00F36098"/>
    <w:rsid w:val="00F40B11"/>
    <w:rsid w:val="00F40B3B"/>
    <w:rsid w:val="00F43AAA"/>
    <w:rsid w:val="00F450AB"/>
    <w:rsid w:val="00F4535E"/>
    <w:rsid w:val="00F50079"/>
    <w:rsid w:val="00F5094B"/>
    <w:rsid w:val="00F50BB7"/>
    <w:rsid w:val="00F50FA5"/>
    <w:rsid w:val="00F54432"/>
    <w:rsid w:val="00F54BBB"/>
    <w:rsid w:val="00F55948"/>
    <w:rsid w:val="00F55CEA"/>
    <w:rsid w:val="00F6284A"/>
    <w:rsid w:val="00F6670B"/>
    <w:rsid w:val="00F704A8"/>
    <w:rsid w:val="00F70AB3"/>
    <w:rsid w:val="00F720CF"/>
    <w:rsid w:val="00F76CAE"/>
    <w:rsid w:val="00F76F98"/>
    <w:rsid w:val="00F7722A"/>
    <w:rsid w:val="00F806F1"/>
    <w:rsid w:val="00F80EA0"/>
    <w:rsid w:val="00F857ED"/>
    <w:rsid w:val="00F929C2"/>
    <w:rsid w:val="00F93412"/>
    <w:rsid w:val="00F93493"/>
    <w:rsid w:val="00F935F5"/>
    <w:rsid w:val="00FA0E64"/>
    <w:rsid w:val="00FA1428"/>
    <w:rsid w:val="00FA38D9"/>
    <w:rsid w:val="00FA6CF3"/>
    <w:rsid w:val="00FB3996"/>
    <w:rsid w:val="00FB65D8"/>
    <w:rsid w:val="00FC25D5"/>
    <w:rsid w:val="00FC6E03"/>
    <w:rsid w:val="00FC732B"/>
    <w:rsid w:val="00FD5528"/>
    <w:rsid w:val="00FE126D"/>
    <w:rsid w:val="00FE2457"/>
    <w:rsid w:val="00FE2A50"/>
    <w:rsid w:val="00FE30FA"/>
    <w:rsid w:val="00FF080C"/>
    <w:rsid w:val="00FF1374"/>
    <w:rsid w:val="00FF1760"/>
    <w:rsid w:val="00FF18E1"/>
    <w:rsid w:val="00FF1D8D"/>
    <w:rsid w:val="00FF1FD2"/>
    <w:rsid w:val="00FF5FA4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B0A0187-5269-489A-98FC-1EA230FA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9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A66E9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A66E9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A66E9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A66E9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A66E9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66E9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A66E9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A66E91"/>
    <w:rPr>
      <w:vertAlign w:val="superscript"/>
    </w:rPr>
  </w:style>
  <w:style w:type="paragraph" w:styleId="BodyText">
    <w:name w:val="Body Text"/>
    <w:basedOn w:val="Normal"/>
    <w:semiHidden/>
    <w:rsid w:val="00A66E9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A66E91"/>
    <w:pPr>
      <w:tabs>
        <w:tab w:val="center" w:pos="4153"/>
        <w:tab w:val="right" w:pos="8306"/>
      </w:tabs>
    </w:pPr>
  </w:style>
  <w:style w:type="character" w:customStyle="1" w:styleId="FooterChar">
    <w:name w:val="Footer Char"/>
    <w:rsid w:val="00A66E91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A66E91"/>
  </w:style>
  <w:style w:type="paragraph" w:styleId="BodyText2">
    <w:name w:val="Body Text 2"/>
    <w:basedOn w:val="Normal"/>
    <w:semiHidden/>
    <w:unhideWhenUsed/>
    <w:rsid w:val="00A66E91"/>
    <w:pPr>
      <w:spacing w:after="120" w:line="480" w:lineRule="auto"/>
    </w:pPr>
  </w:style>
  <w:style w:type="character" w:customStyle="1" w:styleId="BodyText2Char">
    <w:name w:val="Body Text 2 Char"/>
    <w:semiHidden/>
    <w:rsid w:val="00A66E91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A66E91"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sid w:val="00A66E91"/>
    <w:rPr>
      <w:sz w:val="16"/>
      <w:szCs w:val="16"/>
      <w:lang w:eastAsia="ar-SA"/>
    </w:rPr>
  </w:style>
  <w:style w:type="character" w:customStyle="1" w:styleId="HeaderChar">
    <w:name w:val="Header Char"/>
    <w:semiHidden/>
    <w:rsid w:val="00A66E91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A6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66E91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3706E"/>
    <w:pPr>
      <w:ind w:left="720"/>
      <w:contextualSpacing/>
    </w:pPr>
  </w:style>
  <w:style w:type="character" w:styleId="Hyperlink">
    <w:name w:val="Hyperlink"/>
    <w:uiPriority w:val="99"/>
    <w:unhideWhenUsed/>
    <w:rsid w:val="00735E2C"/>
    <w:rPr>
      <w:color w:val="0000FF"/>
      <w:u w:val="single"/>
    </w:rPr>
  </w:style>
  <w:style w:type="table" w:styleId="TableGrid">
    <w:name w:val="Table Grid"/>
    <w:basedOn w:val="TableNormal"/>
    <w:uiPriority w:val="59"/>
    <w:rsid w:val="008E12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9A2A0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3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90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7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5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5018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17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350877192982456"/>
          <c:y val="0.1095890410958904"/>
          <c:w val="0.78245614035087718"/>
          <c:h val="0.69863013698630139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نسب التغير</c:v>
                </c:pt>
              </c:strCache>
            </c:strRef>
          </c:tx>
          <c:spPr>
            <a:ln w="12656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19649122807017544"/>
                  <c:y val="0.57077625570776258"/>
                </c:manualLayout>
              </c:layout>
              <c:spPr>
                <a:noFill/>
                <a:ln w="25312">
                  <a:noFill/>
                </a:ln>
              </c:spPr>
              <c:txPr>
                <a:bodyPr/>
                <a:lstStyle/>
                <a:p>
                  <a:pPr>
                    <a:defRPr sz="997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C18-4A6B-85C2-76068EAFEFBF}"/>
                </c:ext>
              </c:extLst>
            </c:dLbl>
            <c:dLbl>
              <c:idx val="4"/>
              <c:layout>
                <c:manualLayout>
                  <c:xMode val="edge"/>
                  <c:yMode val="edge"/>
                  <c:x val="0.33684210526315789"/>
                  <c:y val="9.1324200913242004E-2"/>
                </c:manualLayout>
              </c:layout>
              <c:spPr>
                <a:noFill/>
                <a:ln w="25312">
                  <a:noFill/>
                </a:ln>
              </c:spPr>
              <c:txPr>
                <a:bodyPr/>
                <a:lstStyle/>
                <a:p>
                  <a:pPr>
                    <a:defRPr sz="997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C18-4A6B-85C2-76068EAFEFBF}"/>
                </c:ext>
              </c:extLst>
            </c:dLbl>
            <c:dLbl>
              <c:idx val="8"/>
              <c:layout>
                <c:manualLayout>
                  <c:xMode val="edge"/>
                  <c:yMode val="edge"/>
                  <c:x val="0.58245614035087723"/>
                  <c:y val="0.43835616438356162"/>
                </c:manualLayout>
              </c:layout>
              <c:spPr>
                <a:noFill/>
                <a:ln w="25312">
                  <a:noFill/>
                </a:ln>
              </c:spPr>
              <c:txPr>
                <a:bodyPr/>
                <a:lstStyle/>
                <a:p>
                  <a:pPr>
                    <a:defRPr sz="997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C18-4A6B-85C2-76068EAFEFBF}"/>
                </c:ext>
              </c:extLst>
            </c:dLbl>
            <c:dLbl>
              <c:idx val="15"/>
              <c:layout>
                <c:manualLayout>
                  <c:xMode val="edge"/>
                  <c:yMode val="edge"/>
                  <c:x val="0.80350877192982462"/>
                  <c:y val="0.51141552511415522"/>
                </c:manualLayout>
              </c:layout>
              <c:spPr>
                <a:noFill/>
                <a:ln w="25312">
                  <a:noFill/>
                </a:ln>
              </c:spPr>
              <c:txPr>
                <a:bodyPr/>
                <a:lstStyle/>
                <a:p>
                  <a:pPr>
                    <a:defRPr sz="997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C18-4A6B-85C2-76068EAFEFBF}"/>
                </c:ext>
              </c:extLst>
            </c:dLbl>
            <c:dLbl>
              <c:idx val="16"/>
              <c:layout>
                <c:manualLayout>
                  <c:xMode val="edge"/>
                  <c:yMode val="edge"/>
                  <c:x val="0.84210526315789469"/>
                  <c:y val="0.72602739726027399"/>
                </c:manualLayout>
              </c:layout>
              <c:spPr>
                <a:noFill/>
                <a:ln w="25312">
                  <a:noFill/>
                </a:ln>
              </c:spPr>
              <c:txPr>
                <a:bodyPr/>
                <a:lstStyle/>
                <a:p>
                  <a:pPr>
                    <a:defRPr sz="1096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C18-4A6B-85C2-76068EAFEFB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Sheet1!$B$1:$R$1</c:f>
              <c:numCache>
                <c:formatCode>General</c:formatCode>
                <c:ptCount val="17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  <c:pt idx="16">
                  <c:v>2020</c:v>
                </c:pt>
              </c:numCache>
            </c:numRef>
          </c:cat>
          <c:val>
            <c:numRef>
              <c:f>Sheet1!$B$2:$R$2</c:f>
              <c:numCache>
                <c:formatCode>0.00%</c:formatCode>
                <c:ptCount val="17"/>
                <c:pt idx="0">
                  <c:v>0.03</c:v>
                </c:pt>
                <c:pt idx="1">
                  <c:v>4.1099999999999998E-2</c:v>
                </c:pt>
                <c:pt idx="2">
                  <c:v>3.8399999999999997E-2</c:v>
                </c:pt>
                <c:pt idx="3">
                  <c:v>1.8599999999999998E-2</c:v>
                </c:pt>
                <c:pt idx="4">
                  <c:v>9.8900000000000002E-2</c:v>
                </c:pt>
                <c:pt idx="5">
                  <c:v>2.75E-2</c:v>
                </c:pt>
                <c:pt idx="6">
                  <c:v>3.7499999999999999E-2</c:v>
                </c:pt>
                <c:pt idx="7">
                  <c:v>2.8799999999999999E-2</c:v>
                </c:pt>
                <c:pt idx="8">
                  <c:v>2.7799999999999998E-2</c:v>
                </c:pt>
                <c:pt idx="9">
                  <c:v>1.72E-2</c:v>
                </c:pt>
                <c:pt idx="10">
                  <c:v>1.7299999999999999E-2</c:v>
                </c:pt>
                <c:pt idx="11">
                  <c:v>1.43E-2</c:v>
                </c:pt>
                <c:pt idx="12">
                  <c:v>-2.2000000000000001E-3</c:v>
                </c:pt>
                <c:pt idx="13">
                  <c:v>2.0999999999999999E-3</c:v>
                </c:pt>
                <c:pt idx="14">
                  <c:v>-1.9E-3</c:v>
                </c:pt>
                <c:pt idx="15">
                  <c:v>1.5800000000000002E-2</c:v>
                </c:pt>
                <c:pt idx="16">
                  <c:v>-7.3000000000000001E-3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0C18-4A6B-85C2-76068EAFEF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0071800"/>
        <c:axId val="1"/>
      </c:lineChart>
      <c:catAx>
        <c:axId val="170071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02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"/>
        <c:crosses val="autoZero"/>
        <c:auto val="1"/>
        <c:lblAlgn val="ctr"/>
        <c:lblOffset val="5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021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Yearly Percent Change %</a:t>
                </a:r>
              </a:p>
            </c:rich>
          </c:tx>
          <c:layout>
            <c:manualLayout>
              <c:xMode val="edge"/>
              <c:yMode val="edge"/>
              <c:x val="0"/>
              <c:y val="7.3059360730593603E-2"/>
            </c:manualLayout>
          </c:layout>
          <c:overlay val="0"/>
          <c:spPr>
            <a:noFill/>
            <a:ln w="25312">
              <a:noFill/>
            </a:ln>
          </c:spPr>
        </c:title>
        <c:numFmt formatCode="0%" sourceLinked="0"/>
        <c:majorTickMark val="out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70071800"/>
        <c:crosses val="autoZero"/>
        <c:crossBetween val="between"/>
      </c:valAx>
      <c:spPr>
        <a:noFill/>
        <a:ln w="25312">
          <a:noFill/>
        </a:ln>
      </c:spPr>
    </c:plotArea>
    <c:plotVisOnly val="1"/>
    <c:dispBlanksAs val="gap"/>
    <c:showDLblsOverMax val="0"/>
  </c:chart>
  <c:spPr>
    <a:noFill/>
    <a:ln w="1270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2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ar-S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456790123456789"/>
          <c:y val="0.10424710424710425"/>
          <c:w val="0.67901234567901236"/>
          <c:h val="0.7992277992277991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cpi</c:v>
                </c:pt>
              </c:strCache>
            </c:strRef>
          </c:tx>
          <c:spPr>
            <a:solidFill>
              <a:srgbClr val="9999FF"/>
            </a:solidFill>
            <a:ln w="1266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22839506172839505"/>
                  <c:y val="0.59073359073359077"/>
                </c:manualLayout>
              </c:layout>
              <c:spPr>
                <a:noFill/>
                <a:ln w="25323">
                  <a:noFill/>
                </a:ln>
              </c:spPr>
              <c:txPr>
                <a:bodyPr/>
                <a:lstStyle/>
                <a:p>
                  <a:pPr>
                    <a:defRPr sz="972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EE8-499E-93A2-074D17752996}"/>
                </c:ext>
              </c:extLst>
            </c:dLbl>
            <c:dLbl>
              <c:idx val="2"/>
              <c:spPr>
                <a:noFill/>
                <a:ln w="25323">
                  <a:noFill/>
                </a:ln>
              </c:spPr>
              <c:txPr>
                <a:bodyPr/>
                <a:lstStyle/>
                <a:p>
                  <a:pPr>
                    <a:defRPr sz="972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EE8-499E-93A2-074D17752996}"/>
                </c:ext>
              </c:extLst>
            </c:dLbl>
            <c:dLbl>
              <c:idx val="5"/>
              <c:layout>
                <c:manualLayout>
                  <c:xMode val="edge"/>
                  <c:yMode val="edge"/>
                  <c:x val="0.50308641975308643"/>
                  <c:y val="0.60617760617760619"/>
                </c:manualLayout>
              </c:layout>
              <c:spPr>
                <a:noFill/>
                <a:ln w="25323">
                  <a:noFill/>
                </a:ln>
              </c:spPr>
              <c:txPr>
                <a:bodyPr/>
                <a:lstStyle/>
                <a:p>
                  <a:pPr>
                    <a:defRPr sz="972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EE8-499E-93A2-074D17752996}"/>
                </c:ext>
              </c:extLst>
            </c:dLbl>
            <c:dLbl>
              <c:idx val="8"/>
              <c:spPr>
                <a:noFill/>
                <a:ln w="25323">
                  <a:noFill/>
                </a:ln>
              </c:spPr>
              <c:txPr>
                <a:bodyPr/>
                <a:lstStyle/>
                <a:p>
                  <a:pPr>
                    <a:defRPr sz="972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EE8-499E-93A2-074D17752996}"/>
                </c:ext>
              </c:extLst>
            </c:dLbl>
            <c:dLbl>
              <c:idx val="10"/>
              <c:spPr>
                <a:noFill/>
                <a:ln w="25323">
                  <a:noFill/>
                </a:ln>
              </c:spPr>
              <c:txPr>
                <a:bodyPr/>
                <a:lstStyle/>
                <a:p>
                  <a:pPr>
                    <a:defRPr sz="972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EE8-499E-93A2-074D1775299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-0.32</c:v>
                </c:pt>
                <c:pt idx="1">
                  <c:v>-7.0000000000000007E-2</c:v>
                </c:pt>
                <c:pt idx="2">
                  <c:v>0.72</c:v>
                </c:pt>
                <c:pt idx="3">
                  <c:v>-0.89</c:v>
                </c:pt>
                <c:pt idx="4">
                  <c:v>-0.91</c:v>
                </c:pt>
                <c:pt idx="5">
                  <c:v>-0.47</c:v>
                </c:pt>
                <c:pt idx="6">
                  <c:v>-0.02</c:v>
                </c:pt>
                <c:pt idx="7">
                  <c:v>0.03</c:v>
                </c:pt>
                <c:pt idx="8">
                  <c:v>1.26</c:v>
                </c:pt>
                <c:pt idx="9">
                  <c:v>0.52</c:v>
                </c:pt>
                <c:pt idx="10">
                  <c:v>-0.37</c:v>
                </c:pt>
                <c:pt idx="11">
                  <c:v>0.28999999999999998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EE8-499E-93A2-074D177529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910040"/>
        <c:axId val="1"/>
      </c:barChart>
      <c:catAx>
        <c:axId val="155910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3900000" vert="horz"/>
          <a:lstStyle/>
          <a:p>
            <a:pPr>
              <a:defRPr sz="97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"/>
        <c:crossesAt val="0"/>
        <c:auto val="1"/>
        <c:lblAlgn val="ctr"/>
        <c:lblOffset val="1000"/>
        <c:tickLblSkip val="1"/>
        <c:tickMarkSkip val="1"/>
        <c:noMultiLvlLbl val="0"/>
      </c:catAx>
      <c:valAx>
        <c:axId val="1"/>
        <c:scaling>
          <c:orientation val="minMax"/>
          <c:max val="1.5"/>
          <c:min val="-1.5"/>
        </c:scaling>
        <c:delete val="0"/>
        <c:axPos val="l"/>
        <c:title>
          <c:tx>
            <c:rich>
              <a:bodyPr/>
              <a:lstStyle/>
              <a:p>
                <a:pPr>
                  <a:defRPr sz="972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Monthly Percent Change %</a:t>
                </a:r>
              </a:p>
            </c:rich>
          </c:tx>
          <c:layout>
            <c:manualLayout>
              <c:xMode val="edge"/>
              <c:yMode val="edge"/>
              <c:x val="3.0864197530864196E-3"/>
              <c:y val="0.15444015444015444"/>
            </c:manualLayout>
          </c:layout>
          <c:overlay val="0"/>
          <c:spPr>
            <a:noFill/>
            <a:ln w="25323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55910040"/>
        <c:crosses val="autoZero"/>
        <c:crossBetween val="between"/>
        <c:majorUnit val="0.5"/>
        <c:minorUnit val="0.1"/>
      </c:valAx>
      <c:spPr>
        <a:noFill/>
        <a:ln w="25323">
          <a:noFill/>
        </a:ln>
      </c:spPr>
    </c:plotArea>
    <c:plotVisOnly val="1"/>
    <c:dispBlanksAs val="gap"/>
    <c:showDLblsOverMax val="0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072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1337C-253E-4DA0-A0AD-E9D1DB93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Adham Dwikat</cp:lastModifiedBy>
  <cp:revision>2</cp:revision>
  <cp:lastPrinted>2021-01-12T09:38:00Z</cp:lastPrinted>
  <dcterms:created xsi:type="dcterms:W3CDTF">2021-01-14T06:46:00Z</dcterms:created>
  <dcterms:modified xsi:type="dcterms:W3CDTF">2021-01-14T06:46:00Z</dcterms:modified>
</cp:coreProperties>
</file>