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4BE1" w14:textId="241AC5C3" w:rsidR="00760C6A" w:rsidRDefault="00760C6A" w:rsidP="004B5D1E">
      <w:pPr>
        <w:ind w:left="-46" w:right="-180" w:firstLine="4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r w:rsidRPr="008718E3">
        <w:rPr>
          <w:rFonts w:ascii="Simplified Arabic" w:hAnsi="Simplified Arabic" w:cs="Simplified Arabic"/>
          <w:b/>
          <w:bCs/>
          <w:sz w:val="32"/>
          <w:szCs w:val="32"/>
          <w:rtl/>
        </w:rPr>
        <w:t>بمناسبة اليوم العالمي للامتناع عن التدخين 31/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0</w:t>
      </w:r>
      <w:r w:rsidRPr="008718E3">
        <w:rPr>
          <w:rFonts w:ascii="Simplified Arabic" w:hAnsi="Simplified Arabic" w:cs="Simplified Arabic"/>
          <w:b/>
          <w:bCs/>
          <w:sz w:val="32"/>
          <w:szCs w:val="32"/>
          <w:rtl/>
        </w:rPr>
        <w:t>5/2022</w:t>
      </w:r>
    </w:p>
    <w:p w14:paraId="6110C775" w14:textId="5B51A38E" w:rsidR="008718E3" w:rsidRPr="004B5D1E" w:rsidRDefault="008718E3" w:rsidP="00760C6A">
      <w:pPr>
        <w:ind w:left="-46" w:right="-180" w:firstLine="46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4B5D1E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</w:t>
      </w:r>
      <w:r w:rsidRPr="004B5D1E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لإحصاء الفلسطيني </w:t>
      </w:r>
      <w:r w:rsidRPr="004B5D1E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يعلن </w:t>
      </w:r>
      <w:r w:rsidRPr="004B5D1E">
        <w:rPr>
          <w:rFonts w:ascii="Simplified Arabic" w:hAnsi="Simplified Arabic" w:cs="Simplified Arabic"/>
          <w:b/>
          <w:bCs/>
          <w:sz w:val="30"/>
          <w:szCs w:val="30"/>
          <w:rtl/>
        </w:rPr>
        <w:t>النتائج الأولية لمسح التدخين واستهلاك التبغ، 2021</w:t>
      </w:r>
    </w:p>
    <w:p w14:paraId="56B3DF0C" w14:textId="39DF2514" w:rsidR="0069691D" w:rsidRPr="000722ED" w:rsidRDefault="0069691D" w:rsidP="009175D2">
      <w:pPr>
        <w:ind w:right="-180"/>
        <w:rPr>
          <w:rFonts w:ascii="Simplified Arabic" w:hAnsi="Simplified Arabic" w:cs="Simplified Arabic"/>
          <w:sz w:val="16"/>
          <w:szCs w:val="16"/>
          <w:rtl/>
        </w:rPr>
      </w:pPr>
    </w:p>
    <w:p w14:paraId="4D80AE4B" w14:textId="642DC23F" w:rsidR="001311DD" w:rsidRPr="000722ED" w:rsidRDefault="00B240CF" w:rsidP="005F63C2">
      <w:pPr>
        <w:ind w:left="-46" w:right="-180" w:firstLine="46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نفذ الجهاز المركزي للإحصاء الفلسطيني </w:t>
      </w:r>
      <w:r w:rsidR="005F63C2">
        <w:rPr>
          <w:rFonts w:ascii="Simplified Arabic" w:hAnsi="Simplified Arabic" w:cs="Simplified Arabic" w:hint="cs"/>
          <w:sz w:val="26"/>
          <w:szCs w:val="26"/>
          <w:rtl/>
        </w:rPr>
        <w:t xml:space="preserve">وبالتعاون مع مركز </w:t>
      </w:r>
      <w:r w:rsidR="005F63C2" w:rsidRPr="005F63C2">
        <w:rPr>
          <w:rFonts w:ascii="Simplified Arabic" w:hAnsi="Simplified Arabic" w:cs="Simplified Arabic"/>
          <w:sz w:val="26"/>
          <w:szCs w:val="26"/>
          <w:rtl/>
        </w:rPr>
        <w:t>الأبحاث الإحصائية والاقتصادية والاجتماعية والتدريب للدول الإسلامية (سيسرك)</w:t>
      </w:r>
      <w:r w:rsidR="005F63C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B5D1E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0D1A5B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ول مسح متخصص حول </w:t>
      </w:r>
      <w:r w:rsidR="005E58A9" w:rsidRPr="000722ED">
        <w:rPr>
          <w:rFonts w:ascii="Simplified Arabic" w:hAnsi="Simplified Arabic" w:cs="Simplified Arabic" w:hint="cs"/>
          <w:sz w:val="26"/>
          <w:szCs w:val="26"/>
          <w:rtl/>
        </w:rPr>
        <w:t>التدخين</w:t>
      </w:r>
      <w:r w:rsidR="00D62A53" w:rsidRPr="000722ED">
        <w:rPr>
          <w:rFonts w:ascii="Simplified Arabic" w:hAnsi="Simplified Arabic" w:cs="Simplified Arabic"/>
          <w:sz w:val="26"/>
          <w:szCs w:val="26"/>
          <w:rtl/>
        </w:rPr>
        <w:t xml:space="preserve"> واستهلاك التبغ </w:t>
      </w:r>
      <w:r w:rsidR="00D62A53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في فلسطين </w:t>
      </w:r>
      <w:r w:rsidR="00D52301" w:rsidRPr="000722ED">
        <w:rPr>
          <w:rFonts w:ascii="Simplified Arabic" w:hAnsi="Simplified Arabic" w:cs="Simplified Arabic"/>
          <w:sz w:val="26"/>
          <w:szCs w:val="26"/>
          <w:rtl/>
        </w:rPr>
        <w:t>خلال الفترة الممتدة بين (14/9/2021-01/11/2021)</w:t>
      </w:r>
      <w:r w:rsidR="00D52301" w:rsidRPr="000722ED">
        <w:rPr>
          <w:rFonts w:ascii="Simplified Arabic" w:hAnsi="Simplified Arabic" w:cs="Simplified Arabic"/>
          <w:sz w:val="26"/>
          <w:szCs w:val="26"/>
        </w:rPr>
        <w:t xml:space="preserve"> 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>على</w:t>
      </w:r>
      <w:r w:rsidR="00D52301" w:rsidRPr="000722ED">
        <w:rPr>
          <w:rFonts w:ascii="Simplified Arabic" w:hAnsi="Simplified Arabic" w:cs="Simplified Arabic"/>
          <w:sz w:val="26"/>
          <w:szCs w:val="26"/>
          <w:rtl/>
        </w:rPr>
        <w:t xml:space="preserve"> عينة</w:t>
      </w:r>
      <w:r w:rsidR="006F00E7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قدرها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722ED">
        <w:rPr>
          <w:rFonts w:ascii="Simplified Arabic" w:hAnsi="Simplified Arabic" w:cs="Simplified Arabic"/>
          <w:sz w:val="26"/>
          <w:szCs w:val="26"/>
        </w:rPr>
        <w:t>9,232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 أسرة ممثلة في فلسطين، وبلغ عدد الأسر التي تم استيفاء بياناتها (7,763) أسرة، منها (5,049) أسرة في الضفة الغربية، و(2,714) أ</w:t>
      </w:r>
      <w:r w:rsidR="00D52301" w:rsidRPr="000722ED">
        <w:rPr>
          <w:rFonts w:ascii="Simplified Arabic" w:hAnsi="Simplified Arabic" w:cs="Simplified Arabic"/>
          <w:sz w:val="26"/>
          <w:szCs w:val="26"/>
          <w:rtl/>
        </w:rPr>
        <w:t>سرة في قطاع غزة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317692" w:rsidRPr="000722ED">
        <w:rPr>
          <w:rFonts w:ascii="Simplified Arabic" w:hAnsi="Simplified Arabic" w:cs="Simplified Arabic"/>
          <w:sz w:val="26"/>
          <w:szCs w:val="26"/>
          <w:rtl/>
        </w:rPr>
        <w:t>ب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نسبة تجاوب </w:t>
      </w:r>
      <w:r w:rsidR="00317692" w:rsidRPr="000722ED">
        <w:rPr>
          <w:rFonts w:ascii="Simplified Arabic" w:hAnsi="Simplified Arabic" w:cs="Simplified Arabic"/>
          <w:sz w:val="26"/>
          <w:szCs w:val="26"/>
          <w:rtl/>
        </w:rPr>
        <w:t>بلغت 88%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CAB5267" w14:textId="4692C212" w:rsidR="00E443E2" w:rsidRPr="008718E3" w:rsidRDefault="00E443E2" w:rsidP="00757F0B">
      <w:pPr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</w:rPr>
      </w:pPr>
    </w:p>
    <w:p w14:paraId="2FD9E038" w14:textId="24799941" w:rsidR="00BE737D" w:rsidRPr="004B5D1E" w:rsidRDefault="00C43566" w:rsidP="00C43566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B5D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 كبير</w:t>
      </w:r>
      <w:r w:rsidR="00BE737D" w:rsidRPr="004B5D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في نسب التدخين </w:t>
      </w:r>
      <w:r w:rsidRPr="004B5D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وفجوة كبيرة بين الضفة الغربية وقطاع غزة</w:t>
      </w:r>
    </w:p>
    <w:p w14:paraId="11EA99E0" w14:textId="55C8D38A" w:rsidR="00BE737D" w:rsidRPr="000722ED" w:rsidRDefault="00687A5D" w:rsidP="00C4356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722ED">
        <w:rPr>
          <w:rFonts w:ascii="Simplified Arabic" w:hAnsi="Simplified Arabic" w:cs="Simplified Arabic" w:hint="cs"/>
          <w:sz w:val="26"/>
          <w:szCs w:val="26"/>
          <w:rtl/>
        </w:rPr>
        <w:t>ارتفعت نسبة الأفراد 18 سنة فأكثر الذين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>يدخنون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 منتج</w:t>
      </w:r>
      <w:r w:rsidR="00A776AB" w:rsidRPr="000722ED">
        <w:rPr>
          <w:rFonts w:ascii="Simplified Arabic" w:hAnsi="Simplified Arabic" w:cs="Simplified Arabic" w:hint="cs"/>
          <w:sz w:val="26"/>
          <w:szCs w:val="26"/>
          <w:rtl/>
        </w:rPr>
        <w:t>اً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أو أكثر 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>من منتجات التبغ المدخن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(السجائر المصنعة، والسجائر الملفوفة يدويا، والسيجار، والنرجيلة) في فلسطين الى نحو 31</w:t>
      </w:r>
      <w:r w:rsidR="00BE737D" w:rsidRPr="000722ED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56DC1" w:rsidRPr="000722ED">
        <w:rPr>
          <w:rFonts w:ascii="Simplified Arabic" w:hAnsi="Simplified Arabic" w:cs="Simplified Arabic" w:hint="cs"/>
          <w:sz w:val="26"/>
          <w:szCs w:val="26"/>
          <w:rtl/>
        </w:rPr>
        <w:t>من اجمال</w:t>
      </w:r>
      <w:r w:rsidR="006F0359" w:rsidRPr="000722ED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="00E56DC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الأفراد 18 سنة فأكثر </w:t>
      </w:r>
      <w:r w:rsidR="00666731" w:rsidRPr="000722ED">
        <w:rPr>
          <w:rFonts w:ascii="Simplified Arabic" w:hAnsi="Simplified Arabic" w:cs="Simplified Arabic" w:hint="cs"/>
          <w:sz w:val="26"/>
          <w:szCs w:val="26"/>
          <w:rtl/>
        </w:rPr>
        <w:t>في العام 2021</w:t>
      </w:r>
      <w:r w:rsidR="00BE737D" w:rsidRPr="000722E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E56DC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في حين كانت هذه النسبة لعام 2010 نحو 23%. وعلى مستوى المنطقة فقد أشارت </w:t>
      </w:r>
      <w:r w:rsidR="008E69C5" w:rsidRPr="000722ED">
        <w:rPr>
          <w:rFonts w:ascii="Simplified Arabic" w:hAnsi="Simplified Arabic" w:cs="Simplified Arabic" w:hint="cs"/>
          <w:sz w:val="26"/>
          <w:szCs w:val="26"/>
          <w:rtl/>
        </w:rPr>
        <w:t>نتائج</w:t>
      </w:r>
      <w:r w:rsidR="00BE737D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6DC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المسح إلى </w:t>
      </w:r>
      <w:r w:rsidR="006F0359" w:rsidRPr="000722ED">
        <w:rPr>
          <w:rFonts w:ascii="Simplified Arabic" w:hAnsi="Simplified Arabic" w:cs="Simplified Arabic" w:hint="cs"/>
          <w:sz w:val="26"/>
          <w:szCs w:val="26"/>
          <w:rtl/>
        </w:rPr>
        <w:t>فجوة كبيرة بين الضفة الغربية وقطاع غزة و</w:t>
      </w:r>
      <w:r w:rsidR="00BE737D" w:rsidRPr="000722ED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E56DC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واضح</w:t>
      </w:r>
      <w:r w:rsidR="00BE737D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في</w:t>
      </w:r>
      <w:r w:rsidR="00BE737D" w:rsidRPr="000722ED">
        <w:rPr>
          <w:rFonts w:ascii="Simplified Arabic" w:hAnsi="Simplified Arabic" w:cs="Simplified Arabic"/>
          <w:sz w:val="26"/>
          <w:szCs w:val="26"/>
          <w:rtl/>
        </w:rPr>
        <w:t xml:space="preserve"> نسبة انتشار التدخين</w:t>
      </w:r>
      <w:r w:rsidR="00BE737D" w:rsidRPr="000722ED">
        <w:rPr>
          <w:rFonts w:ascii="Simplified Arabic" w:hAnsi="Simplified Arabic" w:cs="Simplified Arabic"/>
          <w:sz w:val="26"/>
          <w:szCs w:val="26"/>
        </w:rPr>
        <w:t xml:space="preserve"> </w:t>
      </w:r>
      <w:r w:rsidR="00E56DC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بين الأفراد 18 سنة فأكثر في الضفة الغربية إذ ارتفعت من نحو 26% عام 2010 الى نحو 40% لعام 2021، في حين ارتفعت </w:t>
      </w:r>
      <w:r w:rsidR="006F0359" w:rsidRPr="000722ED">
        <w:rPr>
          <w:rFonts w:ascii="Simplified Arabic" w:hAnsi="Simplified Arabic" w:cs="Simplified Arabic" w:hint="cs"/>
          <w:sz w:val="26"/>
          <w:szCs w:val="26"/>
          <w:rtl/>
        </w:rPr>
        <w:t>في قطاع غزة من نحو 15% في عام 2010 إلى 17% عام 2021.</w:t>
      </w:r>
      <w:r w:rsidR="00E56DC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14:paraId="484B2F6E" w14:textId="07676E6C" w:rsidR="00BE737D" w:rsidRPr="008718E3" w:rsidRDefault="00BE737D" w:rsidP="00BE737D">
      <w:pPr>
        <w:tabs>
          <w:tab w:val="num" w:pos="121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5EC0D760" w14:textId="74470CAA" w:rsidR="00BE737D" w:rsidRPr="004B5D1E" w:rsidRDefault="00BE737D" w:rsidP="00E122C6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4B5D1E">
        <w:rPr>
          <w:rFonts w:cs="Simplified Arabic" w:hint="cs"/>
          <w:b/>
          <w:bCs/>
          <w:sz w:val="28"/>
          <w:szCs w:val="28"/>
          <w:rtl/>
          <w:lang w:eastAsia="en-US"/>
        </w:rPr>
        <w:t>نسبة التدخين بين الأفراد</w:t>
      </w:r>
      <w:r w:rsidRPr="004B5D1E">
        <w:rPr>
          <w:rFonts w:cs="Simplified Arabic"/>
          <w:b/>
          <w:bCs/>
          <w:sz w:val="28"/>
          <w:szCs w:val="28"/>
          <w:rtl/>
          <w:lang w:eastAsia="en-US"/>
        </w:rPr>
        <w:t xml:space="preserve"> (1</w:t>
      </w:r>
      <w:r w:rsidRPr="004B5D1E">
        <w:rPr>
          <w:rFonts w:cs="Simplified Arabic" w:hint="cs"/>
          <w:b/>
          <w:bCs/>
          <w:sz w:val="28"/>
          <w:szCs w:val="28"/>
          <w:rtl/>
          <w:lang w:eastAsia="en-US"/>
        </w:rPr>
        <w:t>8</w:t>
      </w:r>
      <w:r w:rsidRPr="004B5D1E">
        <w:rPr>
          <w:rFonts w:cs="Simplified Arabic"/>
          <w:b/>
          <w:bCs/>
          <w:sz w:val="28"/>
          <w:szCs w:val="28"/>
          <w:rtl/>
          <w:lang w:eastAsia="en-US"/>
        </w:rPr>
        <w:t xml:space="preserve"> سنة فأكثر) حسب </w:t>
      </w:r>
      <w:r w:rsidRPr="004B5D1E">
        <w:rPr>
          <w:rFonts w:cs="Simplified Arabic" w:hint="cs"/>
          <w:b/>
          <w:bCs/>
          <w:sz w:val="28"/>
          <w:szCs w:val="28"/>
          <w:rtl/>
          <w:lang w:eastAsia="en-US"/>
        </w:rPr>
        <w:t>المنطقة والجنس</w:t>
      </w:r>
      <w:r w:rsidR="00E122C6" w:rsidRPr="004B5D1E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للأعوام</w:t>
      </w:r>
      <w:r w:rsidRPr="004B5D1E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E122C6" w:rsidRPr="004B5D1E">
        <w:rPr>
          <w:rFonts w:cs="Simplified Arabic" w:hint="cs"/>
          <w:b/>
          <w:bCs/>
          <w:sz w:val="28"/>
          <w:szCs w:val="28"/>
          <w:rtl/>
          <w:lang w:eastAsia="en-US"/>
        </w:rPr>
        <w:t>2010، 2021</w:t>
      </w:r>
    </w:p>
    <w:p w14:paraId="271365E1" w14:textId="77777777" w:rsidR="00BE737D" w:rsidRPr="009D569F" w:rsidRDefault="00BE737D" w:rsidP="00BE737D">
      <w:pPr>
        <w:jc w:val="center"/>
        <w:rPr>
          <w:rFonts w:cs="Simplified Arabic"/>
          <w:b/>
          <w:bCs/>
          <w:color w:val="FF0000"/>
          <w:sz w:val="6"/>
          <w:szCs w:val="6"/>
          <w:rtl/>
          <w:lang w:eastAsia="en-US"/>
        </w:rPr>
      </w:pPr>
    </w:p>
    <w:tbl>
      <w:tblPr>
        <w:tblStyle w:val="LightShading-Accent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258"/>
        <w:gridCol w:w="1259"/>
        <w:gridCol w:w="1259"/>
        <w:gridCol w:w="1259"/>
        <w:gridCol w:w="1258"/>
        <w:gridCol w:w="1260"/>
      </w:tblGrid>
      <w:tr w:rsidR="00BE737D" w:rsidRPr="000722ED" w14:paraId="7860264E" w14:textId="77777777" w:rsidTr="00072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Merge w:val="restart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14:paraId="2E3820B6" w14:textId="77777777" w:rsidR="00BE737D" w:rsidRPr="000722ED" w:rsidRDefault="00BE737D" w:rsidP="007F5356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</w:p>
          <w:p w14:paraId="3A4BB3E5" w14:textId="77777777" w:rsidR="00BE737D" w:rsidRPr="000722ED" w:rsidRDefault="00BE737D" w:rsidP="007F5356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المنطقة</w:t>
            </w:r>
          </w:p>
        </w:tc>
        <w:tc>
          <w:tcPr>
            <w:tcW w:w="2517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05412080" w14:textId="77777777" w:rsidR="00BE737D" w:rsidRPr="000722ED" w:rsidRDefault="00BE737D" w:rsidP="00666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كلا الجنسين</w:t>
            </w:r>
          </w:p>
        </w:tc>
        <w:tc>
          <w:tcPr>
            <w:tcW w:w="2518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2E888CD7" w14:textId="77777777" w:rsidR="00BE737D" w:rsidRPr="000722ED" w:rsidRDefault="00BE737D" w:rsidP="00666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ذكور</w:t>
            </w:r>
          </w:p>
        </w:tc>
        <w:tc>
          <w:tcPr>
            <w:tcW w:w="2518" w:type="dxa"/>
            <w:gridSpan w:val="2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478FF2BD" w14:textId="77777777" w:rsidR="00BE737D" w:rsidRPr="000722ED" w:rsidRDefault="00BE737D" w:rsidP="00666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إناث</w:t>
            </w:r>
          </w:p>
        </w:tc>
      </w:tr>
      <w:tr w:rsidR="00BE737D" w:rsidRPr="000722ED" w14:paraId="179B126C" w14:textId="77777777" w:rsidTr="00072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Merge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1BAA82E3" w14:textId="77777777" w:rsidR="00BE737D" w:rsidRPr="000722ED" w:rsidRDefault="00BE737D" w:rsidP="00BE737D">
            <w:pPr>
              <w:jc w:val="center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</w:p>
        </w:tc>
        <w:tc>
          <w:tcPr>
            <w:tcW w:w="1258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776BFE60" w14:textId="1E188191" w:rsidR="00BE737D" w:rsidRPr="000722ED" w:rsidRDefault="00BE737D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2010</w:t>
            </w:r>
          </w:p>
        </w:tc>
        <w:tc>
          <w:tcPr>
            <w:tcW w:w="1258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050AA6C2" w14:textId="6C31E4D5" w:rsidR="00BE737D" w:rsidRPr="000722ED" w:rsidRDefault="00BE737D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2021</w:t>
            </w:r>
          </w:p>
        </w:tc>
        <w:tc>
          <w:tcPr>
            <w:tcW w:w="1259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04AC19F3" w14:textId="085AF2BA" w:rsidR="00BE737D" w:rsidRPr="000722ED" w:rsidRDefault="00BE737D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lang w:eastAsia="en-US"/>
              </w:rPr>
              <w:t>2010</w:t>
            </w:r>
          </w:p>
        </w:tc>
        <w:tc>
          <w:tcPr>
            <w:tcW w:w="1258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596C3EF7" w14:textId="42DDADF1" w:rsidR="00BE737D" w:rsidRPr="000722ED" w:rsidRDefault="00BE737D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lang w:eastAsia="en-US"/>
              </w:rPr>
              <w:t>2021</w:t>
            </w:r>
          </w:p>
        </w:tc>
        <w:tc>
          <w:tcPr>
            <w:tcW w:w="1258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28B872B5" w14:textId="7D2FD42B" w:rsidR="00BE737D" w:rsidRPr="000722ED" w:rsidRDefault="00BE737D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lang w:eastAsia="en-US"/>
              </w:rPr>
              <w:t>2010</w:t>
            </w:r>
          </w:p>
        </w:tc>
        <w:tc>
          <w:tcPr>
            <w:tcW w:w="1259" w:type="dxa"/>
            <w:tcBorders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47154F96" w14:textId="19113D0B" w:rsidR="00BE737D" w:rsidRPr="000722ED" w:rsidRDefault="00BE737D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lang w:eastAsia="en-US"/>
              </w:rPr>
              <w:t>2021</w:t>
            </w:r>
          </w:p>
        </w:tc>
      </w:tr>
      <w:tr w:rsidR="00BE737D" w:rsidRPr="000722ED" w14:paraId="01FED2D6" w14:textId="77777777" w:rsidTr="000722ED">
        <w:trPr>
          <w:trHeight w:hRule="exact"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14:paraId="331E8669" w14:textId="77777777" w:rsidR="00BE737D" w:rsidRPr="000722ED" w:rsidRDefault="00BE737D" w:rsidP="00BE737D">
            <w:pPr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فلسطين</w:t>
            </w:r>
          </w:p>
        </w:tc>
        <w:tc>
          <w:tcPr>
            <w:tcW w:w="1258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14:paraId="3517476E" w14:textId="203D504E" w:rsidR="00BE737D" w:rsidRPr="000722ED" w:rsidRDefault="00BE737D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  <w:t>22.5</w:t>
            </w:r>
          </w:p>
        </w:tc>
        <w:tc>
          <w:tcPr>
            <w:tcW w:w="1258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14:paraId="591C2645" w14:textId="092CD6E4" w:rsidR="00BE737D" w:rsidRPr="000722ED" w:rsidRDefault="00B319B7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  <w:t>31.3</w:t>
            </w:r>
          </w:p>
        </w:tc>
        <w:tc>
          <w:tcPr>
            <w:tcW w:w="1259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14:paraId="27F500B5" w14:textId="6587A2ED" w:rsidR="00BE737D" w:rsidRPr="000722ED" w:rsidRDefault="00BE737D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0722E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41.9</w:t>
            </w:r>
          </w:p>
        </w:tc>
        <w:tc>
          <w:tcPr>
            <w:tcW w:w="1258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14:paraId="7D28D8D9" w14:textId="2D49197E" w:rsidR="00BE737D" w:rsidRPr="000722ED" w:rsidRDefault="00B319B7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  <w:t>54.4</w:t>
            </w:r>
          </w:p>
        </w:tc>
        <w:tc>
          <w:tcPr>
            <w:tcW w:w="1258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14:paraId="2313E668" w14:textId="2BF8C33C" w:rsidR="00BE737D" w:rsidRPr="000722ED" w:rsidRDefault="00BE737D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0722ED">
              <w:rPr>
                <w:rFonts w:asciiTheme="majorBidi" w:hAnsiTheme="majorBidi" w:cstheme="majorBidi"/>
                <w:b/>
                <w:bCs/>
                <w:color w:val="auto"/>
                <w:rtl/>
              </w:rPr>
              <w:t>2.3</w:t>
            </w:r>
          </w:p>
        </w:tc>
        <w:tc>
          <w:tcPr>
            <w:tcW w:w="1259" w:type="dxa"/>
            <w:tcBorders>
              <w:top w:val="single" w:sz="8" w:space="0" w:color="8064A2" w:themeColor="accent4"/>
              <w:left w:val="single" w:sz="8" w:space="0" w:color="8064A2" w:themeColor="accent4"/>
              <w:bottom w:val="nil"/>
              <w:right w:val="single" w:sz="8" w:space="0" w:color="8064A2" w:themeColor="accent4"/>
            </w:tcBorders>
            <w:vAlign w:val="center"/>
          </w:tcPr>
          <w:p w14:paraId="4D7AFB12" w14:textId="3E19DA4E" w:rsidR="00BE737D" w:rsidRPr="000722ED" w:rsidRDefault="00B319B7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lang w:eastAsia="en-US"/>
              </w:rPr>
            </w:pPr>
            <w:r w:rsidRPr="000722ED">
              <w:rPr>
                <w:rFonts w:asciiTheme="majorBidi" w:hAnsiTheme="majorBidi" w:cstheme="majorBidi"/>
                <w:b/>
                <w:bCs/>
                <w:color w:val="auto"/>
                <w:rtl/>
                <w:lang w:eastAsia="en-US"/>
              </w:rPr>
              <w:t>7.7</w:t>
            </w:r>
          </w:p>
        </w:tc>
      </w:tr>
      <w:tr w:rsidR="00BE737D" w:rsidRPr="000722ED" w14:paraId="1D48A76E" w14:textId="77777777" w:rsidTr="00072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27EB016F" w14:textId="77777777" w:rsidR="00BE737D" w:rsidRPr="000722ED" w:rsidRDefault="00BE737D" w:rsidP="00BE737D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الضفة الغربية</w:t>
            </w:r>
          </w:p>
        </w:tc>
        <w:tc>
          <w:tcPr>
            <w:tcW w:w="1258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7DA2C0CF" w14:textId="5507246A" w:rsidR="00BE737D" w:rsidRPr="000722ED" w:rsidRDefault="00BE737D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25.5</w:t>
            </w:r>
          </w:p>
        </w:tc>
        <w:tc>
          <w:tcPr>
            <w:tcW w:w="1258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67CBD2F6" w14:textId="489F02E0" w:rsidR="00BE737D" w:rsidRPr="000722ED" w:rsidRDefault="00B319B7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40.1</w:t>
            </w:r>
          </w:p>
        </w:tc>
        <w:tc>
          <w:tcPr>
            <w:tcW w:w="1259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11691AAF" w14:textId="32E0261E" w:rsidR="00BE737D" w:rsidRPr="000722ED" w:rsidRDefault="00E91BF1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</w:rPr>
              <w:t>49.5</w:t>
            </w:r>
          </w:p>
        </w:tc>
        <w:tc>
          <w:tcPr>
            <w:tcW w:w="1258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083173F5" w14:textId="0957A34A" w:rsidR="00BE737D" w:rsidRPr="000722ED" w:rsidRDefault="00E91BF1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67.2</w:t>
            </w:r>
          </w:p>
        </w:tc>
        <w:tc>
          <w:tcPr>
            <w:tcW w:w="1258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6C3A434F" w14:textId="76B558AB" w:rsidR="00BE737D" w:rsidRPr="000722ED" w:rsidRDefault="00E91BF1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</w:rPr>
              <w:t>3.5</w:t>
            </w:r>
          </w:p>
        </w:tc>
        <w:tc>
          <w:tcPr>
            <w:tcW w:w="1259" w:type="dxa"/>
            <w:tcBorders>
              <w:top w:val="nil"/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12352E94" w14:textId="2B5B9941" w:rsidR="00BE737D" w:rsidRPr="000722ED" w:rsidRDefault="00E91BF1" w:rsidP="00BE7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12.2</w:t>
            </w:r>
          </w:p>
        </w:tc>
      </w:tr>
      <w:tr w:rsidR="00BE737D" w:rsidRPr="000722ED" w14:paraId="408A66F3" w14:textId="77777777" w:rsidTr="000722ED">
        <w:trPr>
          <w:trHeight w:hRule="exact"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074BDB44" w14:textId="77777777" w:rsidR="00BE737D" w:rsidRPr="000722ED" w:rsidRDefault="00BE737D" w:rsidP="00BE737D">
            <w:pPr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eastAsia="en-US"/>
              </w:rPr>
              <w:t>قطاع غزة</w:t>
            </w:r>
          </w:p>
        </w:tc>
        <w:tc>
          <w:tcPr>
            <w:tcW w:w="1258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04276AF1" w14:textId="367B87A0" w:rsidR="00BE737D" w:rsidRPr="000722ED" w:rsidRDefault="00BE737D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14.6</w:t>
            </w:r>
          </w:p>
        </w:tc>
        <w:tc>
          <w:tcPr>
            <w:tcW w:w="1258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773E4B9B" w14:textId="438F82BB" w:rsidR="00BE737D" w:rsidRPr="000722ED" w:rsidRDefault="00B319B7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17.0</w:t>
            </w:r>
          </w:p>
        </w:tc>
        <w:tc>
          <w:tcPr>
            <w:tcW w:w="1259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2BE77205" w14:textId="37675AC0" w:rsidR="00BE737D" w:rsidRPr="000722ED" w:rsidRDefault="00E91BF1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</w:rPr>
              <w:t>28.2</w:t>
            </w:r>
          </w:p>
        </w:tc>
        <w:tc>
          <w:tcPr>
            <w:tcW w:w="1258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690DF544" w14:textId="756DAADF" w:rsidR="00BE737D" w:rsidRPr="000722ED" w:rsidRDefault="00E91BF1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33.3</w:t>
            </w:r>
          </w:p>
        </w:tc>
        <w:tc>
          <w:tcPr>
            <w:tcW w:w="1258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57872E88" w14:textId="0E81EE3E" w:rsidR="00BE737D" w:rsidRPr="000722ED" w:rsidRDefault="00E91BF1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</w:rPr>
              <w:t>0.2</w:t>
            </w:r>
          </w:p>
        </w:tc>
        <w:tc>
          <w:tcPr>
            <w:tcW w:w="1259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14:paraId="781108C5" w14:textId="4D5679F4" w:rsidR="00BE737D" w:rsidRPr="000722ED" w:rsidRDefault="00E91BF1" w:rsidP="00BE7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lang w:eastAsia="en-US"/>
              </w:rPr>
            </w:pPr>
            <w:r w:rsidRPr="000722ED">
              <w:rPr>
                <w:rFonts w:asciiTheme="majorBidi" w:hAnsiTheme="majorBidi" w:cstheme="majorBidi"/>
                <w:color w:val="auto"/>
                <w:rtl/>
                <w:lang w:eastAsia="en-US"/>
              </w:rPr>
              <w:t>0.5</w:t>
            </w:r>
          </w:p>
        </w:tc>
      </w:tr>
    </w:tbl>
    <w:p w14:paraId="2603E872" w14:textId="77777777" w:rsidR="00BE737D" w:rsidRPr="000722ED" w:rsidRDefault="00BE737D" w:rsidP="00BE737D">
      <w:pPr>
        <w:tabs>
          <w:tab w:val="num" w:pos="121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17781E91" w14:textId="400AB02E" w:rsidR="004043DC" w:rsidRPr="004B5D1E" w:rsidRDefault="00C43566" w:rsidP="00AD4620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4B5D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نصف الأفراد 18 سنة فأكثر في محافظة طولكرم مدخنون</w:t>
      </w:r>
    </w:p>
    <w:p w14:paraId="271F7EE6" w14:textId="782AFA9C" w:rsidR="000A0543" w:rsidRPr="000722ED" w:rsidRDefault="00C43566" w:rsidP="001D6862">
      <w:pPr>
        <w:tabs>
          <w:tab w:val="num" w:pos="1215"/>
        </w:tabs>
        <w:jc w:val="both"/>
        <w:rPr>
          <w:rFonts w:ascii="Simplified Arabic" w:hAnsi="Simplified Arabic" w:cs="Simplified Arabic"/>
          <w:sz w:val="26"/>
          <w:szCs w:val="26"/>
        </w:rPr>
      </w:pPr>
      <w:bookmarkStart w:id="2" w:name="OLE_LINK5"/>
      <w:bookmarkStart w:id="3" w:name="OLE_LINK6"/>
      <w:r w:rsidRPr="000722ED">
        <w:rPr>
          <w:rFonts w:ascii="Simplified Arabic" w:hAnsi="Simplified Arabic" w:cs="Simplified Arabic" w:hint="cs"/>
          <w:sz w:val="26"/>
          <w:szCs w:val="26"/>
          <w:rtl/>
        </w:rPr>
        <w:t>أشارت نتائج المسح أن محافظة طولكرم في الضفة</w:t>
      </w:r>
      <w:r w:rsidR="002006CA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الغربية سجلت اعلى نسبة للأفراد المدخنين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للعام 2021 فبلغت نحو 49%</w:t>
      </w:r>
      <w:r w:rsidR="002006CA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من مجمل الأفراد 18 سنة فأكثر في المحافظة، في حين كانت محافظة </w:t>
      </w:r>
      <w:r w:rsidR="000A0543" w:rsidRPr="000722ED">
        <w:rPr>
          <w:rFonts w:ascii="Simplified Arabic" w:hAnsi="Simplified Arabic" w:cs="Simplified Arabic" w:hint="cs"/>
          <w:sz w:val="26"/>
          <w:szCs w:val="26"/>
          <w:rtl/>
        </w:rPr>
        <w:t>سلفيت أقل محافظات الضفة الغربية ممارسة للتدخين فبلغت نسبة الأفراد المدخنين نحو 30% من مجمل الأفراد 18 سنة فأكثر في المحافظة</w:t>
      </w:r>
      <w:r w:rsidR="000A0543" w:rsidRPr="000722E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</w:t>
      </w:r>
      <w:r w:rsidR="00D400BC" w:rsidRPr="000722E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وفي قطاع غزة سجلت محافظة رفح النسبة الأعلى للمدخنين بين محافظات قطاع غزة حيث بلغت </w:t>
      </w:r>
      <w:r w:rsidR="00657A70" w:rsidRPr="000722E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النسبة </w:t>
      </w:r>
      <w:r w:rsidR="00D400BC" w:rsidRPr="000722E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حوالي 20% من مجمل الأفراد 18 سنة فأكثر في المحافظة، وكانت النسبة الأدنى للمدخنين </w:t>
      </w:r>
      <w:r w:rsidR="00657A70" w:rsidRPr="000722E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بين محافظات قطاع غزة </w:t>
      </w:r>
      <w:r w:rsidR="00D400BC" w:rsidRPr="000722E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محافظة </w:t>
      </w:r>
      <w:r w:rsidR="00D400BC" w:rsidRPr="000722ED">
        <w:rPr>
          <w:rFonts w:ascii="Simplified Arabic" w:hAnsi="Simplified Arabic" w:cs="Simplified Arabic" w:hint="cs"/>
          <w:sz w:val="26"/>
          <w:szCs w:val="26"/>
          <w:rtl/>
        </w:rPr>
        <w:t>خانيونس</w:t>
      </w:r>
      <w:r w:rsidR="00657A70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إذ بلغت هذه النسبة حوالي 16% من مجمل الأفراد </w:t>
      </w:r>
      <w:r w:rsidR="001D6862" w:rsidRPr="000722ED">
        <w:rPr>
          <w:rFonts w:ascii="Simplified Arabic" w:hAnsi="Simplified Arabic" w:cs="Simplified Arabic" w:hint="cs"/>
          <w:sz w:val="26"/>
          <w:szCs w:val="26"/>
          <w:rtl/>
        </w:rPr>
        <w:t>ف</w:t>
      </w:r>
      <w:r w:rsidR="00657A70" w:rsidRPr="000722ED">
        <w:rPr>
          <w:rFonts w:ascii="Simplified Arabic" w:hAnsi="Simplified Arabic" w:cs="Simplified Arabic" w:hint="cs"/>
          <w:sz w:val="26"/>
          <w:szCs w:val="26"/>
          <w:rtl/>
        </w:rPr>
        <w:t>ي المحافظة.</w:t>
      </w:r>
      <w:r w:rsidR="00D400BC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14:paraId="66F63879" w14:textId="2F8FC976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3A307189" w14:textId="427A36A4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658F051F" w14:textId="1B582700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1FDCE898" w14:textId="6F13AC30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60C1A10D" w14:textId="35B7E8B4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6B67069F" w14:textId="0D92261C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3ACCAB68" w14:textId="11011944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72331174" w14:textId="6DFD9496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343A2A8A" w14:textId="461C18B3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3EEC63E5" w14:textId="5B52E2C3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15D248B4" w14:textId="7ACAF578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43B3733D" w14:textId="522D090A" w:rsidR="004B5D1E" w:rsidRDefault="004B5D1E" w:rsidP="00400604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05B553F4" w14:textId="07AD7F57" w:rsidR="000D1A5B" w:rsidRPr="004B5D1E" w:rsidRDefault="005E58A9" w:rsidP="00400604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</w:pPr>
      <w:r w:rsidRPr="004B5D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lastRenderedPageBreak/>
        <w:t xml:space="preserve">حوالي ثلثي الذكور في الضفة الغربية من المدخنين </w:t>
      </w:r>
    </w:p>
    <w:p w14:paraId="40C9DA74" w14:textId="2337FCE6" w:rsidR="008718E3" w:rsidRDefault="000D2B6C" w:rsidP="000722E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722ED">
        <w:rPr>
          <w:rFonts w:ascii="Simplified Arabic" w:hAnsi="Simplified Arabic" w:cs="Simplified Arabic" w:hint="cs"/>
          <w:sz w:val="26"/>
          <w:szCs w:val="26"/>
          <w:rtl/>
        </w:rPr>
        <w:t>بلغت نسبة انتشار التدخين بين الأفراد</w:t>
      </w:r>
      <w:r w:rsidR="001D6862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الذكور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18 سنة فأكثر في فلسطين حوالي 54% مقابل 8% بين الإناث</w:t>
      </w:r>
      <w:r w:rsidR="00C43566" w:rsidRPr="000722E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و</w:t>
      </w:r>
      <w:r w:rsidR="005E58A9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شكلت نسبة </w:t>
      </w:r>
      <w:r w:rsidR="00922EDF" w:rsidRPr="000722ED">
        <w:rPr>
          <w:rFonts w:ascii="Simplified Arabic" w:hAnsi="Simplified Arabic" w:cs="Simplified Arabic" w:hint="cs"/>
          <w:sz w:val="26"/>
          <w:szCs w:val="26"/>
          <w:rtl/>
        </w:rPr>
        <w:t>المدخن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="00922EDF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ن </w:t>
      </w:r>
      <w:r w:rsidR="005E58A9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الذكور حوالي 67% </w:t>
      </w:r>
      <w:r w:rsidR="00922EDF" w:rsidRPr="000722ED">
        <w:rPr>
          <w:rFonts w:ascii="Simplified Arabic" w:hAnsi="Simplified Arabic" w:cs="Simplified Arabic" w:hint="cs"/>
          <w:sz w:val="26"/>
          <w:szCs w:val="26"/>
          <w:rtl/>
        </w:rPr>
        <w:t>من مجمل الذكور</w:t>
      </w:r>
      <w:r w:rsidR="00C26802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22EDF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18 سنة فأكثر في </w:t>
      </w:r>
      <w:r w:rsidR="00C26802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الضفة الغربية، </w:t>
      </w:r>
      <w:r w:rsidR="00ED010D" w:rsidRPr="000722ED">
        <w:rPr>
          <w:rFonts w:ascii="Simplified Arabic" w:hAnsi="Simplified Arabic" w:cs="Simplified Arabic" w:hint="cs"/>
          <w:sz w:val="26"/>
          <w:szCs w:val="26"/>
          <w:rtl/>
        </w:rPr>
        <w:t>مقابل 33%</w:t>
      </w:r>
      <w:r w:rsidR="00DA39D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في قطاع غزة.</w:t>
      </w:r>
      <w:r w:rsidR="004B5D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A39D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أما بين الإناث فقد بلغت </w:t>
      </w:r>
      <w:r w:rsidR="00C43566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هذه </w:t>
      </w:r>
      <w:r w:rsidR="00C94CB9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النسبة </w:t>
      </w:r>
      <w:r w:rsidR="00922EDF" w:rsidRPr="000722ED">
        <w:rPr>
          <w:rFonts w:ascii="Simplified Arabic" w:hAnsi="Simplified Arabic" w:cs="Simplified Arabic" w:hint="cs"/>
          <w:sz w:val="26"/>
          <w:szCs w:val="26"/>
          <w:rtl/>
        </w:rPr>
        <w:t>حوالي 12% من مجمل الاناث</w:t>
      </w:r>
      <w:r w:rsidR="005E58A9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A39D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في الضفة الغربية مقابل </w:t>
      </w:r>
      <w:r w:rsidR="00657A70" w:rsidRPr="000722ED">
        <w:rPr>
          <w:rFonts w:ascii="Simplified Arabic" w:hAnsi="Simplified Arabic" w:cs="Simplified Arabic" w:hint="cs"/>
          <w:sz w:val="26"/>
          <w:szCs w:val="26"/>
          <w:rtl/>
        </w:rPr>
        <w:t>نحو</w:t>
      </w:r>
      <w:r w:rsidR="00DA39D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1% </w:t>
      </w:r>
      <w:r w:rsidR="00657A70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فقط </w:t>
      </w:r>
      <w:r w:rsidR="00DA39D5" w:rsidRPr="000722ED">
        <w:rPr>
          <w:rFonts w:ascii="Simplified Arabic" w:hAnsi="Simplified Arabic" w:cs="Simplified Arabic" w:hint="cs"/>
          <w:sz w:val="26"/>
          <w:szCs w:val="26"/>
          <w:rtl/>
        </w:rPr>
        <w:t>من مجمل الإناث في قطاع غزة</w:t>
      </w:r>
      <w:r w:rsidR="00F76113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في نفس الفئة العمرية.</w:t>
      </w:r>
    </w:p>
    <w:p w14:paraId="29055A03" w14:textId="760BE129" w:rsidR="00ED010D" w:rsidRPr="008718E3" w:rsidRDefault="000D2B6C" w:rsidP="000722ED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14:paraId="725D5330" w14:textId="2EB320FD" w:rsidR="00C94CB9" w:rsidRPr="004B5D1E" w:rsidRDefault="00AA760E" w:rsidP="00DA39D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أكثر من ثلث الأفراد المدخنون هم من فئة الشباب</w:t>
      </w:r>
    </w:p>
    <w:p w14:paraId="1E132E49" w14:textId="0ADC20D7" w:rsidR="00505CD7" w:rsidRPr="000722ED" w:rsidRDefault="00AA760E" w:rsidP="00E5538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شكل الافراد في الفئة العمرية 18- 29 سنة ما نسبته 40% من مجمل الأفراد المدخنين </w:t>
      </w:r>
      <w:r w:rsidR="00505CD7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حاليا مع تباينات واضحة في نسب انتشار التدخين حسب الفئات العمرية المختلفة في الضفة الغربية وقطاع غزة، </w:t>
      </w:r>
      <w:r w:rsidR="00E55385" w:rsidRPr="000722ED">
        <w:rPr>
          <w:rFonts w:ascii="Simplified Arabic" w:hAnsi="Simplified Arabic" w:cs="Simplified Arabic" w:hint="cs"/>
          <w:sz w:val="26"/>
          <w:szCs w:val="26"/>
          <w:rtl/>
        </w:rPr>
        <w:t>فقد أشارت النتائج</w:t>
      </w:r>
      <w:r w:rsidR="00505CD7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ان التدخين 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>أكثر انتشارا</w:t>
      </w:r>
      <w:r w:rsidR="00505CD7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بين الشباب في الفئة العمرية 18-29 سنة في الضفة الغربية بنسبة 43% من مجمل الافراد في هذه الفئة العمرية</w:t>
      </w:r>
      <w:r w:rsidR="00D62A53" w:rsidRPr="000722E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505CD7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5385" w:rsidRPr="000722ED">
        <w:rPr>
          <w:rFonts w:ascii="Simplified Arabic" w:hAnsi="Simplified Arabic" w:cs="Simplified Arabic" w:hint="cs"/>
          <w:sz w:val="26"/>
          <w:szCs w:val="26"/>
          <w:rtl/>
        </w:rPr>
        <w:t>وأ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>ن عادة التدخين أكثر انتشارا في</w:t>
      </w:r>
      <w:r w:rsidR="00D62A53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قطاع غزة في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الفئة العمرية 40-49 سنة</w:t>
      </w:r>
      <w:r w:rsidR="00D62A53" w:rsidRPr="000722E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حيث بلغت ما يقارب 23% من مجمل الأفراد </w:t>
      </w:r>
      <w:r w:rsidR="00F20F2C" w:rsidRPr="000722ED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نفس الفئة العمرية. في حين كانت </w:t>
      </w:r>
      <w:r w:rsidR="00F20F2C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عادة التدخين 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أقل انتشارا بين كبار السن (60 </w:t>
      </w:r>
      <w:r w:rsidR="00F20F2C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سنة 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>فأكثر) حيث بلغت النسب للضفة الغربية وقطاع غزة حوالي 2</w:t>
      </w:r>
      <w:r w:rsidR="00F20F2C" w:rsidRPr="000722ED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="003C2E96" w:rsidRPr="000722ED">
        <w:rPr>
          <w:rFonts w:ascii="Simplified Arabic" w:hAnsi="Simplified Arabic" w:cs="Simplified Arabic" w:hint="cs"/>
          <w:sz w:val="26"/>
          <w:szCs w:val="26"/>
          <w:rtl/>
        </w:rPr>
        <w:t>و12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>% على التوالي</w:t>
      </w:r>
      <w:r w:rsidR="00F20F2C" w:rsidRPr="000722E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6231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14:paraId="27A39373" w14:textId="77777777" w:rsidR="00862311" w:rsidRPr="008718E3" w:rsidRDefault="00862311" w:rsidP="00BF43B5">
      <w:pPr>
        <w:rPr>
          <w:rFonts w:ascii="Simplified Arabic" w:hAnsi="Simplified Arabic" w:cs="Simplified Arabic"/>
          <w:sz w:val="10"/>
          <w:szCs w:val="10"/>
          <w:rtl/>
        </w:rPr>
      </w:pPr>
    </w:p>
    <w:p w14:paraId="121B53B8" w14:textId="78645DBF" w:rsidR="00B8705B" w:rsidRPr="004B5D1E" w:rsidRDefault="00780133" w:rsidP="00780133">
      <w:pPr>
        <w:spacing w:line="259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نسبة </w:t>
      </w:r>
      <w:r w:rsidR="00B8705B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الأفراد 18 سنة فأكثر </w:t>
      </w:r>
      <w:r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من المدخنين حسب المنطقة وفئات العمر، </w:t>
      </w:r>
      <w:r w:rsidR="00B8705B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>2021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452"/>
      </w:tblGrid>
      <w:tr w:rsidR="00B8705B" w:rsidRPr="00757F0B" w14:paraId="4751EC80" w14:textId="77777777" w:rsidTr="009D2BBC">
        <w:trPr>
          <w:trHeight w:val="2527"/>
          <w:jc w:val="center"/>
        </w:trPr>
        <w:tc>
          <w:tcPr>
            <w:tcW w:w="8452" w:type="dxa"/>
          </w:tcPr>
          <w:p w14:paraId="3D678479" w14:textId="560D7456" w:rsidR="00B8705B" w:rsidRPr="00757F0B" w:rsidRDefault="006939B0" w:rsidP="007F5356">
            <w:pPr>
              <w:spacing w:after="160" w:line="259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D34F0E4" wp14:editId="2E51FF6F">
                  <wp:extent cx="4572000" cy="2152650"/>
                  <wp:effectExtent l="0" t="0" r="0" b="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2CEABC79" w14:textId="77777777" w:rsidR="00B8705B" w:rsidRPr="008718E3" w:rsidRDefault="00B8705B" w:rsidP="00B8705B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10"/>
          <w:szCs w:val="10"/>
        </w:rPr>
      </w:pPr>
    </w:p>
    <w:p w14:paraId="77077A97" w14:textId="73AF38B2" w:rsidR="00D84C25" w:rsidRPr="004B5D1E" w:rsidRDefault="00D84C25" w:rsidP="00CB22CE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>السجائر أكثر انواع التبغ شيوعا بين المدخنين</w:t>
      </w:r>
      <w:r w:rsidR="00B514C9"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C5FC7"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الذكور والنرجيلة بين الإناث</w:t>
      </w:r>
    </w:p>
    <w:p w14:paraId="1E214122" w14:textId="58FC3582" w:rsidR="00307BAA" w:rsidRPr="000722ED" w:rsidRDefault="00B514C9" w:rsidP="00307BAA">
      <w:pPr>
        <w:tabs>
          <w:tab w:val="left" w:pos="121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722ED">
        <w:rPr>
          <w:rFonts w:ascii="Simplified Arabic" w:hAnsi="Simplified Arabic" w:cs="Simplified Arabic" w:hint="cs"/>
          <w:sz w:val="26"/>
          <w:szCs w:val="26"/>
          <w:rtl/>
        </w:rPr>
        <w:t>74</w:t>
      </w:r>
      <w:r w:rsidR="00F62EC4" w:rsidRPr="000722ED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F62EC4"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F10B1" w:rsidRPr="000722ED">
        <w:rPr>
          <w:rFonts w:ascii="Simplified Arabic" w:hAnsi="Simplified Arabic" w:cs="Simplified Arabic"/>
          <w:sz w:val="26"/>
          <w:szCs w:val="26"/>
          <w:rtl/>
        </w:rPr>
        <w:t xml:space="preserve">من </w:t>
      </w:r>
      <w:r w:rsidR="007F10B1" w:rsidRPr="000722ED">
        <w:rPr>
          <w:rFonts w:ascii="Simplified Arabic" w:hAnsi="Simplified Arabic" w:cs="Simplified Arabic" w:hint="cs"/>
          <w:sz w:val="26"/>
          <w:szCs w:val="26"/>
          <w:rtl/>
        </w:rPr>
        <w:t>اجمالي ال</w:t>
      </w:r>
      <w:r w:rsidR="00D84C25" w:rsidRPr="000722ED">
        <w:rPr>
          <w:rFonts w:ascii="Simplified Arabic" w:hAnsi="Simplified Arabic" w:cs="Simplified Arabic"/>
          <w:sz w:val="26"/>
          <w:szCs w:val="26"/>
          <w:rtl/>
        </w:rPr>
        <w:t>أفراد</w:t>
      </w:r>
      <w:r w:rsidR="007F10B1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المدخنين حالياً</w:t>
      </w:r>
      <w:r w:rsidR="00D84C25" w:rsidRPr="000722ED">
        <w:rPr>
          <w:rFonts w:ascii="Simplified Arabic" w:hAnsi="Simplified Arabic" w:cs="Simplified Arabic"/>
          <w:sz w:val="26"/>
          <w:szCs w:val="26"/>
          <w:rtl/>
        </w:rPr>
        <w:t xml:space="preserve"> 18 سنة فأكثر</w:t>
      </w:r>
      <w:r w:rsidR="00151838"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62EC4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يدخنون </w:t>
      </w:r>
      <w:r w:rsidR="009606AA" w:rsidRPr="000722ED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151838" w:rsidRPr="000722ED">
        <w:rPr>
          <w:rFonts w:ascii="Simplified Arabic" w:hAnsi="Simplified Arabic" w:cs="Simplified Arabic"/>
          <w:sz w:val="26"/>
          <w:szCs w:val="26"/>
          <w:rtl/>
        </w:rPr>
        <w:t xml:space="preserve">سجائر 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فقط </w:t>
      </w:r>
      <w:r w:rsidR="00F32452" w:rsidRPr="000722ED">
        <w:rPr>
          <w:rFonts w:ascii="Simplified Arabic" w:hAnsi="Simplified Arabic" w:cs="Simplified Arabic" w:hint="cs"/>
          <w:sz w:val="26"/>
          <w:szCs w:val="26"/>
          <w:rtl/>
        </w:rPr>
        <w:t>(</w:t>
      </w:r>
      <w:r w:rsidR="00151838" w:rsidRPr="000722ED">
        <w:rPr>
          <w:rFonts w:ascii="Simplified Arabic" w:hAnsi="Simplified Arabic" w:cs="Simplified Arabic"/>
          <w:sz w:val="26"/>
          <w:szCs w:val="26"/>
          <w:rtl/>
        </w:rPr>
        <w:t>المصنعة</w:t>
      </w:r>
      <w:r w:rsidR="00F32452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او الملفوفة يدويا)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دون استخدام انواع اخرى من التبغ</w:t>
      </w:r>
      <w:r w:rsidR="006D4ADE" w:rsidRPr="000722E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2A5515"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في حين </w:t>
      </w:r>
      <w:r w:rsidR="0085687A" w:rsidRPr="000722ED">
        <w:rPr>
          <w:rFonts w:ascii="Simplified Arabic" w:hAnsi="Simplified Arabic" w:cs="Simplified Arabic"/>
          <w:sz w:val="26"/>
          <w:szCs w:val="26"/>
          <w:rtl/>
        </w:rPr>
        <w:t xml:space="preserve">بلغت نسبة 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المدخنين الذين يستخدمون </w:t>
      </w:r>
      <w:r w:rsidR="0085687A" w:rsidRPr="000722ED">
        <w:rPr>
          <w:rFonts w:ascii="Simplified Arabic" w:hAnsi="Simplified Arabic" w:cs="Simplified Arabic"/>
          <w:sz w:val="26"/>
          <w:szCs w:val="26"/>
          <w:rtl/>
        </w:rPr>
        <w:t xml:space="preserve">السجائر </w:t>
      </w:r>
      <w:r w:rsidR="00C114B0" w:rsidRPr="000722ED">
        <w:rPr>
          <w:rFonts w:ascii="Simplified Arabic" w:hAnsi="Simplified Arabic" w:cs="Simplified Arabic" w:hint="cs"/>
          <w:sz w:val="26"/>
          <w:szCs w:val="26"/>
          <w:rtl/>
        </w:rPr>
        <w:t>بالإضافة</w:t>
      </w:r>
      <w:r w:rsidR="00F62EC4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114B0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الى </w:t>
      </w:r>
      <w:r w:rsidR="00F62EC4" w:rsidRPr="000722ED">
        <w:rPr>
          <w:rFonts w:ascii="Simplified Arabic" w:hAnsi="Simplified Arabic" w:cs="Simplified Arabic" w:hint="cs"/>
          <w:sz w:val="26"/>
          <w:szCs w:val="26"/>
          <w:rtl/>
        </w:rPr>
        <w:t>منتجات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التبغ</w:t>
      </w:r>
      <w:r w:rsidR="00F62EC4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الأخرى 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>79</w:t>
      </w:r>
      <w:r w:rsidR="00100D4D" w:rsidRPr="000722ED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D82E9B" w:rsidRPr="000722ED">
        <w:rPr>
          <w:rFonts w:ascii="Simplified Arabic" w:hAnsi="Simplified Arabic" w:cs="Simplified Arabic" w:hint="cs"/>
          <w:color w:val="FF0000"/>
          <w:sz w:val="26"/>
          <w:szCs w:val="26"/>
          <w:rtl/>
        </w:rPr>
        <w:t xml:space="preserve"> </w:t>
      </w:r>
      <w:r w:rsidR="00A03BAD" w:rsidRPr="000722ED">
        <w:rPr>
          <w:rFonts w:ascii="Simplified Arabic" w:hAnsi="Simplified Arabic" w:cs="Simplified Arabic" w:hint="cs"/>
          <w:sz w:val="26"/>
          <w:szCs w:val="26"/>
          <w:rtl/>
        </w:rPr>
        <w:t>وذلك من اجمالي المدخنين حالياً</w:t>
      </w:r>
      <w:r w:rsidR="00F7323E" w:rsidRPr="000722E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D842BB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وينتشر تدخين السجائر بشكل </w:t>
      </w:r>
      <w:r w:rsidR="00077885" w:rsidRPr="000722ED">
        <w:rPr>
          <w:rFonts w:ascii="Simplified Arabic" w:hAnsi="Simplified Arabic" w:cs="Simplified Arabic" w:hint="cs"/>
          <w:sz w:val="26"/>
          <w:szCs w:val="26"/>
          <w:rtl/>
        </w:rPr>
        <w:t>أكبر</w:t>
      </w:r>
      <w:r w:rsidR="00D842BB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بين الذكور مقارنة بالإناث حيث بلغت النسب </w:t>
      </w:r>
      <w:r w:rsidR="009C1739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85% </w:t>
      </w:r>
      <w:r w:rsidR="00BF43B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بين المدخنين من الذكور مقابل </w:t>
      </w:r>
      <w:r w:rsidR="00077885" w:rsidRPr="000722ED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="009C1739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="00BF43B5" w:rsidRPr="000722ED">
        <w:rPr>
          <w:rFonts w:ascii="Simplified Arabic" w:hAnsi="Simplified Arabic" w:cs="Simplified Arabic" w:hint="cs"/>
          <w:sz w:val="26"/>
          <w:szCs w:val="26"/>
          <w:rtl/>
        </w:rPr>
        <w:t>بين الإناث المدخنات</w:t>
      </w:r>
      <w:r w:rsidR="009C1739" w:rsidRPr="000722E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5687A"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0A6FD07F" w14:textId="77777777" w:rsidR="004B5D1E" w:rsidRDefault="004B5D1E" w:rsidP="00D70D02">
      <w:pPr>
        <w:tabs>
          <w:tab w:val="num" w:pos="1215"/>
        </w:tabs>
        <w:jc w:val="center"/>
        <w:rPr>
          <w:rFonts w:ascii="Simplified Arabic" w:hAnsi="Simplified Arabic" w:cs="Simplified Arabic"/>
          <w:sz w:val="10"/>
          <w:szCs w:val="10"/>
          <w:rtl/>
        </w:rPr>
      </w:pPr>
    </w:p>
    <w:p w14:paraId="76D02ED6" w14:textId="77777777" w:rsidR="004B5D1E" w:rsidRDefault="004B5D1E" w:rsidP="00D70D02">
      <w:pPr>
        <w:tabs>
          <w:tab w:val="num" w:pos="1215"/>
        </w:tabs>
        <w:jc w:val="center"/>
        <w:rPr>
          <w:rFonts w:ascii="Simplified Arabic" w:hAnsi="Simplified Arabic" w:cs="Simplified Arabic"/>
          <w:sz w:val="10"/>
          <w:szCs w:val="10"/>
          <w:rtl/>
        </w:rPr>
      </w:pPr>
    </w:p>
    <w:p w14:paraId="39E39319" w14:textId="77777777" w:rsidR="004B5D1E" w:rsidRDefault="004B5D1E" w:rsidP="00D70D02">
      <w:pPr>
        <w:tabs>
          <w:tab w:val="num" w:pos="1215"/>
        </w:tabs>
        <w:jc w:val="center"/>
        <w:rPr>
          <w:rFonts w:ascii="Simplified Arabic" w:hAnsi="Simplified Arabic" w:cs="Simplified Arabic"/>
          <w:sz w:val="10"/>
          <w:szCs w:val="10"/>
          <w:rtl/>
        </w:rPr>
      </w:pPr>
    </w:p>
    <w:p w14:paraId="40AF06B3" w14:textId="77777777" w:rsidR="004B5D1E" w:rsidRDefault="004B5D1E" w:rsidP="00D70D02">
      <w:pPr>
        <w:tabs>
          <w:tab w:val="num" w:pos="1215"/>
        </w:tabs>
        <w:jc w:val="center"/>
        <w:rPr>
          <w:rFonts w:ascii="Simplified Arabic" w:hAnsi="Simplified Arabic" w:cs="Simplified Arabic"/>
          <w:sz w:val="10"/>
          <w:szCs w:val="10"/>
          <w:rtl/>
        </w:rPr>
      </w:pPr>
    </w:p>
    <w:p w14:paraId="10179D5C" w14:textId="77777777" w:rsidR="004B5D1E" w:rsidRDefault="004B5D1E" w:rsidP="00D70D02">
      <w:pPr>
        <w:tabs>
          <w:tab w:val="num" w:pos="1215"/>
        </w:tabs>
        <w:jc w:val="center"/>
        <w:rPr>
          <w:rFonts w:ascii="Simplified Arabic" w:hAnsi="Simplified Arabic" w:cs="Simplified Arabic"/>
          <w:sz w:val="10"/>
          <w:szCs w:val="10"/>
          <w:rtl/>
        </w:rPr>
      </w:pPr>
    </w:p>
    <w:p w14:paraId="10FE5226" w14:textId="77777777" w:rsidR="004B5D1E" w:rsidRDefault="004B5D1E" w:rsidP="00D70D02">
      <w:pPr>
        <w:tabs>
          <w:tab w:val="num" w:pos="1215"/>
        </w:tabs>
        <w:jc w:val="center"/>
        <w:rPr>
          <w:rFonts w:ascii="Simplified Arabic" w:hAnsi="Simplified Arabic" w:cs="Simplified Arabic"/>
          <w:sz w:val="10"/>
          <w:szCs w:val="10"/>
          <w:rtl/>
        </w:rPr>
      </w:pPr>
    </w:p>
    <w:p w14:paraId="54702EA9" w14:textId="77777777" w:rsidR="004B5D1E" w:rsidRDefault="004B5D1E" w:rsidP="00D70D02">
      <w:pPr>
        <w:tabs>
          <w:tab w:val="num" w:pos="1215"/>
        </w:tabs>
        <w:jc w:val="center"/>
        <w:rPr>
          <w:rFonts w:ascii="Simplified Arabic" w:hAnsi="Simplified Arabic" w:cs="Simplified Arabic"/>
          <w:sz w:val="10"/>
          <w:szCs w:val="10"/>
          <w:rtl/>
        </w:rPr>
      </w:pPr>
    </w:p>
    <w:p w14:paraId="4AB3E89D" w14:textId="77777777" w:rsidR="00365216" w:rsidRDefault="00365216" w:rsidP="00365216">
      <w:pPr>
        <w:tabs>
          <w:tab w:val="num" w:pos="1215"/>
        </w:tabs>
        <w:rPr>
          <w:rFonts w:ascii="Simplified Arabic" w:hAnsi="Simplified Arabic" w:cs="Simplified Arabic"/>
          <w:sz w:val="10"/>
          <w:szCs w:val="10"/>
          <w:rtl/>
        </w:rPr>
      </w:pPr>
    </w:p>
    <w:p w14:paraId="05647083" w14:textId="349F0DC8" w:rsidR="00365216" w:rsidRDefault="00365216" w:rsidP="00365216">
      <w:pPr>
        <w:tabs>
          <w:tab w:val="num" w:pos="1215"/>
        </w:tabs>
        <w:rPr>
          <w:rFonts w:ascii="Simplified Arabic" w:hAnsi="Simplified Arabic" w:cs="Simplified Arabic"/>
          <w:sz w:val="10"/>
          <w:szCs w:val="10"/>
          <w:rtl/>
        </w:rPr>
      </w:pPr>
    </w:p>
    <w:p w14:paraId="54E08773" w14:textId="46EDB804" w:rsidR="006774CB" w:rsidRDefault="006774CB" w:rsidP="00365216">
      <w:pPr>
        <w:tabs>
          <w:tab w:val="num" w:pos="1215"/>
        </w:tabs>
        <w:rPr>
          <w:rFonts w:ascii="Simplified Arabic" w:hAnsi="Simplified Arabic" w:cs="Simplified Arabic"/>
          <w:sz w:val="10"/>
          <w:szCs w:val="10"/>
          <w:rtl/>
        </w:rPr>
      </w:pPr>
    </w:p>
    <w:p w14:paraId="28B94899" w14:textId="2A5982AD" w:rsidR="006774CB" w:rsidRDefault="006774CB" w:rsidP="00365216">
      <w:pPr>
        <w:tabs>
          <w:tab w:val="num" w:pos="1215"/>
        </w:tabs>
        <w:rPr>
          <w:rFonts w:ascii="Simplified Arabic" w:hAnsi="Simplified Arabic" w:cs="Simplified Arabic"/>
          <w:sz w:val="10"/>
          <w:szCs w:val="10"/>
          <w:rtl/>
        </w:rPr>
      </w:pPr>
    </w:p>
    <w:p w14:paraId="46F70290" w14:textId="77777777" w:rsidR="006774CB" w:rsidRDefault="006774CB" w:rsidP="00365216">
      <w:pPr>
        <w:tabs>
          <w:tab w:val="num" w:pos="1215"/>
        </w:tabs>
        <w:rPr>
          <w:rFonts w:ascii="Simplified Arabic" w:hAnsi="Simplified Arabic" w:cs="Simplified Arabic"/>
          <w:sz w:val="10"/>
          <w:szCs w:val="10"/>
          <w:rtl/>
        </w:rPr>
      </w:pPr>
    </w:p>
    <w:p w14:paraId="652090C1" w14:textId="1A4FE081" w:rsidR="0069691D" w:rsidRPr="004B5D1E" w:rsidRDefault="00471515" w:rsidP="00365216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نسبة الافراد 18 سنة فأكثر </w:t>
      </w:r>
      <w:r w:rsidR="00501A8F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>المدخن</w:t>
      </w:r>
      <w:r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>ون حاليا</w:t>
      </w:r>
      <w:r w:rsidR="00501A8F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حسب </w:t>
      </w:r>
      <w:r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>نوع التبغ المستخدم</w:t>
      </w:r>
      <w:r w:rsidR="00501A8F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>، 2021</w:t>
      </w:r>
    </w:p>
    <w:p w14:paraId="2D5E2EE8" w14:textId="77777777" w:rsidR="00757F0B" w:rsidRPr="009D2BBC" w:rsidRDefault="00757F0B" w:rsidP="0041179A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tbl>
      <w:tblPr>
        <w:tblStyle w:val="TableGrid"/>
        <w:bidiVisual/>
        <w:tblW w:w="8810" w:type="dxa"/>
        <w:jc w:val="center"/>
        <w:tblLook w:val="04A0" w:firstRow="1" w:lastRow="0" w:firstColumn="1" w:lastColumn="0" w:noHBand="0" w:noVBand="1"/>
      </w:tblPr>
      <w:tblGrid>
        <w:gridCol w:w="8946"/>
      </w:tblGrid>
      <w:tr w:rsidR="00DE1E5B" w:rsidRPr="00757F0B" w14:paraId="018CAB0C" w14:textId="77777777" w:rsidTr="000722ED">
        <w:trPr>
          <w:trHeight w:val="2609"/>
          <w:jc w:val="center"/>
        </w:trPr>
        <w:tc>
          <w:tcPr>
            <w:tcW w:w="8810" w:type="dxa"/>
          </w:tcPr>
          <w:p w14:paraId="799514FD" w14:textId="3A836D55" w:rsidR="00DE1E5B" w:rsidRPr="009D2BBC" w:rsidRDefault="00DE1E5B" w:rsidP="009D2BBC">
            <w:pPr>
              <w:tabs>
                <w:tab w:val="num" w:pos="1215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757F0B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 wp14:anchorId="62DDBBAA" wp14:editId="3BF2498B">
                  <wp:extent cx="5543550" cy="1647825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CB18CC7" w14:textId="64D11D5D" w:rsidR="009604E7" w:rsidRPr="000722ED" w:rsidRDefault="00401354" w:rsidP="000722ED">
      <w:pPr>
        <w:pStyle w:val="ListParagraph"/>
        <w:ind w:left="357"/>
        <w:jc w:val="both"/>
        <w:rPr>
          <w:rFonts w:ascii="Simplified Arabic" w:hAnsi="Simplified Arabic" w:cs="Simplified Arabic"/>
          <w:sz w:val="20"/>
          <w:szCs w:val="20"/>
          <w:rtl/>
        </w:rPr>
      </w:pPr>
      <w:r>
        <w:rPr>
          <w:rFonts w:ascii="Simplified Arabic" w:hAnsi="Simplified Arabic" w:cs="Simplified Arabic" w:hint="cs"/>
          <w:sz w:val="20"/>
          <w:szCs w:val="20"/>
          <w:rtl/>
        </w:rPr>
        <w:t xml:space="preserve">*: </w:t>
      </w:r>
      <w:r w:rsidR="009604E7" w:rsidRPr="00E357D3">
        <w:rPr>
          <w:rFonts w:ascii="Simplified Arabic" w:hAnsi="Simplified Arabic" w:cs="Simplified Arabic" w:hint="cs"/>
          <w:sz w:val="20"/>
          <w:szCs w:val="20"/>
          <w:rtl/>
        </w:rPr>
        <w:t xml:space="preserve">أنواع أخرى </w:t>
      </w:r>
      <w:r w:rsidR="004C7717">
        <w:rPr>
          <w:rFonts w:ascii="Simplified Arabic" w:hAnsi="Simplified Arabic" w:cs="Simplified Arabic" w:hint="cs"/>
          <w:sz w:val="20"/>
          <w:szCs w:val="20"/>
          <w:rtl/>
        </w:rPr>
        <w:t>مثل</w:t>
      </w:r>
      <w:r w:rsidR="009604E7" w:rsidRPr="00E357D3">
        <w:rPr>
          <w:rFonts w:ascii="Simplified Arabic" w:hAnsi="Simplified Arabic" w:cs="Simplified Arabic" w:hint="cs"/>
          <w:sz w:val="20"/>
          <w:szCs w:val="20"/>
          <w:rtl/>
        </w:rPr>
        <w:t xml:space="preserve"> الغليون والسيجار</w:t>
      </w:r>
      <w:r w:rsidR="006454FC">
        <w:rPr>
          <w:rFonts w:ascii="Simplified Arabic" w:hAnsi="Simplified Arabic" w:cs="Simplified Arabic" w:hint="cs"/>
          <w:sz w:val="20"/>
          <w:szCs w:val="20"/>
          <w:rtl/>
        </w:rPr>
        <w:t>.</w:t>
      </w:r>
    </w:p>
    <w:p w14:paraId="4DB1E544" w14:textId="77777777" w:rsidR="000722ED" w:rsidRPr="004B5D1E" w:rsidRDefault="000722ED" w:rsidP="00CB22CE">
      <w:pPr>
        <w:tabs>
          <w:tab w:val="num" w:pos="121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7F549CB1" w14:textId="3DBE6EEA" w:rsidR="00D43F9C" w:rsidRPr="000722ED" w:rsidRDefault="00950FD5" w:rsidP="00CB22CE">
      <w:pPr>
        <w:tabs>
          <w:tab w:val="num" w:pos="121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722ED">
        <w:rPr>
          <w:rFonts w:ascii="Simplified Arabic" w:hAnsi="Simplified Arabic" w:cs="Simplified Arabic"/>
          <w:sz w:val="26"/>
          <w:szCs w:val="26"/>
          <w:rtl/>
        </w:rPr>
        <w:t>كما تحظى النرجيلة أيضا بانتشار واسع بين المدخنين حيث بلغت نسبة مدخني النرجيلة</w:t>
      </w:r>
      <w:r w:rsidR="004C0D7D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0D87" w:rsidRPr="000722ED">
        <w:rPr>
          <w:rFonts w:ascii="Simplified Arabic" w:hAnsi="Simplified Arabic" w:cs="Simplified Arabic" w:hint="cs"/>
          <w:sz w:val="26"/>
          <w:szCs w:val="26"/>
          <w:rtl/>
        </w:rPr>
        <w:t>بالإضافة</w:t>
      </w:r>
      <w:r w:rsidR="0007788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0D87" w:rsidRPr="000722ED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="002B1652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منتج </w:t>
      </w:r>
      <w:r w:rsidR="0007788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تبغ </w:t>
      </w:r>
      <w:r w:rsidR="002B1652" w:rsidRPr="000722ED">
        <w:rPr>
          <w:rFonts w:ascii="Simplified Arabic" w:hAnsi="Simplified Arabic" w:cs="Simplified Arabic" w:hint="cs"/>
          <w:sz w:val="26"/>
          <w:szCs w:val="26"/>
          <w:rtl/>
        </w:rPr>
        <w:t>آخر حوالي</w:t>
      </w:r>
      <w:r w:rsidR="0007788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1652" w:rsidRPr="000722ED">
        <w:rPr>
          <w:rFonts w:ascii="Simplified Arabic" w:hAnsi="Simplified Arabic" w:cs="Simplified Arabic" w:hint="cs"/>
          <w:sz w:val="26"/>
          <w:szCs w:val="26"/>
          <w:rtl/>
        </w:rPr>
        <w:t>25</w:t>
      </w:r>
      <w:r w:rsidR="00077885" w:rsidRPr="000722ED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2B1652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من مجمل الأفراد المدخنين</w:t>
      </w:r>
      <w:r w:rsidR="00077885" w:rsidRPr="000722E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2B1652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في حين بلغت نسبة تدخين النرجيلة فقط </w:t>
      </w:r>
      <w:r w:rsidR="00077885" w:rsidRPr="000722ED">
        <w:rPr>
          <w:rFonts w:ascii="Simplified Arabic" w:hAnsi="Simplified Arabic" w:cs="Simplified Arabic" w:hint="cs"/>
          <w:sz w:val="26"/>
          <w:szCs w:val="26"/>
          <w:rtl/>
        </w:rPr>
        <w:t>دون استخدام انواع اخرى من التبغ</w:t>
      </w:r>
      <w:r w:rsidR="008D2617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حوالي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0D7D" w:rsidRPr="000722ED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>% من اجمالي المدخنين حاليا،</w:t>
      </w:r>
      <w:r w:rsidRPr="000722E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CB22CE" w:rsidRPr="000722ED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بلغت </w:t>
      </w:r>
      <w:r w:rsidR="002B1652" w:rsidRPr="000722ED">
        <w:rPr>
          <w:rFonts w:ascii="Simplified Arabic" w:hAnsi="Simplified Arabic" w:cs="Simplified Arabic" w:hint="cs"/>
          <w:sz w:val="26"/>
          <w:szCs w:val="26"/>
          <w:rtl/>
        </w:rPr>
        <w:t>هذه ال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نسبة </w:t>
      </w:r>
      <w:r w:rsidR="002B1652" w:rsidRPr="000722ED">
        <w:rPr>
          <w:rFonts w:ascii="Simplified Arabic" w:hAnsi="Simplified Arabic" w:cs="Simplified Arabic" w:hint="cs"/>
          <w:sz w:val="26"/>
          <w:szCs w:val="26"/>
          <w:rtl/>
        </w:rPr>
        <w:t>بين الإناث حوالي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C0D7D" w:rsidRPr="000722ED">
        <w:rPr>
          <w:rFonts w:ascii="Simplified Arabic" w:hAnsi="Simplified Arabic" w:cs="Simplified Arabic" w:hint="cs"/>
          <w:sz w:val="26"/>
          <w:szCs w:val="26"/>
          <w:rtl/>
        </w:rPr>
        <w:t>67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="004D45B4" w:rsidRPr="000722ED">
        <w:rPr>
          <w:rFonts w:ascii="Simplified Arabic" w:hAnsi="Simplified Arabic" w:cs="Simplified Arabic" w:hint="cs"/>
          <w:sz w:val="26"/>
          <w:szCs w:val="26"/>
          <w:rtl/>
        </w:rPr>
        <w:t>من اجمالي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الاناث المدخنات حاليا</w:t>
      </w:r>
      <w:r w:rsidRPr="000722E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</w:t>
      </w:r>
      <w:r w:rsidR="004C0D7D" w:rsidRPr="000722ED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2B1652" w:rsidRPr="000722ED">
        <w:rPr>
          <w:rFonts w:ascii="Simplified Arabic" w:hAnsi="Simplified Arabic" w:cs="Simplified Arabic" w:hint="cs"/>
          <w:sz w:val="26"/>
          <w:szCs w:val="26"/>
          <w:rtl/>
        </w:rPr>
        <w:t>بين الذكور 14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="004D45B4" w:rsidRPr="000722ED">
        <w:rPr>
          <w:rFonts w:ascii="Simplified Arabic" w:hAnsi="Simplified Arabic" w:cs="Simplified Arabic" w:hint="cs"/>
          <w:sz w:val="26"/>
          <w:szCs w:val="26"/>
          <w:rtl/>
        </w:rPr>
        <w:t>من اجمالي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الذكور المدخنين حاليا.  وعلى مستوى العمر فقد كانت فئة الشباب (18-29 سنة) الأكثر استخداما للنرجيلة حيث بلغت </w:t>
      </w:r>
      <w:r w:rsidR="004C0D7D" w:rsidRPr="000722ED">
        <w:rPr>
          <w:rFonts w:ascii="Simplified Arabic" w:hAnsi="Simplified Arabic" w:cs="Simplified Arabic" w:hint="cs"/>
          <w:sz w:val="26"/>
          <w:szCs w:val="26"/>
          <w:rtl/>
        </w:rPr>
        <w:t>49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>% من مجمل مدخني النرجيلة</w:t>
      </w:r>
      <w:r w:rsidR="003869D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فقط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</w:p>
    <w:p w14:paraId="51864941" w14:textId="77777777" w:rsidR="009D2BBC" w:rsidRPr="008718E3" w:rsidRDefault="009D2BBC" w:rsidP="00CB22CE">
      <w:pPr>
        <w:tabs>
          <w:tab w:val="num" w:pos="121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6C0C23F8" w14:textId="77777777" w:rsidR="00D43F9C" w:rsidRPr="004B5D1E" w:rsidRDefault="00D43F9C" w:rsidP="00D81D5E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التوزيع النسبي</w:t>
      </w:r>
      <w:r w:rsidR="00D81D5E"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للأفراد 18 سنة فأكثر الذين يدخنون النرجيلة فقط </w:t>
      </w:r>
      <w:r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حسب الفئات العمرية</w:t>
      </w:r>
      <w:r w:rsidR="00AD254D"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2021</w:t>
      </w:r>
    </w:p>
    <w:p w14:paraId="28CCC0A1" w14:textId="77777777" w:rsidR="00D43F9C" w:rsidRPr="00D43F9C" w:rsidRDefault="00D43F9C" w:rsidP="00D43F9C">
      <w:pPr>
        <w:tabs>
          <w:tab w:val="num" w:pos="1215"/>
        </w:tabs>
        <w:jc w:val="center"/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1"/>
      </w:tblGrid>
      <w:tr w:rsidR="00D43F9C" w14:paraId="4422D392" w14:textId="77777777" w:rsidTr="00AF19BD">
        <w:trPr>
          <w:trHeight w:val="2213"/>
          <w:jc w:val="center"/>
        </w:trPr>
        <w:tc>
          <w:tcPr>
            <w:tcW w:w="7941" w:type="dxa"/>
          </w:tcPr>
          <w:p w14:paraId="5206AABE" w14:textId="77777777" w:rsidR="00D43F9C" w:rsidRDefault="00D43F9C" w:rsidP="00FD0A56">
            <w:pPr>
              <w:tabs>
                <w:tab w:val="num" w:pos="1215"/>
              </w:tabs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rtl/>
                <w:lang w:eastAsia="en-US"/>
              </w:rPr>
              <w:drawing>
                <wp:inline distT="0" distB="0" distL="0" distR="0" wp14:anchorId="034BD972" wp14:editId="0FE18D1C">
                  <wp:extent cx="4191000" cy="169545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64D11516" w14:textId="77777777" w:rsidR="00D43F9C" w:rsidRPr="00D43F9C" w:rsidRDefault="00D43F9C" w:rsidP="00FD0A56">
            <w:pPr>
              <w:tabs>
                <w:tab w:val="num" w:pos="1215"/>
              </w:tabs>
              <w:jc w:val="both"/>
              <w:rPr>
                <w:rFonts w:ascii="Simplified Arabic" w:hAnsi="Simplified Arabic" w:cs="Simplified Arabic"/>
                <w:sz w:val="10"/>
                <w:szCs w:val="10"/>
                <w:rtl/>
              </w:rPr>
            </w:pPr>
          </w:p>
        </w:tc>
      </w:tr>
    </w:tbl>
    <w:p w14:paraId="4A544FF4" w14:textId="7AD30F0B" w:rsidR="00212A24" w:rsidRPr="008718E3" w:rsidRDefault="00044344" w:rsidP="000722ED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</w:p>
    <w:p w14:paraId="62A75A52" w14:textId="523B5C64" w:rsidR="00AF7676" w:rsidRPr="004B5D1E" w:rsidRDefault="002A3BEE" w:rsidP="00F20F2C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السجائر </w:t>
      </w:r>
      <w:r w:rsidR="00117E3B"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الإلكترونية</w:t>
      </w:r>
    </w:p>
    <w:p w14:paraId="4940E24A" w14:textId="1ED4903F" w:rsidR="0035675C" w:rsidRPr="00AF7676" w:rsidRDefault="00BF10B4" w:rsidP="007B74D0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rtl/>
        </w:rPr>
      </w:pPr>
      <w:r w:rsidRPr="000722ED">
        <w:rPr>
          <w:rFonts w:ascii="Simplified Arabic" w:hAnsi="Simplified Arabic" w:cs="Simplified Arabic" w:hint="cs"/>
          <w:sz w:val="26"/>
          <w:szCs w:val="26"/>
          <w:rtl/>
        </w:rPr>
        <w:t>حوالي 3%</w:t>
      </w:r>
      <w:r w:rsidR="00E341AF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00D87" w:rsidRPr="000722ED">
        <w:rPr>
          <w:rFonts w:ascii="Simplified Arabic" w:hAnsi="Simplified Arabic" w:cs="Simplified Arabic" w:hint="cs"/>
          <w:sz w:val="26"/>
          <w:szCs w:val="26"/>
          <w:rtl/>
        </w:rPr>
        <w:t>من مجمل</w:t>
      </w:r>
      <w:r w:rsidR="00E341AF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الأفراد 18 سنة فأكثر</w:t>
      </w:r>
      <w:r w:rsidR="003C3523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يستخدمون السجائر الإلكترونية</w:t>
      </w:r>
      <w:r w:rsidR="007B74D0" w:rsidRPr="000722ED">
        <w:rPr>
          <w:rFonts w:ascii="Simplified Arabic" w:hAnsi="Simplified Arabic" w:cs="Simplified Arabic" w:hint="cs"/>
          <w:sz w:val="26"/>
          <w:szCs w:val="26"/>
          <w:rtl/>
        </w:rPr>
        <w:t>؛</w:t>
      </w:r>
      <w:r w:rsidR="0035675C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حوالي 4% في الضفة الغربية</w:t>
      </w:r>
      <w:r w:rsidR="00563FD9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مقابل</w:t>
      </w:r>
      <w:r w:rsidR="0035675C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1% </w:t>
      </w:r>
      <w:r w:rsidR="00563FD9" w:rsidRPr="000722ED">
        <w:rPr>
          <w:rFonts w:ascii="Simplified Arabic" w:hAnsi="Simplified Arabic" w:cs="Simplified Arabic" w:hint="cs"/>
          <w:sz w:val="26"/>
          <w:szCs w:val="26"/>
          <w:rtl/>
        </w:rPr>
        <w:t>في قطاع غزة</w:t>
      </w:r>
      <w:r w:rsidR="00563FD9">
        <w:rPr>
          <w:rFonts w:ascii="Simplified Arabic" w:hAnsi="Simplified Arabic" w:cs="Simplified Arabic" w:hint="cs"/>
          <w:rtl/>
        </w:rPr>
        <w:t>.</w:t>
      </w:r>
    </w:p>
    <w:p w14:paraId="59361D4E" w14:textId="5435C2F3" w:rsidR="008D2617" w:rsidRPr="008718E3" w:rsidRDefault="008D2617" w:rsidP="00610A8C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0C0F0CCF" w14:textId="216DC0D3" w:rsidR="00610A8C" w:rsidRPr="004B5D1E" w:rsidRDefault="00A610F0" w:rsidP="00A610F0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اثنان من كل 10 مدخنين حاليين حاولوا </w:t>
      </w:r>
      <w:r w:rsidR="00610A8C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الإقلاع عن التدخين </w:t>
      </w:r>
    </w:p>
    <w:p w14:paraId="06B5D1A2" w14:textId="77BE2246" w:rsidR="000722ED" w:rsidRDefault="00AF7676" w:rsidP="000722ED">
      <w:pPr>
        <w:tabs>
          <w:tab w:val="num" w:pos="1215"/>
        </w:tabs>
        <w:jc w:val="both"/>
        <w:rPr>
          <w:rFonts w:ascii="Simplified Arabic" w:hAnsi="Simplified Arabic" w:cs="Simplified Arabic"/>
          <w:rtl/>
        </w:rPr>
      </w:pP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أفاد </w:t>
      </w:r>
      <w:r w:rsidR="00471515" w:rsidRPr="000722ED">
        <w:rPr>
          <w:rFonts w:ascii="Simplified Arabic" w:hAnsi="Simplified Arabic" w:cs="Simplified Arabic"/>
          <w:sz w:val="26"/>
          <w:szCs w:val="26"/>
          <w:rtl/>
        </w:rPr>
        <w:t xml:space="preserve">نحو </w:t>
      </w:r>
      <w:r w:rsidR="00F14285" w:rsidRPr="000722ED">
        <w:rPr>
          <w:rFonts w:ascii="Simplified Arabic" w:hAnsi="Simplified Arabic" w:cs="Simplified Arabic"/>
          <w:sz w:val="26"/>
          <w:szCs w:val="26"/>
          <w:rtl/>
        </w:rPr>
        <w:t xml:space="preserve">5% </w:t>
      </w:r>
      <w:r w:rsidR="00610A8C" w:rsidRPr="000722ED">
        <w:rPr>
          <w:rFonts w:ascii="Simplified Arabic" w:hAnsi="Simplified Arabic" w:cs="Simplified Arabic"/>
          <w:sz w:val="26"/>
          <w:szCs w:val="26"/>
          <w:rtl/>
        </w:rPr>
        <w:t xml:space="preserve">من الأفراد 18 سنة فأكثر 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أنهم </w:t>
      </w:r>
      <w:r w:rsidR="00E9713E" w:rsidRPr="000722ED">
        <w:rPr>
          <w:rFonts w:ascii="Simplified Arabic" w:hAnsi="Simplified Arabic" w:cs="Simplified Arabic" w:hint="cs"/>
          <w:sz w:val="26"/>
          <w:szCs w:val="26"/>
          <w:rtl/>
        </w:rPr>
        <w:t>مدخنون سابقون</w:t>
      </w:r>
      <w:r w:rsidR="00471515"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610A8C" w:rsidRPr="000722ED">
        <w:rPr>
          <w:rFonts w:ascii="Simplified Arabic" w:hAnsi="Simplified Arabic" w:cs="Simplified Arabic"/>
          <w:sz w:val="26"/>
          <w:szCs w:val="26"/>
          <w:rtl/>
        </w:rPr>
        <w:t xml:space="preserve">أقلعوا </w:t>
      </w:r>
      <w:r w:rsidR="00471515" w:rsidRPr="000722ED">
        <w:rPr>
          <w:rFonts w:ascii="Simplified Arabic" w:hAnsi="Simplified Arabic" w:cs="Simplified Arabic"/>
          <w:sz w:val="26"/>
          <w:szCs w:val="26"/>
          <w:rtl/>
        </w:rPr>
        <w:t xml:space="preserve">حاليا </w:t>
      </w:r>
      <w:r w:rsidR="00610A8C" w:rsidRPr="000722ED">
        <w:rPr>
          <w:rFonts w:ascii="Simplified Arabic" w:hAnsi="Simplified Arabic" w:cs="Simplified Arabic"/>
          <w:sz w:val="26"/>
          <w:szCs w:val="26"/>
          <w:rtl/>
        </w:rPr>
        <w:t>عن التدخين</w:t>
      </w:r>
      <w:r w:rsidR="00F14285" w:rsidRPr="000722ED">
        <w:rPr>
          <w:rFonts w:ascii="Simplified Arabic" w:hAnsi="Simplified Arabic" w:cs="Simplified Arabic"/>
          <w:sz w:val="26"/>
          <w:szCs w:val="26"/>
          <w:rtl/>
        </w:rPr>
        <w:t xml:space="preserve"> نهائيا</w:t>
      </w:r>
      <w:r w:rsidR="00610A8C" w:rsidRPr="000722ED">
        <w:rPr>
          <w:rFonts w:ascii="Simplified Arabic" w:hAnsi="Simplified Arabic" w:cs="Simplified Arabic"/>
          <w:sz w:val="26"/>
          <w:szCs w:val="26"/>
          <w:rtl/>
        </w:rPr>
        <w:t xml:space="preserve">. </w:t>
      </w:r>
      <w:r w:rsidR="004E740D" w:rsidRPr="000722ED">
        <w:rPr>
          <w:rFonts w:ascii="Simplified Arabic" w:hAnsi="Simplified Arabic" w:cs="Simplified Arabic"/>
          <w:sz w:val="26"/>
          <w:szCs w:val="26"/>
          <w:rtl/>
        </w:rPr>
        <w:t>وبلغ متوسط العمر عند الإقلاع عن التدخين 36 سنة.</w:t>
      </w:r>
      <w:r w:rsidR="00A95E03" w:rsidRPr="000722ED">
        <w:rPr>
          <w:rFonts w:ascii="Simplified Arabic" w:hAnsi="Simplified Arabic" w:cs="Simplified Arabic"/>
          <w:sz w:val="26"/>
          <w:szCs w:val="26"/>
        </w:rPr>
        <w:t xml:space="preserve"> </w:t>
      </w:r>
      <w:r w:rsidR="00A95E03" w:rsidRPr="000722ED">
        <w:rPr>
          <w:rFonts w:ascii="Simplified Arabic" w:hAnsi="Simplified Arabic" w:cs="Simplified Arabic"/>
          <w:sz w:val="26"/>
          <w:szCs w:val="26"/>
          <w:rtl/>
        </w:rPr>
        <w:t xml:space="preserve"> في حين أفاد </w:t>
      </w:r>
      <w:r w:rsidR="001311DD" w:rsidRPr="000722ED">
        <w:rPr>
          <w:rFonts w:ascii="Simplified Arabic" w:hAnsi="Simplified Arabic" w:cs="Simplified Arabic"/>
          <w:sz w:val="26"/>
          <w:szCs w:val="26"/>
          <w:rtl/>
        </w:rPr>
        <w:t>21</w:t>
      </w:r>
      <w:r w:rsidR="00A95E03" w:rsidRPr="000722ED">
        <w:rPr>
          <w:rFonts w:ascii="Simplified Arabic" w:hAnsi="Simplified Arabic" w:cs="Simplified Arabic"/>
          <w:sz w:val="26"/>
          <w:szCs w:val="26"/>
          <w:rtl/>
        </w:rPr>
        <w:t xml:space="preserve">% من الأفراد المدخنين </w:t>
      </w:r>
      <w:r w:rsidR="00581DBF" w:rsidRPr="000722ED">
        <w:rPr>
          <w:rFonts w:ascii="Simplified Arabic" w:hAnsi="Simplified Arabic" w:cs="Simplified Arabic"/>
          <w:sz w:val="26"/>
          <w:szCs w:val="26"/>
          <w:rtl/>
        </w:rPr>
        <w:t xml:space="preserve">حاليا </w:t>
      </w:r>
      <w:r w:rsidR="00A95E03" w:rsidRPr="000722ED">
        <w:rPr>
          <w:rFonts w:ascii="Simplified Arabic" w:hAnsi="Simplified Arabic" w:cs="Simplified Arabic"/>
          <w:sz w:val="26"/>
          <w:szCs w:val="26"/>
          <w:rtl/>
        </w:rPr>
        <w:t>انهم حاولوا الإقلاع عن التدخين خلال 12 شهر الماضية للمسح</w:t>
      </w:r>
      <w:r w:rsidR="001D0F60" w:rsidRPr="000722ED">
        <w:rPr>
          <w:rFonts w:ascii="Simplified Arabic" w:hAnsi="Simplified Arabic" w:cs="Simplified Arabic"/>
          <w:sz w:val="26"/>
          <w:szCs w:val="26"/>
          <w:rtl/>
        </w:rPr>
        <w:t>.</w:t>
      </w:r>
      <w:r w:rsidR="00F14285" w:rsidRPr="000722ED">
        <w:rPr>
          <w:rFonts w:ascii="Simplified Arabic" w:hAnsi="Simplified Arabic" w:cs="Simplified Arabic"/>
          <w:sz w:val="26"/>
          <w:szCs w:val="26"/>
          <w:rtl/>
        </w:rPr>
        <w:t xml:space="preserve"> وتفاوتت هذه النسبة</w:t>
      </w:r>
      <w:r w:rsidR="001311DD" w:rsidRPr="000722ED">
        <w:rPr>
          <w:rFonts w:ascii="Simplified Arabic" w:hAnsi="Simplified Arabic" w:cs="Simplified Arabic"/>
          <w:sz w:val="26"/>
          <w:szCs w:val="26"/>
          <w:rtl/>
        </w:rPr>
        <w:t xml:space="preserve"> بشكل كبير</w:t>
      </w:r>
      <w:r w:rsidR="00F14285" w:rsidRPr="000722ED">
        <w:rPr>
          <w:rFonts w:ascii="Simplified Arabic" w:hAnsi="Simplified Arabic" w:cs="Simplified Arabic"/>
          <w:sz w:val="26"/>
          <w:szCs w:val="26"/>
          <w:rtl/>
        </w:rPr>
        <w:t xml:space="preserve"> بين الضفة الغربية وقطاع غزة حيث بلغت </w:t>
      </w:r>
      <w:r w:rsidR="001311DD" w:rsidRPr="000722ED">
        <w:rPr>
          <w:rFonts w:ascii="Simplified Arabic" w:hAnsi="Simplified Arabic" w:cs="Simplified Arabic"/>
          <w:sz w:val="26"/>
          <w:szCs w:val="26"/>
          <w:rtl/>
        </w:rPr>
        <w:t>حوالي 18</w:t>
      </w:r>
      <w:r w:rsidR="00F14285" w:rsidRPr="000722ED">
        <w:rPr>
          <w:rFonts w:ascii="Simplified Arabic" w:hAnsi="Simplified Arabic" w:cs="Simplified Arabic"/>
          <w:sz w:val="26"/>
          <w:szCs w:val="26"/>
          <w:rtl/>
        </w:rPr>
        <w:t>% و31%</w:t>
      </w:r>
      <w:r w:rsid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14285" w:rsidRPr="000722ED">
        <w:rPr>
          <w:rFonts w:ascii="Simplified Arabic" w:hAnsi="Simplified Arabic" w:cs="Simplified Arabic"/>
          <w:sz w:val="26"/>
          <w:szCs w:val="26"/>
          <w:rtl/>
        </w:rPr>
        <w:t xml:space="preserve">على التوالي. </w:t>
      </w:r>
      <w:r w:rsidR="009607B6" w:rsidRPr="000722ED">
        <w:rPr>
          <w:rFonts w:ascii="Simplified Arabic" w:hAnsi="Simplified Arabic" w:cs="Simplified Arabic" w:hint="cs"/>
          <w:sz w:val="26"/>
          <w:szCs w:val="26"/>
          <w:rtl/>
        </w:rPr>
        <w:t>في سياق متصل</w:t>
      </w:r>
      <w:r w:rsidR="0093591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أفاد </w:t>
      </w:r>
      <w:r w:rsidR="00FB3437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ما يقارب 15% </w:t>
      </w:r>
      <w:r w:rsidR="0093591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من مدخني السجائر المصنعة انهم </w:t>
      </w:r>
      <w:r w:rsidR="00FB3437" w:rsidRPr="000722ED">
        <w:rPr>
          <w:rFonts w:ascii="Simplified Arabic" w:hAnsi="Simplified Arabic" w:cs="Simplified Arabic" w:hint="cs"/>
          <w:sz w:val="26"/>
          <w:szCs w:val="26"/>
          <w:rtl/>
        </w:rPr>
        <w:t>فكروا بالإقلاع عن التدخين ب</w:t>
      </w:r>
      <w:r w:rsidR="00935915" w:rsidRPr="000722ED">
        <w:rPr>
          <w:rFonts w:ascii="Simplified Arabic" w:hAnsi="Simplified Arabic" w:cs="Simplified Arabic" w:hint="cs"/>
          <w:sz w:val="26"/>
          <w:szCs w:val="26"/>
          <w:rtl/>
        </w:rPr>
        <w:t>عد ملاحظة</w:t>
      </w:r>
      <w:r w:rsidR="00FB3437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الرسائل التحذيرية</w:t>
      </w:r>
      <w:r w:rsidR="000A5DD2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من مخاطر التدخين</w:t>
      </w:r>
      <w:r w:rsidR="0093591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على عبوات السجائر.</w:t>
      </w:r>
    </w:p>
    <w:p w14:paraId="160FB035" w14:textId="77777777" w:rsidR="000722ED" w:rsidRPr="000722ED" w:rsidRDefault="000722ED" w:rsidP="00DF77B4">
      <w:pPr>
        <w:tabs>
          <w:tab w:val="num" w:pos="121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14:paraId="2B34223F" w14:textId="66B7038A" w:rsidR="00DF77B4" w:rsidRPr="004B5D1E" w:rsidRDefault="00546953" w:rsidP="00DF77B4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ما يقارب ثلثي</w:t>
      </w:r>
      <w:r w:rsidR="00F30222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الأفراد يتعرضون </w:t>
      </w:r>
      <w:r w:rsidR="001D0F60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>للتدخين السلبي</w:t>
      </w:r>
      <w:r w:rsidR="00F30222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داخل منازلهم</w:t>
      </w:r>
    </w:p>
    <w:p w14:paraId="0A128F14" w14:textId="7C6A2F85" w:rsidR="003D559B" w:rsidRPr="000722ED" w:rsidRDefault="00F30222" w:rsidP="005737A5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0722ED">
        <w:rPr>
          <w:rFonts w:ascii="Simplified Arabic" w:hAnsi="Simplified Arabic" w:cs="Simplified Arabic"/>
          <w:sz w:val="26"/>
          <w:szCs w:val="26"/>
          <w:rtl/>
        </w:rPr>
        <w:t>أفاد 64</w:t>
      </w:r>
      <w:r w:rsidR="00091CF5" w:rsidRPr="000722ED">
        <w:rPr>
          <w:rFonts w:ascii="Simplified Arabic" w:hAnsi="Simplified Arabic" w:cs="Simplified Arabic"/>
          <w:sz w:val="26"/>
          <w:szCs w:val="26"/>
          <w:rtl/>
        </w:rPr>
        <w:t xml:space="preserve">% من الأفراد </w:t>
      </w:r>
      <w:r w:rsidR="00471515" w:rsidRPr="000722ED">
        <w:rPr>
          <w:rFonts w:ascii="Simplified Arabic" w:hAnsi="Simplified Arabic" w:cs="Simplified Arabic"/>
          <w:sz w:val="26"/>
          <w:szCs w:val="26"/>
          <w:rtl/>
        </w:rPr>
        <w:t xml:space="preserve">18 سنة </w:t>
      </w:r>
      <w:r w:rsidR="00745105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فأكثر </w:t>
      </w:r>
      <w:r w:rsidR="00471515" w:rsidRPr="000722ED">
        <w:rPr>
          <w:rFonts w:ascii="Simplified Arabic" w:hAnsi="Simplified Arabic" w:cs="Simplified Arabic"/>
          <w:sz w:val="26"/>
          <w:szCs w:val="26"/>
          <w:rtl/>
        </w:rPr>
        <w:t xml:space="preserve">انهم </w:t>
      </w:r>
      <w:r w:rsidR="008F4C62" w:rsidRPr="000722ED">
        <w:rPr>
          <w:rFonts w:ascii="Simplified Arabic" w:hAnsi="Simplified Arabic" w:cs="Simplified Arabic"/>
          <w:sz w:val="26"/>
          <w:szCs w:val="26"/>
          <w:rtl/>
        </w:rPr>
        <w:t>تعرضوا</w:t>
      </w:r>
      <w:r w:rsidR="00091CF5" w:rsidRPr="000722ED">
        <w:rPr>
          <w:rFonts w:ascii="Simplified Arabic" w:hAnsi="Simplified Arabic" w:cs="Simplified Arabic"/>
          <w:sz w:val="26"/>
          <w:szCs w:val="26"/>
          <w:rtl/>
        </w:rPr>
        <w:t xml:space="preserve"> لدخان التبغ في المنزل خلال</w:t>
      </w:r>
      <w:r w:rsidR="008F4C62" w:rsidRPr="000722ED">
        <w:rPr>
          <w:rFonts w:ascii="Simplified Arabic" w:hAnsi="Simplified Arabic" w:cs="Simplified Arabic"/>
          <w:sz w:val="26"/>
          <w:szCs w:val="26"/>
          <w:rtl/>
        </w:rPr>
        <w:t xml:space="preserve"> الثلاثين يوما السابقة للمسح، في حين </w:t>
      </w:r>
      <w:r w:rsidR="001311DD" w:rsidRPr="000722ED">
        <w:rPr>
          <w:rFonts w:ascii="Simplified Arabic" w:hAnsi="Simplified Arabic" w:cs="Simplified Arabic"/>
          <w:sz w:val="26"/>
          <w:szCs w:val="26"/>
          <w:rtl/>
        </w:rPr>
        <w:t>أشار حوالي</w:t>
      </w:r>
      <w:r w:rsidR="000A6F75"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737A5" w:rsidRPr="000722ED">
        <w:rPr>
          <w:rFonts w:ascii="Simplified Arabic" w:hAnsi="Simplified Arabic" w:cs="Simplified Arabic"/>
          <w:sz w:val="26"/>
          <w:szCs w:val="26"/>
        </w:rPr>
        <w:t>66</w:t>
      </w:r>
      <w:r w:rsidR="000A6F75" w:rsidRPr="000722ED">
        <w:rPr>
          <w:rFonts w:ascii="Simplified Arabic" w:hAnsi="Simplified Arabic" w:cs="Simplified Arabic"/>
          <w:sz w:val="26"/>
          <w:szCs w:val="26"/>
          <w:rtl/>
        </w:rPr>
        <w:t>% من الأفراد انهم تعرضوا لدخان التبغ أثناء استخدامهم للمواصلات العامة</w:t>
      </w:r>
      <w:r w:rsidR="00471515" w:rsidRPr="000722ED">
        <w:rPr>
          <w:rFonts w:ascii="Simplified Arabic" w:hAnsi="Simplified Arabic" w:cs="Simplified Arabic"/>
          <w:sz w:val="26"/>
          <w:szCs w:val="26"/>
          <w:rtl/>
        </w:rPr>
        <w:t>، وحول</w:t>
      </w:r>
      <w:r w:rsidR="00F302ED" w:rsidRPr="000722ED">
        <w:rPr>
          <w:rFonts w:ascii="Simplified Arabic" w:hAnsi="Simplified Arabic" w:cs="Simplified Arabic"/>
          <w:sz w:val="26"/>
          <w:szCs w:val="26"/>
          <w:rtl/>
        </w:rPr>
        <w:t xml:space="preserve"> التعرض للتدخين السلبي في أماكن العمل </w:t>
      </w:r>
      <w:r w:rsidR="001311DD" w:rsidRPr="000722ED">
        <w:rPr>
          <w:rFonts w:ascii="Simplified Arabic" w:hAnsi="Simplified Arabic" w:cs="Simplified Arabic"/>
          <w:sz w:val="26"/>
          <w:szCs w:val="26"/>
          <w:rtl/>
        </w:rPr>
        <w:t xml:space="preserve">فقد </w:t>
      </w:r>
      <w:r w:rsidR="00F302ED" w:rsidRPr="000722ED">
        <w:rPr>
          <w:rFonts w:ascii="Simplified Arabic" w:hAnsi="Simplified Arabic" w:cs="Simplified Arabic"/>
          <w:sz w:val="26"/>
          <w:szCs w:val="26"/>
          <w:rtl/>
        </w:rPr>
        <w:t>بينت نتائج المسح أن</w:t>
      </w:r>
      <w:r w:rsidR="008F4C62"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737A5" w:rsidRPr="000722ED">
        <w:rPr>
          <w:rFonts w:ascii="Simplified Arabic" w:hAnsi="Simplified Arabic" w:cs="Simplified Arabic"/>
          <w:sz w:val="26"/>
          <w:szCs w:val="26"/>
        </w:rPr>
        <w:t>58</w:t>
      </w:r>
      <w:r w:rsidR="000A6F75" w:rsidRPr="000722ED">
        <w:rPr>
          <w:rFonts w:ascii="Simplified Arabic" w:hAnsi="Simplified Arabic" w:cs="Simplified Arabic"/>
          <w:sz w:val="26"/>
          <w:szCs w:val="26"/>
          <w:rtl/>
        </w:rPr>
        <w:t xml:space="preserve">% من الأفراد 18 سنة فأكثر العاملين حاليا </w:t>
      </w:r>
      <w:r w:rsidR="001311DD" w:rsidRPr="000722ED">
        <w:rPr>
          <w:rFonts w:ascii="Simplified Arabic" w:hAnsi="Simplified Arabic" w:cs="Simplified Arabic"/>
          <w:sz w:val="26"/>
          <w:szCs w:val="26"/>
          <w:rtl/>
        </w:rPr>
        <w:t xml:space="preserve">قد </w:t>
      </w:r>
      <w:r w:rsidR="000A6F75" w:rsidRPr="000722ED">
        <w:rPr>
          <w:rFonts w:ascii="Simplified Arabic" w:hAnsi="Simplified Arabic" w:cs="Simplified Arabic"/>
          <w:sz w:val="26"/>
          <w:szCs w:val="26"/>
          <w:rtl/>
        </w:rPr>
        <w:t xml:space="preserve">تعرضوا لدخان التبغ في أماكن عملهم </w:t>
      </w:r>
      <w:r w:rsidR="00471515" w:rsidRPr="000722ED">
        <w:rPr>
          <w:rFonts w:ascii="Simplified Arabic" w:hAnsi="Simplified Arabic" w:cs="Simplified Arabic"/>
          <w:sz w:val="26"/>
          <w:szCs w:val="26"/>
          <w:rtl/>
        </w:rPr>
        <w:t xml:space="preserve">وذلك </w:t>
      </w:r>
      <w:r w:rsidR="00F302ED" w:rsidRPr="000722ED">
        <w:rPr>
          <w:rFonts w:ascii="Simplified Arabic" w:hAnsi="Simplified Arabic" w:cs="Simplified Arabic"/>
          <w:sz w:val="26"/>
          <w:szCs w:val="26"/>
          <w:rtl/>
        </w:rPr>
        <w:t>خلال الثلاثين يوما السابقة للمسح.</w:t>
      </w:r>
      <w:r w:rsidR="00F14285"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0507961F" w14:textId="77777777" w:rsidR="00757F0B" w:rsidRPr="000722ED" w:rsidRDefault="00757F0B" w:rsidP="00757F0B">
      <w:pPr>
        <w:tabs>
          <w:tab w:val="num" w:pos="1215"/>
        </w:tabs>
        <w:spacing w:line="276" w:lineRule="auto"/>
        <w:jc w:val="center"/>
        <w:rPr>
          <w:rFonts w:ascii="Simplified Arabic" w:hAnsi="Simplified Arabic" w:cs="Simplified Arabic"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Y="621"/>
        <w:bidiVisual/>
        <w:tblW w:w="0" w:type="auto"/>
        <w:tblLook w:val="04A0" w:firstRow="1" w:lastRow="0" w:firstColumn="1" w:lastColumn="0" w:noHBand="0" w:noVBand="1"/>
      </w:tblPr>
      <w:tblGrid>
        <w:gridCol w:w="9452"/>
      </w:tblGrid>
      <w:tr w:rsidR="00893751" w:rsidRPr="00757F0B" w14:paraId="49363F0F" w14:textId="77777777" w:rsidTr="000722ED">
        <w:trPr>
          <w:trHeight w:val="3346"/>
        </w:trPr>
        <w:tc>
          <w:tcPr>
            <w:tcW w:w="9452" w:type="dxa"/>
          </w:tcPr>
          <w:p w14:paraId="3552EC0B" w14:textId="2323BF1A" w:rsidR="00893751" w:rsidRPr="00757F0B" w:rsidRDefault="00893751" w:rsidP="006774CB">
            <w:pPr>
              <w:tabs>
                <w:tab w:val="num" w:pos="1215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757F0B">
              <w:rPr>
                <w:rFonts w:ascii="Simplified Arabic" w:hAnsi="Simplified Arabic" w:cs="Simplified Arabic"/>
                <w:noProof/>
                <w:rtl/>
                <w:lang w:eastAsia="en-US"/>
              </w:rPr>
              <w:drawing>
                <wp:inline distT="0" distB="0" distL="0" distR="0" wp14:anchorId="411DECDA" wp14:editId="01620BFE">
                  <wp:extent cx="5831205" cy="205740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5A566341" w14:textId="7CAA4A6F" w:rsidR="000722ED" w:rsidRPr="004B5D1E" w:rsidRDefault="00B2781D" w:rsidP="006774CB">
      <w:pPr>
        <w:tabs>
          <w:tab w:val="num" w:pos="121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نسبة الأفراد 18 سنة فأكثر الذين تعرضوا للتدخين السلبي </w:t>
      </w:r>
      <w:r w:rsidR="004D08C3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>حسب مكان التعرض و</w:t>
      </w:r>
      <w:r w:rsidR="00D90130"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>المنطقة، 2021</w:t>
      </w:r>
      <w:bookmarkEnd w:id="0"/>
      <w:bookmarkEnd w:id="1"/>
      <w:bookmarkEnd w:id="2"/>
      <w:bookmarkEnd w:id="3"/>
    </w:p>
    <w:p w14:paraId="72B86CE5" w14:textId="77777777" w:rsidR="008718E3" w:rsidRPr="008718E3" w:rsidRDefault="008718E3" w:rsidP="006774CB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p w14:paraId="73EA412D" w14:textId="77777777" w:rsidR="006774CB" w:rsidRPr="006774CB" w:rsidRDefault="006774CB" w:rsidP="006774CB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4" w:name="_GoBack"/>
      <w:bookmarkEnd w:id="4"/>
    </w:p>
    <w:p w14:paraId="1103DFEC" w14:textId="2F9B4D1E" w:rsidR="00757F0B" w:rsidRPr="004B5D1E" w:rsidRDefault="00757F0B" w:rsidP="006774CB">
      <w:pPr>
        <w:tabs>
          <w:tab w:val="num" w:pos="121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B5D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وسائل التواصل الاجتماعي الأكثر نشرا حول مخاطر التدخين </w:t>
      </w:r>
    </w:p>
    <w:p w14:paraId="26B005FA" w14:textId="7F8DCD0E" w:rsidR="009D2BBC" w:rsidRDefault="009D2BBC" w:rsidP="009607B6">
      <w:pPr>
        <w:tabs>
          <w:tab w:val="num" w:pos="1215"/>
        </w:tabs>
        <w:jc w:val="both"/>
        <w:rPr>
          <w:rFonts w:ascii="Simplified Arabic" w:hAnsi="Simplified Arabic" w:cs="Simplified Arabic"/>
          <w:rtl/>
        </w:rPr>
      </w:pP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لاحظ 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>حوالي 30% من الأفراد 18 سنة فأكثر معلومات تحذيرية عن مخاطر التدخين او نصائح للتوقف عن التدخين من خلال منصات التواصل الاجتماعي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خلال الثلاثين يوما السابقة للمسح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>في حين ان 18% من الأفراد شاهدوا هذه المعلومات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 م</w:t>
      </w:r>
      <w:r w:rsidR="009607B6" w:rsidRPr="000722ED">
        <w:rPr>
          <w:rFonts w:ascii="Simplified Arabic" w:hAnsi="Simplified Arabic" w:cs="Simplified Arabic"/>
          <w:sz w:val="26"/>
          <w:szCs w:val="26"/>
          <w:rtl/>
        </w:rPr>
        <w:t>ن خلال التلفاز وإعلانات الشوارع</w:t>
      </w:r>
      <w:r w:rsidR="009607B6" w:rsidRPr="000722E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>والملصقات</w:t>
      </w:r>
      <w:r w:rsidRPr="000722ED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607B6" w:rsidRPr="000722ED">
        <w:rPr>
          <w:rFonts w:ascii="Simplified Arabic" w:hAnsi="Simplified Arabic" w:cs="Simplified Arabic" w:hint="cs"/>
          <w:sz w:val="26"/>
          <w:szCs w:val="26"/>
          <w:rtl/>
        </w:rPr>
        <w:t>وبنسب أقل من خلال المذياع والصحف والمجلات؛</w:t>
      </w:r>
      <w:r w:rsidRPr="000722ED">
        <w:rPr>
          <w:rFonts w:ascii="Simplified Arabic" w:hAnsi="Simplified Arabic" w:cs="Simplified Arabic"/>
          <w:sz w:val="26"/>
          <w:szCs w:val="26"/>
          <w:rtl/>
        </w:rPr>
        <w:t xml:space="preserve"> 16% و10% على التوالي.</w:t>
      </w:r>
      <w:r>
        <w:rPr>
          <w:rFonts w:ascii="Simplified Arabic" w:hAnsi="Simplified Arabic" w:cs="Simplified Arabic" w:hint="cs"/>
          <w:rtl/>
        </w:rPr>
        <w:t xml:space="preserve">   </w:t>
      </w:r>
    </w:p>
    <w:p w14:paraId="7E009F19" w14:textId="77777777" w:rsidR="00365216" w:rsidRDefault="00365216" w:rsidP="009607B6">
      <w:pPr>
        <w:tabs>
          <w:tab w:val="num" w:pos="1215"/>
        </w:tabs>
        <w:jc w:val="both"/>
        <w:rPr>
          <w:rFonts w:ascii="Simplified Arabic" w:hAnsi="Simplified Arabic" w:cs="Simplified Arabic"/>
          <w:rtl/>
        </w:rPr>
      </w:pPr>
    </w:p>
    <w:p w14:paraId="4EE9E450" w14:textId="24A692FD" w:rsidR="008718E3" w:rsidRDefault="008718E3" w:rsidP="009607B6">
      <w:pPr>
        <w:tabs>
          <w:tab w:val="num" w:pos="1215"/>
        </w:tabs>
        <w:jc w:val="both"/>
        <w:rPr>
          <w:rFonts w:ascii="Simplified Arabic" w:hAnsi="Simplified Arabic" w:cs="Simplified Arabic"/>
          <w:rtl/>
        </w:rPr>
      </w:pPr>
    </w:p>
    <w:p w14:paraId="2561C0A4" w14:textId="4808EE06" w:rsidR="008718E3" w:rsidRDefault="008718E3" w:rsidP="009607B6">
      <w:pPr>
        <w:tabs>
          <w:tab w:val="num" w:pos="1215"/>
        </w:tabs>
        <w:jc w:val="both"/>
        <w:rPr>
          <w:rFonts w:ascii="Simplified Arabic" w:hAnsi="Simplified Arabic" w:cs="Simplified Arabic"/>
          <w:rtl/>
        </w:rPr>
      </w:pPr>
    </w:p>
    <w:p w14:paraId="19A02B28" w14:textId="77777777" w:rsidR="008718E3" w:rsidRDefault="008718E3" w:rsidP="009607B6">
      <w:pPr>
        <w:tabs>
          <w:tab w:val="num" w:pos="1215"/>
        </w:tabs>
        <w:jc w:val="both"/>
        <w:rPr>
          <w:rFonts w:ascii="Simplified Arabic" w:hAnsi="Simplified Arabic" w:cs="Simplified Arabic"/>
          <w:rtl/>
        </w:rPr>
      </w:pPr>
    </w:p>
    <w:p w14:paraId="2CA022B1" w14:textId="21E21C45" w:rsidR="009D2BBC" w:rsidRPr="009D2BBC" w:rsidRDefault="009D2BBC" w:rsidP="000722ED">
      <w:pPr>
        <w:tabs>
          <w:tab w:val="left" w:pos="972"/>
        </w:tabs>
        <w:rPr>
          <w:rFonts w:ascii="Simplified Arabic" w:hAnsi="Simplified Arabic" w:cs="Simplified Arabic"/>
          <w:rtl/>
        </w:rPr>
      </w:pPr>
    </w:p>
    <w:sectPr w:rsidR="009D2BBC" w:rsidRPr="009D2BBC" w:rsidSect="006774CB">
      <w:footerReference w:type="even" r:id="rId12"/>
      <w:footerReference w:type="default" r:id="rId13"/>
      <w:pgSz w:w="11907" w:h="16840" w:code="9"/>
      <w:pgMar w:top="1135" w:right="1134" w:bottom="1440" w:left="1134" w:header="142" w:footer="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91C8D" w14:textId="77777777" w:rsidR="00D964FF" w:rsidRDefault="00D964FF">
      <w:r>
        <w:separator/>
      </w:r>
    </w:p>
  </w:endnote>
  <w:endnote w:type="continuationSeparator" w:id="0">
    <w:p w14:paraId="7AAAAD54" w14:textId="77777777" w:rsidR="00D964FF" w:rsidRDefault="00D9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A976" w14:textId="77777777" w:rsidR="004F32C0" w:rsidRDefault="00F92D9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F32C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25E0D1" w14:textId="77777777" w:rsidR="004F32C0" w:rsidRDefault="004F32C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28985339"/>
      <w:docPartObj>
        <w:docPartGallery w:val="Page Numbers (Bottom of Page)"/>
        <w:docPartUnique/>
      </w:docPartObj>
    </w:sdtPr>
    <w:sdtEndPr/>
    <w:sdtContent>
      <w:p w14:paraId="59DFB6B5" w14:textId="0CA0FD1F" w:rsidR="008718E3" w:rsidRDefault="0087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4C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46FC2E18" w14:textId="77777777" w:rsidR="008718E3" w:rsidRDefault="00871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8AF78" w14:textId="77777777" w:rsidR="00D964FF" w:rsidRDefault="00D964FF">
      <w:r>
        <w:separator/>
      </w:r>
    </w:p>
  </w:footnote>
  <w:footnote w:type="continuationSeparator" w:id="0">
    <w:p w14:paraId="3BD1FCC6" w14:textId="77777777" w:rsidR="00D964FF" w:rsidRDefault="00D9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3EF8"/>
    <w:multiLevelType w:val="hybridMultilevel"/>
    <w:tmpl w:val="2228C6EA"/>
    <w:lvl w:ilvl="0" w:tplc="D87489DC">
      <w:start w:val="3"/>
      <w:numFmt w:val="bullet"/>
      <w:lvlText w:val=""/>
      <w:lvlJc w:val="left"/>
      <w:pPr>
        <w:ind w:left="67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095A60B9"/>
    <w:multiLevelType w:val="hybridMultilevel"/>
    <w:tmpl w:val="2FD44D9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60955"/>
    <w:multiLevelType w:val="hybridMultilevel"/>
    <w:tmpl w:val="4FCCAD48"/>
    <w:lvl w:ilvl="0" w:tplc="65583D48">
      <w:start w:val="3"/>
      <w:numFmt w:val="bullet"/>
      <w:lvlText w:val=""/>
      <w:lvlJc w:val="left"/>
      <w:pPr>
        <w:ind w:left="241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5DA00FA4"/>
    <w:multiLevelType w:val="multilevel"/>
    <w:tmpl w:val="4F58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15992"/>
    <w:rsid w:val="00023654"/>
    <w:rsid w:val="00023AD1"/>
    <w:rsid w:val="00031E67"/>
    <w:rsid w:val="000341DD"/>
    <w:rsid w:val="00036FD7"/>
    <w:rsid w:val="00044344"/>
    <w:rsid w:val="00047E62"/>
    <w:rsid w:val="000508B9"/>
    <w:rsid w:val="00052627"/>
    <w:rsid w:val="0005327F"/>
    <w:rsid w:val="00064CC5"/>
    <w:rsid w:val="000708C0"/>
    <w:rsid w:val="000722ED"/>
    <w:rsid w:val="00075C63"/>
    <w:rsid w:val="00076F55"/>
    <w:rsid w:val="00077885"/>
    <w:rsid w:val="00081895"/>
    <w:rsid w:val="00086F1E"/>
    <w:rsid w:val="0008745E"/>
    <w:rsid w:val="00091412"/>
    <w:rsid w:val="00091CF5"/>
    <w:rsid w:val="00094A9A"/>
    <w:rsid w:val="00095250"/>
    <w:rsid w:val="000952B3"/>
    <w:rsid w:val="000A0543"/>
    <w:rsid w:val="000A0DF1"/>
    <w:rsid w:val="000A48CC"/>
    <w:rsid w:val="000A5DD2"/>
    <w:rsid w:val="000A6515"/>
    <w:rsid w:val="000A680A"/>
    <w:rsid w:val="000A6F75"/>
    <w:rsid w:val="000B045F"/>
    <w:rsid w:val="000B2AB4"/>
    <w:rsid w:val="000B4B34"/>
    <w:rsid w:val="000D1A5B"/>
    <w:rsid w:val="000D1EF3"/>
    <w:rsid w:val="000D2B6C"/>
    <w:rsid w:val="000D51DA"/>
    <w:rsid w:val="000E417F"/>
    <w:rsid w:val="000F17CE"/>
    <w:rsid w:val="000F2A18"/>
    <w:rsid w:val="000F2F7D"/>
    <w:rsid w:val="000F4720"/>
    <w:rsid w:val="000F61CA"/>
    <w:rsid w:val="000F6943"/>
    <w:rsid w:val="00100D4D"/>
    <w:rsid w:val="0010161A"/>
    <w:rsid w:val="00101EBB"/>
    <w:rsid w:val="00104D81"/>
    <w:rsid w:val="00107749"/>
    <w:rsid w:val="00107CDB"/>
    <w:rsid w:val="001110AF"/>
    <w:rsid w:val="001117E5"/>
    <w:rsid w:val="001137BA"/>
    <w:rsid w:val="00117E3B"/>
    <w:rsid w:val="00123339"/>
    <w:rsid w:val="00127205"/>
    <w:rsid w:val="001311DD"/>
    <w:rsid w:val="00132B67"/>
    <w:rsid w:val="00132FBD"/>
    <w:rsid w:val="00136529"/>
    <w:rsid w:val="00137752"/>
    <w:rsid w:val="00140226"/>
    <w:rsid w:val="00142559"/>
    <w:rsid w:val="001442E6"/>
    <w:rsid w:val="0014538F"/>
    <w:rsid w:val="001507F2"/>
    <w:rsid w:val="00150A2E"/>
    <w:rsid w:val="00151838"/>
    <w:rsid w:val="0015397A"/>
    <w:rsid w:val="00153FDC"/>
    <w:rsid w:val="00154420"/>
    <w:rsid w:val="0016072D"/>
    <w:rsid w:val="00161377"/>
    <w:rsid w:val="00162F47"/>
    <w:rsid w:val="00163587"/>
    <w:rsid w:val="00167BC0"/>
    <w:rsid w:val="00175A42"/>
    <w:rsid w:val="001802F5"/>
    <w:rsid w:val="001808A8"/>
    <w:rsid w:val="001858D6"/>
    <w:rsid w:val="00186584"/>
    <w:rsid w:val="00187FB4"/>
    <w:rsid w:val="001937D8"/>
    <w:rsid w:val="00193A73"/>
    <w:rsid w:val="0019696A"/>
    <w:rsid w:val="00197EED"/>
    <w:rsid w:val="001A312D"/>
    <w:rsid w:val="001A3DA3"/>
    <w:rsid w:val="001B1307"/>
    <w:rsid w:val="001B63C9"/>
    <w:rsid w:val="001B688D"/>
    <w:rsid w:val="001B7150"/>
    <w:rsid w:val="001C2ACB"/>
    <w:rsid w:val="001C2FB6"/>
    <w:rsid w:val="001D089C"/>
    <w:rsid w:val="001D0F60"/>
    <w:rsid w:val="001D451F"/>
    <w:rsid w:val="001D6862"/>
    <w:rsid w:val="001D6C83"/>
    <w:rsid w:val="001E1281"/>
    <w:rsid w:val="001E58E1"/>
    <w:rsid w:val="001E6DEA"/>
    <w:rsid w:val="001F0091"/>
    <w:rsid w:val="001F0803"/>
    <w:rsid w:val="002006CA"/>
    <w:rsid w:val="00207E61"/>
    <w:rsid w:val="00212A24"/>
    <w:rsid w:val="00215353"/>
    <w:rsid w:val="00224B0F"/>
    <w:rsid w:val="002255CF"/>
    <w:rsid w:val="00225EBB"/>
    <w:rsid w:val="00230375"/>
    <w:rsid w:val="00231DCA"/>
    <w:rsid w:val="0023397D"/>
    <w:rsid w:val="0023541B"/>
    <w:rsid w:val="002433FE"/>
    <w:rsid w:val="002443F2"/>
    <w:rsid w:val="002464EE"/>
    <w:rsid w:val="00250397"/>
    <w:rsid w:val="0026125C"/>
    <w:rsid w:val="002626FC"/>
    <w:rsid w:val="00270E50"/>
    <w:rsid w:val="002720E9"/>
    <w:rsid w:val="00275000"/>
    <w:rsid w:val="00276306"/>
    <w:rsid w:val="00277D27"/>
    <w:rsid w:val="00283E5D"/>
    <w:rsid w:val="00286945"/>
    <w:rsid w:val="00295B6E"/>
    <w:rsid w:val="002A3BEE"/>
    <w:rsid w:val="002A5515"/>
    <w:rsid w:val="002B1652"/>
    <w:rsid w:val="002B1D8D"/>
    <w:rsid w:val="002B34FB"/>
    <w:rsid w:val="002B6432"/>
    <w:rsid w:val="002C1617"/>
    <w:rsid w:val="002C609B"/>
    <w:rsid w:val="002D5D4E"/>
    <w:rsid w:val="002D66B7"/>
    <w:rsid w:val="002D7456"/>
    <w:rsid w:val="002E37E7"/>
    <w:rsid w:val="002E42BB"/>
    <w:rsid w:val="002E6A4F"/>
    <w:rsid w:val="002E6DDE"/>
    <w:rsid w:val="002F0E9E"/>
    <w:rsid w:val="002F4B1C"/>
    <w:rsid w:val="002F633C"/>
    <w:rsid w:val="002F639D"/>
    <w:rsid w:val="002F7494"/>
    <w:rsid w:val="00300056"/>
    <w:rsid w:val="00301417"/>
    <w:rsid w:val="00305311"/>
    <w:rsid w:val="00305FED"/>
    <w:rsid w:val="00307BAA"/>
    <w:rsid w:val="00316360"/>
    <w:rsid w:val="0031744E"/>
    <w:rsid w:val="00317692"/>
    <w:rsid w:val="00331AEC"/>
    <w:rsid w:val="00331C51"/>
    <w:rsid w:val="00332F2A"/>
    <w:rsid w:val="00334B9E"/>
    <w:rsid w:val="00336738"/>
    <w:rsid w:val="003531A4"/>
    <w:rsid w:val="0035675C"/>
    <w:rsid w:val="00365216"/>
    <w:rsid w:val="00371274"/>
    <w:rsid w:val="00373E2B"/>
    <w:rsid w:val="00376624"/>
    <w:rsid w:val="0037714F"/>
    <w:rsid w:val="00384619"/>
    <w:rsid w:val="003869D5"/>
    <w:rsid w:val="003903E4"/>
    <w:rsid w:val="00392A81"/>
    <w:rsid w:val="00393BBB"/>
    <w:rsid w:val="00396359"/>
    <w:rsid w:val="003A09B6"/>
    <w:rsid w:val="003A4D43"/>
    <w:rsid w:val="003C1154"/>
    <w:rsid w:val="003C2E96"/>
    <w:rsid w:val="003C3523"/>
    <w:rsid w:val="003D0EFF"/>
    <w:rsid w:val="003D559B"/>
    <w:rsid w:val="003F5FCD"/>
    <w:rsid w:val="003F6FC3"/>
    <w:rsid w:val="00400604"/>
    <w:rsid w:val="0040089C"/>
    <w:rsid w:val="00401354"/>
    <w:rsid w:val="004043DC"/>
    <w:rsid w:val="004105F2"/>
    <w:rsid w:val="0041179A"/>
    <w:rsid w:val="004235C6"/>
    <w:rsid w:val="0043019C"/>
    <w:rsid w:val="004322D4"/>
    <w:rsid w:val="00433774"/>
    <w:rsid w:val="00434CDF"/>
    <w:rsid w:val="00451F57"/>
    <w:rsid w:val="00461C50"/>
    <w:rsid w:val="0047085E"/>
    <w:rsid w:val="00471515"/>
    <w:rsid w:val="00475A95"/>
    <w:rsid w:val="004767B8"/>
    <w:rsid w:val="00496A78"/>
    <w:rsid w:val="004977DD"/>
    <w:rsid w:val="004A2920"/>
    <w:rsid w:val="004A4A2E"/>
    <w:rsid w:val="004A6861"/>
    <w:rsid w:val="004B5D1E"/>
    <w:rsid w:val="004B64CC"/>
    <w:rsid w:val="004B6EB4"/>
    <w:rsid w:val="004B7C1C"/>
    <w:rsid w:val="004C0D7D"/>
    <w:rsid w:val="004C115A"/>
    <w:rsid w:val="004C3A5A"/>
    <w:rsid w:val="004C40E6"/>
    <w:rsid w:val="004C6B51"/>
    <w:rsid w:val="004C7717"/>
    <w:rsid w:val="004D08C3"/>
    <w:rsid w:val="004D1006"/>
    <w:rsid w:val="004D2B2C"/>
    <w:rsid w:val="004D45B4"/>
    <w:rsid w:val="004D62B6"/>
    <w:rsid w:val="004D799B"/>
    <w:rsid w:val="004E3D3E"/>
    <w:rsid w:val="004E740D"/>
    <w:rsid w:val="004E78EC"/>
    <w:rsid w:val="004F32C0"/>
    <w:rsid w:val="00500F42"/>
    <w:rsid w:val="005018C8"/>
    <w:rsid w:val="00501A8F"/>
    <w:rsid w:val="00503436"/>
    <w:rsid w:val="00505617"/>
    <w:rsid w:val="00505CD7"/>
    <w:rsid w:val="00506C8E"/>
    <w:rsid w:val="005076A7"/>
    <w:rsid w:val="00517D0C"/>
    <w:rsid w:val="00521E76"/>
    <w:rsid w:val="00523E19"/>
    <w:rsid w:val="00524FBB"/>
    <w:rsid w:val="0052584C"/>
    <w:rsid w:val="00527819"/>
    <w:rsid w:val="005318AF"/>
    <w:rsid w:val="00531FE2"/>
    <w:rsid w:val="00533DCA"/>
    <w:rsid w:val="00546953"/>
    <w:rsid w:val="0055026E"/>
    <w:rsid w:val="00551140"/>
    <w:rsid w:val="00553EBC"/>
    <w:rsid w:val="00563FD9"/>
    <w:rsid w:val="005643B3"/>
    <w:rsid w:val="005705D6"/>
    <w:rsid w:val="00571077"/>
    <w:rsid w:val="005737A5"/>
    <w:rsid w:val="00573945"/>
    <w:rsid w:val="00581DBF"/>
    <w:rsid w:val="005840C2"/>
    <w:rsid w:val="0058614B"/>
    <w:rsid w:val="00590098"/>
    <w:rsid w:val="00591A36"/>
    <w:rsid w:val="00591C3A"/>
    <w:rsid w:val="0059639A"/>
    <w:rsid w:val="005A1C43"/>
    <w:rsid w:val="005C0FD3"/>
    <w:rsid w:val="005C1A1B"/>
    <w:rsid w:val="005C2612"/>
    <w:rsid w:val="005C320B"/>
    <w:rsid w:val="005D3B09"/>
    <w:rsid w:val="005D417B"/>
    <w:rsid w:val="005D575F"/>
    <w:rsid w:val="005E58A9"/>
    <w:rsid w:val="005F58B9"/>
    <w:rsid w:val="005F63C2"/>
    <w:rsid w:val="006009DF"/>
    <w:rsid w:val="006029EB"/>
    <w:rsid w:val="00602F2C"/>
    <w:rsid w:val="00603D25"/>
    <w:rsid w:val="00610A8C"/>
    <w:rsid w:val="00620152"/>
    <w:rsid w:val="0062158D"/>
    <w:rsid w:val="00622547"/>
    <w:rsid w:val="006264D6"/>
    <w:rsid w:val="006270B0"/>
    <w:rsid w:val="0063199C"/>
    <w:rsid w:val="00637E10"/>
    <w:rsid w:val="0064260E"/>
    <w:rsid w:val="00644EB1"/>
    <w:rsid w:val="006454FC"/>
    <w:rsid w:val="006461B2"/>
    <w:rsid w:val="006528EC"/>
    <w:rsid w:val="00652E65"/>
    <w:rsid w:val="00655A8A"/>
    <w:rsid w:val="00655F7D"/>
    <w:rsid w:val="00657A70"/>
    <w:rsid w:val="00660423"/>
    <w:rsid w:val="006642AB"/>
    <w:rsid w:val="00664674"/>
    <w:rsid w:val="00665A33"/>
    <w:rsid w:val="00666731"/>
    <w:rsid w:val="00675513"/>
    <w:rsid w:val="006774CB"/>
    <w:rsid w:val="00686297"/>
    <w:rsid w:val="00686780"/>
    <w:rsid w:val="00687A5D"/>
    <w:rsid w:val="00687AEB"/>
    <w:rsid w:val="006909D3"/>
    <w:rsid w:val="006939B0"/>
    <w:rsid w:val="0069568C"/>
    <w:rsid w:val="0069691D"/>
    <w:rsid w:val="006A06A3"/>
    <w:rsid w:val="006A2181"/>
    <w:rsid w:val="006A3779"/>
    <w:rsid w:val="006B1C86"/>
    <w:rsid w:val="006C4268"/>
    <w:rsid w:val="006C595B"/>
    <w:rsid w:val="006C7B58"/>
    <w:rsid w:val="006D2EA7"/>
    <w:rsid w:val="006D4ADE"/>
    <w:rsid w:val="006E0B8D"/>
    <w:rsid w:val="006E0E27"/>
    <w:rsid w:val="006E11C2"/>
    <w:rsid w:val="006F00E7"/>
    <w:rsid w:val="006F0359"/>
    <w:rsid w:val="006F21D2"/>
    <w:rsid w:val="006F3525"/>
    <w:rsid w:val="006F4D23"/>
    <w:rsid w:val="00704701"/>
    <w:rsid w:val="00704A97"/>
    <w:rsid w:val="00706CE2"/>
    <w:rsid w:val="00707277"/>
    <w:rsid w:val="00707C81"/>
    <w:rsid w:val="007105A5"/>
    <w:rsid w:val="0072082C"/>
    <w:rsid w:val="00721F7B"/>
    <w:rsid w:val="00724170"/>
    <w:rsid w:val="0072690C"/>
    <w:rsid w:val="007300CC"/>
    <w:rsid w:val="00734118"/>
    <w:rsid w:val="00735452"/>
    <w:rsid w:val="007364A5"/>
    <w:rsid w:val="00736DD8"/>
    <w:rsid w:val="00745105"/>
    <w:rsid w:val="00757F0B"/>
    <w:rsid w:val="00760C6A"/>
    <w:rsid w:val="00766271"/>
    <w:rsid w:val="007751B1"/>
    <w:rsid w:val="00777997"/>
    <w:rsid w:val="00780133"/>
    <w:rsid w:val="00780352"/>
    <w:rsid w:val="007810BD"/>
    <w:rsid w:val="00781AF8"/>
    <w:rsid w:val="00784676"/>
    <w:rsid w:val="00787336"/>
    <w:rsid w:val="00791320"/>
    <w:rsid w:val="00791E59"/>
    <w:rsid w:val="007928E4"/>
    <w:rsid w:val="00797BBA"/>
    <w:rsid w:val="007A1B46"/>
    <w:rsid w:val="007B74D0"/>
    <w:rsid w:val="007C0AEF"/>
    <w:rsid w:val="007C411D"/>
    <w:rsid w:val="007C4AE9"/>
    <w:rsid w:val="007D13EE"/>
    <w:rsid w:val="007E1B8A"/>
    <w:rsid w:val="007E238F"/>
    <w:rsid w:val="007E4058"/>
    <w:rsid w:val="007E454B"/>
    <w:rsid w:val="007E4793"/>
    <w:rsid w:val="007E5E3F"/>
    <w:rsid w:val="007E67A6"/>
    <w:rsid w:val="007F0B07"/>
    <w:rsid w:val="007F10B1"/>
    <w:rsid w:val="007F6F1F"/>
    <w:rsid w:val="00803BAE"/>
    <w:rsid w:val="00803CFF"/>
    <w:rsid w:val="00805513"/>
    <w:rsid w:val="008105C9"/>
    <w:rsid w:val="00811FA3"/>
    <w:rsid w:val="008134DB"/>
    <w:rsid w:val="00814234"/>
    <w:rsid w:val="00814B02"/>
    <w:rsid w:val="00817FEE"/>
    <w:rsid w:val="00822456"/>
    <w:rsid w:val="008268BE"/>
    <w:rsid w:val="0083326D"/>
    <w:rsid w:val="008338A3"/>
    <w:rsid w:val="0083433B"/>
    <w:rsid w:val="00842E01"/>
    <w:rsid w:val="00846B26"/>
    <w:rsid w:val="00850B52"/>
    <w:rsid w:val="00854666"/>
    <w:rsid w:val="0085687A"/>
    <w:rsid w:val="008575F7"/>
    <w:rsid w:val="00862311"/>
    <w:rsid w:val="0086312E"/>
    <w:rsid w:val="00867B4B"/>
    <w:rsid w:val="00870A75"/>
    <w:rsid w:val="008718E3"/>
    <w:rsid w:val="00873A8D"/>
    <w:rsid w:val="008834C0"/>
    <w:rsid w:val="0088396B"/>
    <w:rsid w:val="00885FC1"/>
    <w:rsid w:val="008872FB"/>
    <w:rsid w:val="00890D13"/>
    <w:rsid w:val="0089211E"/>
    <w:rsid w:val="00893751"/>
    <w:rsid w:val="008937E4"/>
    <w:rsid w:val="0089386D"/>
    <w:rsid w:val="00894B3D"/>
    <w:rsid w:val="008B071E"/>
    <w:rsid w:val="008B1A07"/>
    <w:rsid w:val="008B2159"/>
    <w:rsid w:val="008B2CD5"/>
    <w:rsid w:val="008B361F"/>
    <w:rsid w:val="008B40C6"/>
    <w:rsid w:val="008C16AF"/>
    <w:rsid w:val="008C27A3"/>
    <w:rsid w:val="008C3778"/>
    <w:rsid w:val="008C70C5"/>
    <w:rsid w:val="008D2617"/>
    <w:rsid w:val="008E2510"/>
    <w:rsid w:val="008E4EB8"/>
    <w:rsid w:val="008E69C5"/>
    <w:rsid w:val="008F27E7"/>
    <w:rsid w:val="008F380B"/>
    <w:rsid w:val="008F46FD"/>
    <w:rsid w:val="008F4C62"/>
    <w:rsid w:val="00900BEA"/>
    <w:rsid w:val="009044CC"/>
    <w:rsid w:val="009057EE"/>
    <w:rsid w:val="00912DF9"/>
    <w:rsid w:val="009175D2"/>
    <w:rsid w:val="0092166E"/>
    <w:rsid w:val="00921E9B"/>
    <w:rsid w:val="00922EDF"/>
    <w:rsid w:val="00933CD2"/>
    <w:rsid w:val="009355F9"/>
    <w:rsid w:val="00935915"/>
    <w:rsid w:val="00937B13"/>
    <w:rsid w:val="00945195"/>
    <w:rsid w:val="00950FD5"/>
    <w:rsid w:val="00953486"/>
    <w:rsid w:val="00956335"/>
    <w:rsid w:val="009569A8"/>
    <w:rsid w:val="009604E7"/>
    <w:rsid w:val="009606AA"/>
    <w:rsid w:val="009607B6"/>
    <w:rsid w:val="009705D3"/>
    <w:rsid w:val="009733CA"/>
    <w:rsid w:val="00975DE8"/>
    <w:rsid w:val="009826E3"/>
    <w:rsid w:val="0099312F"/>
    <w:rsid w:val="00993E0F"/>
    <w:rsid w:val="009A0307"/>
    <w:rsid w:val="009A1B5F"/>
    <w:rsid w:val="009A2282"/>
    <w:rsid w:val="009B60B6"/>
    <w:rsid w:val="009C1739"/>
    <w:rsid w:val="009C4B52"/>
    <w:rsid w:val="009C5193"/>
    <w:rsid w:val="009D2BBC"/>
    <w:rsid w:val="009D3F2B"/>
    <w:rsid w:val="009E1504"/>
    <w:rsid w:val="009E1511"/>
    <w:rsid w:val="009E5B6C"/>
    <w:rsid w:val="00A03BAD"/>
    <w:rsid w:val="00A05809"/>
    <w:rsid w:val="00A06D77"/>
    <w:rsid w:val="00A10D52"/>
    <w:rsid w:val="00A10E7F"/>
    <w:rsid w:val="00A21E5B"/>
    <w:rsid w:val="00A24D24"/>
    <w:rsid w:val="00A25E40"/>
    <w:rsid w:val="00A34E40"/>
    <w:rsid w:val="00A358F3"/>
    <w:rsid w:val="00A35B3E"/>
    <w:rsid w:val="00A40224"/>
    <w:rsid w:val="00A40DDD"/>
    <w:rsid w:val="00A41EC6"/>
    <w:rsid w:val="00A4766C"/>
    <w:rsid w:val="00A50106"/>
    <w:rsid w:val="00A51794"/>
    <w:rsid w:val="00A52053"/>
    <w:rsid w:val="00A523DD"/>
    <w:rsid w:val="00A524FC"/>
    <w:rsid w:val="00A610F0"/>
    <w:rsid w:val="00A624CB"/>
    <w:rsid w:val="00A64C39"/>
    <w:rsid w:val="00A71682"/>
    <w:rsid w:val="00A73980"/>
    <w:rsid w:val="00A76FC6"/>
    <w:rsid w:val="00A776AB"/>
    <w:rsid w:val="00A80ED4"/>
    <w:rsid w:val="00A817C7"/>
    <w:rsid w:val="00A8537B"/>
    <w:rsid w:val="00A93D54"/>
    <w:rsid w:val="00A94DA0"/>
    <w:rsid w:val="00A95B65"/>
    <w:rsid w:val="00A95E03"/>
    <w:rsid w:val="00A96102"/>
    <w:rsid w:val="00AA760E"/>
    <w:rsid w:val="00AA762B"/>
    <w:rsid w:val="00AB1EE8"/>
    <w:rsid w:val="00AB412F"/>
    <w:rsid w:val="00AD254D"/>
    <w:rsid w:val="00AD4620"/>
    <w:rsid w:val="00AE04DE"/>
    <w:rsid w:val="00AE7E15"/>
    <w:rsid w:val="00AF022B"/>
    <w:rsid w:val="00AF19BD"/>
    <w:rsid w:val="00AF71E2"/>
    <w:rsid w:val="00AF7676"/>
    <w:rsid w:val="00B12D16"/>
    <w:rsid w:val="00B2012D"/>
    <w:rsid w:val="00B21896"/>
    <w:rsid w:val="00B221CD"/>
    <w:rsid w:val="00B23404"/>
    <w:rsid w:val="00B240CF"/>
    <w:rsid w:val="00B25563"/>
    <w:rsid w:val="00B2627E"/>
    <w:rsid w:val="00B2781D"/>
    <w:rsid w:val="00B30825"/>
    <w:rsid w:val="00B319B7"/>
    <w:rsid w:val="00B32391"/>
    <w:rsid w:val="00B32F79"/>
    <w:rsid w:val="00B34385"/>
    <w:rsid w:val="00B41F96"/>
    <w:rsid w:val="00B4494C"/>
    <w:rsid w:val="00B4579F"/>
    <w:rsid w:val="00B46195"/>
    <w:rsid w:val="00B514C9"/>
    <w:rsid w:val="00B54967"/>
    <w:rsid w:val="00B57353"/>
    <w:rsid w:val="00B57AEF"/>
    <w:rsid w:val="00B62025"/>
    <w:rsid w:val="00B64340"/>
    <w:rsid w:val="00B7134B"/>
    <w:rsid w:val="00B75875"/>
    <w:rsid w:val="00B770E8"/>
    <w:rsid w:val="00B81D70"/>
    <w:rsid w:val="00B84630"/>
    <w:rsid w:val="00B8705B"/>
    <w:rsid w:val="00B8786A"/>
    <w:rsid w:val="00B91739"/>
    <w:rsid w:val="00B9232E"/>
    <w:rsid w:val="00B93830"/>
    <w:rsid w:val="00BA63C1"/>
    <w:rsid w:val="00BA69B7"/>
    <w:rsid w:val="00BB2B89"/>
    <w:rsid w:val="00BB2DDD"/>
    <w:rsid w:val="00BB3586"/>
    <w:rsid w:val="00BB6C08"/>
    <w:rsid w:val="00BC08BA"/>
    <w:rsid w:val="00BC0C7C"/>
    <w:rsid w:val="00BE1EB0"/>
    <w:rsid w:val="00BE737D"/>
    <w:rsid w:val="00BF10B4"/>
    <w:rsid w:val="00BF2F4A"/>
    <w:rsid w:val="00BF301C"/>
    <w:rsid w:val="00BF43B5"/>
    <w:rsid w:val="00BF49EA"/>
    <w:rsid w:val="00BF5512"/>
    <w:rsid w:val="00C108AE"/>
    <w:rsid w:val="00C114B0"/>
    <w:rsid w:val="00C1625A"/>
    <w:rsid w:val="00C208B5"/>
    <w:rsid w:val="00C20E69"/>
    <w:rsid w:val="00C21EBD"/>
    <w:rsid w:val="00C26802"/>
    <w:rsid w:val="00C3599B"/>
    <w:rsid w:val="00C43566"/>
    <w:rsid w:val="00C45D1D"/>
    <w:rsid w:val="00C52E58"/>
    <w:rsid w:val="00C54CCC"/>
    <w:rsid w:val="00C62046"/>
    <w:rsid w:val="00C7052E"/>
    <w:rsid w:val="00C71F04"/>
    <w:rsid w:val="00C75115"/>
    <w:rsid w:val="00C77079"/>
    <w:rsid w:val="00C80D21"/>
    <w:rsid w:val="00C83679"/>
    <w:rsid w:val="00C94CB9"/>
    <w:rsid w:val="00C94F2F"/>
    <w:rsid w:val="00C97A41"/>
    <w:rsid w:val="00CA117A"/>
    <w:rsid w:val="00CA12D5"/>
    <w:rsid w:val="00CB22CE"/>
    <w:rsid w:val="00CB5170"/>
    <w:rsid w:val="00CC3E5A"/>
    <w:rsid w:val="00CC45BE"/>
    <w:rsid w:val="00CC5860"/>
    <w:rsid w:val="00CC5FC7"/>
    <w:rsid w:val="00CD73F3"/>
    <w:rsid w:val="00CE2F5A"/>
    <w:rsid w:val="00CF0FCD"/>
    <w:rsid w:val="00CF1E3D"/>
    <w:rsid w:val="00CF5376"/>
    <w:rsid w:val="00CF6239"/>
    <w:rsid w:val="00D0086E"/>
    <w:rsid w:val="00D03BB6"/>
    <w:rsid w:val="00D055D6"/>
    <w:rsid w:val="00D06094"/>
    <w:rsid w:val="00D10C22"/>
    <w:rsid w:val="00D16B87"/>
    <w:rsid w:val="00D21C45"/>
    <w:rsid w:val="00D21C76"/>
    <w:rsid w:val="00D245B0"/>
    <w:rsid w:val="00D24C1A"/>
    <w:rsid w:val="00D35D2A"/>
    <w:rsid w:val="00D400BC"/>
    <w:rsid w:val="00D42893"/>
    <w:rsid w:val="00D43074"/>
    <w:rsid w:val="00D43F9C"/>
    <w:rsid w:val="00D45DC6"/>
    <w:rsid w:val="00D472C6"/>
    <w:rsid w:val="00D50ECB"/>
    <w:rsid w:val="00D52301"/>
    <w:rsid w:val="00D551E7"/>
    <w:rsid w:val="00D62A53"/>
    <w:rsid w:val="00D64E4C"/>
    <w:rsid w:val="00D66AFF"/>
    <w:rsid w:val="00D67C5C"/>
    <w:rsid w:val="00D70D02"/>
    <w:rsid w:val="00D71EEB"/>
    <w:rsid w:val="00D725D9"/>
    <w:rsid w:val="00D81D5E"/>
    <w:rsid w:val="00D82E9B"/>
    <w:rsid w:val="00D83BE9"/>
    <w:rsid w:val="00D83FA6"/>
    <w:rsid w:val="00D842BB"/>
    <w:rsid w:val="00D84C25"/>
    <w:rsid w:val="00D90130"/>
    <w:rsid w:val="00D91F63"/>
    <w:rsid w:val="00D94EC6"/>
    <w:rsid w:val="00D95524"/>
    <w:rsid w:val="00D964FF"/>
    <w:rsid w:val="00DA39D5"/>
    <w:rsid w:val="00DB256A"/>
    <w:rsid w:val="00DB2C37"/>
    <w:rsid w:val="00DB49B8"/>
    <w:rsid w:val="00DC2F7E"/>
    <w:rsid w:val="00DC615C"/>
    <w:rsid w:val="00DC7EC8"/>
    <w:rsid w:val="00DE00E6"/>
    <w:rsid w:val="00DE1E5B"/>
    <w:rsid w:val="00DE6F6C"/>
    <w:rsid w:val="00DF0DAC"/>
    <w:rsid w:val="00DF101B"/>
    <w:rsid w:val="00DF359E"/>
    <w:rsid w:val="00DF5122"/>
    <w:rsid w:val="00DF5629"/>
    <w:rsid w:val="00DF77B4"/>
    <w:rsid w:val="00E00D87"/>
    <w:rsid w:val="00E02293"/>
    <w:rsid w:val="00E023A9"/>
    <w:rsid w:val="00E02CA2"/>
    <w:rsid w:val="00E04B22"/>
    <w:rsid w:val="00E122C6"/>
    <w:rsid w:val="00E20DDC"/>
    <w:rsid w:val="00E276FB"/>
    <w:rsid w:val="00E30783"/>
    <w:rsid w:val="00E341AF"/>
    <w:rsid w:val="00E34A37"/>
    <w:rsid w:val="00E357D3"/>
    <w:rsid w:val="00E36E7F"/>
    <w:rsid w:val="00E443E2"/>
    <w:rsid w:val="00E502F6"/>
    <w:rsid w:val="00E55385"/>
    <w:rsid w:val="00E566DC"/>
    <w:rsid w:val="00E56DC1"/>
    <w:rsid w:val="00E61DCD"/>
    <w:rsid w:val="00E6366A"/>
    <w:rsid w:val="00E671C3"/>
    <w:rsid w:val="00E67F68"/>
    <w:rsid w:val="00E706D5"/>
    <w:rsid w:val="00E72593"/>
    <w:rsid w:val="00E777EE"/>
    <w:rsid w:val="00E812EB"/>
    <w:rsid w:val="00E9048A"/>
    <w:rsid w:val="00E90BCC"/>
    <w:rsid w:val="00E91BF1"/>
    <w:rsid w:val="00E9713E"/>
    <w:rsid w:val="00E97899"/>
    <w:rsid w:val="00EA1159"/>
    <w:rsid w:val="00EA3916"/>
    <w:rsid w:val="00EC48EF"/>
    <w:rsid w:val="00EC605E"/>
    <w:rsid w:val="00ED010D"/>
    <w:rsid w:val="00ED07FE"/>
    <w:rsid w:val="00ED18BA"/>
    <w:rsid w:val="00ED5342"/>
    <w:rsid w:val="00ED6467"/>
    <w:rsid w:val="00ED6B18"/>
    <w:rsid w:val="00ED6DA5"/>
    <w:rsid w:val="00EE1AC6"/>
    <w:rsid w:val="00EE5D37"/>
    <w:rsid w:val="00EF144C"/>
    <w:rsid w:val="00EF5B56"/>
    <w:rsid w:val="00F066C1"/>
    <w:rsid w:val="00F103C2"/>
    <w:rsid w:val="00F131F5"/>
    <w:rsid w:val="00F14285"/>
    <w:rsid w:val="00F1730A"/>
    <w:rsid w:val="00F20F2C"/>
    <w:rsid w:val="00F30222"/>
    <w:rsid w:val="00F302ED"/>
    <w:rsid w:val="00F323BF"/>
    <w:rsid w:val="00F32452"/>
    <w:rsid w:val="00F33EDF"/>
    <w:rsid w:val="00F43BA7"/>
    <w:rsid w:val="00F44BDE"/>
    <w:rsid w:val="00F51BFF"/>
    <w:rsid w:val="00F52EA3"/>
    <w:rsid w:val="00F53645"/>
    <w:rsid w:val="00F611E9"/>
    <w:rsid w:val="00F616A3"/>
    <w:rsid w:val="00F62EC4"/>
    <w:rsid w:val="00F64728"/>
    <w:rsid w:val="00F70F76"/>
    <w:rsid w:val="00F7323E"/>
    <w:rsid w:val="00F76113"/>
    <w:rsid w:val="00F8187E"/>
    <w:rsid w:val="00F81E76"/>
    <w:rsid w:val="00F8270A"/>
    <w:rsid w:val="00F8398E"/>
    <w:rsid w:val="00F9137F"/>
    <w:rsid w:val="00F92D95"/>
    <w:rsid w:val="00F933AD"/>
    <w:rsid w:val="00F93B1C"/>
    <w:rsid w:val="00F951E3"/>
    <w:rsid w:val="00FA1CC7"/>
    <w:rsid w:val="00FB170E"/>
    <w:rsid w:val="00FB2207"/>
    <w:rsid w:val="00FB3437"/>
    <w:rsid w:val="00FB3C85"/>
    <w:rsid w:val="00FC0A74"/>
    <w:rsid w:val="00FC1D2F"/>
    <w:rsid w:val="00FC4D71"/>
    <w:rsid w:val="00FC775D"/>
    <w:rsid w:val="00FD0A56"/>
    <w:rsid w:val="00FD2DB7"/>
    <w:rsid w:val="00FD5E85"/>
    <w:rsid w:val="00FD6A87"/>
    <w:rsid w:val="00FE57FF"/>
    <w:rsid w:val="00FF2070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2C1232"/>
  <w15:docId w15:val="{DE58AE47-228B-4737-96F5-D428C415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F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443F2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2443F2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2443F2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5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rsid w:val="002443F2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2443F2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43F2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2443F2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2443F2"/>
    <w:rPr>
      <w:vertAlign w:val="superscript"/>
    </w:rPr>
  </w:style>
  <w:style w:type="paragraph" w:styleId="BodyText">
    <w:name w:val="Body Text"/>
    <w:basedOn w:val="Normal"/>
    <w:semiHidden/>
    <w:rsid w:val="002443F2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2443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2443F2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2443F2"/>
  </w:style>
  <w:style w:type="paragraph" w:styleId="BodyText2">
    <w:name w:val="Body Text 2"/>
    <w:basedOn w:val="Normal"/>
    <w:link w:val="BodyText2Char"/>
    <w:uiPriority w:val="99"/>
    <w:semiHidden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C08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D77"/>
    <w:rPr>
      <w:rFonts w:ascii="Tahoma" w:hAnsi="Tahoma" w:cs="Tahoma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4B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4B02"/>
    <w:rPr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14B02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5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F32C0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A4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566DC"/>
    <w:pPr>
      <w:bidi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7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88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885"/>
    <w:rPr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E357D3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BE737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7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Relationship Id="rId6" Type="http://schemas.openxmlformats.org/officeDocument/2006/relationships/image" Target="../media/image4.png"/><Relationship Id="rId5" Type="http://schemas.openxmlformats.org/officeDocument/2006/relationships/image" Target="../media/image3.png"/><Relationship Id="rId4" Type="http://schemas.openxmlformats.org/officeDocument/2006/relationships/image" Target="../media/image2.pn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8.3333333333333329E-2"/>
          <c:w val="0.93888888888888888"/>
          <c:h val="0.70632691746864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Word]Sheet1'!$C$1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Word]Sheet1'!$B$2:$B$6</c:f>
              <c:strCache>
                <c:ptCount val="5"/>
                <c:pt idx="0">
                  <c:v>60+</c:v>
                </c:pt>
                <c:pt idx="1">
                  <c:v>50-59</c:v>
                </c:pt>
                <c:pt idx="2">
                  <c:v>40-49</c:v>
                </c:pt>
                <c:pt idx="3">
                  <c:v>30-39</c:v>
                </c:pt>
                <c:pt idx="4">
                  <c:v>18-29</c:v>
                </c:pt>
              </c:strCache>
            </c:strRef>
          </c:cat>
          <c:val>
            <c:numRef>
              <c:f>'[Chart in Microsoft Word]Sheet1'!$C$2:$C$6</c:f>
              <c:numCache>
                <c:formatCode>###0.0</c:formatCode>
                <c:ptCount val="5"/>
                <c:pt idx="0">
                  <c:v>25.6</c:v>
                </c:pt>
                <c:pt idx="1">
                  <c:v>37.700000000000003</c:v>
                </c:pt>
                <c:pt idx="2" formatCode="0.0">
                  <c:v>40.200000000000003</c:v>
                </c:pt>
                <c:pt idx="3">
                  <c:v>42.6</c:v>
                </c:pt>
                <c:pt idx="4">
                  <c:v>43.3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B2-4AA0-89D6-F44C3C3E7EAD}"/>
            </c:ext>
          </c:extLst>
        </c:ser>
        <c:ser>
          <c:idx val="1"/>
          <c:order val="1"/>
          <c:tx>
            <c:strRef>
              <c:f>'[Chart in Microsoft Word]Sheet1'!$D$1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'[Chart in Microsoft Word]Sheet1'!$B$2:$B$6</c:f>
              <c:strCache>
                <c:ptCount val="5"/>
                <c:pt idx="0">
                  <c:v>60+</c:v>
                </c:pt>
                <c:pt idx="1">
                  <c:v>50-59</c:v>
                </c:pt>
                <c:pt idx="2">
                  <c:v>40-49</c:v>
                </c:pt>
                <c:pt idx="3">
                  <c:v>30-39</c:v>
                </c:pt>
                <c:pt idx="4">
                  <c:v>18-29</c:v>
                </c:pt>
              </c:strCache>
            </c:strRef>
          </c:cat>
          <c:val>
            <c:numRef>
              <c:f>'[Chart in Microsoft Word]Sheet1'!$D$2:$D$6</c:f>
              <c:numCache>
                <c:formatCode>General</c:formatCode>
                <c:ptCount val="5"/>
                <c:pt idx="0">
                  <c:v>12.3</c:v>
                </c:pt>
                <c:pt idx="1">
                  <c:v>18.7</c:v>
                </c:pt>
                <c:pt idx="2">
                  <c:v>22.6</c:v>
                </c:pt>
                <c:pt idx="3">
                  <c:v>21.9</c:v>
                </c:pt>
                <c:pt idx="4">
                  <c:v>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B2-4AA0-89D6-F44C3C3E7E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46822576"/>
        <c:axId val="247948760"/>
      </c:barChart>
      <c:catAx>
        <c:axId val="24682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47948760"/>
        <c:crosses val="autoZero"/>
        <c:auto val="1"/>
        <c:lblAlgn val="ctr"/>
        <c:lblOffset val="100"/>
        <c:noMultiLvlLbl val="0"/>
      </c:catAx>
      <c:valAx>
        <c:axId val="247948760"/>
        <c:scaling>
          <c:orientation val="minMax"/>
        </c:scaling>
        <c:delete val="1"/>
        <c:axPos val="l"/>
        <c:numFmt formatCode="###0.0" sourceLinked="1"/>
        <c:majorTickMark val="none"/>
        <c:minorTickMark val="none"/>
        <c:tickLblPos val="nextTo"/>
        <c:crossAx val="24682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243657042869642"/>
          <c:y val="0.89485907719478985"/>
          <c:w val="0.29512685914260717"/>
          <c:h val="6.7757745235116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242495012272581E-2"/>
          <c:y val="0.13819880444459862"/>
          <c:w val="0.92031303587051616"/>
          <c:h val="0.741199314371417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3">
                  <a:alphaModFix amt="97000"/>
                </a:blip>
                <a:stretch>
                  <a:fillRect l="4000"/>
                </a:stretch>
              </a:blip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F9D-4988-AA61-D24AB6FCE9E9}"/>
              </c:ext>
            </c:extLst>
          </c:dPt>
          <c:dPt>
            <c:idx val="1"/>
            <c:invertIfNegative val="0"/>
            <c:bubble3D val="0"/>
            <c:spPr>
              <a:blipFill dpi="0" rotWithShape="1">
                <a:blip xmlns:r="http://schemas.openxmlformats.org/officeDocument/2006/relationships" r:embed="rId4">
                  <a:alphaModFix amt="97000"/>
                </a:blip>
                <a:srcRect/>
                <a:stretch>
                  <a:fillRect l="4000"/>
                </a:stretch>
              </a:blip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3F9D-4988-AA61-D24AB6FCE9E9}"/>
              </c:ext>
            </c:extLst>
          </c:dPt>
          <c:dPt>
            <c:idx val="2"/>
            <c:invertIfNegative val="0"/>
            <c:bubble3D val="0"/>
            <c:spPr>
              <a:blipFill>
                <a:blip xmlns:r="http://schemas.openxmlformats.org/officeDocument/2006/relationships" r:embed="rId5">
                  <a:alphaModFix amt="97000"/>
                </a:blip>
                <a:stretch>
                  <a:fillRect l="4000"/>
                </a:stretch>
              </a:blip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F9D-4988-AA61-D24AB6FCE9E9}"/>
              </c:ext>
            </c:extLst>
          </c:dPt>
          <c:dPt>
            <c:idx val="3"/>
            <c:invertIfNegative val="0"/>
            <c:bubble3D val="0"/>
            <c:spPr>
              <a:blipFill>
                <a:blip xmlns:r="http://schemas.openxmlformats.org/officeDocument/2006/relationships" r:embed="rId6">
                  <a:alphaModFix amt="97000"/>
                </a:blip>
                <a:stretch>
                  <a:fillRect l="4000"/>
                </a:stretch>
              </a:blip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06DB-43F2-8F52-B37EBB75126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السجائر وأي نوع تبغ آخر</c:v>
                </c:pt>
                <c:pt idx="1">
                  <c:v>السجائر فقط</c:v>
                </c:pt>
                <c:pt idx="2">
                  <c:v>النرجيلة فقط</c:v>
                </c:pt>
                <c:pt idx="3">
                  <c:v>أنواع أخرى*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0.0">
                  <c:v>79</c:v>
                </c:pt>
                <c:pt idx="1">
                  <c:v>74.3</c:v>
                </c:pt>
                <c:pt idx="2">
                  <c:v>20.8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A7-48B1-97EC-0A2C230382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4"/>
        <c:axId val="782068728"/>
        <c:axId val="782071024"/>
      </c:barChart>
      <c:catAx>
        <c:axId val="78206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782071024"/>
        <c:crossesAt val="0"/>
        <c:auto val="1"/>
        <c:lblAlgn val="ctr"/>
        <c:lblOffset val="100"/>
        <c:noMultiLvlLbl val="0"/>
      </c:catAx>
      <c:valAx>
        <c:axId val="782071024"/>
        <c:scaling>
          <c:orientation val="minMax"/>
          <c:max val="80"/>
          <c:min val="0"/>
        </c:scaling>
        <c:delete val="1"/>
        <c:axPos val="l"/>
        <c:numFmt formatCode="0.0" sourceLinked="1"/>
        <c:majorTickMark val="none"/>
        <c:minorTickMark val="none"/>
        <c:tickLblPos val="nextTo"/>
        <c:crossAx val="782068728"/>
        <c:crosses val="autoZero"/>
        <c:crossBetween val="between"/>
        <c:majorUnit val="10"/>
        <c:min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7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8.9979550102249492E-2"/>
          <c:w val="0.80905995973804246"/>
          <c:h val="0.9100204498977505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التوزيع النسبي لاستخدام الأرجيلة حسب فئات العمر</c:v>
                </c:pt>
              </c:strCache>
            </c:strRef>
          </c:tx>
          <c:dPt>
            <c:idx val="0"/>
            <c:bubble3D val="0"/>
            <c:spPr>
              <a:pattFill prst="dkUpDiag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43-4424-8A2F-B0A73543E999}"/>
              </c:ext>
            </c:extLst>
          </c:dPt>
          <c:dPt>
            <c:idx val="1"/>
            <c:bubble3D val="0"/>
            <c:spPr>
              <a:pattFill prst="dkVert">
                <a:fgClr>
                  <a:srgbClr val="FFC00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43-4424-8A2F-B0A73543E999}"/>
              </c:ext>
            </c:extLst>
          </c:dPt>
          <c:dPt>
            <c:idx val="2"/>
            <c:bubble3D val="0"/>
            <c:spPr>
              <a:pattFill prst="pct25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43-4424-8A2F-B0A73543E999}"/>
              </c:ext>
            </c:extLst>
          </c:dPt>
          <c:dPt>
            <c:idx val="3"/>
            <c:bubble3D val="0"/>
            <c:spPr>
              <a:pattFill prst="horzBrick">
                <a:fgClr>
                  <a:schemeClr val="accent2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C43-4424-8A2F-B0A73543E999}"/>
              </c:ext>
            </c:extLst>
          </c:dPt>
          <c:dPt>
            <c:idx val="4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C43-4424-8A2F-B0A73543E999}"/>
              </c:ext>
            </c:extLst>
          </c:dPt>
          <c:dLbls>
            <c:dLbl>
              <c:idx val="0"/>
              <c:layout>
                <c:manualLayout>
                  <c:x val="-1.7008589835361489E-2"/>
                  <c:y val="-3.228110531127429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43-4424-8A2F-B0A73543E999}"/>
                </c:ext>
              </c:extLst>
            </c:dLbl>
            <c:dLbl>
              <c:idx val="1"/>
              <c:layout>
                <c:manualLayout>
                  <c:x val="-1.5801240753996658E-2"/>
                  <c:y val="-0.1199622519095225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43-4424-8A2F-B0A73543E999}"/>
                </c:ext>
              </c:extLst>
            </c:dLbl>
            <c:dLbl>
              <c:idx val="2"/>
              <c:layout>
                <c:manualLayout>
                  <c:x val="1.4607253638749701E-2"/>
                  <c:y val="6.9612197351735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43-4424-8A2F-B0A73543E999}"/>
                </c:ext>
              </c:extLst>
            </c:dLbl>
            <c:dLbl>
              <c:idx val="3"/>
              <c:layout>
                <c:manualLayout>
                  <c:x val="1.3250298258172274E-2"/>
                  <c:y val="5.61797752808988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43-4424-8A2F-B0A73543E999}"/>
                </c:ext>
              </c:extLst>
            </c:dLbl>
            <c:dLbl>
              <c:idx val="4"/>
              <c:layout>
                <c:manualLayout>
                  <c:x val="6.7094158140412093E-3"/>
                  <c:y val="1.99600798403193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C43-4424-8A2F-B0A73543E9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18-29 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60+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49</c:v>
                </c:pt>
                <c:pt idx="1">
                  <c:v>25</c:v>
                </c:pt>
                <c:pt idx="2" formatCode="General">
                  <c:v>16.3</c:v>
                </c:pt>
                <c:pt idx="3" formatCode="General">
                  <c:v>7.6</c:v>
                </c:pt>
                <c:pt idx="4" formatCode="General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C43-4424-8A2F-B0A73543E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186038788946997"/>
          <c:y val="0.15518694893677212"/>
          <c:w val="0.13432777107241156"/>
          <c:h val="0.673657409590268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562306844750207E-2"/>
          <c:y val="0.21775308275144853"/>
          <c:w val="0.89793143604489711"/>
          <c:h val="0.64887679163561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المنزل</c:v>
                </c:pt>
                <c:pt idx="1">
                  <c:v>المواصلات</c:v>
                </c:pt>
                <c:pt idx="2">
                  <c:v>أماكن العمل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72.099999999999994</c:v>
                </c:pt>
                <c:pt idx="1">
                  <c:v>60.7</c:v>
                </c:pt>
                <c:pt idx="2">
                  <c:v>64.400000000000006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F7-4033-955F-F39DAC23F0A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المنزل</c:v>
                </c:pt>
                <c:pt idx="1">
                  <c:v>المواصلات</c:v>
                </c:pt>
                <c:pt idx="2">
                  <c:v>أماكن العمل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51.1</c:v>
                </c:pt>
                <c:pt idx="1">
                  <c:v>73.5</c:v>
                </c:pt>
                <c:pt idx="2">
                  <c:v>42.2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F7-4033-955F-F39DAC23F0A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فلسطين</c:v>
                </c:pt>
              </c:strCache>
            </c:strRef>
          </c:tx>
          <c:spPr>
            <a:solidFill>
              <a:srgbClr val="A591BD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المنزل</c:v>
                </c:pt>
                <c:pt idx="1">
                  <c:v>المواصلات</c:v>
                </c:pt>
                <c:pt idx="2">
                  <c:v>أماكن العمل</c:v>
                </c:pt>
              </c:strCache>
            </c:strRef>
          </c:cat>
          <c:val>
            <c:numRef>
              <c:f>Sheet1!$D$2:$D$4</c:f>
              <c:numCache>
                <c:formatCode>0.0</c:formatCode>
                <c:ptCount val="3"/>
                <c:pt idx="0" formatCode="General">
                  <c:v>64.099999999999994</c:v>
                </c:pt>
                <c:pt idx="1">
                  <c:v>66.3</c:v>
                </c:pt>
                <c:pt idx="2" formatCode="General">
                  <c:v>58.4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F7-4033-955F-F39DAC23F0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5"/>
        <c:axId val="252452848"/>
        <c:axId val="252454816"/>
      </c:barChart>
      <c:catAx>
        <c:axId val="25245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52454816"/>
        <c:crosses val="autoZero"/>
        <c:auto val="1"/>
        <c:lblAlgn val="ctr"/>
        <c:lblOffset val="100"/>
        <c:tickLblSkip val="1"/>
        <c:noMultiLvlLbl val="0"/>
      </c:catAx>
      <c:valAx>
        <c:axId val="252454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25245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C4A3-90E3-4825-86D1-B4360884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مسح التبغ</vt:lpstr>
    </vt:vector>
  </TitlesOfParts>
  <Company>Hewlett-Packard Company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مسح التبغ</dc:title>
  <dc:creator>rmousa</dc:creator>
  <cp:lastModifiedBy>Hadeel Badran</cp:lastModifiedBy>
  <cp:revision>7</cp:revision>
  <cp:lastPrinted>2022-05-30T10:28:00Z</cp:lastPrinted>
  <dcterms:created xsi:type="dcterms:W3CDTF">2022-05-30T10:19:00Z</dcterms:created>
  <dcterms:modified xsi:type="dcterms:W3CDTF">2022-05-30T11:09:00Z</dcterms:modified>
</cp:coreProperties>
</file>