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EB" w:rsidRDefault="00B60AEB" w:rsidP="00B60AEB">
      <w:pPr>
        <w:pStyle w:val="Title"/>
        <w:rPr>
          <w:rFonts w:ascii="Simplified Arabic" w:hAnsi="Simplified Arabic" w:cs="Simplified Arabic"/>
          <w:sz w:val="32"/>
          <w:szCs w:val="32"/>
          <w:u w:val="none"/>
          <w:rtl/>
        </w:rPr>
      </w:pPr>
      <w:bookmarkStart w:id="0" w:name="OLE_LINK3"/>
      <w:bookmarkStart w:id="1" w:name="OLE_LINK4"/>
      <w:bookmarkStart w:id="2" w:name="_GoBack"/>
      <w:bookmarkEnd w:id="2"/>
      <w:r w:rsidRPr="00B60AEB">
        <w:rPr>
          <w:rFonts w:ascii="Simplified Arabic" w:hAnsi="Simplified Arabic" w:cs="Simplified Arabic" w:hint="cs"/>
          <w:sz w:val="32"/>
          <w:szCs w:val="32"/>
          <w:u w:val="none"/>
          <w:rtl/>
        </w:rPr>
        <w:t xml:space="preserve">الاحصاء الفلسطيني: </w:t>
      </w:r>
      <w:r w:rsidR="003E5721" w:rsidRPr="00B60AEB">
        <w:rPr>
          <w:rFonts w:ascii="Simplified Arabic" w:hAnsi="Simplified Arabic" w:cs="Simplified Arabic" w:hint="cs"/>
          <w:sz w:val="32"/>
          <w:szCs w:val="32"/>
          <w:u w:val="none"/>
          <w:rtl/>
        </w:rPr>
        <w:t xml:space="preserve">ارتفاع </w:t>
      </w:r>
      <w:r w:rsidR="003E5721" w:rsidRPr="00B60AEB">
        <w:rPr>
          <w:rFonts w:ascii="Simplified Arabic" w:hAnsi="Simplified Arabic" w:cs="Simplified Arabic"/>
          <w:sz w:val="32"/>
          <w:szCs w:val="32"/>
          <w:u w:val="none"/>
          <w:rtl/>
        </w:rPr>
        <w:t>مؤشر أسعار</w:t>
      </w:r>
      <w:r w:rsidR="003E5721" w:rsidRPr="00B60AEB">
        <w:rPr>
          <w:rFonts w:ascii="Simplified Arabic" w:hAnsi="Simplified Arabic" w:cs="Simplified Arabic"/>
          <w:sz w:val="32"/>
          <w:szCs w:val="32"/>
          <w:u w:val="none"/>
        </w:rPr>
        <w:t xml:space="preserve"> </w:t>
      </w:r>
      <w:r w:rsidR="003E5721" w:rsidRPr="00B60AEB">
        <w:rPr>
          <w:rFonts w:ascii="Simplified Arabic" w:hAnsi="Simplified Arabic" w:cs="Simplified Arabic"/>
          <w:sz w:val="32"/>
          <w:szCs w:val="32"/>
          <w:u w:val="none"/>
          <w:rtl/>
        </w:rPr>
        <w:t>تكاليف البناء والطرق وشبكات المياه</w:t>
      </w:r>
    </w:p>
    <w:p w:rsidR="003E5721" w:rsidRPr="00B60AEB" w:rsidRDefault="003E5721" w:rsidP="00B60AEB">
      <w:pPr>
        <w:pStyle w:val="Title"/>
        <w:rPr>
          <w:rFonts w:ascii="Simplified Arabic" w:hAnsi="Simplified Arabic" w:cs="Simplified Arabic"/>
          <w:sz w:val="32"/>
          <w:szCs w:val="32"/>
          <w:u w:val="none"/>
          <w:rtl/>
        </w:rPr>
      </w:pPr>
      <w:r w:rsidRPr="00B60AEB">
        <w:rPr>
          <w:rFonts w:ascii="Simplified Arabic" w:hAnsi="Simplified Arabic" w:cs="Simplified Arabic"/>
          <w:sz w:val="32"/>
          <w:szCs w:val="32"/>
          <w:u w:val="none"/>
          <w:rtl/>
        </w:rPr>
        <w:t xml:space="preserve"> وشبكات </w:t>
      </w:r>
      <w:r w:rsidR="006A4D5C" w:rsidRPr="00B60AEB">
        <w:rPr>
          <w:rFonts w:ascii="Simplified Arabic" w:hAnsi="Simplified Arabic" w:cs="Simplified Arabic" w:hint="cs"/>
          <w:sz w:val="32"/>
          <w:szCs w:val="32"/>
          <w:u w:val="none"/>
          <w:rtl/>
          <w:lang w:val="en-US"/>
        </w:rPr>
        <w:t>الصرف الصحي</w:t>
      </w:r>
      <w:r w:rsidRPr="00B60AEB">
        <w:rPr>
          <w:rFonts w:ascii="Simplified Arabic" w:hAnsi="Simplified Arabic" w:cs="Simplified Arabic"/>
          <w:sz w:val="32"/>
          <w:szCs w:val="32"/>
          <w:u w:val="none"/>
          <w:rtl/>
        </w:rPr>
        <w:t xml:space="preserve"> في الضفة الغربية</w:t>
      </w:r>
      <w:r w:rsidRPr="00B60AEB">
        <w:rPr>
          <w:rFonts w:ascii="Simplified Arabic" w:hAnsi="Simplified Arabic" w:cs="Simplified Arabic" w:hint="cs"/>
          <w:sz w:val="32"/>
          <w:szCs w:val="32"/>
          <w:u w:val="none"/>
          <w:rtl/>
        </w:rPr>
        <w:t>*</w:t>
      </w:r>
      <w:r w:rsidRPr="00B60AEB">
        <w:rPr>
          <w:rFonts w:ascii="Simplified Arabic" w:hAnsi="Simplified Arabic" w:cs="Simplified Arabic"/>
          <w:sz w:val="32"/>
          <w:szCs w:val="32"/>
          <w:u w:val="none"/>
          <w:rtl/>
        </w:rPr>
        <w:t xml:space="preserve"> خلال العام </w:t>
      </w:r>
      <w:r w:rsidR="00231259" w:rsidRPr="00B60AEB">
        <w:rPr>
          <w:rFonts w:ascii="Simplified Arabic" w:hAnsi="Simplified Arabic" w:cs="Simplified Arabic"/>
          <w:sz w:val="32"/>
          <w:szCs w:val="32"/>
          <w:u w:val="none"/>
          <w:lang w:val="en-US"/>
        </w:rPr>
        <w:t>2022</w:t>
      </w:r>
    </w:p>
    <w:p w:rsidR="003E5721" w:rsidRPr="00AA4DDD" w:rsidRDefault="003E5721" w:rsidP="003E5721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</w:pPr>
      <w:r w:rsidRPr="00AA4DDD">
        <w:rPr>
          <w:rFonts w:ascii="Simplified Arabic" w:hAnsi="Simplified Arabic" w:cs="Simplified Arabic"/>
          <w:b/>
          <w:bCs/>
          <w:color w:val="000000"/>
          <w:sz w:val="12"/>
          <w:szCs w:val="12"/>
          <w:rtl/>
        </w:rPr>
        <w:t xml:space="preserve"> </w:t>
      </w:r>
    </w:p>
    <w:p w:rsidR="00B60AEB" w:rsidRPr="00B60AEB" w:rsidRDefault="00B60AEB" w:rsidP="003E5721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  <w:lang w:val="en-US"/>
        </w:rPr>
      </w:pP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  <w:lang w:val="en-US"/>
        </w:rPr>
        <w:t>ارتفاع حاد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في 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>مؤشر أسعار تكاليف البناء للمباني السكنية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البناء 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للمباني السكنية في الضفة الغربية*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حاداً نسبته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5.85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2022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لأسعار تكاليف البناء للمباني السكنية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118.97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العام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2013=100).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E5721" w:rsidRPr="00B60AEB" w:rsidRDefault="003E5721" w:rsidP="006A4D5C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60AEB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الأكثر تأثيراً على الرقم القياسي</w:t>
      </w:r>
      <w:r w:rsidRPr="00B60AEB">
        <w:rPr>
          <w:rFonts w:ascii="Simplified Arabic" w:hAnsi="Simplified Arabic" w:cs="Simplified Arabic"/>
          <w:sz w:val="26"/>
          <w:szCs w:val="26"/>
          <w:rtl/>
        </w:rPr>
        <w:t>،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 الخامات والمواد الأولية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6.48%، حيث ارتفعت أسعار الحديد والصلب بنسبة </w:t>
      </w:r>
      <w:r w:rsidR="003C3494" w:rsidRPr="00B60AEB">
        <w:rPr>
          <w:rFonts w:ascii="Simplified Arabic" w:hAnsi="Simplified Arabic" w:cs="Simplified Arabic" w:hint="cs"/>
          <w:sz w:val="26"/>
          <w:szCs w:val="26"/>
          <w:rtl/>
        </w:rPr>
        <w:t>12.13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3C3494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وأسعار الاسمنت والجير والجبس بنسبة 11.50%، وأسعا</w:t>
      </w:r>
      <w:r w:rsidR="006A4D5C" w:rsidRPr="00B60AEB">
        <w:rPr>
          <w:rFonts w:ascii="Simplified Arabic" w:hAnsi="Simplified Arabic" w:cs="Simplified Arabic" w:hint="eastAsia"/>
          <w:sz w:val="26"/>
          <w:szCs w:val="26"/>
          <w:rtl/>
        </w:rPr>
        <w:t>ر</w:t>
      </w:r>
      <w:r w:rsidR="003C3494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منتجات الخشب بنسبة 10.33%،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3D2D"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</w:t>
      </w:r>
      <w:r w:rsidRPr="00B60AE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تكاليف وأجور العمال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5.55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، 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  <w:lang w:val="en-US"/>
        </w:rPr>
        <w:t>أسعار</w:t>
      </w:r>
      <w:r w:rsidR="002C22C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 </w:t>
      </w:r>
      <w:r w:rsidR="00CF613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مجموعة </w:t>
      </w:r>
      <w:r w:rsidR="002C22C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>استئجار المعدات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 3.11%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خلال العام 202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السابق.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ارتفاع حاد في 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>مؤشر أسعار تكاليف البناء للمباني غير السكنية</w:t>
      </w:r>
    </w:p>
    <w:p w:rsidR="003E5721" w:rsidRPr="00B60AEB" w:rsidRDefault="003E5721" w:rsidP="009624A3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البناء 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للمباني غير السكنية في الضفة الغربية*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حاداً نسبته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5.</w:t>
      </w:r>
      <w:r w:rsidR="009624A3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57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="009624A3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2022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لأسعار تكاليف البناء للمباني غير السكنية </w:t>
      </w:r>
      <w:r w:rsidR="009624A3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118.15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العام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2013=100).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E5721" w:rsidRPr="00B60AEB" w:rsidRDefault="003E5721" w:rsidP="006A4D5C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</w:rPr>
      </w:pPr>
      <w:r w:rsidRPr="00B60AEB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الأكثر تأثيراً على الرقم القياسي</w:t>
      </w:r>
      <w:r w:rsidRPr="00B60AEB">
        <w:rPr>
          <w:rFonts w:ascii="Simplified Arabic" w:hAnsi="Simplified Arabic" w:cs="Simplified Arabic"/>
          <w:sz w:val="26"/>
          <w:szCs w:val="26"/>
          <w:rtl/>
        </w:rPr>
        <w:t>،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</w:t>
      </w:r>
      <w:r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مجموعة الخامات والمواد الأولية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5.98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%، حيث ارتفعت أسعار الحديد والصلب بنسبة 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12.13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وأسعار الاسمنت والجير والجبس بنسبة 11.50%،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وأسعار منتجات الخشب بنسبة 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10.40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وسجلت </w:t>
      </w:r>
      <w:r w:rsidR="00461F6E"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</w:t>
      </w:r>
      <w:r w:rsidRPr="00B60AEB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تكاليف وأجور العمال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5.55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كما سجلت 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  <w:lang w:val="en-US"/>
        </w:rPr>
        <w:t>أسعار</w:t>
      </w:r>
      <w:r w:rsidR="002C22C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 </w:t>
      </w:r>
      <w:r w:rsidR="00CF613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مجموعة </w:t>
      </w:r>
      <w:r w:rsidR="002C22C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استئجار المعدات </w:t>
      </w:r>
      <w:r w:rsidR="002C22CB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حاداً نسبته 3.12% 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خلال العام 202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السابق.</w:t>
      </w:r>
    </w:p>
    <w:p w:rsidR="003E5721" w:rsidRPr="00B60AEB" w:rsidRDefault="003E5721" w:rsidP="003E5721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>ارتفاع حاد في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مؤشر أسعار تكاليف البناء لمباني العظم</w:t>
      </w:r>
    </w:p>
    <w:p w:rsidR="003E5721" w:rsidRPr="00B60AEB" w:rsidRDefault="003E5721" w:rsidP="003D441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البناء 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لمباني العظم في الضفة الغربية*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حاداً نسبته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3D4411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6.41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لأسعار تكاليف البناء لمباني العظم </w:t>
      </w:r>
      <w:r w:rsidR="003D4411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120.04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خ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لال العام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(سنة الأساس 2013=100).</w:t>
      </w:r>
    </w:p>
    <w:p w:rsidR="003E5721" w:rsidRDefault="003E5721" w:rsidP="003E572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E5721" w:rsidRPr="00B60AEB" w:rsidRDefault="003E5721" w:rsidP="006A4D5C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  <w:r w:rsidRPr="00B60AEB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الأكثر تأثيراً على الرقم القياسي</w:t>
      </w:r>
      <w:r w:rsidRPr="00B60AEB">
        <w:rPr>
          <w:rFonts w:ascii="Simplified Arabic" w:hAnsi="Simplified Arabic" w:cs="Simplified Arabic"/>
          <w:sz w:val="26"/>
          <w:szCs w:val="26"/>
          <w:rtl/>
        </w:rPr>
        <w:t>،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مجموعة الخامات والمواد الأولية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7.38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%، حيث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ارتفعت أسعار الحديد والصلب بنسبة 12.13%، وأسعار منتجات الخشب بنسبة 11.74%،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الاسمنت والجير والجبس بنسبة 11.37%، 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60AEB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تكاليف وأجور العمال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حاداً نسبته 5.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كما سجلت أسعار</w:t>
      </w:r>
      <w:r w:rsidR="006B3D2D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 </w:t>
      </w:r>
      <w:r w:rsidR="00CF613B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مجموعة </w:t>
      </w:r>
      <w:r w:rsidR="006B3D2D" w:rsidRPr="00B60AEB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/>
        </w:rPr>
        <w:t xml:space="preserve">استئجار المعدات </w:t>
      </w:r>
      <w:r w:rsidR="006B3D2D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حاداً نسبته 3.11% 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خلال العام 202</w:t>
      </w:r>
      <w:r w:rsidR="009624A3" w:rsidRPr="00B60AEB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السابق.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B60AEB" w:rsidRDefault="00B60AEB" w:rsidP="003E5721">
      <w:pPr>
        <w:pStyle w:val="Title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>ارتفاع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</w:t>
      </w:r>
      <w:r w:rsidR="000E2D9D"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حاد في 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مؤشر أسعار تكاليف الطرق </w:t>
      </w:r>
    </w:p>
    <w:p w:rsidR="003E5721" w:rsidRPr="00B60AEB" w:rsidRDefault="003E5721" w:rsidP="00CE39E6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إ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نشاء الطرق بأنواعها المختلفة في الضفة الغربية*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0E2D9D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حاداً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نسبته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4505E4" w:rsidRPr="00B60AEB">
        <w:rPr>
          <w:rFonts w:ascii="Simplified Arabic" w:hAnsi="Simplified Arabic" w:cs="Simplified Arabic" w:hint="cs"/>
          <w:sz w:val="26"/>
          <w:szCs w:val="26"/>
          <w:u w:val="none"/>
          <w:rtl/>
          <w:lang w:val="en-US"/>
        </w:rPr>
        <w:t>5.01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="00CE39E6" w:rsidRPr="00B60AEB">
        <w:rPr>
          <w:rFonts w:ascii="Simplified Arabic" w:hAnsi="Simplified Arabic" w:cs="Simplified Arabic"/>
          <w:sz w:val="26"/>
          <w:szCs w:val="26"/>
          <w:u w:val="none"/>
          <w:lang w:val="en-US"/>
        </w:rPr>
        <w:t>2022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العام لأسعار تكاليف الطرق </w:t>
      </w:r>
      <w:r w:rsidR="004505E4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114.35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العام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(شهر الأساس كانون أول 2008 = 100).</w:t>
      </w:r>
    </w:p>
    <w:p w:rsidR="00EE2181" w:rsidRPr="00B60AEB" w:rsidRDefault="00EE2181" w:rsidP="00CE39E6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EE2181" w:rsidRPr="00B60AEB" w:rsidRDefault="00EE2181" w:rsidP="00E2437C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المجموعات الرئيسية سجلت أسعار </w:t>
      </w:r>
      <w:r w:rsidRPr="00B60AEB"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x-none" w:eastAsia="x-none"/>
        </w:rPr>
        <w:t>مجموعة تكاليف تشغيل معدات وصيانة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حاداً</w:t>
      </w:r>
      <w:r w:rsidR="006A4D5C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10.24%، </w:t>
      </w:r>
      <w:r w:rsidR="006A4D5C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كما</w:t>
      </w:r>
      <w:r w:rsidRPr="00B60AEB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سجلت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أسعار </w:t>
      </w:r>
      <w:r w:rsidRPr="00B60AEB"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x-none" w:eastAsia="x-none"/>
        </w:rPr>
        <w:t>مجموعة تكاليف وأجور العمال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حاداً</w:t>
      </w:r>
      <w:r w:rsidR="006A4D5C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7.99%، وأسعار </w:t>
      </w:r>
      <w:r w:rsidRPr="00B60AEB"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x-none" w:eastAsia="x-none"/>
        </w:rPr>
        <w:t>مجموعة الخامات والمواد الأولية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حاداً</w:t>
      </w:r>
      <w:r w:rsidR="006A4D5C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 5.15%،</w:t>
      </w:r>
      <w:r w:rsidR="00E2437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حيث ارتفعت أسعار الحديد والصلب بنسبة 12.37%، وأسعار الإسمنت بنسبة 11.49%، وأسعار الإسفلت ومنتجاته بنسبة 5.98</w:t>
      </w:r>
      <w:proofErr w:type="gramStart"/>
      <w:r w:rsidR="00E2437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</w:t>
      </w:r>
      <w:r w:rsidR="00E2437C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proofErr w:type="gramEnd"/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60AEB"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x-none" w:eastAsia="x-none"/>
        </w:rPr>
        <w:t>مجموعة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60AEB">
        <w:rPr>
          <w:rFonts w:ascii="Simplified Arabic" w:hAnsi="Simplified Arabic" w:cs="Simplified Arabic" w:hint="cs"/>
          <w:b/>
          <w:bCs/>
          <w:snapToGrid w:val="0"/>
          <w:sz w:val="26"/>
          <w:szCs w:val="26"/>
          <w:rtl/>
          <w:lang w:val="x-none" w:eastAsia="x-none"/>
        </w:rPr>
        <w:t>استئجار المعدات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A4D5C" w:rsidRPr="00B60AEB">
        <w:rPr>
          <w:rFonts w:ascii="Simplified Arabic" w:hAnsi="Simplified Arabic" w:cs="Simplified Arabic" w:hint="cs"/>
          <w:sz w:val="26"/>
          <w:szCs w:val="26"/>
          <w:rtl/>
        </w:rPr>
        <w:t>حاداً</w:t>
      </w:r>
      <w:r w:rsidR="006A4D5C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نسبته 4.21% </w:t>
      </w:r>
      <w:r w:rsidR="002F73D2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العام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2022 </w:t>
      </w:r>
      <w:r w:rsidRPr="00B60AE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</w:t>
      </w:r>
      <w:r w:rsidR="002F73D2" w:rsidRPr="00B60AEB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لعام </w:t>
      </w:r>
      <w:r w:rsidRPr="00B60AEB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السابق.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 w:hint="cs"/>
          <w:b w:val="0"/>
          <w:bCs w:val="0"/>
          <w:sz w:val="16"/>
          <w:szCs w:val="16"/>
          <w:u w:val="none"/>
          <w:rtl/>
        </w:rPr>
      </w:pP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sz w:val="28"/>
          <w:szCs w:val="28"/>
          <w:u w:val="none"/>
          <w:rtl/>
        </w:rPr>
      </w:pP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>ارتفاع حاد في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المؤشر العام لأسعار تكاليف</w:t>
      </w: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انشاء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شبكات المياه</w:t>
      </w:r>
    </w:p>
    <w:p w:rsidR="003E5721" w:rsidRPr="00B60AEB" w:rsidRDefault="003E5721" w:rsidP="00231259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إ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نشاء شبكات المياه في الضفة الغربية*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حاداً نسبته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231259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5.82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العام لأسعار إنشاء شبكات المياه </w:t>
      </w:r>
      <w:r w:rsidR="00231259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128.84</w:t>
      </w:r>
      <w:r w:rsidR="00EE2181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العام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(شهر الأساس كانون ثاني 2010=100).</w:t>
      </w:r>
    </w:p>
    <w:p w:rsidR="003E5721" w:rsidRPr="00B60AEB" w:rsidRDefault="003E5721" w:rsidP="003E5721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3E5721" w:rsidRPr="00B60AEB" w:rsidRDefault="003E5721" w:rsidP="001403F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على مستوى أسعار </w:t>
      </w:r>
      <w:r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خزانات المياه</w:t>
      </w:r>
      <w:r w:rsidR="001403F3" w:rsidRPr="00B60AEB">
        <w:rPr>
          <w:rFonts w:ascii="Simplified Arabic" w:hAnsi="Simplified Arabic" w:cs="Simplified Arabic"/>
          <w:b/>
          <w:bCs/>
          <w:sz w:val="26"/>
          <w:szCs w:val="26"/>
          <w:lang w:val="en-US"/>
        </w:rPr>
        <w:t xml:space="preserve"> 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سجل الرقم القياسي </w:t>
      </w:r>
      <w:r w:rsidRPr="00B60AEB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ارتفاعاً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2437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نسبته 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6.56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%، إذ ارتفعت أسعار الحديد بنسبة 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12.16</w:t>
      </w:r>
      <w:r w:rsidR="00EE2181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D6778B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وعلى مستوى 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B60A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شبكات المياه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سجل الرقم القياسي ارتفاعاً</w:t>
      </w:r>
      <w:r w:rsidR="00EE2181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2437C"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نسبته 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5.50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%، إذ ارتفعت أسعار مواسير بلاستيك وحديد بنسبة 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6.75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E2437C" w:rsidRPr="00B60AEB">
        <w:rPr>
          <w:rFonts w:ascii="Simplified Arabic" w:hAnsi="Simplified Arabic" w:cs="Simplified Arabic" w:hint="cs"/>
          <w:sz w:val="26"/>
          <w:szCs w:val="26"/>
          <w:rtl/>
        </w:rPr>
        <w:t>، وأسعار الإسفلت ومنتجاته بنسبة 5.98% خلال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العام </w:t>
      </w:r>
      <w:r w:rsidR="00595E53" w:rsidRPr="00B60AEB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B60AEB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بالعام السابق</w:t>
      </w:r>
      <w:r w:rsidRPr="00B60AEB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3E5721" w:rsidRPr="00B60AEB" w:rsidRDefault="003E5721" w:rsidP="003E5721">
      <w:pPr>
        <w:pStyle w:val="Header"/>
        <w:jc w:val="both"/>
        <w:rPr>
          <w:rFonts w:ascii="Simplified Arabic" w:hAnsi="Simplified Arabic" w:cs="Simplified Arabic"/>
          <w:sz w:val="16"/>
          <w:szCs w:val="16"/>
        </w:rPr>
      </w:pPr>
    </w:p>
    <w:p w:rsidR="003E5721" w:rsidRPr="00B60AEB" w:rsidRDefault="003E5721" w:rsidP="00231259">
      <w:pPr>
        <w:pStyle w:val="Title"/>
        <w:jc w:val="lowKashida"/>
        <w:rPr>
          <w:rFonts w:ascii="Simplified Arabic" w:hAnsi="Simplified Arabic" w:cs="Simplified Arabic" w:hint="cs"/>
          <w:sz w:val="28"/>
          <w:szCs w:val="28"/>
          <w:u w:val="none"/>
          <w:rtl/>
          <w:lang w:val="en-US"/>
        </w:rPr>
      </w:pP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>ارتفاع</w:t>
      </w:r>
      <w:r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المؤشر العام لأسعار تكاليف</w:t>
      </w:r>
      <w:r w:rsidRPr="00B60AEB"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انشاء</w:t>
      </w:r>
      <w:r w:rsidR="00231259" w:rsidRPr="00B60AEB">
        <w:rPr>
          <w:rFonts w:ascii="Simplified Arabic" w:hAnsi="Simplified Arabic" w:cs="Simplified Arabic"/>
          <w:sz w:val="28"/>
          <w:szCs w:val="28"/>
          <w:u w:val="none"/>
          <w:rtl/>
        </w:rPr>
        <w:t xml:space="preserve"> شبكات</w:t>
      </w:r>
      <w:r w:rsidR="00231259" w:rsidRPr="00B60AEB">
        <w:rPr>
          <w:rFonts w:ascii="Simplified Arabic" w:hAnsi="Simplified Arabic" w:cs="Simplified Arabic"/>
          <w:sz w:val="28"/>
          <w:szCs w:val="28"/>
          <w:u w:val="none"/>
          <w:lang w:val="en-US"/>
        </w:rPr>
        <w:t xml:space="preserve"> </w:t>
      </w:r>
      <w:r w:rsidR="00231259" w:rsidRPr="00B60AEB">
        <w:rPr>
          <w:rFonts w:ascii="Simplified Arabic" w:hAnsi="Simplified Arabic" w:cs="Simplified Arabic" w:hint="cs"/>
          <w:sz w:val="28"/>
          <w:szCs w:val="28"/>
          <w:u w:val="none"/>
          <w:rtl/>
          <w:lang w:val="en-US"/>
        </w:rPr>
        <w:t>الصرف الصحي</w:t>
      </w:r>
    </w:p>
    <w:p w:rsidR="003E5721" w:rsidRPr="00B60AEB" w:rsidRDefault="003E5721" w:rsidP="000B25BD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لأسعار تكاليف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إ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نشاء شبكات </w:t>
      </w:r>
      <w:r w:rsidR="00231259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الصرف الصحي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في الضفة الغربية*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 نسبته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231259" w:rsidRPr="00B60AEB">
        <w:rPr>
          <w:rFonts w:ascii="Simplified Arabic" w:hAnsi="Simplified Arabic" w:cs="Simplified Arabic" w:hint="cs"/>
          <w:sz w:val="26"/>
          <w:szCs w:val="26"/>
          <w:u w:val="none"/>
          <w:rtl/>
          <w:lang w:val="en-US"/>
        </w:rPr>
        <w:t>3.52</w:t>
      </w:r>
      <w:r w:rsidRPr="00B60AEB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مع العام السابق، حيث بلغ متوسط الرقم القياسي العام لأسعار إنشاء شبكات المجاري </w:t>
      </w:r>
      <w:r w:rsidR="00231259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113.93 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العام </w:t>
      </w:r>
      <w:r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</w:t>
      </w:r>
      <w:r w:rsidR="009624A3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</w:t>
      </w:r>
      <w:r w:rsidRPr="00B60AEB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(شهر الأساس كانون ثاني 2010=100)</w:t>
      </w:r>
      <w:r w:rsidR="000B25BD" w:rsidRPr="00B60AEB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حيث ارتفعت أسعار الإسفلت ومنتجاته بنسبة 5.98%، وأسعار مواسير بلاستيك وباطون بنسبة 5.48%، وأسعار الحفريات بنسبة 4.72%.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B60AEB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</w:pPr>
      <w:r w:rsidRPr="00B60AEB">
        <w:rPr>
          <w:rFonts w:ascii="Simplified Arabic" w:hAnsi="Simplified Arabic" w:cs="Simplified Arabic"/>
          <w:b/>
          <w:bCs/>
          <w:snapToGrid w:val="0"/>
          <w:rtl/>
          <w:lang w:val="x-none" w:eastAsia="x-none"/>
        </w:rPr>
        <w:t>تنويه:</w:t>
      </w:r>
    </w:p>
    <w:p w:rsidR="00984798" w:rsidRPr="00B60AEB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lang w:val="x-none"/>
        </w:rPr>
      </w:pPr>
      <w:r w:rsidRPr="00B60AEB">
        <w:rPr>
          <w:rFonts w:ascii="Simplified Arabic" w:hAnsi="Simplified Arabic" w:cs="Simplified Arabic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B60AEB" w:rsidRDefault="00984798" w:rsidP="00B60AEB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rtl/>
          <w:lang w:val="x-none"/>
        </w:rPr>
      </w:pPr>
      <w:r w:rsidRPr="00B60AEB">
        <w:rPr>
          <w:rFonts w:ascii="Simplified Arabic" w:hAnsi="Simplified Arabic" w:cs="Simplified Arabic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B60AEB" w:rsidRPr="00B60AEB" w:rsidRDefault="00B60AEB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0"/>
          <w:szCs w:val="10"/>
          <w:rtl/>
          <w:lang w:val="x-none" w:eastAsia="x-none"/>
        </w:rPr>
      </w:pPr>
    </w:p>
    <w:p w:rsidR="00984798" w:rsidRPr="00B60AEB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rtl/>
          <w:lang w:val="x-none" w:eastAsia="x-none"/>
        </w:rPr>
      </w:pPr>
      <w:r w:rsidRPr="00B60AEB">
        <w:rPr>
          <w:rFonts w:cs="Simplified Arabic" w:hint="cs"/>
          <w:b/>
          <w:bCs/>
          <w:snapToGrid w:val="0"/>
          <w:rtl/>
          <w:lang w:val="x-none" w:eastAsia="x-none"/>
        </w:rPr>
        <w:t xml:space="preserve">ملاحظة: </w:t>
      </w:r>
    </w:p>
    <w:p w:rsidR="004936BE" w:rsidRPr="00B60AEB" w:rsidRDefault="00984798" w:rsidP="00B60AEB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 w:hint="cs"/>
          <w:b/>
          <w:bCs/>
          <w:snapToGrid w:val="0"/>
          <w:rtl/>
          <w:lang w:val="x-none" w:eastAsia="x-none"/>
        </w:rPr>
      </w:pPr>
      <w:r w:rsidRPr="00B60AEB">
        <w:rPr>
          <w:rFonts w:cs="Simplified Arabic"/>
          <w:snapToGrid w:val="0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sectPr w:rsidR="004936BE" w:rsidRPr="00B60AEB" w:rsidSect="00B60AEB">
      <w:footerReference w:type="even" r:id="rId8"/>
      <w:footerReference w:type="default" r:id="rId9"/>
      <w:pgSz w:w="11907" w:h="16840" w:code="9"/>
      <w:pgMar w:top="851" w:right="1134" w:bottom="1134" w:left="1134" w:header="426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01" w:rsidRDefault="00730E01">
      <w:r>
        <w:separator/>
      </w:r>
    </w:p>
  </w:endnote>
  <w:endnote w:type="continuationSeparator" w:id="0">
    <w:p w:rsidR="00730E01" w:rsidRDefault="0073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AEB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01" w:rsidRDefault="00730E01">
      <w:r>
        <w:separator/>
      </w:r>
    </w:p>
  </w:footnote>
  <w:footnote w:type="continuationSeparator" w:id="0">
    <w:p w:rsidR="00730E01" w:rsidRDefault="0073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8BC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619"/>
    <w:rsid w:val="001D37FC"/>
    <w:rsid w:val="001D45D4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5A16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B5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0E01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0AEB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08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481F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4DF9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4D7A2-AFB0-450A-B682-AAFFDE3F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34B3-8F84-4EB2-9EF3-005C559D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2022-07-18T08:30:00Z</cp:lastPrinted>
  <dcterms:created xsi:type="dcterms:W3CDTF">2023-01-25T06:48:00Z</dcterms:created>
  <dcterms:modified xsi:type="dcterms:W3CDTF">2023-01-25T06:48:00Z</dcterms:modified>
</cp:coreProperties>
</file>