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BB481">
      <w:pPr>
        <w:pStyle w:val="3"/>
        <w:rPr>
          <w:rFonts w:ascii="Simplified Arabic" w:hAnsi="Simplified Arabic"/>
          <w:sz w:val="26"/>
          <w:szCs w:val="26"/>
          <w:vertAlign w:val="superscript"/>
          <w:rtl/>
        </w:rPr>
      </w:pPr>
      <w:bookmarkStart w:id="0" w:name="_GoBack"/>
      <w:bookmarkEnd w:id="0"/>
      <w:r>
        <w:rPr>
          <w:rFonts w:ascii="Simplified Arabic" w:hAnsi="Simplified Arabic"/>
          <w:sz w:val="32"/>
          <w:szCs w:val="32"/>
          <w:rtl/>
        </w:rPr>
        <w:t>الإحصاء الفلسطيني يعلن النتائج الأساسية</w:t>
      </w:r>
      <w:r>
        <w:rPr>
          <w:rStyle w:val="16"/>
          <w:rFonts w:ascii="Simplified Arabic" w:hAnsi="Simplified Arabic"/>
          <w:sz w:val="32"/>
          <w:szCs w:val="32"/>
          <w:rtl/>
        </w:rPr>
        <w:footnoteReference w:id="0"/>
      </w:r>
      <w:r>
        <w:rPr>
          <w:rFonts w:ascii="Simplified Arabic" w:hAnsi="Simplified Arabic"/>
          <w:sz w:val="32"/>
          <w:szCs w:val="32"/>
          <w:rtl/>
        </w:rPr>
        <w:t xml:space="preserve"> للحسابات القومية الربعية للربع </w:t>
      </w:r>
      <w:r>
        <w:rPr>
          <w:rFonts w:hint="cs" w:ascii="Simplified Arabic" w:hAnsi="Simplified Arabic"/>
          <w:sz w:val="32"/>
          <w:szCs w:val="32"/>
          <w:rtl/>
        </w:rPr>
        <w:t>الأول</w:t>
      </w:r>
      <w:r>
        <w:rPr>
          <w:rFonts w:ascii="Simplified Arabic" w:hAnsi="Simplified Arabic"/>
          <w:sz w:val="32"/>
          <w:szCs w:val="32"/>
          <w:rtl/>
        </w:rPr>
        <w:t xml:space="preserve"> 202</w:t>
      </w:r>
      <w:r>
        <w:rPr>
          <w:rFonts w:hint="cs" w:ascii="Simplified Arabic" w:hAnsi="Simplified Arabic"/>
          <w:sz w:val="32"/>
          <w:szCs w:val="32"/>
          <w:rtl/>
        </w:rPr>
        <w:t>4</w:t>
      </w:r>
      <w:r>
        <w:rPr>
          <w:rFonts w:hint="cs" w:ascii="Simplified Arabic" w:hAnsi="Simplified Arabic"/>
          <w:sz w:val="26"/>
          <w:szCs w:val="26"/>
          <w:rtl/>
        </w:rPr>
        <w:t xml:space="preserve"> </w:t>
      </w:r>
    </w:p>
    <w:p w14:paraId="477A0A93">
      <w:pPr>
        <w:spacing w:line="120" w:lineRule="auto"/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14:paraId="4A83D5DF">
      <w:pPr>
        <w:spacing w:before="1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hint="cs" w:ascii="Simplified Arabic" w:hAnsi="Simplified Arabic" w:cs="Simplified Arabic"/>
          <w:b/>
          <w:bCs/>
          <w:sz w:val="28"/>
          <w:szCs w:val="28"/>
          <w:rtl/>
        </w:rPr>
        <w:t>تراجع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الناتج المحلي الإجمالي في فلسطين بنسبة 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</w:rPr>
        <w:t>35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%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</w:rPr>
        <w:t>،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</w:rPr>
        <w:t>و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انهيار المنظومة الاقتصادية لقطاع غزة، في ظل الانكماش الحاد في الناتج المحلي الإجمالي في قطاع غزة خلال الربع ال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</w:rPr>
        <w:t>أول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</w:rPr>
        <w:t>4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بنسبة 8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</w:rPr>
        <w:t>6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% مقارنة مع الربع المناظر 202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</w:rPr>
        <w:t>3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، نتيجة عدوان الاحتلال الإسرائيلي المستمر على فلسطين.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رافق ذلك تراجع في اقتصاد الضفة الغربية بنسبة </w:t>
      </w:r>
      <w:r>
        <w:rPr>
          <w:rFonts w:hint="cs" w:ascii="Simplified Arabic" w:hAnsi="Simplified Arabic" w:cs="Simplified Arabic"/>
          <w:b/>
          <w:bCs/>
          <w:sz w:val="28"/>
          <w:szCs w:val="28"/>
          <w:rtl/>
        </w:rPr>
        <w:t>25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% </w:t>
      </w:r>
    </w:p>
    <w:p w14:paraId="5CF4F2C3">
      <w:pPr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14:paraId="033BD966">
      <w:pPr>
        <w:pStyle w:val="10"/>
        <w:jc w:val="both"/>
        <w:rPr>
          <w:rFonts w:ascii="Simplified Arabic" w:hAnsi="Simplified Arabic"/>
          <w:sz w:val="26"/>
          <w:szCs w:val="26"/>
          <w:rtl/>
        </w:rPr>
      </w:pPr>
      <w:r>
        <w:rPr>
          <w:rFonts w:ascii="Simplified Arabic" w:hAnsi="Simplified Arabic"/>
          <w:sz w:val="26"/>
          <w:szCs w:val="26"/>
          <w:rtl/>
        </w:rPr>
        <w:t>تشير التقديرات الأولية إلى انخفاض في الناتج المحلي الإجمالي في فلسطين خلال الربع ال</w:t>
      </w:r>
      <w:r>
        <w:rPr>
          <w:rFonts w:hint="cs" w:ascii="Simplified Arabic" w:hAnsi="Simplified Arabic"/>
          <w:sz w:val="26"/>
          <w:szCs w:val="26"/>
          <w:rtl/>
        </w:rPr>
        <w:t>أول</w:t>
      </w:r>
      <w:r>
        <w:rPr>
          <w:rFonts w:ascii="Simplified Arabic" w:hAnsi="Simplified Arabic"/>
          <w:sz w:val="26"/>
          <w:szCs w:val="26"/>
          <w:rtl/>
        </w:rPr>
        <w:t xml:space="preserve"> من عام 202</w:t>
      </w:r>
      <w:r>
        <w:rPr>
          <w:rFonts w:hint="cs" w:ascii="Simplified Arabic" w:hAnsi="Simplified Arabic"/>
          <w:sz w:val="26"/>
          <w:szCs w:val="26"/>
          <w:rtl/>
        </w:rPr>
        <w:t>4</w:t>
      </w:r>
      <w:r>
        <w:rPr>
          <w:rFonts w:ascii="Simplified Arabic" w:hAnsi="Simplified Arabic"/>
          <w:sz w:val="26"/>
          <w:szCs w:val="26"/>
          <w:rtl/>
        </w:rPr>
        <w:t xml:space="preserve"> بنسبة </w:t>
      </w:r>
      <w:r>
        <w:rPr>
          <w:rFonts w:hint="cs" w:ascii="Simplified Arabic" w:hAnsi="Simplified Arabic"/>
          <w:sz w:val="26"/>
          <w:szCs w:val="26"/>
          <w:rtl/>
        </w:rPr>
        <w:t>35</w:t>
      </w:r>
      <w:r>
        <w:rPr>
          <w:rFonts w:ascii="Simplified Arabic" w:hAnsi="Simplified Arabic"/>
          <w:sz w:val="26"/>
          <w:szCs w:val="26"/>
          <w:rtl/>
        </w:rPr>
        <w:t xml:space="preserve">% بالمقارنة مع الربع المناظر، فقد سجلت جميع الأنشطة الاقتصادية تراجعاً حاداً بالقيمة المضافة، حيث سجل نشاط التعدين، الصناعة التحويلية والمياه والكهرباء تراجعاً بنسبة </w:t>
      </w:r>
      <w:r>
        <w:rPr>
          <w:rFonts w:hint="cs" w:ascii="Simplified Arabic" w:hAnsi="Simplified Arabic"/>
          <w:sz w:val="26"/>
          <w:szCs w:val="26"/>
          <w:rtl/>
        </w:rPr>
        <w:t>6</w:t>
      </w:r>
      <w:r>
        <w:rPr>
          <w:rFonts w:ascii="Simplified Arabic" w:hAnsi="Simplified Arabic"/>
          <w:sz w:val="26"/>
          <w:szCs w:val="26"/>
        </w:rPr>
        <w:t>3</w:t>
      </w:r>
      <w:r>
        <w:rPr>
          <w:rFonts w:ascii="Simplified Arabic" w:hAnsi="Simplified Arabic"/>
          <w:sz w:val="26"/>
          <w:szCs w:val="26"/>
          <w:rtl/>
        </w:rPr>
        <w:t>% في فلسطين بواقع (2</w:t>
      </w:r>
      <w:r>
        <w:rPr>
          <w:rFonts w:hint="cs" w:ascii="Simplified Arabic" w:hAnsi="Simplified Arabic"/>
          <w:sz w:val="26"/>
          <w:szCs w:val="26"/>
          <w:rtl/>
        </w:rPr>
        <w:t>9</w:t>
      </w:r>
      <w:r>
        <w:rPr>
          <w:rFonts w:ascii="Simplified Arabic" w:hAnsi="Simplified Arabic"/>
          <w:sz w:val="26"/>
          <w:szCs w:val="26"/>
          <w:rtl/>
        </w:rPr>
        <w:t>% للضفة الغربية، 9</w:t>
      </w:r>
      <w:r>
        <w:rPr>
          <w:rFonts w:hint="cs" w:ascii="Simplified Arabic" w:hAnsi="Simplified Arabic"/>
          <w:sz w:val="26"/>
          <w:szCs w:val="26"/>
          <w:rtl/>
        </w:rPr>
        <w:t>5</w:t>
      </w:r>
      <w:r>
        <w:rPr>
          <w:rFonts w:ascii="Simplified Arabic" w:hAnsi="Simplified Arabic"/>
          <w:sz w:val="26"/>
          <w:szCs w:val="26"/>
          <w:rtl/>
        </w:rPr>
        <w:t>% لقطاع غزة)، نشاط الإنشاءات بنسبة</w:t>
      </w:r>
      <w:r>
        <w:rPr>
          <w:rFonts w:hint="cs" w:ascii="Simplified Arabic" w:hAnsi="Simplified Arabic"/>
          <w:sz w:val="26"/>
          <w:szCs w:val="26"/>
          <w:rtl/>
        </w:rPr>
        <w:t>51</w:t>
      </w:r>
      <w:r>
        <w:rPr>
          <w:rFonts w:ascii="Simplified Arabic" w:hAnsi="Simplified Arabic"/>
          <w:sz w:val="26"/>
          <w:szCs w:val="26"/>
        </w:rPr>
        <w:t xml:space="preserve"> </w:t>
      </w:r>
      <w:r>
        <w:rPr>
          <w:rFonts w:ascii="Simplified Arabic" w:hAnsi="Simplified Arabic"/>
          <w:sz w:val="26"/>
          <w:szCs w:val="26"/>
          <w:rtl/>
        </w:rPr>
        <w:t>% بواقع (</w:t>
      </w:r>
      <w:r>
        <w:rPr>
          <w:rFonts w:hint="cs" w:ascii="Simplified Arabic" w:hAnsi="Simplified Arabic"/>
          <w:sz w:val="26"/>
          <w:szCs w:val="26"/>
          <w:rtl/>
        </w:rPr>
        <w:t>42</w:t>
      </w:r>
      <w:r>
        <w:rPr>
          <w:rFonts w:ascii="Simplified Arabic" w:hAnsi="Simplified Arabic"/>
          <w:sz w:val="26"/>
          <w:szCs w:val="26"/>
          <w:rtl/>
        </w:rPr>
        <w:t xml:space="preserve">% للضفة الغربية، </w:t>
      </w:r>
      <w:r>
        <w:rPr>
          <w:rFonts w:hint="cs" w:ascii="Simplified Arabic" w:hAnsi="Simplified Arabic"/>
          <w:sz w:val="26"/>
          <w:szCs w:val="26"/>
          <w:rtl/>
        </w:rPr>
        <w:t>99</w:t>
      </w:r>
      <w:r>
        <w:rPr>
          <w:rFonts w:ascii="Simplified Arabic" w:hAnsi="Simplified Arabic"/>
          <w:sz w:val="26"/>
          <w:szCs w:val="26"/>
          <w:rtl/>
        </w:rPr>
        <w:t>% لقطاع غزة)، نشاط الزراعة والحراجة وصيد الأسماك بنسبة 3</w:t>
      </w:r>
      <w:r>
        <w:rPr>
          <w:rFonts w:hint="cs" w:ascii="Simplified Arabic" w:hAnsi="Simplified Arabic"/>
          <w:sz w:val="26"/>
          <w:szCs w:val="26"/>
          <w:rtl/>
        </w:rPr>
        <w:t>3</w:t>
      </w:r>
      <w:r>
        <w:rPr>
          <w:rFonts w:ascii="Simplified Arabic" w:hAnsi="Simplified Arabic"/>
          <w:sz w:val="26"/>
          <w:szCs w:val="26"/>
          <w:rtl/>
        </w:rPr>
        <w:t>% بواقع (1</w:t>
      </w:r>
      <w:r>
        <w:rPr>
          <w:rFonts w:hint="cs" w:ascii="Simplified Arabic" w:hAnsi="Simplified Arabic"/>
          <w:sz w:val="26"/>
          <w:szCs w:val="26"/>
          <w:rtl/>
        </w:rPr>
        <w:t>1</w:t>
      </w:r>
      <w:r>
        <w:rPr>
          <w:rFonts w:ascii="Simplified Arabic" w:hAnsi="Simplified Arabic"/>
          <w:sz w:val="26"/>
          <w:szCs w:val="26"/>
          <w:rtl/>
        </w:rPr>
        <w:t xml:space="preserve">% للضفة الغربية، 93% لقطاع غزة)، نشاط تجارة الجملة والتجزئة وإصلاح المركبات والدراجات النارية بنسبة </w:t>
      </w:r>
      <w:r>
        <w:rPr>
          <w:rFonts w:hint="cs" w:ascii="Simplified Arabic" w:hAnsi="Simplified Arabic"/>
          <w:sz w:val="26"/>
          <w:szCs w:val="26"/>
          <w:rtl/>
        </w:rPr>
        <w:t>36</w:t>
      </w:r>
      <w:r>
        <w:rPr>
          <w:rFonts w:ascii="Simplified Arabic" w:hAnsi="Simplified Arabic"/>
          <w:sz w:val="26"/>
          <w:szCs w:val="26"/>
          <w:rtl/>
        </w:rPr>
        <w:t>% بواقع (</w:t>
      </w:r>
      <w:r>
        <w:rPr>
          <w:rFonts w:hint="cs" w:ascii="Simplified Arabic" w:hAnsi="Simplified Arabic"/>
          <w:sz w:val="26"/>
          <w:szCs w:val="26"/>
          <w:rtl/>
        </w:rPr>
        <w:t>27</w:t>
      </w:r>
      <w:r>
        <w:rPr>
          <w:rFonts w:ascii="Simplified Arabic" w:hAnsi="Simplified Arabic"/>
          <w:sz w:val="26"/>
          <w:szCs w:val="26"/>
          <w:rtl/>
        </w:rPr>
        <w:t>% للضفة الغربية، 9</w:t>
      </w:r>
      <w:r>
        <w:rPr>
          <w:rFonts w:hint="cs" w:ascii="Simplified Arabic" w:hAnsi="Simplified Arabic"/>
          <w:sz w:val="26"/>
          <w:szCs w:val="26"/>
          <w:rtl/>
        </w:rPr>
        <w:t>6</w:t>
      </w:r>
      <w:r>
        <w:rPr>
          <w:rFonts w:ascii="Simplified Arabic" w:hAnsi="Simplified Arabic"/>
          <w:sz w:val="26"/>
          <w:szCs w:val="26"/>
          <w:rtl/>
        </w:rPr>
        <w:t>% لقطاع غزة).</w:t>
      </w:r>
      <w:r>
        <w:rPr>
          <w:rFonts w:ascii="Simplified Arabic" w:hAnsi="Simplified Arabic"/>
          <w:color w:val="0000FF"/>
          <w:sz w:val="26"/>
          <w:szCs w:val="26"/>
          <w:rtl/>
        </w:rPr>
        <w:t xml:space="preserve">  </w:t>
      </w:r>
      <w:r>
        <w:rPr>
          <w:rFonts w:ascii="Simplified Arabic" w:hAnsi="Simplified Arabic"/>
          <w:sz w:val="26"/>
          <w:szCs w:val="26"/>
          <w:rtl/>
        </w:rPr>
        <w:t>حيث بلغت قيمة الناتج المحلي الإجمالي خلال الربع ال</w:t>
      </w:r>
      <w:r>
        <w:rPr>
          <w:rFonts w:hint="cs" w:ascii="Simplified Arabic" w:hAnsi="Simplified Arabic"/>
          <w:sz w:val="26"/>
          <w:szCs w:val="26"/>
          <w:rtl/>
        </w:rPr>
        <w:t>أول</w:t>
      </w:r>
      <w:r>
        <w:rPr>
          <w:rFonts w:ascii="Simplified Arabic" w:hAnsi="Simplified Arabic"/>
          <w:sz w:val="26"/>
          <w:szCs w:val="26"/>
          <w:rtl/>
        </w:rPr>
        <w:t xml:space="preserve"> من العام 202</w:t>
      </w:r>
      <w:r>
        <w:rPr>
          <w:rFonts w:hint="cs" w:ascii="Simplified Arabic" w:hAnsi="Simplified Arabic"/>
          <w:sz w:val="26"/>
          <w:szCs w:val="26"/>
          <w:rtl/>
        </w:rPr>
        <w:t>4</w:t>
      </w:r>
      <w:r>
        <w:rPr>
          <w:rFonts w:ascii="Simplified Arabic" w:hAnsi="Simplified Arabic"/>
          <w:sz w:val="26"/>
          <w:szCs w:val="26"/>
          <w:rtl/>
        </w:rPr>
        <w:t xml:space="preserve"> في الضفة الغربية </w:t>
      </w:r>
      <w:r>
        <w:rPr>
          <w:rFonts w:ascii="Simplified Arabic" w:hAnsi="Simplified Arabic"/>
          <w:sz w:val="26"/>
          <w:szCs w:val="26"/>
        </w:rPr>
        <w:t>2,474</w:t>
      </w:r>
      <w:r>
        <w:rPr>
          <w:rFonts w:ascii="Simplified Arabic" w:hAnsi="Simplified Arabic"/>
          <w:sz w:val="26"/>
          <w:szCs w:val="26"/>
          <w:rtl/>
        </w:rPr>
        <w:t xml:space="preserve"> مليون دولار أمريكي، وفي قطاع غزة </w:t>
      </w:r>
      <w:r>
        <w:rPr>
          <w:rFonts w:hint="cs" w:ascii="Simplified Arabic" w:hAnsi="Simplified Arabic"/>
          <w:sz w:val="26"/>
          <w:szCs w:val="26"/>
          <w:rtl/>
        </w:rPr>
        <w:t>92</w:t>
      </w:r>
      <w:r>
        <w:rPr>
          <w:rFonts w:ascii="Simplified Arabic" w:hAnsi="Simplified Arabic"/>
          <w:sz w:val="26"/>
          <w:szCs w:val="26"/>
          <w:rtl/>
        </w:rPr>
        <w:t xml:space="preserve"> مليون دولار أمريكي.</w:t>
      </w:r>
    </w:p>
    <w:p w14:paraId="20CA37CB">
      <w:pPr>
        <w:pStyle w:val="10"/>
        <w:jc w:val="both"/>
        <w:rPr>
          <w:rFonts w:ascii="Simplified Arabic" w:hAnsi="Simplified Arabic"/>
          <w:sz w:val="8"/>
          <w:szCs w:val="8"/>
          <w:rtl/>
        </w:rPr>
      </w:pPr>
    </w:p>
    <w:p w14:paraId="76791198">
      <w:pPr>
        <w:pStyle w:val="10"/>
        <w:jc w:val="both"/>
        <w:rPr>
          <w:rFonts w:ascii="Simplified Arabic" w:hAnsi="Simplified Arabic"/>
          <w:b/>
          <w:bCs/>
          <w:szCs w:val="28"/>
          <w:rtl/>
        </w:rPr>
      </w:pPr>
      <w:r>
        <w:rPr>
          <w:rFonts w:ascii="Simplified Arabic" w:hAnsi="Simplified Arabic"/>
          <w:b/>
          <w:bCs/>
          <w:color w:val="0000FF"/>
          <w:szCs w:val="28"/>
          <w:rtl/>
        </w:rPr>
        <w:t xml:space="preserve"> </w:t>
      </w:r>
      <w:r>
        <w:rPr>
          <w:rFonts w:ascii="Simplified Arabic" w:hAnsi="Simplified Arabic"/>
          <w:b/>
          <w:bCs/>
          <w:szCs w:val="28"/>
          <w:rtl/>
        </w:rPr>
        <w:t>انخفاض نصيب الفرد من الناتج المحلي الإجمالي في فلسطين بنسبة الثلث خلال الربع ال</w:t>
      </w:r>
      <w:r>
        <w:rPr>
          <w:rFonts w:hint="cs" w:ascii="Simplified Arabic" w:hAnsi="Simplified Arabic"/>
          <w:b/>
          <w:bCs/>
          <w:szCs w:val="28"/>
          <w:rtl/>
        </w:rPr>
        <w:t>أول</w:t>
      </w:r>
      <w:r>
        <w:rPr>
          <w:rFonts w:ascii="Simplified Arabic" w:hAnsi="Simplified Arabic"/>
          <w:b/>
          <w:bCs/>
          <w:szCs w:val="28"/>
          <w:rtl/>
        </w:rPr>
        <w:t xml:space="preserve"> </w:t>
      </w:r>
      <w:r>
        <w:rPr>
          <w:rFonts w:hint="cs" w:ascii="Simplified Arabic" w:hAnsi="Simplified Arabic"/>
          <w:b/>
          <w:bCs/>
          <w:szCs w:val="28"/>
          <w:rtl/>
        </w:rPr>
        <w:t>2024</w:t>
      </w:r>
    </w:p>
    <w:p w14:paraId="4ED10C9A">
      <w:pPr>
        <w:pStyle w:val="10"/>
        <w:jc w:val="both"/>
        <w:rPr>
          <w:rFonts w:ascii="Simplified Arabic" w:hAnsi="Simplified Arabic"/>
          <w:sz w:val="26"/>
          <w:szCs w:val="26"/>
        </w:rPr>
      </w:pPr>
      <w:r>
        <w:rPr>
          <w:rFonts w:ascii="Simplified Arabic" w:hAnsi="Simplified Arabic"/>
          <w:sz w:val="26"/>
          <w:szCs w:val="26"/>
          <w:rtl/>
        </w:rPr>
        <w:t>بلغ نصيب الفرد من الناتج</w:t>
      </w:r>
      <w:r>
        <w:rPr>
          <w:rFonts w:ascii="Simplified Arabic" w:hAnsi="Simplified Arabic"/>
          <w:sz w:val="26"/>
          <w:szCs w:val="26"/>
        </w:rPr>
        <w:t xml:space="preserve"> </w:t>
      </w:r>
      <w:r>
        <w:rPr>
          <w:rFonts w:ascii="Simplified Arabic" w:hAnsi="Simplified Arabic"/>
          <w:sz w:val="26"/>
          <w:szCs w:val="26"/>
          <w:rtl/>
        </w:rPr>
        <w:t xml:space="preserve">المحلي الإجمالي في فلسطين بالأسعار الثابتة </w:t>
      </w:r>
      <w:r>
        <w:rPr>
          <w:rFonts w:hint="cs" w:ascii="Simplified Arabic" w:hAnsi="Simplified Arabic"/>
          <w:sz w:val="26"/>
          <w:szCs w:val="26"/>
          <w:rtl/>
        </w:rPr>
        <w:t>491</w:t>
      </w:r>
      <w:r>
        <w:rPr>
          <w:rFonts w:ascii="Simplified Arabic" w:hAnsi="Simplified Arabic"/>
          <w:sz w:val="26"/>
          <w:szCs w:val="26"/>
          <w:rtl/>
        </w:rPr>
        <w:t xml:space="preserve"> دولار أمريكي خلال الربع ال</w:t>
      </w:r>
      <w:r>
        <w:rPr>
          <w:rFonts w:hint="cs" w:ascii="Simplified Arabic" w:hAnsi="Simplified Arabic"/>
          <w:sz w:val="26"/>
          <w:szCs w:val="26"/>
          <w:rtl/>
        </w:rPr>
        <w:t>أول</w:t>
      </w:r>
      <w:r>
        <w:rPr>
          <w:rFonts w:ascii="Simplified Arabic" w:hAnsi="Simplified Arabic"/>
          <w:sz w:val="26"/>
          <w:szCs w:val="26"/>
          <w:rtl/>
        </w:rPr>
        <w:t xml:space="preserve"> من العام 202</w:t>
      </w:r>
      <w:r>
        <w:rPr>
          <w:rFonts w:hint="cs" w:ascii="Simplified Arabic" w:hAnsi="Simplified Arabic"/>
          <w:sz w:val="26"/>
          <w:szCs w:val="26"/>
          <w:rtl/>
        </w:rPr>
        <w:t>4</w:t>
      </w:r>
      <w:r>
        <w:rPr>
          <w:rFonts w:ascii="Simplified Arabic" w:hAnsi="Simplified Arabic"/>
          <w:sz w:val="26"/>
          <w:szCs w:val="26"/>
          <w:rtl/>
        </w:rPr>
        <w:t xml:space="preserve"> مسجلاً انخفاضاً بنسبة 3</w:t>
      </w:r>
      <w:r>
        <w:rPr>
          <w:rFonts w:hint="cs" w:ascii="Simplified Arabic" w:hAnsi="Simplified Arabic"/>
          <w:sz w:val="26"/>
          <w:szCs w:val="26"/>
          <w:rtl/>
        </w:rPr>
        <w:t>6</w:t>
      </w:r>
      <w:r>
        <w:rPr>
          <w:rFonts w:ascii="Simplified Arabic" w:hAnsi="Simplified Arabic"/>
          <w:sz w:val="26"/>
          <w:szCs w:val="26"/>
          <w:rtl/>
        </w:rPr>
        <w:t>% بالمقارنة مع الربع المناظر، حيث تراجع نصيب الفرد من الناتج المحلي الإجمالي في الضفة الغربية بنسبة 2</w:t>
      </w:r>
      <w:r>
        <w:rPr>
          <w:rFonts w:hint="cs" w:ascii="Simplified Arabic" w:hAnsi="Simplified Arabic"/>
          <w:sz w:val="26"/>
          <w:szCs w:val="26"/>
          <w:rtl/>
        </w:rPr>
        <w:t>6</w:t>
      </w:r>
      <w:r>
        <w:rPr>
          <w:rFonts w:ascii="Simplified Arabic" w:hAnsi="Simplified Arabic"/>
          <w:sz w:val="26"/>
          <w:szCs w:val="26"/>
          <w:rtl/>
        </w:rPr>
        <w:t>% مقارنة مع الربع المناظر، أما في قطاع غزة فقد انخفض بنسبة 8</w:t>
      </w:r>
      <w:r>
        <w:rPr>
          <w:rFonts w:hint="cs" w:ascii="Simplified Arabic" w:hAnsi="Simplified Arabic"/>
          <w:sz w:val="26"/>
          <w:szCs w:val="26"/>
          <w:rtl/>
        </w:rPr>
        <w:t>6</w:t>
      </w:r>
      <w:r>
        <w:rPr>
          <w:rFonts w:ascii="Simplified Arabic" w:hAnsi="Simplified Arabic"/>
          <w:sz w:val="26"/>
          <w:szCs w:val="26"/>
          <w:rtl/>
        </w:rPr>
        <w:t>% مقارنة مع الربع المناظر.</w:t>
      </w:r>
    </w:p>
    <w:p w14:paraId="24C277D9">
      <w:pPr>
        <w:pStyle w:val="10"/>
        <w:jc w:val="center"/>
        <w:rPr>
          <w:rFonts w:ascii="Simplified Arabic" w:hAnsi="Simplified Arabic"/>
          <w:b/>
          <w:bCs/>
          <w:szCs w:val="28"/>
          <w:rtl/>
        </w:rPr>
      </w:pPr>
      <w:r>
        <w:rPr>
          <w:rFonts w:ascii="Simplified Arabic" w:hAnsi="Simplified Arabic"/>
          <w:b/>
          <w:bCs/>
          <w:szCs w:val="28"/>
          <w:rtl/>
        </w:rPr>
        <w:t>الاتجاه العام للناتج المحلي الإجمالي حسب الربع في فلسطين بالأسعار الثابتة، 202</w:t>
      </w:r>
      <w:r>
        <w:rPr>
          <w:rFonts w:hint="cs" w:ascii="Simplified Arabic" w:hAnsi="Simplified Arabic"/>
          <w:b/>
          <w:bCs/>
          <w:szCs w:val="28"/>
          <w:rtl/>
        </w:rPr>
        <w:t>1</w:t>
      </w:r>
      <w:r>
        <w:rPr>
          <w:rFonts w:ascii="Simplified Arabic" w:hAnsi="Simplified Arabic"/>
          <w:b/>
          <w:bCs/>
          <w:szCs w:val="28"/>
          <w:rtl/>
        </w:rPr>
        <w:t>-202</w:t>
      </w:r>
      <w:r>
        <w:rPr>
          <w:rFonts w:hint="cs" w:ascii="Simplified Arabic" w:hAnsi="Simplified Arabic"/>
          <w:b/>
          <w:bCs/>
          <w:szCs w:val="28"/>
          <w:rtl/>
        </w:rPr>
        <w:t>4</w:t>
      </w:r>
    </w:p>
    <w:p w14:paraId="66B5B105">
      <w:pPr>
        <w:ind w:firstLine="720"/>
        <w:rPr>
          <w:sz w:val="16"/>
          <w:szCs w:val="16"/>
          <w:rtl/>
          <w:lang w:eastAsia="en-US"/>
        </w:rPr>
      </w:pPr>
    </w:p>
    <w:tbl>
      <w:tblPr>
        <w:tblStyle w:val="21"/>
        <w:bidiVisual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5FB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9016" w:type="dxa"/>
          </w:tcPr>
          <w:p w14:paraId="7864CB96">
            <w:pPr>
              <w:pStyle w:val="10"/>
              <w:jc w:val="center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drawing>
                <wp:inline distT="0" distB="0" distL="0" distR="0">
                  <wp:extent cx="5482590" cy="2133600"/>
                  <wp:effectExtent l="19050" t="0" r="381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14:paraId="4AB8F8AE">
      <w:pPr>
        <w:spacing w:after="200" w:line="276" w:lineRule="auto"/>
        <w:rPr>
          <w:rFonts w:ascii="Simplified Arabic" w:hAnsi="Simplified Arabic" w:cs="Simplified Arabic"/>
          <w:b/>
          <w:bCs/>
          <w:szCs w:val="28"/>
          <w:rtl/>
        </w:rPr>
      </w:pPr>
    </w:p>
    <w:p w14:paraId="09DBF8C8">
      <w:pPr>
        <w:rPr>
          <w:szCs w:val="26"/>
        </w:rPr>
      </w:pPr>
    </w:p>
    <w:sectPr>
      <w:footerReference r:id="rId5" w:type="default"/>
      <w:pgSz w:w="11907" w:h="16840"/>
      <w:pgMar w:top="851" w:right="1134" w:bottom="1134" w:left="1134" w:header="0" w:footer="15" w:gutter="0"/>
      <w:pgNumType w:start="7"/>
      <w:cols w:space="720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Tahoma">
    <w:panose1 w:val="020B0604030504040204"/>
    <w:charset w:val="B2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605200866"/>
      <w:docPartObj>
        <w:docPartGallery w:val="AutoText"/>
      </w:docPartObj>
    </w:sdtPr>
    <w:sdtEndPr>
      <w:rPr>
        <w:rtl/>
      </w:rPr>
    </w:sdtEndPr>
    <w:sdtContent>
      <w:p w14:paraId="4A212997">
        <w:pPr>
          <w:pStyle w:val="15"/>
          <w:jc w:val="center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-852805</wp:posOffset>
                  </wp:positionH>
                  <wp:positionV relativeFrom="paragraph">
                    <wp:posOffset>-657225</wp:posOffset>
                  </wp:positionV>
                  <wp:extent cx="1552575" cy="285750"/>
                  <wp:effectExtent l="0" t="0" r="9525" b="635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 bwMode="auto">
                          <a:xfrm>
                            <a:off x="0" y="0"/>
                            <a:ext cx="15525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BF79D0A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67.15pt;margin-top:-51.75pt;height:22.5pt;width:122.25pt;z-index:251659264;mso-width-relative:page;mso-height-relative:page;" fillcolor="#FFFFFF" filled="t" stroked="f" coordsize="21600,21600" o:gfxdata="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KrKd/ZAAAADQEAAA8AAAAAAAAAAQAgAAAAIgAAAGRy&#10;cy9kb3ducmV2LnhtbFBLAQIUABQAAAAIAIdO4kBMxa5RBAIAABsEAAAOAAAAAAAAAAEAIAAAACgB&#10;AABkcnMvZTJvRG9jLnhtbFBLBQYAAAAABgAGAFkBAACe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7BF79D0A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2CF34945">
    <w:pPr>
      <w:pStyle w:val="1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531E80CF">
      <w:pPr>
        <w:pStyle w:val="17"/>
        <w:bidi/>
        <w:rPr>
          <w:rFonts w:ascii="Simplified Arabic" w:hAnsi="Simplified Arabic"/>
          <w:b/>
          <w:bCs/>
          <w:sz w:val="22"/>
          <w:szCs w:val="22"/>
          <w:lang w:val="en-US" w:bidi="ar-SA"/>
        </w:rPr>
      </w:pPr>
      <w:r>
        <w:rPr>
          <w:rFonts w:ascii="Simplified Arabic" w:hAnsi="Simplified Arabic"/>
          <w:b/>
          <w:bCs/>
          <w:sz w:val="22"/>
          <w:szCs w:val="22"/>
          <w:lang w:val="en-US"/>
        </w:rPr>
        <w:t xml:space="preserve"> </w:t>
      </w:r>
      <w:r>
        <w:rPr>
          <w:rStyle w:val="16"/>
          <w:rFonts w:ascii="Simplified Arabic" w:hAnsi="Simplified Arabic"/>
          <w:b/>
          <w:bCs/>
          <w:sz w:val="22"/>
          <w:szCs w:val="22"/>
        </w:rPr>
        <w:footnoteRef/>
      </w:r>
      <w:r>
        <w:rPr>
          <w:rFonts w:ascii="Simplified Arabic" w:hAnsi="Simplified Arabic"/>
          <w:b/>
          <w:bCs/>
          <w:sz w:val="22"/>
          <w:szCs w:val="22"/>
        </w:rPr>
        <w:t xml:space="preserve"> </w:t>
      </w:r>
      <w:r>
        <w:rPr>
          <w:rFonts w:ascii="Simplified Arabic" w:hAnsi="Simplified Arabic"/>
          <w:b/>
          <w:bCs/>
          <w:sz w:val="22"/>
          <w:szCs w:val="22"/>
          <w:rtl/>
          <w:lang w:val="en-US"/>
        </w:rPr>
        <w:t xml:space="preserve">البيانات لا تشمل </w:t>
      </w:r>
      <w:r>
        <w:rPr>
          <w:rFonts w:ascii="Simplified Arabic" w:hAnsi="Simplified Arabic"/>
          <w:b/>
          <w:bCs/>
          <w:sz w:val="22"/>
          <w:szCs w:val="22"/>
          <w:rtl/>
        </w:rPr>
        <w:t>ذلك الجزء من محافظة القدس والذي ضمه الاحتلال الإسرائيلي إليه عنوة بعيد احتلاله للضفة الغربية عام 1967.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B9"/>
    <w:rsid w:val="00000C34"/>
    <w:rsid w:val="00000DCE"/>
    <w:rsid w:val="00002434"/>
    <w:rsid w:val="00003EB0"/>
    <w:rsid w:val="00006CBA"/>
    <w:rsid w:val="00006D26"/>
    <w:rsid w:val="00007026"/>
    <w:rsid w:val="000105A2"/>
    <w:rsid w:val="000105EB"/>
    <w:rsid w:val="00010DD8"/>
    <w:rsid w:val="000130BC"/>
    <w:rsid w:val="000137B2"/>
    <w:rsid w:val="00013A13"/>
    <w:rsid w:val="000179CA"/>
    <w:rsid w:val="00017A0F"/>
    <w:rsid w:val="00017BAF"/>
    <w:rsid w:val="00020B27"/>
    <w:rsid w:val="00023411"/>
    <w:rsid w:val="00023BA1"/>
    <w:rsid w:val="000246E6"/>
    <w:rsid w:val="00024E6F"/>
    <w:rsid w:val="0002559B"/>
    <w:rsid w:val="00025CC9"/>
    <w:rsid w:val="00027432"/>
    <w:rsid w:val="00030C66"/>
    <w:rsid w:val="000311B6"/>
    <w:rsid w:val="00032643"/>
    <w:rsid w:val="0003285A"/>
    <w:rsid w:val="00040052"/>
    <w:rsid w:val="00040BAF"/>
    <w:rsid w:val="0004192D"/>
    <w:rsid w:val="00041BDB"/>
    <w:rsid w:val="000438DB"/>
    <w:rsid w:val="0004453F"/>
    <w:rsid w:val="00044C90"/>
    <w:rsid w:val="00045AD5"/>
    <w:rsid w:val="0004764E"/>
    <w:rsid w:val="000528ED"/>
    <w:rsid w:val="000576D7"/>
    <w:rsid w:val="0006127D"/>
    <w:rsid w:val="0006299D"/>
    <w:rsid w:val="00063D0C"/>
    <w:rsid w:val="00066446"/>
    <w:rsid w:val="00071933"/>
    <w:rsid w:val="00071EA0"/>
    <w:rsid w:val="000722C4"/>
    <w:rsid w:val="000735E0"/>
    <w:rsid w:val="0007367E"/>
    <w:rsid w:val="000749A3"/>
    <w:rsid w:val="00074AAC"/>
    <w:rsid w:val="00074CB3"/>
    <w:rsid w:val="00074EEC"/>
    <w:rsid w:val="0007555A"/>
    <w:rsid w:val="00076281"/>
    <w:rsid w:val="00077028"/>
    <w:rsid w:val="0008102C"/>
    <w:rsid w:val="00082991"/>
    <w:rsid w:val="00083447"/>
    <w:rsid w:val="00084916"/>
    <w:rsid w:val="0008557A"/>
    <w:rsid w:val="000855BE"/>
    <w:rsid w:val="00090C59"/>
    <w:rsid w:val="00090FEB"/>
    <w:rsid w:val="0009163A"/>
    <w:rsid w:val="00091B11"/>
    <w:rsid w:val="00092DB1"/>
    <w:rsid w:val="00092F0C"/>
    <w:rsid w:val="00093D91"/>
    <w:rsid w:val="00093DDD"/>
    <w:rsid w:val="0009612C"/>
    <w:rsid w:val="000963AD"/>
    <w:rsid w:val="0009728B"/>
    <w:rsid w:val="00097D21"/>
    <w:rsid w:val="000A04BE"/>
    <w:rsid w:val="000A0E49"/>
    <w:rsid w:val="000A0FC5"/>
    <w:rsid w:val="000A1F86"/>
    <w:rsid w:val="000A2DE5"/>
    <w:rsid w:val="000A3CD3"/>
    <w:rsid w:val="000A4E2C"/>
    <w:rsid w:val="000A59B8"/>
    <w:rsid w:val="000A5AA4"/>
    <w:rsid w:val="000A6510"/>
    <w:rsid w:val="000B0463"/>
    <w:rsid w:val="000B3418"/>
    <w:rsid w:val="000B3BFC"/>
    <w:rsid w:val="000C00F7"/>
    <w:rsid w:val="000C0D44"/>
    <w:rsid w:val="000C1CB7"/>
    <w:rsid w:val="000C24B0"/>
    <w:rsid w:val="000C3A8C"/>
    <w:rsid w:val="000C4031"/>
    <w:rsid w:val="000C4E9E"/>
    <w:rsid w:val="000C5768"/>
    <w:rsid w:val="000C708A"/>
    <w:rsid w:val="000D0FD5"/>
    <w:rsid w:val="000D19C0"/>
    <w:rsid w:val="000D2B49"/>
    <w:rsid w:val="000D2E2C"/>
    <w:rsid w:val="000D42E8"/>
    <w:rsid w:val="000D5438"/>
    <w:rsid w:val="000D5C04"/>
    <w:rsid w:val="000E62D2"/>
    <w:rsid w:val="000F042C"/>
    <w:rsid w:val="000F27CD"/>
    <w:rsid w:val="000F345C"/>
    <w:rsid w:val="000F5319"/>
    <w:rsid w:val="000F6D70"/>
    <w:rsid w:val="000F712D"/>
    <w:rsid w:val="00102306"/>
    <w:rsid w:val="00102900"/>
    <w:rsid w:val="001056F9"/>
    <w:rsid w:val="001060FB"/>
    <w:rsid w:val="001061A2"/>
    <w:rsid w:val="00107ED6"/>
    <w:rsid w:val="001115CA"/>
    <w:rsid w:val="00111699"/>
    <w:rsid w:val="001122EF"/>
    <w:rsid w:val="00112AA2"/>
    <w:rsid w:val="0011572D"/>
    <w:rsid w:val="001158DA"/>
    <w:rsid w:val="00115A27"/>
    <w:rsid w:val="001179BE"/>
    <w:rsid w:val="00117DB3"/>
    <w:rsid w:val="00120C44"/>
    <w:rsid w:val="0012247A"/>
    <w:rsid w:val="00122E1B"/>
    <w:rsid w:val="0012325E"/>
    <w:rsid w:val="00123D75"/>
    <w:rsid w:val="00125F5D"/>
    <w:rsid w:val="00127590"/>
    <w:rsid w:val="00127767"/>
    <w:rsid w:val="001302EC"/>
    <w:rsid w:val="00130738"/>
    <w:rsid w:val="00131532"/>
    <w:rsid w:val="001324F7"/>
    <w:rsid w:val="001329C6"/>
    <w:rsid w:val="00133638"/>
    <w:rsid w:val="001338F5"/>
    <w:rsid w:val="00136536"/>
    <w:rsid w:val="001377BD"/>
    <w:rsid w:val="001447F0"/>
    <w:rsid w:val="00145C27"/>
    <w:rsid w:val="00145E42"/>
    <w:rsid w:val="001463C6"/>
    <w:rsid w:val="001466AE"/>
    <w:rsid w:val="00147B53"/>
    <w:rsid w:val="001518FC"/>
    <w:rsid w:val="001522F9"/>
    <w:rsid w:val="0015278B"/>
    <w:rsid w:val="00155577"/>
    <w:rsid w:val="0015687E"/>
    <w:rsid w:val="00160512"/>
    <w:rsid w:val="00162291"/>
    <w:rsid w:val="00162DF7"/>
    <w:rsid w:val="0016418E"/>
    <w:rsid w:val="00164D6F"/>
    <w:rsid w:val="00165635"/>
    <w:rsid w:val="00166F1E"/>
    <w:rsid w:val="00167762"/>
    <w:rsid w:val="001721F4"/>
    <w:rsid w:val="001725FC"/>
    <w:rsid w:val="00175AFB"/>
    <w:rsid w:val="00176391"/>
    <w:rsid w:val="001764E1"/>
    <w:rsid w:val="00181554"/>
    <w:rsid w:val="00181B2C"/>
    <w:rsid w:val="001838C6"/>
    <w:rsid w:val="00186672"/>
    <w:rsid w:val="00186DC7"/>
    <w:rsid w:val="00193456"/>
    <w:rsid w:val="00193FF3"/>
    <w:rsid w:val="0019472B"/>
    <w:rsid w:val="00194BC7"/>
    <w:rsid w:val="0019658C"/>
    <w:rsid w:val="0019689A"/>
    <w:rsid w:val="0019727F"/>
    <w:rsid w:val="001A01EA"/>
    <w:rsid w:val="001A0687"/>
    <w:rsid w:val="001A1527"/>
    <w:rsid w:val="001A2002"/>
    <w:rsid w:val="001A227B"/>
    <w:rsid w:val="001A3069"/>
    <w:rsid w:val="001A5E9D"/>
    <w:rsid w:val="001A5FC3"/>
    <w:rsid w:val="001B0462"/>
    <w:rsid w:val="001B255C"/>
    <w:rsid w:val="001B40A8"/>
    <w:rsid w:val="001B60F0"/>
    <w:rsid w:val="001B794A"/>
    <w:rsid w:val="001B7B60"/>
    <w:rsid w:val="001B7BDF"/>
    <w:rsid w:val="001C0DFD"/>
    <w:rsid w:val="001C3164"/>
    <w:rsid w:val="001C417C"/>
    <w:rsid w:val="001C4747"/>
    <w:rsid w:val="001C50D9"/>
    <w:rsid w:val="001C5CD4"/>
    <w:rsid w:val="001C61E4"/>
    <w:rsid w:val="001C693A"/>
    <w:rsid w:val="001C69DF"/>
    <w:rsid w:val="001C74B8"/>
    <w:rsid w:val="001D1650"/>
    <w:rsid w:val="001D274F"/>
    <w:rsid w:val="001D28C1"/>
    <w:rsid w:val="001D563D"/>
    <w:rsid w:val="001D6B66"/>
    <w:rsid w:val="001E01C1"/>
    <w:rsid w:val="001E4489"/>
    <w:rsid w:val="001E647F"/>
    <w:rsid w:val="001E69BE"/>
    <w:rsid w:val="001E7436"/>
    <w:rsid w:val="001E7E95"/>
    <w:rsid w:val="001F0DC4"/>
    <w:rsid w:val="001F128C"/>
    <w:rsid w:val="001F1555"/>
    <w:rsid w:val="001F16F5"/>
    <w:rsid w:val="001F1EDA"/>
    <w:rsid w:val="001F5DD5"/>
    <w:rsid w:val="0020117C"/>
    <w:rsid w:val="00202DCE"/>
    <w:rsid w:val="0020363E"/>
    <w:rsid w:val="00205111"/>
    <w:rsid w:val="00205791"/>
    <w:rsid w:val="00206390"/>
    <w:rsid w:val="002067B1"/>
    <w:rsid w:val="00207D87"/>
    <w:rsid w:val="00211B6C"/>
    <w:rsid w:val="002131D3"/>
    <w:rsid w:val="00213D96"/>
    <w:rsid w:val="00214449"/>
    <w:rsid w:val="00214801"/>
    <w:rsid w:val="00214A41"/>
    <w:rsid w:val="002151AF"/>
    <w:rsid w:val="00215772"/>
    <w:rsid w:val="00216A63"/>
    <w:rsid w:val="002205E4"/>
    <w:rsid w:val="00220A00"/>
    <w:rsid w:val="002211F5"/>
    <w:rsid w:val="002216B1"/>
    <w:rsid w:val="00221820"/>
    <w:rsid w:val="00221834"/>
    <w:rsid w:val="00221952"/>
    <w:rsid w:val="00221A92"/>
    <w:rsid w:val="002247A2"/>
    <w:rsid w:val="002254FA"/>
    <w:rsid w:val="00225834"/>
    <w:rsid w:val="002271A5"/>
    <w:rsid w:val="00227DE3"/>
    <w:rsid w:val="00230C87"/>
    <w:rsid w:val="00233801"/>
    <w:rsid w:val="00235150"/>
    <w:rsid w:val="002369B5"/>
    <w:rsid w:val="00236FCB"/>
    <w:rsid w:val="002374E4"/>
    <w:rsid w:val="00241A75"/>
    <w:rsid w:val="00241DDA"/>
    <w:rsid w:val="002421A1"/>
    <w:rsid w:val="002428BC"/>
    <w:rsid w:val="00243724"/>
    <w:rsid w:val="00243D47"/>
    <w:rsid w:val="00243D6E"/>
    <w:rsid w:val="0024424F"/>
    <w:rsid w:val="002448DD"/>
    <w:rsid w:val="0024550A"/>
    <w:rsid w:val="00246D3C"/>
    <w:rsid w:val="002478F0"/>
    <w:rsid w:val="002479E6"/>
    <w:rsid w:val="00247CED"/>
    <w:rsid w:val="00250515"/>
    <w:rsid w:val="00250D31"/>
    <w:rsid w:val="00251EAE"/>
    <w:rsid w:val="00254AC6"/>
    <w:rsid w:val="00256BF6"/>
    <w:rsid w:val="00257298"/>
    <w:rsid w:val="00257518"/>
    <w:rsid w:val="00257BE9"/>
    <w:rsid w:val="00260830"/>
    <w:rsid w:val="00261A3E"/>
    <w:rsid w:val="00261C63"/>
    <w:rsid w:val="00263052"/>
    <w:rsid w:val="00263742"/>
    <w:rsid w:val="00263E99"/>
    <w:rsid w:val="00265561"/>
    <w:rsid w:val="0026577A"/>
    <w:rsid w:val="00265ADE"/>
    <w:rsid w:val="002665C7"/>
    <w:rsid w:val="00267DC1"/>
    <w:rsid w:val="00270D99"/>
    <w:rsid w:val="00273686"/>
    <w:rsid w:val="0027462C"/>
    <w:rsid w:val="0027497B"/>
    <w:rsid w:val="002750EC"/>
    <w:rsid w:val="00281F23"/>
    <w:rsid w:val="00283BD8"/>
    <w:rsid w:val="00286785"/>
    <w:rsid w:val="0028684B"/>
    <w:rsid w:val="002869A6"/>
    <w:rsid w:val="00286D5A"/>
    <w:rsid w:val="00287179"/>
    <w:rsid w:val="00287364"/>
    <w:rsid w:val="00287466"/>
    <w:rsid w:val="00287C66"/>
    <w:rsid w:val="002902FE"/>
    <w:rsid w:val="00290DE6"/>
    <w:rsid w:val="00292396"/>
    <w:rsid w:val="0029274A"/>
    <w:rsid w:val="0029342B"/>
    <w:rsid w:val="00293CEF"/>
    <w:rsid w:val="00297D83"/>
    <w:rsid w:val="002A2D2E"/>
    <w:rsid w:val="002A39CC"/>
    <w:rsid w:val="002A5445"/>
    <w:rsid w:val="002A5F3F"/>
    <w:rsid w:val="002A6829"/>
    <w:rsid w:val="002B1CB6"/>
    <w:rsid w:val="002B2A6B"/>
    <w:rsid w:val="002B34DE"/>
    <w:rsid w:val="002B3EE6"/>
    <w:rsid w:val="002B3F6A"/>
    <w:rsid w:val="002B53B1"/>
    <w:rsid w:val="002B5510"/>
    <w:rsid w:val="002B6F2D"/>
    <w:rsid w:val="002C0866"/>
    <w:rsid w:val="002C0CC9"/>
    <w:rsid w:val="002C6522"/>
    <w:rsid w:val="002C6A32"/>
    <w:rsid w:val="002C6A61"/>
    <w:rsid w:val="002C6FE4"/>
    <w:rsid w:val="002C7075"/>
    <w:rsid w:val="002D064B"/>
    <w:rsid w:val="002D3FDD"/>
    <w:rsid w:val="002D466A"/>
    <w:rsid w:val="002D6CC6"/>
    <w:rsid w:val="002E0EFC"/>
    <w:rsid w:val="002E61B6"/>
    <w:rsid w:val="002E7EE9"/>
    <w:rsid w:val="002F21CE"/>
    <w:rsid w:val="002F426D"/>
    <w:rsid w:val="002F57C9"/>
    <w:rsid w:val="002F791C"/>
    <w:rsid w:val="00301626"/>
    <w:rsid w:val="0030197C"/>
    <w:rsid w:val="00303689"/>
    <w:rsid w:val="00305668"/>
    <w:rsid w:val="003059F3"/>
    <w:rsid w:val="00306046"/>
    <w:rsid w:val="00306358"/>
    <w:rsid w:val="0030754E"/>
    <w:rsid w:val="00310215"/>
    <w:rsid w:val="00311C00"/>
    <w:rsid w:val="00316699"/>
    <w:rsid w:val="00321F47"/>
    <w:rsid w:val="00323619"/>
    <w:rsid w:val="0032587D"/>
    <w:rsid w:val="00326C45"/>
    <w:rsid w:val="00326C7C"/>
    <w:rsid w:val="00327165"/>
    <w:rsid w:val="003276AE"/>
    <w:rsid w:val="00327AD1"/>
    <w:rsid w:val="00331B8D"/>
    <w:rsid w:val="0033239D"/>
    <w:rsid w:val="0033430B"/>
    <w:rsid w:val="0033445C"/>
    <w:rsid w:val="00335657"/>
    <w:rsid w:val="003365FD"/>
    <w:rsid w:val="00336FE0"/>
    <w:rsid w:val="0033735F"/>
    <w:rsid w:val="00343023"/>
    <w:rsid w:val="003476D0"/>
    <w:rsid w:val="00347CC3"/>
    <w:rsid w:val="00347E1C"/>
    <w:rsid w:val="00351BB7"/>
    <w:rsid w:val="0035445C"/>
    <w:rsid w:val="003548BD"/>
    <w:rsid w:val="003554E2"/>
    <w:rsid w:val="0035596C"/>
    <w:rsid w:val="0035750F"/>
    <w:rsid w:val="00360D33"/>
    <w:rsid w:val="0036142D"/>
    <w:rsid w:val="003615CD"/>
    <w:rsid w:val="00361737"/>
    <w:rsid w:val="003621F0"/>
    <w:rsid w:val="0036338C"/>
    <w:rsid w:val="00365434"/>
    <w:rsid w:val="003659DA"/>
    <w:rsid w:val="00365A3C"/>
    <w:rsid w:val="00371E57"/>
    <w:rsid w:val="003723B7"/>
    <w:rsid w:val="00372D0B"/>
    <w:rsid w:val="003730F0"/>
    <w:rsid w:val="00373403"/>
    <w:rsid w:val="003735FA"/>
    <w:rsid w:val="0037373A"/>
    <w:rsid w:val="00374E0B"/>
    <w:rsid w:val="00375024"/>
    <w:rsid w:val="00375699"/>
    <w:rsid w:val="00375D1C"/>
    <w:rsid w:val="003771DA"/>
    <w:rsid w:val="0038010B"/>
    <w:rsid w:val="00380866"/>
    <w:rsid w:val="00380D39"/>
    <w:rsid w:val="00380E99"/>
    <w:rsid w:val="00383101"/>
    <w:rsid w:val="00384089"/>
    <w:rsid w:val="00385A1E"/>
    <w:rsid w:val="00386689"/>
    <w:rsid w:val="00390139"/>
    <w:rsid w:val="00392800"/>
    <w:rsid w:val="003946B7"/>
    <w:rsid w:val="003946CC"/>
    <w:rsid w:val="00396765"/>
    <w:rsid w:val="003968F7"/>
    <w:rsid w:val="00397DFD"/>
    <w:rsid w:val="003A1A58"/>
    <w:rsid w:val="003A1B84"/>
    <w:rsid w:val="003A49D1"/>
    <w:rsid w:val="003A5C1E"/>
    <w:rsid w:val="003B13A2"/>
    <w:rsid w:val="003B2DE8"/>
    <w:rsid w:val="003B3559"/>
    <w:rsid w:val="003B4BE1"/>
    <w:rsid w:val="003B52CA"/>
    <w:rsid w:val="003B53A8"/>
    <w:rsid w:val="003B5484"/>
    <w:rsid w:val="003C0B75"/>
    <w:rsid w:val="003C14DB"/>
    <w:rsid w:val="003C1B84"/>
    <w:rsid w:val="003C2A56"/>
    <w:rsid w:val="003C3032"/>
    <w:rsid w:val="003C3149"/>
    <w:rsid w:val="003C32D7"/>
    <w:rsid w:val="003C615A"/>
    <w:rsid w:val="003C7BB9"/>
    <w:rsid w:val="003D4E7D"/>
    <w:rsid w:val="003D66C0"/>
    <w:rsid w:val="003D6FB4"/>
    <w:rsid w:val="003D7667"/>
    <w:rsid w:val="003E1A6A"/>
    <w:rsid w:val="003E27D7"/>
    <w:rsid w:val="003E3147"/>
    <w:rsid w:val="003E3322"/>
    <w:rsid w:val="003F06FE"/>
    <w:rsid w:val="003F29D4"/>
    <w:rsid w:val="003F3889"/>
    <w:rsid w:val="003F7BC7"/>
    <w:rsid w:val="00400E47"/>
    <w:rsid w:val="00401AFC"/>
    <w:rsid w:val="00402FF0"/>
    <w:rsid w:val="004056AE"/>
    <w:rsid w:val="00406415"/>
    <w:rsid w:val="0040685B"/>
    <w:rsid w:val="004106EA"/>
    <w:rsid w:val="004115E5"/>
    <w:rsid w:val="004120FB"/>
    <w:rsid w:val="00414CED"/>
    <w:rsid w:val="00420B82"/>
    <w:rsid w:val="0042537E"/>
    <w:rsid w:val="0042549B"/>
    <w:rsid w:val="00427115"/>
    <w:rsid w:val="00427798"/>
    <w:rsid w:val="0043006B"/>
    <w:rsid w:val="00430FAF"/>
    <w:rsid w:val="00431AB1"/>
    <w:rsid w:val="00431BD9"/>
    <w:rsid w:val="0043349C"/>
    <w:rsid w:val="00434075"/>
    <w:rsid w:val="0043441B"/>
    <w:rsid w:val="00435881"/>
    <w:rsid w:val="00435C30"/>
    <w:rsid w:val="00436443"/>
    <w:rsid w:val="00436A2B"/>
    <w:rsid w:val="0043787B"/>
    <w:rsid w:val="00441064"/>
    <w:rsid w:val="00441D91"/>
    <w:rsid w:val="004455F4"/>
    <w:rsid w:val="0044579D"/>
    <w:rsid w:val="00446872"/>
    <w:rsid w:val="00446EBA"/>
    <w:rsid w:val="00447287"/>
    <w:rsid w:val="00451142"/>
    <w:rsid w:val="00453264"/>
    <w:rsid w:val="004535DE"/>
    <w:rsid w:val="004536D4"/>
    <w:rsid w:val="00453DBE"/>
    <w:rsid w:val="0045583A"/>
    <w:rsid w:val="00455D84"/>
    <w:rsid w:val="004560EF"/>
    <w:rsid w:val="00457CC4"/>
    <w:rsid w:val="00457F26"/>
    <w:rsid w:val="004601E2"/>
    <w:rsid w:val="00461214"/>
    <w:rsid w:val="00462E86"/>
    <w:rsid w:val="00464395"/>
    <w:rsid w:val="004648CC"/>
    <w:rsid w:val="004673C3"/>
    <w:rsid w:val="00470460"/>
    <w:rsid w:val="0047080F"/>
    <w:rsid w:val="0047261F"/>
    <w:rsid w:val="0047289C"/>
    <w:rsid w:val="004731EA"/>
    <w:rsid w:val="00473AAB"/>
    <w:rsid w:val="00473FD6"/>
    <w:rsid w:val="00474309"/>
    <w:rsid w:val="004747BF"/>
    <w:rsid w:val="00475483"/>
    <w:rsid w:val="00475C17"/>
    <w:rsid w:val="0047724A"/>
    <w:rsid w:val="00480D6C"/>
    <w:rsid w:val="00480DE5"/>
    <w:rsid w:val="00481A92"/>
    <w:rsid w:val="004826C8"/>
    <w:rsid w:val="00483B46"/>
    <w:rsid w:val="00484A25"/>
    <w:rsid w:val="00484CCF"/>
    <w:rsid w:val="00485B61"/>
    <w:rsid w:val="00486A86"/>
    <w:rsid w:val="004871A4"/>
    <w:rsid w:val="0048729A"/>
    <w:rsid w:val="004877BE"/>
    <w:rsid w:val="0048786A"/>
    <w:rsid w:val="00487BBC"/>
    <w:rsid w:val="00490FA2"/>
    <w:rsid w:val="00490FC0"/>
    <w:rsid w:val="004924D2"/>
    <w:rsid w:val="00492801"/>
    <w:rsid w:val="004953C7"/>
    <w:rsid w:val="00496291"/>
    <w:rsid w:val="00496680"/>
    <w:rsid w:val="00497ABB"/>
    <w:rsid w:val="004A2726"/>
    <w:rsid w:val="004A3329"/>
    <w:rsid w:val="004A402C"/>
    <w:rsid w:val="004A5FF2"/>
    <w:rsid w:val="004A639F"/>
    <w:rsid w:val="004A73FC"/>
    <w:rsid w:val="004A7BE5"/>
    <w:rsid w:val="004B0B8A"/>
    <w:rsid w:val="004B1952"/>
    <w:rsid w:val="004B41C9"/>
    <w:rsid w:val="004B5D63"/>
    <w:rsid w:val="004B6FC4"/>
    <w:rsid w:val="004C0447"/>
    <w:rsid w:val="004C1C6F"/>
    <w:rsid w:val="004C2630"/>
    <w:rsid w:val="004C3C37"/>
    <w:rsid w:val="004C50B5"/>
    <w:rsid w:val="004C61A7"/>
    <w:rsid w:val="004C61BD"/>
    <w:rsid w:val="004D0931"/>
    <w:rsid w:val="004D09A0"/>
    <w:rsid w:val="004D1955"/>
    <w:rsid w:val="004D21DA"/>
    <w:rsid w:val="004D30A1"/>
    <w:rsid w:val="004D46E8"/>
    <w:rsid w:val="004D5257"/>
    <w:rsid w:val="004D6DF0"/>
    <w:rsid w:val="004E14E9"/>
    <w:rsid w:val="004E1887"/>
    <w:rsid w:val="004E1B8A"/>
    <w:rsid w:val="004E3494"/>
    <w:rsid w:val="004E4964"/>
    <w:rsid w:val="004E5AE6"/>
    <w:rsid w:val="004E7472"/>
    <w:rsid w:val="004F166F"/>
    <w:rsid w:val="004F1CD4"/>
    <w:rsid w:val="004F1EFB"/>
    <w:rsid w:val="004F3E72"/>
    <w:rsid w:val="004F4E59"/>
    <w:rsid w:val="004F4E93"/>
    <w:rsid w:val="004F6EFB"/>
    <w:rsid w:val="004F6F30"/>
    <w:rsid w:val="0050023E"/>
    <w:rsid w:val="005003AD"/>
    <w:rsid w:val="00501AA8"/>
    <w:rsid w:val="00504DD0"/>
    <w:rsid w:val="00505250"/>
    <w:rsid w:val="005055A0"/>
    <w:rsid w:val="005056C2"/>
    <w:rsid w:val="00506199"/>
    <w:rsid w:val="005078DC"/>
    <w:rsid w:val="00507CC3"/>
    <w:rsid w:val="005105DC"/>
    <w:rsid w:val="0051074E"/>
    <w:rsid w:val="0051222F"/>
    <w:rsid w:val="00512364"/>
    <w:rsid w:val="00512BF0"/>
    <w:rsid w:val="0051484A"/>
    <w:rsid w:val="00515E6B"/>
    <w:rsid w:val="005160E8"/>
    <w:rsid w:val="00516361"/>
    <w:rsid w:val="005201DD"/>
    <w:rsid w:val="00520479"/>
    <w:rsid w:val="00520E0E"/>
    <w:rsid w:val="00521CC6"/>
    <w:rsid w:val="005227D3"/>
    <w:rsid w:val="00522F26"/>
    <w:rsid w:val="005246D7"/>
    <w:rsid w:val="00524A39"/>
    <w:rsid w:val="005258EE"/>
    <w:rsid w:val="0052663F"/>
    <w:rsid w:val="005266D4"/>
    <w:rsid w:val="005306EE"/>
    <w:rsid w:val="00531718"/>
    <w:rsid w:val="00531A34"/>
    <w:rsid w:val="00532950"/>
    <w:rsid w:val="00535109"/>
    <w:rsid w:val="00535C7C"/>
    <w:rsid w:val="00535CA8"/>
    <w:rsid w:val="0054037C"/>
    <w:rsid w:val="00540F16"/>
    <w:rsid w:val="005411C1"/>
    <w:rsid w:val="00541F74"/>
    <w:rsid w:val="005435EC"/>
    <w:rsid w:val="00543BFD"/>
    <w:rsid w:val="005466BB"/>
    <w:rsid w:val="0055000D"/>
    <w:rsid w:val="00550870"/>
    <w:rsid w:val="005524B3"/>
    <w:rsid w:val="00552AA5"/>
    <w:rsid w:val="005533D9"/>
    <w:rsid w:val="00554CB1"/>
    <w:rsid w:val="005556B5"/>
    <w:rsid w:val="00557471"/>
    <w:rsid w:val="0056168B"/>
    <w:rsid w:val="00562A55"/>
    <w:rsid w:val="0056379E"/>
    <w:rsid w:val="00563AEC"/>
    <w:rsid w:val="0056539E"/>
    <w:rsid w:val="00565409"/>
    <w:rsid w:val="00565AB6"/>
    <w:rsid w:val="00566032"/>
    <w:rsid w:val="005666EA"/>
    <w:rsid w:val="005737F5"/>
    <w:rsid w:val="00573905"/>
    <w:rsid w:val="00573F61"/>
    <w:rsid w:val="00575426"/>
    <w:rsid w:val="005808B3"/>
    <w:rsid w:val="00580EE0"/>
    <w:rsid w:val="00582232"/>
    <w:rsid w:val="005841D7"/>
    <w:rsid w:val="005855F9"/>
    <w:rsid w:val="005879AE"/>
    <w:rsid w:val="00587D9C"/>
    <w:rsid w:val="00591A31"/>
    <w:rsid w:val="005924AB"/>
    <w:rsid w:val="005926D6"/>
    <w:rsid w:val="00593C7B"/>
    <w:rsid w:val="005956B0"/>
    <w:rsid w:val="005969BF"/>
    <w:rsid w:val="0059741F"/>
    <w:rsid w:val="005A13C6"/>
    <w:rsid w:val="005A246F"/>
    <w:rsid w:val="005A32C5"/>
    <w:rsid w:val="005A34E9"/>
    <w:rsid w:val="005A54DD"/>
    <w:rsid w:val="005A5A32"/>
    <w:rsid w:val="005A6C74"/>
    <w:rsid w:val="005A6D7F"/>
    <w:rsid w:val="005A74FA"/>
    <w:rsid w:val="005A79A0"/>
    <w:rsid w:val="005B01C3"/>
    <w:rsid w:val="005B02DF"/>
    <w:rsid w:val="005B3B4B"/>
    <w:rsid w:val="005B5595"/>
    <w:rsid w:val="005B5F58"/>
    <w:rsid w:val="005C1913"/>
    <w:rsid w:val="005C4A12"/>
    <w:rsid w:val="005C5D53"/>
    <w:rsid w:val="005C666F"/>
    <w:rsid w:val="005C70A0"/>
    <w:rsid w:val="005C7717"/>
    <w:rsid w:val="005C7912"/>
    <w:rsid w:val="005D0061"/>
    <w:rsid w:val="005D0685"/>
    <w:rsid w:val="005D0D62"/>
    <w:rsid w:val="005D18AB"/>
    <w:rsid w:val="005D280E"/>
    <w:rsid w:val="005E2718"/>
    <w:rsid w:val="005E3BE6"/>
    <w:rsid w:val="005E5111"/>
    <w:rsid w:val="005E5174"/>
    <w:rsid w:val="005F0593"/>
    <w:rsid w:val="005F1A3C"/>
    <w:rsid w:val="005F366D"/>
    <w:rsid w:val="005F3B4F"/>
    <w:rsid w:val="005F5766"/>
    <w:rsid w:val="005F5AC3"/>
    <w:rsid w:val="005F60B3"/>
    <w:rsid w:val="00600896"/>
    <w:rsid w:val="00602E9C"/>
    <w:rsid w:val="006032A5"/>
    <w:rsid w:val="00603D4F"/>
    <w:rsid w:val="00604661"/>
    <w:rsid w:val="00604ED3"/>
    <w:rsid w:val="0060532D"/>
    <w:rsid w:val="006077A4"/>
    <w:rsid w:val="00611F0C"/>
    <w:rsid w:val="00612409"/>
    <w:rsid w:val="00613B2D"/>
    <w:rsid w:val="00615C9C"/>
    <w:rsid w:val="00616B35"/>
    <w:rsid w:val="00620762"/>
    <w:rsid w:val="00620BDB"/>
    <w:rsid w:val="006212A6"/>
    <w:rsid w:val="006242D9"/>
    <w:rsid w:val="0062461A"/>
    <w:rsid w:val="00624BD0"/>
    <w:rsid w:val="00626A5E"/>
    <w:rsid w:val="00626E4C"/>
    <w:rsid w:val="0062719D"/>
    <w:rsid w:val="00627E3E"/>
    <w:rsid w:val="00627FB3"/>
    <w:rsid w:val="00630929"/>
    <w:rsid w:val="0063228B"/>
    <w:rsid w:val="00633C4A"/>
    <w:rsid w:val="0063600D"/>
    <w:rsid w:val="006405A5"/>
    <w:rsid w:val="00640C8D"/>
    <w:rsid w:val="00645DD7"/>
    <w:rsid w:val="00647689"/>
    <w:rsid w:val="006505C5"/>
    <w:rsid w:val="00650C4A"/>
    <w:rsid w:val="00651152"/>
    <w:rsid w:val="00652287"/>
    <w:rsid w:val="00656CAC"/>
    <w:rsid w:val="006579A2"/>
    <w:rsid w:val="006647F6"/>
    <w:rsid w:val="00665009"/>
    <w:rsid w:val="006652F4"/>
    <w:rsid w:val="0066654C"/>
    <w:rsid w:val="0067217C"/>
    <w:rsid w:val="00674E50"/>
    <w:rsid w:val="00675824"/>
    <w:rsid w:val="00676891"/>
    <w:rsid w:val="006770DE"/>
    <w:rsid w:val="0068157D"/>
    <w:rsid w:val="0068233B"/>
    <w:rsid w:val="006826F4"/>
    <w:rsid w:val="006830AD"/>
    <w:rsid w:val="006851C3"/>
    <w:rsid w:val="00685C85"/>
    <w:rsid w:val="00687DD7"/>
    <w:rsid w:val="006904B4"/>
    <w:rsid w:val="00691F4A"/>
    <w:rsid w:val="006935F8"/>
    <w:rsid w:val="006964AB"/>
    <w:rsid w:val="00697A98"/>
    <w:rsid w:val="00697C6A"/>
    <w:rsid w:val="006A18DB"/>
    <w:rsid w:val="006A21BF"/>
    <w:rsid w:val="006A4697"/>
    <w:rsid w:val="006A559B"/>
    <w:rsid w:val="006A6B86"/>
    <w:rsid w:val="006B302C"/>
    <w:rsid w:val="006B643F"/>
    <w:rsid w:val="006B7CE4"/>
    <w:rsid w:val="006C0670"/>
    <w:rsid w:val="006C07A0"/>
    <w:rsid w:val="006C12CF"/>
    <w:rsid w:val="006C1C57"/>
    <w:rsid w:val="006C39D8"/>
    <w:rsid w:val="006C4101"/>
    <w:rsid w:val="006C420A"/>
    <w:rsid w:val="006C6C15"/>
    <w:rsid w:val="006C756E"/>
    <w:rsid w:val="006D0515"/>
    <w:rsid w:val="006D1DBE"/>
    <w:rsid w:val="006D312D"/>
    <w:rsid w:val="006D44E1"/>
    <w:rsid w:val="006D4BF6"/>
    <w:rsid w:val="006D7548"/>
    <w:rsid w:val="006E1298"/>
    <w:rsid w:val="006E1312"/>
    <w:rsid w:val="006E36BF"/>
    <w:rsid w:val="006E5760"/>
    <w:rsid w:val="006E746E"/>
    <w:rsid w:val="006E7610"/>
    <w:rsid w:val="006F097E"/>
    <w:rsid w:val="006F1FC1"/>
    <w:rsid w:val="006F3D92"/>
    <w:rsid w:val="006F4C9A"/>
    <w:rsid w:val="006F5380"/>
    <w:rsid w:val="006F56F4"/>
    <w:rsid w:val="006F6604"/>
    <w:rsid w:val="006F6EE3"/>
    <w:rsid w:val="006F6FA7"/>
    <w:rsid w:val="007007FE"/>
    <w:rsid w:val="00700E81"/>
    <w:rsid w:val="00702E71"/>
    <w:rsid w:val="00703F7B"/>
    <w:rsid w:val="007049A9"/>
    <w:rsid w:val="00704BF3"/>
    <w:rsid w:val="00704DE8"/>
    <w:rsid w:val="00705D9D"/>
    <w:rsid w:val="007061DF"/>
    <w:rsid w:val="0070666B"/>
    <w:rsid w:val="00707475"/>
    <w:rsid w:val="00707708"/>
    <w:rsid w:val="00710A32"/>
    <w:rsid w:val="00712611"/>
    <w:rsid w:val="00712DAE"/>
    <w:rsid w:val="007145FC"/>
    <w:rsid w:val="007175F8"/>
    <w:rsid w:val="00717A0C"/>
    <w:rsid w:val="00720385"/>
    <w:rsid w:val="007206EC"/>
    <w:rsid w:val="007207EF"/>
    <w:rsid w:val="007207F1"/>
    <w:rsid w:val="00722207"/>
    <w:rsid w:val="007228D2"/>
    <w:rsid w:val="007235A1"/>
    <w:rsid w:val="00724568"/>
    <w:rsid w:val="00724943"/>
    <w:rsid w:val="0072607D"/>
    <w:rsid w:val="00726838"/>
    <w:rsid w:val="0072735A"/>
    <w:rsid w:val="007276FE"/>
    <w:rsid w:val="007313C4"/>
    <w:rsid w:val="00731D27"/>
    <w:rsid w:val="00734538"/>
    <w:rsid w:val="00734CF9"/>
    <w:rsid w:val="0074098F"/>
    <w:rsid w:val="00742EB3"/>
    <w:rsid w:val="0074332D"/>
    <w:rsid w:val="0074390A"/>
    <w:rsid w:val="00744542"/>
    <w:rsid w:val="0074460D"/>
    <w:rsid w:val="00751962"/>
    <w:rsid w:val="00753AC5"/>
    <w:rsid w:val="00755793"/>
    <w:rsid w:val="00756C69"/>
    <w:rsid w:val="00757D65"/>
    <w:rsid w:val="00760320"/>
    <w:rsid w:val="0076062B"/>
    <w:rsid w:val="0076251E"/>
    <w:rsid w:val="007632C7"/>
    <w:rsid w:val="007655B7"/>
    <w:rsid w:val="00765BE2"/>
    <w:rsid w:val="007660BD"/>
    <w:rsid w:val="0076627D"/>
    <w:rsid w:val="007669C1"/>
    <w:rsid w:val="00767313"/>
    <w:rsid w:val="00770E03"/>
    <w:rsid w:val="00773B3B"/>
    <w:rsid w:val="00773B48"/>
    <w:rsid w:val="00773F0B"/>
    <w:rsid w:val="0077472B"/>
    <w:rsid w:val="00777BE6"/>
    <w:rsid w:val="00781A02"/>
    <w:rsid w:val="00781CE8"/>
    <w:rsid w:val="00781E76"/>
    <w:rsid w:val="0078229F"/>
    <w:rsid w:val="00782493"/>
    <w:rsid w:val="0078349F"/>
    <w:rsid w:val="00783585"/>
    <w:rsid w:val="00784E62"/>
    <w:rsid w:val="00785B8D"/>
    <w:rsid w:val="00790CF0"/>
    <w:rsid w:val="007942D2"/>
    <w:rsid w:val="007A0E11"/>
    <w:rsid w:val="007A20A6"/>
    <w:rsid w:val="007A216A"/>
    <w:rsid w:val="007A743E"/>
    <w:rsid w:val="007B002E"/>
    <w:rsid w:val="007B009B"/>
    <w:rsid w:val="007B0229"/>
    <w:rsid w:val="007B0CF6"/>
    <w:rsid w:val="007B2933"/>
    <w:rsid w:val="007B4E8E"/>
    <w:rsid w:val="007B5ADD"/>
    <w:rsid w:val="007B5DB6"/>
    <w:rsid w:val="007B7AFD"/>
    <w:rsid w:val="007C074F"/>
    <w:rsid w:val="007C1F6A"/>
    <w:rsid w:val="007C27AC"/>
    <w:rsid w:val="007C2975"/>
    <w:rsid w:val="007C29C2"/>
    <w:rsid w:val="007C2D23"/>
    <w:rsid w:val="007C32C9"/>
    <w:rsid w:val="007C6A64"/>
    <w:rsid w:val="007D046C"/>
    <w:rsid w:val="007D077C"/>
    <w:rsid w:val="007D15D7"/>
    <w:rsid w:val="007D1A5B"/>
    <w:rsid w:val="007D1FF3"/>
    <w:rsid w:val="007D42F8"/>
    <w:rsid w:val="007D6061"/>
    <w:rsid w:val="007D7141"/>
    <w:rsid w:val="007D75E3"/>
    <w:rsid w:val="007E038C"/>
    <w:rsid w:val="007E0E06"/>
    <w:rsid w:val="007E1B9B"/>
    <w:rsid w:val="007E4388"/>
    <w:rsid w:val="007E54D6"/>
    <w:rsid w:val="007E575B"/>
    <w:rsid w:val="007E587F"/>
    <w:rsid w:val="007E68C5"/>
    <w:rsid w:val="007E6CED"/>
    <w:rsid w:val="007F0BF0"/>
    <w:rsid w:val="007F19E2"/>
    <w:rsid w:val="007F19F6"/>
    <w:rsid w:val="007F36C8"/>
    <w:rsid w:val="007F3B1D"/>
    <w:rsid w:val="007F4D0A"/>
    <w:rsid w:val="007F5925"/>
    <w:rsid w:val="007F7642"/>
    <w:rsid w:val="007F7F05"/>
    <w:rsid w:val="008003CD"/>
    <w:rsid w:val="008005F7"/>
    <w:rsid w:val="008021E3"/>
    <w:rsid w:val="00803B6F"/>
    <w:rsid w:val="00804FDC"/>
    <w:rsid w:val="00806937"/>
    <w:rsid w:val="00810042"/>
    <w:rsid w:val="008127ED"/>
    <w:rsid w:val="00812EF0"/>
    <w:rsid w:val="00813284"/>
    <w:rsid w:val="00813D96"/>
    <w:rsid w:val="00815517"/>
    <w:rsid w:val="00815A21"/>
    <w:rsid w:val="0081677D"/>
    <w:rsid w:val="00817ADF"/>
    <w:rsid w:val="008215A4"/>
    <w:rsid w:val="008218A9"/>
    <w:rsid w:val="00821AE1"/>
    <w:rsid w:val="008244B9"/>
    <w:rsid w:val="0082460E"/>
    <w:rsid w:val="00824DA5"/>
    <w:rsid w:val="008265F3"/>
    <w:rsid w:val="00835F3D"/>
    <w:rsid w:val="0083678A"/>
    <w:rsid w:val="00837482"/>
    <w:rsid w:val="008401AA"/>
    <w:rsid w:val="00840A4F"/>
    <w:rsid w:val="00842031"/>
    <w:rsid w:val="008423B0"/>
    <w:rsid w:val="00843435"/>
    <w:rsid w:val="008443FB"/>
    <w:rsid w:val="00845341"/>
    <w:rsid w:val="00846B69"/>
    <w:rsid w:val="008501CD"/>
    <w:rsid w:val="008516D1"/>
    <w:rsid w:val="00852586"/>
    <w:rsid w:val="00852A5A"/>
    <w:rsid w:val="00852AB0"/>
    <w:rsid w:val="008533B2"/>
    <w:rsid w:val="00853C99"/>
    <w:rsid w:val="008546C7"/>
    <w:rsid w:val="0085646A"/>
    <w:rsid w:val="00856949"/>
    <w:rsid w:val="00861C9D"/>
    <w:rsid w:val="00862A3A"/>
    <w:rsid w:val="00862DEF"/>
    <w:rsid w:val="008637C4"/>
    <w:rsid w:val="00864909"/>
    <w:rsid w:val="0086544C"/>
    <w:rsid w:val="008674A4"/>
    <w:rsid w:val="00870166"/>
    <w:rsid w:val="00871249"/>
    <w:rsid w:val="00875204"/>
    <w:rsid w:val="00875D29"/>
    <w:rsid w:val="00876264"/>
    <w:rsid w:val="008801B3"/>
    <w:rsid w:val="00881393"/>
    <w:rsid w:val="00881F21"/>
    <w:rsid w:val="00883BC7"/>
    <w:rsid w:val="00884767"/>
    <w:rsid w:val="008859BE"/>
    <w:rsid w:val="008859CC"/>
    <w:rsid w:val="00885E92"/>
    <w:rsid w:val="00885F93"/>
    <w:rsid w:val="0088670C"/>
    <w:rsid w:val="008868B9"/>
    <w:rsid w:val="00887DDA"/>
    <w:rsid w:val="00887EC5"/>
    <w:rsid w:val="00890158"/>
    <w:rsid w:val="00890671"/>
    <w:rsid w:val="00890DAF"/>
    <w:rsid w:val="00892980"/>
    <w:rsid w:val="00892DDF"/>
    <w:rsid w:val="00892F6D"/>
    <w:rsid w:val="00893342"/>
    <w:rsid w:val="00893DB5"/>
    <w:rsid w:val="008945FF"/>
    <w:rsid w:val="00895729"/>
    <w:rsid w:val="008A00A5"/>
    <w:rsid w:val="008A01F3"/>
    <w:rsid w:val="008A11E4"/>
    <w:rsid w:val="008A139E"/>
    <w:rsid w:val="008A2857"/>
    <w:rsid w:val="008A5B87"/>
    <w:rsid w:val="008A757E"/>
    <w:rsid w:val="008A7719"/>
    <w:rsid w:val="008B1BA5"/>
    <w:rsid w:val="008B1BE7"/>
    <w:rsid w:val="008B2DAB"/>
    <w:rsid w:val="008B40E9"/>
    <w:rsid w:val="008B78C2"/>
    <w:rsid w:val="008C1546"/>
    <w:rsid w:val="008C1A15"/>
    <w:rsid w:val="008C30A2"/>
    <w:rsid w:val="008C3A64"/>
    <w:rsid w:val="008C3BB1"/>
    <w:rsid w:val="008C4011"/>
    <w:rsid w:val="008C5364"/>
    <w:rsid w:val="008C5A0C"/>
    <w:rsid w:val="008C6E83"/>
    <w:rsid w:val="008D085F"/>
    <w:rsid w:val="008D0FE7"/>
    <w:rsid w:val="008D12F7"/>
    <w:rsid w:val="008D25B5"/>
    <w:rsid w:val="008D2EF1"/>
    <w:rsid w:val="008D33F6"/>
    <w:rsid w:val="008D3EE5"/>
    <w:rsid w:val="008D57E6"/>
    <w:rsid w:val="008D59A5"/>
    <w:rsid w:val="008D7819"/>
    <w:rsid w:val="008E02C7"/>
    <w:rsid w:val="008E17C9"/>
    <w:rsid w:val="008E219A"/>
    <w:rsid w:val="008E2867"/>
    <w:rsid w:val="008E37A2"/>
    <w:rsid w:val="008E3DB7"/>
    <w:rsid w:val="008E42FE"/>
    <w:rsid w:val="008E51B8"/>
    <w:rsid w:val="008E60BF"/>
    <w:rsid w:val="008E6F67"/>
    <w:rsid w:val="008E7805"/>
    <w:rsid w:val="008F213F"/>
    <w:rsid w:val="008F214A"/>
    <w:rsid w:val="008F33A1"/>
    <w:rsid w:val="008F6457"/>
    <w:rsid w:val="00903BB2"/>
    <w:rsid w:val="00903FE2"/>
    <w:rsid w:val="00905E0E"/>
    <w:rsid w:val="00907986"/>
    <w:rsid w:val="00907BA4"/>
    <w:rsid w:val="00910C73"/>
    <w:rsid w:val="00912624"/>
    <w:rsid w:val="00913A92"/>
    <w:rsid w:val="009154AA"/>
    <w:rsid w:val="00915534"/>
    <w:rsid w:val="00916713"/>
    <w:rsid w:val="00916F37"/>
    <w:rsid w:val="00917170"/>
    <w:rsid w:val="00922153"/>
    <w:rsid w:val="0092298E"/>
    <w:rsid w:val="00924C68"/>
    <w:rsid w:val="009311ED"/>
    <w:rsid w:val="00931E0E"/>
    <w:rsid w:val="00933B93"/>
    <w:rsid w:val="009356D5"/>
    <w:rsid w:val="0093758F"/>
    <w:rsid w:val="0094037D"/>
    <w:rsid w:val="00940972"/>
    <w:rsid w:val="009428D1"/>
    <w:rsid w:val="00942D31"/>
    <w:rsid w:val="00944300"/>
    <w:rsid w:val="009446D5"/>
    <w:rsid w:val="00945930"/>
    <w:rsid w:val="00946473"/>
    <w:rsid w:val="00946CB6"/>
    <w:rsid w:val="009501B6"/>
    <w:rsid w:val="00950E38"/>
    <w:rsid w:val="009545E6"/>
    <w:rsid w:val="0095478B"/>
    <w:rsid w:val="009566DD"/>
    <w:rsid w:val="00956AFC"/>
    <w:rsid w:val="00957A52"/>
    <w:rsid w:val="00957DEE"/>
    <w:rsid w:val="00957E3E"/>
    <w:rsid w:val="00961BE8"/>
    <w:rsid w:val="009663C1"/>
    <w:rsid w:val="0096640B"/>
    <w:rsid w:val="00967B87"/>
    <w:rsid w:val="009708B0"/>
    <w:rsid w:val="00971233"/>
    <w:rsid w:val="00971B3B"/>
    <w:rsid w:val="00972111"/>
    <w:rsid w:val="00972292"/>
    <w:rsid w:val="00973A0D"/>
    <w:rsid w:val="00973D46"/>
    <w:rsid w:val="0097529A"/>
    <w:rsid w:val="009765BD"/>
    <w:rsid w:val="00981CD6"/>
    <w:rsid w:val="009828A2"/>
    <w:rsid w:val="00982A63"/>
    <w:rsid w:val="009860F7"/>
    <w:rsid w:val="00987EC9"/>
    <w:rsid w:val="00987ECD"/>
    <w:rsid w:val="00987F53"/>
    <w:rsid w:val="00991452"/>
    <w:rsid w:val="00992058"/>
    <w:rsid w:val="00993964"/>
    <w:rsid w:val="00994505"/>
    <w:rsid w:val="00994869"/>
    <w:rsid w:val="00995CD9"/>
    <w:rsid w:val="009A1ECB"/>
    <w:rsid w:val="009A30C1"/>
    <w:rsid w:val="009A3FA2"/>
    <w:rsid w:val="009A5178"/>
    <w:rsid w:val="009A7F06"/>
    <w:rsid w:val="009B33DC"/>
    <w:rsid w:val="009B3ECC"/>
    <w:rsid w:val="009B55FC"/>
    <w:rsid w:val="009B5874"/>
    <w:rsid w:val="009B5D80"/>
    <w:rsid w:val="009B5EB6"/>
    <w:rsid w:val="009B7BD9"/>
    <w:rsid w:val="009C1302"/>
    <w:rsid w:val="009C2ADE"/>
    <w:rsid w:val="009C2FF6"/>
    <w:rsid w:val="009C471E"/>
    <w:rsid w:val="009C49F7"/>
    <w:rsid w:val="009C5709"/>
    <w:rsid w:val="009C6C3C"/>
    <w:rsid w:val="009D002A"/>
    <w:rsid w:val="009D3611"/>
    <w:rsid w:val="009D469A"/>
    <w:rsid w:val="009D6205"/>
    <w:rsid w:val="009D7C3A"/>
    <w:rsid w:val="009E3748"/>
    <w:rsid w:val="009E37DA"/>
    <w:rsid w:val="009E4016"/>
    <w:rsid w:val="009E4160"/>
    <w:rsid w:val="009E43CC"/>
    <w:rsid w:val="009E5305"/>
    <w:rsid w:val="009E56F0"/>
    <w:rsid w:val="009E5C77"/>
    <w:rsid w:val="009E5D22"/>
    <w:rsid w:val="009E6BAD"/>
    <w:rsid w:val="009E72FB"/>
    <w:rsid w:val="009E7460"/>
    <w:rsid w:val="009E779E"/>
    <w:rsid w:val="009E7AC1"/>
    <w:rsid w:val="009F17C3"/>
    <w:rsid w:val="009F21CC"/>
    <w:rsid w:val="009F2684"/>
    <w:rsid w:val="009F2CED"/>
    <w:rsid w:val="009F3D5E"/>
    <w:rsid w:val="009F40C3"/>
    <w:rsid w:val="009F5308"/>
    <w:rsid w:val="009F5D13"/>
    <w:rsid w:val="009F7F2A"/>
    <w:rsid w:val="00A01415"/>
    <w:rsid w:val="00A0231C"/>
    <w:rsid w:val="00A0279A"/>
    <w:rsid w:val="00A027E4"/>
    <w:rsid w:val="00A05303"/>
    <w:rsid w:val="00A15CE6"/>
    <w:rsid w:val="00A16447"/>
    <w:rsid w:val="00A165C1"/>
    <w:rsid w:val="00A2424B"/>
    <w:rsid w:val="00A24335"/>
    <w:rsid w:val="00A2469F"/>
    <w:rsid w:val="00A25CD8"/>
    <w:rsid w:val="00A262B6"/>
    <w:rsid w:val="00A32AC7"/>
    <w:rsid w:val="00A3344A"/>
    <w:rsid w:val="00A36AD1"/>
    <w:rsid w:val="00A4034C"/>
    <w:rsid w:val="00A40C48"/>
    <w:rsid w:val="00A41188"/>
    <w:rsid w:val="00A42F31"/>
    <w:rsid w:val="00A432BF"/>
    <w:rsid w:val="00A44D90"/>
    <w:rsid w:val="00A46A70"/>
    <w:rsid w:val="00A477B8"/>
    <w:rsid w:val="00A50B6A"/>
    <w:rsid w:val="00A51835"/>
    <w:rsid w:val="00A5373A"/>
    <w:rsid w:val="00A53DA9"/>
    <w:rsid w:val="00A545D3"/>
    <w:rsid w:val="00A552AF"/>
    <w:rsid w:val="00A55917"/>
    <w:rsid w:val="00A55A02"/>
    <w:rsid w:val="00A55AD8"/>
    <w:rsid w:val="00A56E53"/>
    <w:rsid w:val="00A570F5"/>
    <w:rsid w:val="00A5743A"/>
    <w:rsid w:val="00A61BD8"/>
    <w:rsid w:val="00A63132"/>
    <w:rsid w:val="00A631FE"/>
    <w:rsid w:val="00A64508"/>
    <w:rsid w:val="00A67FF9"/>
    <w:rsid w:val="00A706AE"/>
    <w:rsid w:val="00A733AA"/>
    <w:rsid w:val="00A751FA"/>
    <w:rsid w:val="00A75E93"/>
    <w:rsid w:val="00A76901"/>
    <w:rsid w:val="00A809E9"/>
    <w:rsid w:val="00A81DBA"/>
    <w:rsid w:val="00A83E99"/>
    <w:rsid w:val="00A84A91"/>
    <w:rsid w:val="00A87D6A"/>
    <w:rsid w:val="00A942EC"/>
    <w:rsid w:val="00A94B4E"/>
    <w:rsid w:val="00A94F55"/>
    <w:rsid w:val="00A9512B"/>
    <w:rsid w:val="00A966AD"/>
    <w:rsid w:val="00AA1060"/>
    <w:rsid w:val="00AA2821"/>
    <w:rsid w:val="00AA351E"/>
    <w:rsid w:val="00AA3AB5"/>
    <w:rsid w:val="00AA42AD"/>
    <w:rsid w:val="00AA4867"/>
    <w:rsid w:val="00AA5736"/>
    <w:rsid w:val="00AA5B72"/>
    <w:rsid w:val="00AA74A4"/>
    <w:rsid w:val="00AB1502"/>
    <w:rsid w:val="00AB2FD4"/>
    <w:rsid w:val="00AB4A22"/>
    <w:rsid w:val="00AB4D17"/>
    <w:rsid w:val="00AB4E04"/>
    <w:rsid w:val="00AB50F8"/>
    <w:rsid w:val="00AB5C90"/>
    <w:rsid w:val="00AC02EE"/>
    <w:rsid w:val="00AC182A"/>
    <w:rsid w:val="00AC2109"/>
    <w:rsid w:val="00AC237E"/>
    <w:rsid w:val="00AC2412"/>
    <w:rsid w:val="00AC2AFE"/>
    <w:rsid w:val="00AC4662"/>
    <w:rsid w:val="00AC48BB"/>
    <w:rsid w:val="00AC5C5B"/>
    <w:rsid w:val="00AC6197"/>
    <w:rsid w:val="00AC7229"/>
    <w:rsid w:val="00AC7C70"/>
    <w:rsid w:val="00AD0F31"/>
    <w:rsid w:val="00AD18B5"/>
    <w:rsid w:val="00AD21D3"/>
    <w:rsid w:val="00AD35CC"/>
    <w:rsid w:val="00AD5E92"/>
    <w:rsid w:val="00AD6085"/>
    <w:rsid w:val="00AD6846"/>
    <w:rsid w:val="00AE0BAB"/>
    <w:rsid w:val="00AE3145"/>
    <w:rsid w:val="00AE44A2"/>
    <w:rsid w:val="00AE456C"/>
    <w:rsid w:val="00AE6C1D"/>
    <w:rsid w:val="00AF151B"/>
    <w:rsid w:val="00AF1701"/>
    <w:rsid w:val="00AF1E4F"/>
    <w:rsid w:val="00AF20AF"/>
    <w:rsid w:val="00AF35B4"/>
    <w:rsid w:val="00AF4D35"/>
    <w:rsid w:val="00AF5736"/>
    <w:rsid w:val="00AF58C7"/>
    <w:rsid w:val="00AF72B2"/>
    <w:rsid w:val="00B00BE7"/>
    <w:rsid w:val="00B01461"/>
    <w:rsid w:val="00B01D8D"/>
    <w:rsid w:val="00B02B5E"/>
    <w:rsid w:val="00B04243"/>
    <w:rsid w:val="00B04C2C"/>
    <w:rsid w:val="00B04D29"/>
    <w:rsid w:val="00B05CFD"/>
    <w:rsid w:val="00B0644A"/>
    <w:rsid w:val="00B07B8F"/>
    <w:rsid w:val="00B11C2D"/>
    <w:rsid w:val="00B13E9C"/>
    <w:rsid w:val="00B141E3"/>
    <w:rsid w:val="00B14D0D"/>
    <w:rsid w:val="00B1584C"/>
    <w:rsid w:val="00B17A9C"/>
    <w:rsid w:val="00B22B32"/>
    <w:rsid w:val="00B24F55"/>
    <w:rsid w:val="00B254B6"/>
    <w:rsid w:val="00B27170"/>
    <w:rsid w:val="00B3276C"/>
    <w:rsid w:val="00B335B1"/>
    <w:rsid w:val="00B34DA5"/>
    <w:rsid w:val="00B35472"/>
    <w:rsid w:val="00B3573E"/>
    <w:rsid w:val="00B36191"/>
    <w:rsid w:val="00B36951"/>
    <w:rsid w:val="00B40390"/>
    <w:rsid w:val="00B403C0"/>
    <w:rsid w:val="00B40FF6"/>
    <w:rsid w:val="00B47A4C"/>
    <w:rsid w:val="00B51352"/>
    <w:rsid w:val="00B515D4"/>
    <w:rsid w:val="00B5294C"/>
    <w:rsid w:val="00B52A3C"/>
    <w:rsid w:val="00B531CC"/>
    <w:rsid w:val="00B5383C"/>
    <w:rsid w:val="00B56D30"/>
    <w:rsid w:val="00B57791"/>
    <w:rsid w:val="00B60D77"/>
    <w:rsid w:val="00B6180F"/>
    <w:rsid w:val="00B61F02"/>
    <w:rsid w:val="00B62360"/>
    <w:rsid w:val="00B639B2"/>
    <w:rsid w:val="00B64904"/>
    <w:rsid w:val="00B64EFF"/>
    <w:rsid w:val="00B64F95"/>
    <w:rsid w:val="00B655F9"/>
    <w:rsid w:val="00B663DF"/>
    <w:rsid w:val="00B71C1F"/>
    <w:rsid w:val="00B74319"/>
    <w:rsid w:val="00B74A71"/>
    <w:rsid w:val="00B753F8"/>
    <w:rsid w:val="00B77FE7"/>
    <w:rsid w:val="00B82A83"/>
    <w:rsid w:val="00B82B66"/>
    <w:rsid w:val="00B839AD"/>
    <w:rsid w:val="00B84986"/>
    <w:rsid w:val="00B84995"/>
    <w:rsid w:val="00B86034"/>
    <w:rsid w:val="00B8675D"/>
    <w:rsid w:val="00B86CD1"/>
    <w:rsid w:val="00B8788A"/>
    <w:rsid w:val="00B90134"/>
    <w:rsid w:val="00B90685"/>
    <w:rsid w:val="00B91186"/>
    <w:rsid w:val="00B914D4"/>
    <w:rsid w:val="00B92B42"/>
    <w:rsid w:val="00B9478A"/>
    <w:rsid w:val="00B94AF7"/>
    <w:rsid w:val="00B94C67"/>
    <w:rsid w:val="00B974A3"/>
    <w:rsid w:val="00BA043E"/>
    <w:rsid w:val="00BA0C96"/>
    <w:rsid w:val="00BA1BB2"/>
    <w:rsid w:val="00BA3287"/>
    <w:rsid w:val="00BA331F"/>
    <w:rsid w:val="00BB0A48"/>
    <w:rsid w:val="00BB2B0A"/>
    <w:rsid w:val="00BB2E3F"/>
    <w:rsid w:val="00BB5BC0"/>
    <w:rsid w:val="00BB6B4F"/>
    <w:rsid w:val="00BB7DC8"/>
    <w:rsid w:val="00BC1D1C"/>
    <w:rsid w:val="00BC3382"/>
    <w:rsid w:val="00BC3C80"/>
    <w:rsid w:val="00BC3D05"/>
    <w:rsid w:val="00BC686A"/>
    <w:rsid w:val="00BD17E6"/>
    <w:rsid w:val="00BD1B1D"/>
    <w:rsid w:val="00BD2068"/>
    <w:rsid w:val="00BD4A82"/>
    <w:rsid w:val="00BD5866"/>
    <w:rsid w:val="00BD7232"/>
    <w:rsid w:val="00BD7E5A"/>
    <w:rsid w:val="00BE064F"/>
    <w:rsid w:val="00BE144A"/>
    <w:rsid w:val="00BE160F"/>
    <w:rsid w:val="00BE2F99"/>
    <w:rsid w:val="00BE35C9"/>
    <w:rsid w:val="00BE3DDA"/>
    <w:rsid w:val="00BE53F2"/>
    <w:rsid w:val="00BE63BC"/>
    <w:rsid w:val="00BF0619"/>
    <w:rsid w:val="00BF1F07"/>
    <w:rsid w:val="00BF26EA"/>
    <w:rsid w:val="00BF5164"/>
    <w:rsid w:val="00BF54F8"/>
    <w:rsid w:val="00BF5BF0"/>
    <w:rsid w:val="00C0113D"/>
    <w:rsid w:val="00C01CC2"/>
    <w:rsid w:val="00C01D0B"/>
    <w:rsid w:val="00C03841"/>
    <w:rsid w:val="00C03850"/>
    <w:rsid w:val="00C041B2"/>
    <w:rsid w:val="00C048E5"/>
    <w:rsid w:val="00C05332"/>
    <w:rsid w:val="00C066F8"/>
    <w:rsid w:val="00C06CE4"/>
    <w:rsid w:val="00C07DF3"/>
    <w:rsid w:val="00C1568E"/>
    <w:rsid w:val="00C16F95"/>
    <w:rsid w:val="00C21DA1"/>
    <w:rsid w:val="00C229AA"/>
    <w:rsid w:val="00C23B3A"/>
    <w:rsid w:val="00C2516A"/>
    <w:rsid w:val="00C260AC"/>
    <w:rsid w:val="00C314B0"/>
    <w:rsid w:val="00C33BBA"/>
    <w:rsid w:val="00C3513C"/>
    <w:rsid w:val="00C3708B"/>
    <w:rsid w:val="00C40119"/>
    <w:rsid w:val="00C403C5"/>
    <w:rsid w:val="00C40518"/>
    <w:rsid w:val="00C428EA"/>
    <w:rsid w:val="00C42CF9"/>
    <w:rsid w:val="00C4538E"/>
    <w:rsid w:val="00C50047"/>
    <w:rsid w:val="00C50DAE"/>
    <w:rsid w:val="00C5113C"/>
    <w:rsid w:val="00C512C0"/>
    <w:rsid w:val="00C5251A"/>
    <w:rsid w:val="00C532FB"/>
    <w:rsid w:val="00C53426"/>
    <w:rsid w:val="00C53FD0"/>
    <w:rsid w:val="00C541CC"/>
    <w:rsid w:val="00C55012"/>
    <w:rsid w:val="00C56F6C"/>
    <w:rsid w:val="00C57D10"/>
    <w:rsid w:val="00C600BD"/>
    <w:rsid w:val="00C62B63"/>
    <w:rsid w:val="00C64851"/>
    <w:rsid w:val="00C65160"/>
    <w:rsid w:val="00C6655B"/>
    <w:rsid w:val="00C67A35"/>
    <w:rsid w:val="00C7019B"/>
    <w:rsid w:val="00C70E35"/>
    <w:rsid w:val="00C71045"/>
    <w:rsid w:val="00C74448"/>
    <w:rsid w:val="00C7663D"/>
    <w:rsid w:val="00C7686F"/>
    <w:rsid w:val="00C76C74"/>
    <w:rsid w:val="00C770E4"/>
    <w:rsid w:val="00C7793F"/>
    <w:rsid w:val="00C8231C"/>
    <w:rsid w:val="00C825B5"/>
    <w:rsid w:val="00C8279B"/>
    <w:rsid w:val="00C856BC"/>
    <w:rsid w:val="00C93CB4"/>
    <w:rsid w:val="00C93D71"/>
    <w:rsid w:val="00C942D0"/>
    <w:rsid w:val="00C96A74"/>
    <w:rsid w:val="00C96C2C"/>
    <w:rsid w:val="00C9792F"/>
    <w:rsid w:val="00CA03B7"/>
    <w:rsid w:val="00CA0411"/>
    <w:rsid w:val="00CA14B4"/>
    <w:rsid w:val="00CA75B6"/>
    <w:rsid w:val="00CB0225"/>
    <w:rsid w:val="00CB363C"/>
    <w:rsid w:val="00CB383B"/>
    <w:rsid w:val="00CB43A2"/>
    <w:rsid w:val="00CB43E0"/>
    <w:rsid w:val="00CB5F67"/>
    <w:rsid w:val="00CB6F7B"/>
    <w:rsid w:val="00CB7EA0"/>
    <w:rsid w:val="00CB7EA8"/>
    <w:rsid w:val="00CC04FF"/>
    <w:rsid w:val="00CC2430"/>
    <w:rsid w:val="00CC3D5E"/>
    <w:rsid w:val="00CC5AC9"/>
    <w:rsid w:val="00CC7FFC"/>
    <w:rsid w:val="00CD026D"/>
    <w:rsid w:val="00CD09F1"/>
    <w:rsid w:val="00CD1158"/>
    <w:rsid w:val="00CD1DD5"/>
    <w:rsid w:val="00CD2BF6"/>
    <w:rsid w:val="00CD3E88"/>
    <w:rsid w:val="00CD4BC5"/>
    <w:rsid w:val="00CD6245"/>
    <w:rsid w:val="00CD6755"/>
    <w:rsid w:val="00CD6DE6"/>
    <w:rsid w:val="00CD7E07"/>
    <w:rsid w:val="00CD7FC3"/>
    <w:rsid w:val="00CE1373"/>
    <w:rsid w:val="00CE5144"/>
    <w:rsid w:val="00CE533A"/>
    <w:rsid w:val="00CE543C"/>
    <w:rsid w:val="00CE64E8"/>
    <w:rsid w:val="00CE7909"/>
    <w:rsid w:val="00CF0DF9"/>
    <w:rsid w:val="00CF4416"/>
    <w:rsid w:val="00CF4928"/>
    <w:rsid w:val="00CF4DEE"/>
    <w:rsid w:val="00CF5EC8"/>
    <w:rsid w:val="00CF6687"/>
    <w:rsid w:val="00D007D9"/>
    <w:rsid w:val="00D017E9"/>
    <w:rsid w:val="00D01B51"/>
    <w:rsid w:val="00D061CE"/>
    <w:rsid w:val="00D064FF"/>
    <w:rsid w:val="00D06879"/>
    <w:rsid w:val="00D07241"/>
    <w:rsid w:val="00D07585"/>
    <w:rsid w:val="00D10E00"/>
    <w:rsid w:val="00D114CD"/>
    <w:rsid w:val="00D13132"/>
    <w:rsid w:val="00D13EF4"/>
    <w:rsid w:val="00D14867"/>
    <w:rsid w:val="00D15A2F"/>
    <w:rsid w:val="00D22262"/>
    <w:rsid w:val="00D22893"/>
    <w:rsid w:val="00D228FE"/>
    <w:rsid w:val="00D22FB2"/>
    <w:rsid w:val="00D2387C"/>
    <w:rsid w:val="00D2444E"/>
    <w:rsid w:val="00D2464E"/>
    <w:rsid w:val="00D263C7"/>
    <w:rsid w:val="00D26469"/>
    <w:rsid w:val="00D30ABB"/>
    <w:rsid w:val="00D31AD4"/>
    <w:rsid w:val="00D31BF1"/>
    <w:rsid w:val="00D33CE3"/>
    <w:rsid w:val="00D3408C"/>
    <w:rsid w:val="00D3415C"/>
    <w:rsid w:val="00D350F0"/>
    <w:rsid w:val="00D3663E"/>
    <w:rsid w:val="00D408D8"/>
    <w:rsid w:val="00D43615"/>
    <w:rsid w:val="00D4722B"/>
    <w:rsid w:val="00D4759E"/>
    <w:rsid w:val="00D502ED"/>
    <w:rsid w:val="00D50387"/>
    <w:rsid w:val="00D51826"/>
    <w:rsid w:val="00D53979"/>
    <w:rsid w:val="00D543F0"/>
    <w:rsid w:val="00D5441C"/>
    <w:rsid w:val="00D5443B"/>
    <w:rsid w:val="00D54C3D"/>
    <w:rsid w:val="00D55485"/>
    <w:rsid w:val="00D57356"/>
    <w:rsid w:val="00D5747E"/>
    <w:rsid w:val="00D57762"/>
    <w:rsid w:val="00D63141"/>
    <w:rsid w:val="00D64212"/>
    <w:rsid w:val="00D64365"/>
    <w:rsid w:val="00D677B7"/>
    <w:rsid w:val="00D71260"/>
    <w:rsid w:val="00D71862"/>
    <w:rsid w:val="00D71CBB"/>
    <w:rsid w:val="00D722A8"/>
    <w:rsid w:val="00D75E19"/>
    <w:rsid w:val="00D76151"/>
    <w:rsid w:val="00D76287"/>
    <w:rsid w:val="00D76542"/>
    <w:rsid w:val="00D77F49"/>
    <w:rsid w:val="00D8419D"/>
    <w:rsid w:val="00D84AF8"/>
    <w:rsid w:val="00D84B43"/>
    <w:rsid w:val="00D8540F"/>
    <w:rsid w:val="00D85EFC"/>
    <w:rsid w:val="00D86438"/>
    <w:rsid w:val="00D874F4"/>
    <w:rsid w:val="00D92BB4"/>
    <w:rsid w:val="00D93DBF"/>
    <w:rsid w:val="00D952E0"/>
    <w:rsid w:val="00D969FF"/>
    <w:rsid w:val="00D971DF"/>
    <w:rsid w:val="00D97903"/>
    <w:rsid w:val="00DA1334"/>
    <w:rsid w:val="00DA5237"/>
    <w:rsid w:val="00DA5679"/>
    <w:rsid w:val="00DA60DD"/>
    <w:rsid w:val="00DA6EFE"/>
    <w:rsid w:val="00DA754B"/>
    <w:rsid w:val="00DB2C2B"/>
    <w:rsid w:val="00DB4A8D"/>
    <w:rsid w:val="00DB79D5"/>
    <w:rsid w:val="00DC0CDD"/>
    <w:rsid w:val="00DC19B8"/>
    <w:rsid w:val="00DC62CD"/>
    <w:rsid w:val="00DC6F70"/>
    <w:rsid w:val="00DC760F"/>
    <w:rsid w:val="00DC77C4"/>
    <w:rsid w:val="00DD0A44"/>
    <w:rsid w:val="00DD2576"/>
    <w:rsid w:val="00DD376D"/>
    <w:rsid w:val="00DD4AF6"/>
    <w:rsid w:val="00DD4E6C"/>
    <w:rsid w:val="00DD587A"/>
    <w:rsid w:val="00DD5B58"/>
    <w:rsid w:val="00DD71CD"/>
    <w:rsid w:val="00DE029F"/>
    <w:rsid w:val="00DE22E5"/>
    <w:rsid w:val="00DE29A7"/>
    <w:rsid w:val="00DE4A6C"/>
    <w:rsid w:val="00DE540C"/>
    <w:rsid w:val="00DE546C"/>
    <w:rsid w:val="00DE5F53"/>
    <w:rsid w:val="00DE646D"/>
    <w:rsid w:val="00DE6B51"/>
    <w:rsid w:val="00DE725F"/>
    <w:rsid w:val="00DE75CE"/>
    <w:rsid w:val="00DF1D01"/>
    <w:rsid w:val="00DF1ED6"/>
    <w:rsid w:val="00DF1FBA"/>
    <w:rsid w:val="00DF244A"/>
    <w:rsid w:val="00DF4897"/>
    <w:rsid w:val="00DF4A1D"/>
    <w:rsid w:val="00DF6340"/>
    <w:rsid w:val="00DF668B"/>
    <w:rsid w:val="00E0008C"/>
    <w:rsid w:val="00E03B49"/>
    <w:rsid w:val="00E041D6"/>
    <w:rsid w:val="00E06D7D"/>
    <w:rsid w:val="00E072BB"/>
    <w:rsid w:val="00E077D6"/>
    <w:rsid w:val="00E13068"/>
    <w:rsid w:val="00E14941"/>
    <w:rsid w:val="00E1500B"/>
    <w:rsid w:val="00E162DB"/>
    <w:rsid w:val="00E21D02"/>
    <w:rsid w:val="00E23DEE"/>
    <w:rsid w:val="00E25C4C"/>
    <w:rsid w:val="00E2641B"/>
    <w:rsid w:val="00E30293"/>
    <w:rsid w:val="00E32E66"/>
    <w:rsid w:val="00E3527B"/>
    <w:rsid w:val="00E35F56"/>
    <w:rsid w:val="00E367E5"/>
    <w:rsid w:val="00E36AD3"/>
    <w:rsid w:val="00E410AE"/>
    <w:rsid w:val="00E43CA0"/>
    <w:rsid w:val="00E45E65"/>
    <w:rsid w:val="00E46332"/>
    <w:rsid w:val="00E50635"/>
    <w:rsid w:val="00E50DE4"/>
    <w:rsid w:val="00E52F7B"/>
    <w:rsid w:val="00E532F8"/>
    <w:rsid w:val="00E61522"/>
    <w:rsid w:val="00E6156D"/>
    <w:rsid w:val="00E65181"/>
    <w:rsid w:val="00E66CF3"/>
    <w:rsid w:val="00E67B66"/>
    <w:rsid w:val="00E710FE"/>
    <w:rsid w:val="00E717B7"/>
    <w:rsid w:val="00E72D11"/>
    <w:rsid w:val="00E73604"/>
    <w:rsid w:val="00E74D19"/>
    <w:rsid w:val="00E74FB1"/>
    <w:rsid w:val="00E77B63"/>
    <w:rsid w:val="00E80640"/>
    <w:rsid w:val="00E81155"/>
    <w:rsid w:val="00E82866"/>
    <w:rsid w:val="00E83F0C"/>
    <w:rsid w:val="00E840A7"/>
    <w:rsid w:val="00E847AE"/>
    <w:rsid w:val="00E84E66"/>
    <w:rsid w:val="00E8510A"/>
    <w:rsid w:val="00E8538C"/>
    <w:rsid w:val="00E86D97"/>
    <w:rsid w:val="00E87A1D"/>
    <w:rsid w:val="00E87B6D"/>
    <w:rsid w:val="00E92378"/>
    <w:rsid w:val="00E97F79"/>
    <w:rsid w:val="00EA174F"/>
    <w:rsid w:val="00EA3410"/>
    <w:rsid w:val="00EA7146"/>
    <w:rsid w:val="00EA7221"/>
    <w:rsid w:val="00EA74A4"/>
    <w:rsid w:val="00EB11AE"/>
    <w:rsid w:val="00EB46C1"/>
    <w:rsid w:val="00EB551D"/>
    <w:rsid w:val="00EB792E"/>
    <w:rsid w:val="00EC0344"/>
    <w:rsid w:val="00EC13A8"/>
    <w:rsid w:val="00EC1B03"/>
    <w:rsid w:val="00EC1D81"/>
    <w:rsid w:val="00EC1FFD"/>
    <w:rsid w:val="00EC21DB"/>
    <w:rsid w:val="00EC4819"/>
    <w:rsid w:val="00EC4EA2"/>
    <w:rsid w:val="00EC5883"/>
    <w:rsid w:val="00ED2E8C"/>
    <w:rsid w:val="00ED3AFA"/>
    <w:rsid w:val="00EE1094"/>
    <w:rsid w:val="00EE1BE4"/>
    <w:rsid w:val="00EE2769"/>
    <w:rsid w:val="00EE6771"/>
    <w:rsid w:val="00EF0301"/>
    <w:rsid w:val="00EF05BD"/>
    <w:rsid w:val="00EF3B24"/>
    <w:rsid w:val="00EF5492"/>
    <w:rsid w:val="00EF5C36"/>
    <w:rsid w:val="00EF5F3B"/>
    <w:rsid w:val="00EF6788"/>
    <w:rsid w:val="00F00244"/>
    <w:rsid w:val="00F014F8"/>
    <w:rsid w:val="00F01558"/>
    <w:rsid w:val="00F01CE3"/>
    <w:rsid w:val="00F01E8C"/>
    <w:rsid w:val="00F02C82"/>
    <w:rsid w:val="00F02D6B"/>
    <w:rsid w:val="00F04C28"/>
    <w:rsid w:val="00F05128"/>
    <w:rsid w:val="00F0745D"/>
    <w:rsid w:val="00F11B3B"/>
    <w:rsid w:val="00F1259F"/>
    <w:rsid w:val="00F1277E"/>
    <w:rsid w:val="00F12B82"/>
    <w:rsid w:val="00F12D42"/>
    <w:rsid w:val="00F14DEB"/>
    <w:rsid w:val="00F22993"/>
    <w:rsid w:val="00F23968"/>
    <w:rsid w:val="00F23F03"/>
    <w:rsid w:val="00F24C5B"/>
    <w:rsid w:val="00F25EC5"/>
    <w:rsid w:val="00F264A0"/>
    <w:rsid w:val="00F2699B"/>
    <w:rsid w:val="00F300C7"/>
    <w:rsid w:val="00F308CA"/>
    <w:rsid w:val="00F30F05"/>
    <w:rsid w:val="00F30F2A"/>
    <w:rsid w:val="00F31691"/>
    <w:rsid w:val="00F31727"/>
    <w:rsid w:val="00F32707"/>
    <w:rsid w:val="00F33CEB"/>
    <w:rsid w:val="00F33F35"/>
    <w:rsid w:val="00F34696"/>
    <w:rsid w:val="00F349C4"/>
    <w:rsid w:val="00F37E0B"/>
    <w:rsid w:val="00F40149"/>
    <w:rsid w:val="00F431D5"/>
    <w:rsid w:val="00F45592"/>
    <w:rsid w:val="00F45C7E"/>
    <w:rsid w:val="00F504AE"/>
    <w:rsid w:val="00F50D95"/>
    <w:rsid w:val="00F51110"/>
    <w:rsid w:val="00F51F73"/>
    <w:rsid w:val="00F5313B"/>
    <w:rsid w:val="00F541FA"/>
    <w:rsid w:val="00F546F8"/>
    <w:rsid w:val="00F556D3"/>
    <w:rsid w:val="00F55AA1"/>
    <w:rsid w:val="00F6078E"/>
    <w:rsid w:val="00F6149F"/>
    <w:rsid w:val="00F61624"/>
    <w:rsid w:val="00F62EFC"/>
    <w:rsid w:val="00F6386A"/>
    <w:rsid w:val="00F6465E"/>
    <w:rsid w:val="00F671AD"/>
    <w:rsid w:val="00F672DD"/>
    <w:rsid w:val="00F67900"/>
    <w:rsid w:val="00F70081"/>
    <w:rsid w:val="00F70120"/>
    <w:rsid w:val="00F731BE"/>
    <w:rsid w:val="00F75E11"/>
    <w:rsid w:val="00F802E1"/>
    <w:rsid w:val="00F8235F"/>
    <w:rsid w:val="00F826FC"/>
    <w:rsid w:val="00F863FA"/>
    <w:rsid w:val="00F86A50"/>
    <w:rsid w:val="00F90B23"/>
    <w:rsid w:val="00F93C25"/>
    <w:rsid w:val="00F946BB"/>
    <w:rsid w:val="00F94850"/>
    <w:rsid w:val="00F957EA"/>
    <w:rsid w:val="00F96CD7"/>
    <w:rsid w:val="00FA05AB"/>
    <w:rsid w:val="00FA1474"/>
    <w:rsid w:val="00FA2258"/>
    <w:rsid w:val="00FA2A99"/>
    <w:rsid w:val="00FA2C28"/>
    <w:rsid w:val="00FA45CA"/>
    <w:rsid w:val="00FA569B"/>
    <w:rsid w:val="00FA5F9D"/>
    <w:rsid w:val="00FA658B"/>
    <w:rsid w:val="00FA7DD6"/>
    <w:rsid w:val="00FB6151"/>
    <w:rsid w:val="00FB71E8"/>
    <w:rsid w:val="00FC01CA"/>
    <w:rsid w:val="00FC1507"/>
    <w:rsid w:val="00FC3536"/>
    <w:rsid w:val="00FC40AD"/>
    <w:rsid w:val="00FC4365"/>
    <w:rsid w:val="00FC523C"/>
    <w:rsid w:val="00FC60E0"/>
    <w:rsid w:val="00FD1983"/>
    <w:rsid w:val="00FD1CB3"/>
    <w:rsid w:val="00FD5470"/>
    <w:rsid w:val="00FE0686"/>
    <w:rsid w:val="00FE148C"/>
    <w:rsid w:val="00FE2809"/>
    <w:rsid w:val="00FE285A"/>
    <w:rsid w:val="00FE3B0D"/>
    <w:rsid w:val="00FE6247"/>
    <w:rsid w:val="00FE76CB"/>
    <w:rsid w:val="00FF00C8"/>
    <w:rsid w:val="00FF2272"/>
    <w:rsid w:val="00FF2BCB"/>
    <w:rsid w:val="00FF3B17"/>
    <w:rsid w:val="00FF3CCF"/>
    <w:rsid w:val="00FF3E30"/>
    <w:rsid w:val="00FF583D"/>
    <w:rsid w:val="00FF7877"/>
    <w:rsid w:val="08C4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paragraph" w:styleId="2">
    <w:name w:val="heading 2"/>
    <w:basedOn w:val="1"/>
    <w:next w:val="1"/>
    <w:link w:val="23"/>
    <w:qFormat/>
    <w:uiPriority w:val="0"/>
    <w:pPr>
      <w:keepNext/>
      <w:jc w:val="center"/>
      <w:outlineLvl w:val="1"/>
    </w:pPr>
    <w:rPr>
      <w:rFonts w:cs="Simplified Arabic"/>
      <w:b/>
      <w:bCs/>
      <w:sz w:val="32"/>
      <w:szCs w:val="40"/>
      <w:lang w:eastAsia="en-US"/>
    </w:rPr>
  </w:style>
  <w:style w:type="paragraph" w:styleId="3">
    <w:name w:val="heading 3"/>
    <w:basedOn w:val="1"/>
    <w:next w:val="1"/>
    <w:link w:val="24"/>
    <w:qFormat/>
    <w:uiPriority w:val="0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paragraph" w:styleId="4">
    <w:name w:val="heading 6"/>
    <w:basedOn w:val="1"/>
    <w:next w:val="1"/>
    <w:link w:val="25"/>
    <w:qFormat/>
    <w:uiPriority w:val="0"/>
    <w:pPr>
      <w:keepNext/>
      <w:jc w:val="center"/>
      <w:outlineLvl w:val="5"/>
    </w:pPr>
    <w:rPr>
      <w:rFonts w:cs="Traditional Arabic"/>
      <w:sz w:val="44"/>
      <w:szCs w:val="44"/>
      <w:lang w:eastAsia="en-US"/>
    </w:rPr>
  </w:style>
  <w:style w:type="paragraph" w:styleId="5">
    <w:name w:val="heading 7"/>
    <w:basedOn w:val="1"/>
    <w:next w:val="1"/>
    <w:link w:val="26"/>
    <w:qFormat/>
    <w:uiPriority w:val="0"/>
    <w:pPr>
      <w:keepNext/>
      <w:outlineLvl w:val="6"/>
    </w:pPr>
    <w:rPr>
      <w:rFonts w:cs="Simplified Arabic"/>
      <w:b/>
      <w:bCs/>
      <w:lang w:eastAsia="en-US"/>
    </w:rPr>
  </w:style>
  <w:style w:type="paragraph" w:styleId="6">
    <w:name w:val="heading 9"/>
    <w:basedOn w:val="1"/>
    <w:next w:val="1"/>
    <w:link w:val="27"/>
    <w:qFormat/>
    <w:uiPriority w:val="0"/>
    <w:pPr>
      <w:keepNext/>
      <w:jc w:val="center"/>
      <w:outlineLvl w:val="8"/>
    </w:pPr>
    <w:rPr>
      <w:rFonts w:cs="Simplified Arabic"/>
      <w:sz w:val="26"/>
      <w:szCs w:val="26"/>
      <w:lang w:eastAsia="en-US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34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29"/>
    <w:qFormat/>
    <w:uiPriority w:val="0"/>
    <w:rPr>
      <w:rFonts w:cs="Simplified Arabic"/>
      <w:sz w:val="28"/>
      <w:szCs w:val="20"/>
      <w:lang w:eastAsia="en-US"/>
    </w:rPr>
  </w:style>
  <w:style w:type="paragraph" w:styleId="11">
    <w:name w:val="Body Text 3"/>
    <w:basedOn w:val="1"/>
    <w:link w:val="32"/>
    <w:uiPriority w:val="0"/>
    <w:pPr>
      <w:jc w:val="both"/>
    </w:pPr>
    <w:rPr>
      <w:rFonts w:cs="Simplified Arabic"/>
      <w:lang w:eastAsia="en-US"/>
    </w:rPr>
  </w:style>
  <w:style w:type="paragraph" w:styleId="12">
    <w:name w:val="caption"/>
    <w:basedOn w:val="1"/>
    <w:next w:val="1"/>
    <w:qFormat/>
    <w:uiPriority w:val="0"/>
    <w:pPr>
      <w:tabs>
        <w:tab w:val="right" w:pos="6377"/>
      </w:tabs>
      <w:snapToGrid w:val="0"/>
      <w:jc w:val="center"/>
    </w:pPr>
    <w:rPr>
      <w:rFonts w:cs="Traditional Arabic"/>
      <w:b/>
      <w:bCs/>
      <w:szCs w:val="28"/>
      <w:lang w:eastAsia="en-US"/>
    </w:rPr>
  </w:style>
  <w:style w:type="character" w:styleId="13">
    <w:name w:val="endnote reference"/>
    <w:basedOn w:val="7"/>
    <w:semiHidden/>
    <w:unhideWhenUsed/>
    <w:qFormat/>
    <w:uiPriority w:val="99"/>
    <w:rPr>
      <w:vertAlign w:val="superscript"/>
    </w:rPr>
  </w:style>
  <w:style w:type="paragraph" w:styleId="14">
    <w:name w:val="endnote text"/>
    <w:basedOn w:val="1"/>
    <w:link w:val="36"/>
    <w:semiHidden/>
    <w:unhideWhenUsed/>
    <w:qFormat/>
    <w:uiPriority w:val="99"/>
    <w:rPr>
      <w:sz w:val="20"/>
      <w:szCs w:val="20"/>
    </w:rPr>
  </w:style>
  <w:style w:type="paragraph" w:styleId="15">
    <w:name w:val="footer"/>
    <w:basedOn w:val="1"/>
    <w:link w:val="31"/>
    <w:qFormat/>
    <w:uiPriority w:val="99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styleId="16">
    <w:name w:val="footnote reference"/>
    <w:basedOn w:val="7"/>
    <w:semiHidden/>
    <w:qFormat/>
    <w:uiPriority w:val="0"/>
    <w:rPr>
      <w:vertAlign w:val="superscript"/>
    </w:rPr>
  </w:style>
  <w:style w:type="paragraph" w:styleId="17">
    <w:name w:val="footnote text"/>
    <w:basedOn w:val="1"/>
    <w:link w:val="30"/>
    <w:semiHidden/>
    <w:qFormat/>
    <w:uiPriority w:val="0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paragraph" w:styleId="18">
    <w:name w:val="header"/>
    <w:basedOn w:val="1"/>
    <w:link w:val="35"/>
    <w:unhideWhenUsed/>
    <w:uiPriority w:val="99"/>
    <w:pPr>
      <w:tabs>
        <w:tab w:val="center" w:pos="4153"/>
        <w:tab w:val="right" w:pos="8306"/>
      </w:tabs>
    </w:pPr>
  </w:style>
  <w:style w:type="character" w:styleId="1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styleId="20">
    <w:name w:val="page number"/>
    <w:basedOn w:val="7"/>
    <w:qFormat/>
    <w:uiPriority w:val="0"/>
  </w:style>
  <w:style w:type="table" w:styleId="21">
    <w:name w:val="Table Grid"/>
    <w:basedOn w:val="8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1"/>
    <w:next w:val="1"/>
    <w:link w:val="28"/>
    <w:qFormat/>
    <w:uiPriority w:val="0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23">
    <w:name w:val="Heading 2 Char"/>
    <w:basedOn w:val="7"/>
    <w:link w:val="2"/>
    <w:uiPriority w:val="0"/>
    <w:rPr>
      <w:rFonts w:ascii="Times New Roman" w:hAnsi="Times New Roman" w:eastAsia="Times New Roman" w:cs="Simplified Arabic"/>
      <w:b/>
      <w:bCs/>
      <w:sz w:val="32"/>
      <w:szCs w:val="40"/>
    </w:rPr>
  </w:style>
  <w:style w:type="character" w:customStyle="1" w:styleId="24">
    <w:name w:val="Heading 3 Char"/>
    <w:basedOn w:val="7"/>
    <w:link w:val="3"/>
    <w:uiPriority w:val="0"/>
    <w:rPr>
      <w:rFonts w:ascii="Times New Roman" w:hAnsi="Times New Roman" w:eastAsia="Times New Roman" w:cs="Simplified Arabic"/>
      <w:b/>
      <w:bCs/>
      <w:sz w:val="20"/>
      <w:szCs w:val="44"/>
    </w:rPr>
  </w:style>
  <w:style w:type="character" w:customStyle="1" w:styleId="25">
    <w:name w:val="Heading 6 Char"/>
    <w:basedOn w:val="7"/>
    <w:link w:val="4"/>
    <w:uiPriority w:val="0"/>
    <w:rPr>
      <w:rFonts w:ascii="Times New Roman" w:hAnsi="Times New Roman" w:eastAsia="Times New Roman" w:cs="Traditional Arabic"/>
      <w:sz w:val="44"/>
      <w:szCs w:val="44"/>
    </w:rPr>
  </w:style>
  <w:style w:type="character" w:customStyle="1" w:styleId="26">
    <w:name w:val="Heading 7 Char"/>
    <w:basedOn w:val="7"/>
    <w:link w:val="5"/>
    <w:uiPriority w:val="0"/>
    <w:rPr>
      <w:rFonts w:ascii="Times New Roman" w:hAnsi="Times New Roman" w:eastAsia="Times New Roman" w:cs="Simplified Arabic"/>
      <w:b/>
      <w:bCs/>
      <w:sz w:val="24"/>
      <w:szCs w:val="24"/>
    </w:rPr>
  </w:style>
  <w:style w:type="character" w:customStyle="1" w:styleId="27">
    <w:name w:val="Heading 9 Char"/>
    <w:basedOn w:val="7"/>
    <w:link w:val="6"/>
    <w:qFormat/>
    <w:uiPriority w:val="0"/>
    <w:rPr>
      <w:rFonts w:ascii="Times New Roman" w:hAnsi="Times New Roman" w:eastAsia="Times New Roman" w:cs="Simplified Arabic"/>
      <w:sz w:val="26"/>
      <w:szCs w:val="26"/>
    </w:rPr>
  </w:style>
  <w:style w:type="character" w:customStyle="1" w:styleId="28">
    <w:name w:val="Title Char"/>
    <w:basedOn w:val="7"/>
    <w:link w:val="22"/>
    <w:qFormat/>
    <w:uiPriority w:val="0"/>
    <w:rPr>
      <w:rFonts w:ascii="Arial" w:hAnsi="Times New Roman" w:eastAsia="Times New Roman" w:cs="Simplified Arabic"/>
      <w:b/>
      <w:bCs/>
      <w:kern w:val="28"/>
      <w:sz w:val="32"/>
      <w:szCs w:val="38"/>
      <w:lang w:val="en-GB" w:bidi="ar-JO"/>
    </w:rPr>
  </w:style>
  <w:style w:type="character" w:customStyle="1" w:styleId="29">
    <w:name w:val="Body Text Char"/>
    <w:basedOn w:val="7"/>
    <w:link w:val="10"/>
    <w:qFormat/>
    <w:uiPriority w:val="0"/>
    <w:rPr>
      <w:rFonts w:ascii="Times New Roman" w:hAnsi="Times New Roman" w:eastAsia="Times New Roman" w:cs="Simplified Arabic"/>
      <w:sz w:val="28"/>
      <w:szCs w:val="20"/>
    </w:rPr>
  </w:style>
  <w:style w:type="character" w:customStyle="1" w:styleId="30">
    <w:name w:val="Footnote Text Char"/>
    <w:basedOn w:val="7"/>
    <w:link w:val="17"/>
    <w:semiHidden/>
    <w:uiPriority w:val="0"/>
    <w:rPr>
      <w:rFonts w:ascii="Times New Roman" w:hAnsi="Times New Roman" w:eastAsia="Times New Roman" w:cs="Simplified Arabic"/>
      <w:snapToGrid w:val="0"/>
      <w:sz w:val="20"/>
      <w:szCs w:val="20"/>
      <w:lang w:val="en-GB" w:bidi="ar-JO"/>
    </w:rPr>
  </w:style>
  <w:style w:type="character" w:customStyle="1" w:styleId="31">
    <w:name w:val="Footer Char"/>
    <w:basedOn w:val="7"/>
    <w:link w:val="15"/>
    <w:qFormat/>
    <w:uiPriority w:val="99"/>
    <w:rPr>
      <w:rFonts w:ascii="Times New Roman" w:hAnsi="Times New Roman" w:eastAsia="Times New Roman" w:cs="Traditional Arabic"/>
      <w:sz w:val="20"/>
      <w:szCs w:val="20"/>
    </w:rPr>
  </w:style>
  <w:style w:type="character" w:customStyle="1" w:styleId="32">
    <w:name w:val="Body Text 3 Char"/>
    <w:basedOn w:val="7"/>
    <w:link w:val="11"/>
    <w:qFormat/>
    <w:uiPriority w:val="0"/>
    <w:rPr>
      <w:rFonts w:ascii="Times New Roman" w:hAnsi="Times New Roman" w:eastAsia="Times New Roman" w:cs="Simplified Arabic"/>
      <w:sz w:val="24"/>
      <w:szCs w:val="24"/>
    </w:rPr>
  </w:style>
  <w:style w:type="paragraph" w:styleId="33">
    <w:name w:val="List Paragraph"/>
    <w:basedOn w:val="1"/>
    <w:qFormat/>
    <w:uiPriority w:val="34"/>
    <w:pPr>
      <w:ind w:left="720"/>
    </w:pPr>
  </w:style>
  <w:style w:type="character" w:customStyle="1" w:styleId="34">
    <w:name w:val="Balloon Text Char"/>
    <w:basedOn w:val="7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35">
    <w:name w:val="Header Char"/>
    <w:basedOn w:val="7"/>
    <w:link w:val="18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36">
    <w:name w:val="Endnote Text Char"/>
    <w:basedOn w:val="7"/>
    <w:link w:val="14"/>
    <w:semiHidden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121960606209839"/>
          <c:y val="0.0764412260967379"/>
          <c:w val="0.864110757871736"/>
          <c:h val="0.658741615631489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0.0416956219596943"/>
                  <c:y val="-0.095238095238095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layout>
                <c:manualLayout>
                  <c:x val="-0.0509613157285152"/>
                  <c:y val="-0.08928571428571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Sheet1!$A$3:$B$15</c:f>
              <c:multiLvlStrCache>
                <c:ptCount val="13"/>
                <c:lvl>
                  <c:pt idx="0">
                    <c:v>الربع الأول</c:v>
                  </c:pt>
                  <c:pt idx="1">
                    <c:v>الربع الرابع</c:v>
                  </c:pt>
                  <c:pt idx="2">
                    <c:v>الربع الثالث</c:v>
                  </c:pt>
                  <c:pt idx="3">
                    <c:v>الربع الثاني </c:v>
                  </c:pt>
                  <c:pt idx="4">
                    <c:v>الربع الأول</c:v>
                  </c:pt>
                  <c:pt idx="5">
                    <c:v>الربع الرابع</c:v>
                  </c:pt>
                  <c:pt idx="6">
                    <c:v>الربع الثالث</c:v>
                  </c:pt>
                  <c:pt idx="7">
                    <c:v>الربع الثاني </c:v>
                  </c:pt>
                  <c:pt idx="8">
                    <c:v>الربع الأول</c:v>
                  </c:pt>
                  <c:pt idx="9">
                    <c:v>الربع الرابع</c:v>
                  </c:pt>
                  <c:pt idx="10">
                    <c:v>الربع الثالث</c:v>
                  </c:pt>
                  <c:pt idx="11">
                    <c:v>الربع الثاني </c:v>
                  </c:pt>
                  <c:pt idx="12">
                    <c:v>الربع الأول</c:v>
                  </c:pt>
                </c:lvl>
                <c:lvl>
                  <c:pt idx="0">
                    <c:v>2024</c:v>
                  </c:pt>
                  <c:pt idx="1">
                    <c:v>2023</c:v>
                  </c:pt>
                  <c:pt idx="5">
                    <c:v>2022</c:v>
                  </c:pt>
                  <c:pt idx="9">
                    <c:v>2021</c:v>
                  </c:pt>
                </c:lvl>
              </c:multiLvlStrCache>
            </c:multiLvlStrRef>
          </c:cat>
          <c:val>
            <c:numRef>
              <c:f>Sheet1!$C$3:$C$15</c:f>
              <c:numCache>
                <c:formatCode>#,##0</c:formatCode>
                <c:ptCount val="13"/>
                <c:pt idx="0">
                  <c:v>2565.8</c:v>
                </c:pt>
                <c:pt idx="1">
                  <c:v>2855.68754631759</c:v>
                </c:pt>
                <c:pt idx="2">
                  <c:v>4017.7</c:v>
                </c:pt>
                <c:pt idx="3">
                  <c:v>3974.3</c:v>
                </c:pt>
                <c:pt idx="4">
                  <c:v>3941.3</c:v>
                </c:pt>
                <c:pt idx="5">
                  <c:v>4028.2</c:v>
                </c:pt>
                <c:pt idx="6">
                  <c:v>3916</c:v>
                </c:pt>
                <c:pt idx="7">
                  <c:v>3867.6</c:v>
                </c:pt>
                <c:pt idx="8">
                  <c:v>3823.2</c:v>
                </c:pt>
                <c:pt idx="9">
                  <c:v>3935.3</c:v>
                </c:pt>
                <c:pt idx="10">
                  <c:v>3739.2</c:v>
                </c:pt>
                <c:pt idx="11">
                  <c:v>3735.8</c:v>
                </c:pt>
                <c:pt idx="12">
                  <c:v>3611.4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350400"/>
        <c:axId val="57393152"/>
      </c:lineChart>
      <c:catAx>
        <c:axId val="5735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ar-SA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7393152"/>
        <c:crosses val="autoZero"/>
        <c:auto val="1"/>
        <c:lblAlgn val="ctr"/>
        <c:lblOffset val="100"/>
        <c:noMultiLvlLbl val="0"/>
      </c:catAx>
      <c:valAx>
        <c:axId val="57393152"/>
        <c:scaling>
          <c:orientation val="minMax"/>
          <c:max val="7000"/>
          <c:min val="0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ar-SA"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  <c:layout/>
          <c:overlay val="0"/>
        </c:title>
        <c:numFmt formatCode="#,##0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ar-SA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7350400"/>
        <c:crosses val="max"/>
        <c:crossBetween val="between"/>
        <c:majorUnit val="1000"/>
      </c:valAx>
      <c:spPr>
        <a:ln>
          <a:noFill/>
        </a:ln>
      </c:spPr>
    </c:plotArea>
    <c:plotVisOnly val="1"/>
    <c:dispBlanksAs val="zero"/>
    <c:showDLblsOverMax val="0"/>
  </c:chart>
  <c:spPr>
    <a:ln w="6350" cap="flat" cmpd="sng" algn="ctr">
      <a:noFill/>
      <a:prstDash val="solid"/>
      <a:round/>
    </a:ln>
  </c:spPr>
  <c:txPr>
    <a:bodyPr/>
    <a:lstStyle/>
    <a:p>
      <a:pPr>
        <a:defRPr lang="en-US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A49D2-40C9-4356-AA82-E28527615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246</Words>
  <Characters>1407</Characters>
  <Lines>11</Lines>
  <Paragraphs>3</Paragraphs>
  <TotalTime>3</TotalTime>
  <ScaleCrop>false</ScaleCrop>
  <LinksUpToDate>false</LinksUpToDate>
  <CharactersWithSpaces>1650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2024-03-27T09:57:00Z</dcterms:created>
  <dc:creator>hananj</dc:creator>
  <cp:lastModifiedBy>pcbs</cp:lastModifiedBy>
  <cp:lastPrinted>2024-03-25T10:19:00Z</cp:lastPrinted>
  <dcterms:modified xsi:type="dcterms:W3CDTF">2024-06-25T09:42:05Z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63a5c8362469eaf108e4a7129648fc0cf75418fffe57dd3286900fe0cb28e43c</vt:lpwstr>
  </property>
  <property fmtid="{D5CDD505-2E9C-101B-9397-08002B2CF9AE}" pid="3" name="KSOProductBuildVer">
    <vt:lpwstr>1033-12.2.0.17119</vt:lpwstr>
  </property>
  <property fmtid="{D5CDD505-2E9C-101B-9397-08002B2CF9AE}" pid="4" name="ICV">
    <vt:lpwstr>878E035AC34E4C62981598B6575E64CF_13</vt:lpwstr>
  </property>
</Properties>
</file>