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98C" w:rsidRDefault="002D198C" w:rsidP="002D198C">
      <w:pPr>
        <w:ind w:left="-28" w:right="-272"/>
        <w:jc w:val="center"/>
        <w:rPr>
          <w:rFonts w:cs="Simplified Arabic" w:hint="cs"/>
          <w:b/>
          <w:bCs/>
          <w:color w:val="000000"/>
          <w:sz w:val="28"/>
          <w:szCs w:val="28"/>
          <w:rtl/>
        </w:rPr>
      </w:pPr>
    </w:p>
    <w:p w:rsidR="003F4E6F" w:rsidRDefault="003F4E6F" w:rsidP="002D198C">
      <w:pPr>
        <w:ind w:left="-28" w:right="-272"/>
        <w:jc w:val="center"/>
        <w:rPr>
          <w:rFonts w:cs="Simplified Arabic" w:hint="cs"/>
          <w:b/>
          <w:bCs/>
          <w:color w:val="000000"/>
          <w:sz w:val="28"/>
          <w:szCs w:val="28"/>
          <w:rtl/>
        </w:rPr>
      </w:pPr>
    </w:p>
    <w:p w:rsidR="002D198C" w:rsidRDefault="002D198C" w:rsidP="002D198C">
      <w:pPr>
        <w:ind w:left="-28" w:right="-272"/>
        <w:jc w:val="center"/>
        <w:rPr>
          <w:rFonts w:cs="Simplified Arabic"/>
          <w:b/>
          <w:bCs/>
          <w:color w:val="000000"/>
          <w:sz w:val="28"/>
          <w:szCs w:val="28"/>
          <w:rtl/>
        </w:rPr>
      </w:pPr>
    </w:p>
    <w:p w:rsidR="002D198C" w:rsidRPr="00683830" w:rsidRDefault="002D198C" w:rsidP="002D198C">
      <w:pPr>
        <w:ind w:left="-28" w:right="-272"/>
        <w:jc w:val="center"/>
        <w:rPr>
          <w:rFonts w:cs="Simplified Arabic"/>
          <w:b/>
          <w:bCs/>
          <w:color w:val="000000"/>
          <w:sz w:val="28"/>
          <w:szCs w:val="28"/>
          <w:rtl/>
        </w:rPr>
      </w:pPr>
      <w:r w:rsidRPr="00683830">
        <w:rPr>
          <w:rFonts w:cs="Simplified Arabic" w:hint="cs"/>
          <w:b/>
          <w:bCs/>
          <w:color w:val="000000"/>
          <w:sz w:val="28"/>
          <w:szCs w:val="28"/>
          <w:rtl/>
        </w:rPr>
        <w:t>الاحصاء الفلسطيني يعلن الرقم القياسي لأسعار المنتج في فلسطين لشهر</w:t>
      </w:r>
      <w:r>
        <w:rPr>
          <w:rFonts w:cs="Simplified Arabic" w:hint="cs"/>
          <w:b/>
          <w:bCs/>
          <w:color w:val="000000"/>
          <w:sz w:val="28"/>
          <w:szCs w:val="28"/>
          <w:rtl/>
        </w:rPr>
        <w:t xml:space="preserve"> </w:t>
      </w:r>
      <w:r w:rsidRPr="00683830">
        <w:rPr>
          <w:rFonts w:cs="Simplified Arabic" w:hint="cs"/>
          <w:b/>
          <w:bCs/>
          <w:color w:val="000000"/>
          <w:sz w:val="28"/>
          <w:szCs w:val="28"/>
          <w:rtl/>
        </w:rPr>
        <w:t xml:space="preserve">كانون </w:t>
      </w:r>
      <w:r>
        <w:rPr>
          <w:rFonts w:cs="Simplified Arabic" w:hint="cs"/>
          <w:b/>
          <w:bCs/>
          <w:color w:val="000000"/>
          <w:sz w:val="28"/>
          <w:szCs w:val="28"/>
          <w:rtl/>
        </w:rPr>
        <w:t xml:space="preserve">ثاني،01/2016 </w:t>
      </w:r>
    </w:p>
    <w:p w:rsidR="002D198C" w:rsidRDefault="002D198C" w:rsidP="002D198C">
      <w:pPr>
        <w:pStyle w:val="Header"/>
        <w:tabs>
          <w:tab w:val="left" w:pos="5925"/>
        </w:tabs>
        <w:jc w:val="both"/>
        <w:rPr>
          <w:rFonts w:cs="Simplified Arabic"/>
          <w:b/>
          <w:bCs/>
          <w:color w:val="000000"/>
          <w:sz w:val="16"/>
          <w:szCs w:val="16"/>
          <w:rtl/>
        </w:rPr>
      </w:pPr>
      <w:bookmarkStart w:id="0" w:name="OLE_LINK5"/>
      <w:bookmarkStart w:id="1" w:name="OLE_LINK6"/>
    </w:p>
    <w:p w:rsidR="002D198C" w:rsidRPr="002D198C" w:rsidRDefault="002D198C" w:rsidP="002D198C">
      <w:pPr>
        <w:pStyle w:val="Header"/>
        <w:tabs>
          <w:tab w:val="left" w:pos="5925"/>
        </w:tabs>
        <w:jc w:val="both"/>
        <w:rPr>
          <w:rFonts w:cs="Simplified Arabic"/>
          <w:b/>
          <w:bCs/>
          <w:color w:val="000000"/>
          <w:sz w:val="16"/>
          <w:szCs w:val="16"/>
          <w:rtl/>
        </w:rPr>
      </w:pPr>
    </w:p>
    <w:p w:rsidR="002D198C" w:rsidRPr="002D198C" w:rsidRDefault="002D198C" w:rsidP="002D198C">
      <w:pPr>
        <w:pStyle w:val="Header"/>
        <w:tabs>
          <w:tab w:val="left" w:pos="5925"/>
        </w:tabs>
        <w:jc w:val="both"/>
        <w:rPr>
          <w:rFonts w:cs="Simplified Arabic"/>
          <w:b/>
          <w:bCs/>
          <w:color w:val="000000"/>
          <w:sz w:val="25"/>
          <w:szCs w:val="25"/>
          <w:rtl/>
        </w:rPr>
      </w:pPr>
      <w:r w:rsidRPr="002D198C">
        <w:rPr>
          <w:rFonts w:cs="Simplified Arabic"/>
          <w:b/>
          <w:bCs/>
          <w:color w:val="000000"/>
          <w:sz w:val="25"/>
          <w:szCs w:val="25"/>
          <w:rtl/>
        </w:rPr>
        <w:t>ا</w:t>
      </w:r>
      <w:r w:rsidRPr="002D198C">
        <w:rPr>
          <w:rFonts w:cs="Simplified Arabic" w:hint="cs"/>
          <w:b/>
          <w:bCs/>
          <w:color w:val="000000"/>
          <w:sz w:val="25"/>
          <w:szCs w:val="25"/>
          <w:rtl/>
        </w:rPr>
        <w:t>نخفاض</w:t>
      </w:r>
      <w:r w:rsidRPr="002D198C">
        <w:rPr>
          <w:rFonts w:cs="Simplified Arabic"/>
          <w:b/>
          <w:bCs/>
          <w:color w:val="000000"/>
          <w:sz w:val="25"/>
          <w:szCs w:val="25"/>
          <w:rtl/>
        </w:rPr>
        <w:t xml:space="preserve"> أسعار ا</w:t>
      </w:r>
      <w:r w:rsidRPr="002D198C">
        <w:rPr>
          <w:rFonts w:cs="Simplified Arabic" w:hint="cs"/>
          <w:b/>
          <w:bCs/>
          <w:color w:val="000000"/>
          <w:sz w:val="25"/>
          <w:szCs w:val="25"/>
          <w:rtl/>
        </w:rPr>
        <w:t xml:space="preserve">لمنتج </w:t>
      </w:r>
      <w:r w:rsidRPr="002D198C">
        <w:rPr>
          <w:rFonts w:cs="Simplified Arabic"/>
          <w:b/>
          <w:bCs/>
          <w:color w:val="000000"/>
          <w:sz w:val="25"/>
          <w:szCs w:val="25"/>
          <w:rtl/>
        </w:rPr>
        <w:t xml:space="preserve">خلال </w:t>
      </w:r>
      <w:r w:rsidRPr="002D198C">
        <w:rPr>
          <w:rFonts w:cs="Simplified Arabic" w:hint="cs"/>
          <w:b/>
          <w:bCs/>
          <w:color w:val="000000"/>
          <w:sz w:val="25"/>
          <w:szCs w:val="25"/>
          <w:rtl/>
        </w:rPr>
        <w:t>شهر كانون ثاني 2016</w:t>
      </w:r>
    </w:p>
    <w:p w:rsidR="002D198C" w:rsidRPr="00EA206B" w:rsidRDefault="002D198C" w:rsidP="002D198C">
      <w:pPr>
        <w:pStyle w:val="Header"/>
        <w:tabs>
          <w:tab w:val="left" w:pos="5925"/>
        </w:tabs>
        <w:jc w:val="lowKashida"/>
        <w:rPr>
          <w:rFonts w:cs="Simplified Arabic"/>
          <w:color w:val="000000"/>
          <w:sz w:val="24"/>
          <w:szCs w:val="24"/>
          <w:rtl/>
        </w:rPr>
      </w:pPr>
      <w:r w:rsidRPr="00347E8D">
        <w:rPr>
          <w:rFonts w:cs="Simplified Arabic" w:hint="cs"/>
          <w:color w:val="000000"/>
          <w:sz w:val="24"/>
          <w:szCs w:val="24"/>
          <w:rtl/>
        </w:rPr>
        <w:t xml:space="preserve">الرقم القياسي العام لأسعار </w:t>
      </w:r>
      <w:r>
        <w:rPr>
          <w:rFonts w:cs="Simplified Arabic" w:hint="cs"/>
          <w:color w:val="000000"/>
          <w:sz w:val="24"/>
          <w:szCs w:val="24"/>
          <w:rtl/>
        </w:rPr>
        <w:t>المنتج</w:t>
      </w:r>
      <w:r w:rsidRPr="00347E8D">
        <w:rPr>
          <w:rFonts w:cs="Simplified Arabic" w:hint="cs"/>
          <w:color w:val="000000"/>
          <w:sz w:val="24"/>
          <w:szCs w:val="24"/>
          <w:rtl/>
        </w:rPr>
        <w:t xml:space="preserve"> يسجل </w:t>
      </w:r>
      <w:r>
        <w:rPr>
          <w:rFonts w:cs="Simplified Arabic" w:hint="cs"/>
          <w:color w:val="000000"/>
          <w:sz w:val="24"/>
          <w:szCs w:val="24"/>
          <w:rtl/>
        </w:rPr>
        <w:t>انخفاضاً</w:t>
      </w:r>
      <w:r w:rsidRPr="00347E8D">
        <w:rPr>
          <w:rFonts w:cs="Simplified Arabic" w:hint="cs"/>
          <w:color w:val="000000"/>
          <w:sz w:val="24"/>
          <w:szCs w:val="24"/>
          <w:rtl/>
        </w:rPr>
        <w:t xml:space="preserve"> </w:t>
      </w:r>
      <w:r>
        <w:rPr>
          <w:rFonts w:cs="Simplified Arabic" w:hint="cs"/>
          <w:color w:val="000000"/>
          <w:sz w:val="24"/>
          <w:szCs w:val="24"/>
          <w:rtl/>
        </w:rPr>
        <w:t xml:space="preserve">مقداره </w:t>
      </w:r>
      <w:proofErr w:type="spellStart"/>
      <w:r>
        <w:rPr>
          <w:rFonts w:cs="Simplified Arabic" w:hint="cs"/>
          <w:color w:val="000000"/>
          <w:sz w:val="24"/>
          <w:szCs w:val="24"/>
          <w:rtl/>
        </w:rPr>
        <w:t>0.13</w:t>
      </w:r>
      <w:r w:rsidRPr="00347E8D">
        <w:rPr>
          <w:rFonts w:cs="Simplified Arabic" w:hint="cs"/>
          <w:color w:val="000000"/>
          <w:sz w:val="24"/>
          <w:szCs w:val="24"/>
          <w:rtl/>
        </w:rPr>
        <w:t>%</w:t>
      </w:r>
      <w:proofErr w:type="spellEnd"/>
      <w:r w:rsidRPr="00347E8D">
        <w:rPr>
          <w:rFonts w:cs="Simplified Arabic" w:hint="cs"/>
          <w:color w:val="000000"/>
          <w:sz w:val="24"/>
          <w:szCs w:val="24"/>
          <w:rtl/>
        </w:rPr>
        <w:t xml:space="preserve"> خلال </w:t>
      </w:r>
      <w:r>
        <w:rPr>
          <w:rFonts w:cs="Simplified Arabic" w:hint="cs"/>
          <w:color w:val="000000"/>
          <w:sz w:val="24"/>
          <w:szCs w:val="24"/>
          <w:rtl/>
        </w:rPr>
        <w:t>شهر كانون ثاني 2016</w:t>
      </w:r>
      <w:r w:rsidRPr="00347E8D">
        <w:rPr>
          <w:rFonts w:cs="Simplified Arabic" w:hint="cs"/>
          <w:color w:val="000000"/>
          <w:sz w:val="24"/>
          <w:szCs w:val="24"/>
          <w:rtl/>
        </w:rPr>
        <w:t xml:space="preserve"> مقارنة مع </w:t>
      </w:r>
      <w:r>
        <w:rPr>
          <w:rFonts w:cs="Simplified Arabic" w:hint="cs"/>
          <w:color w:val="000000"/>
          <w:sz w:val="24"/>
          <w:szCs w:val="24"/>
          <w:rtl/>
        </w:rPr>
        <w:t xml:space="preserve">شهر كانون أول </w:t>
      </w:r>
      <w:proofErr w:type="spellStart"/>
      <w:r>
        <w:rPr>
          <w:rFonts w:cs="Simplified Arabic" w:hint="cs"/>
          <w:color w:val="000000"/>
          <w:sz w:val="24"/>
          <w:szCs w:val="24"/>
          <w:rtl/>
        </w:rPr>
        <w:t>2015</w:t>
      </w:r>
      <w:r>
        <w:rPr>
          <w:rFonts w:cs="Simplified Arabic" w:hint="cs"/>
          <w:vanish/>
          <w:color w:val="000000"/>
          <w:sz w:val="24"/>
          <w:szCs w:val="24"/>
          <w:rtl/>
        </w:rPr>
        <w:t>أ</w:t>
      </w:r>
      <w:r>
        <w:rPr>
          <w:rFonts w:cs="Simplified Arabic" w:hint="cs"/>
          <w:color w:val="000000"/>
          <w:sz w:val="24"/>
          <w:szCs w:val="24"/>
          <w:rtl/>
        </w:rPr>
        <w:t>،</w:t>
      </w:r>
      <w:proofErr w:type="spellEnd"/>
      <w:r>
        <w:rPr>
          <w:rFonts w:cs="Simplified Arabic" w:hint="cs"/>
          <w:color w:val="000000"/>
          <w:sz w:val="24"/>
          <w:szCs w:val="24"/>
          <w:rtl/>
        </w:rPr>
        <w:t xml:space="preserve"> حيث بلغ</w:t>
      </w:r>
      <w:r w:rsidRPr="0002407B">
        <w:rPr>
          <w:rFonts w:cs="Simplified Arabic" w:hint="cs"/>
          <w:color w:val="000000"/>
          <w:sz w:val="24"/>
          <w:szCs w:val="24"/>
          <w:rtl/>
        </w:rPr>
        <w:t xml:space="preserve"> </w:t>
      </w:r>
      <w:r>
        <w:rPr>
          <w:rFonts w:cs="Simplified Arabic" w:hint="cs"/>
          <w:color w:val="000000"/>
          <w:sz w:val="24"/>
          <w:szCs w:val="24"/>
          <w:rtl/>
        </w:rPr>
        <w:t xml:space="preserve">الرقم القياسي العام 99.87 خلال شهر كانون ثاني 2016 </w:t>
      </w:r>
      <w:r w:rsidRPr="0002407B">
        <w:rPr>
          <w:rFonts w:cs="Simplified Arabic" w:hint="cs"/>
          <w:color w:val="000000"/>
          <w:sz w:val="24"/>
          <w:szCs w:val="24"/>
          <w:rtl/>
        </w:rPr>
        <w:t>(</w:t>
      </w:r>
      <w:r>
        <w:rPr>
          <w:rFonts w:cs="Simplified Arabic" w:hint="cs"/>
          <w:color w:val="000000"/>
          <w:sz w:val="24"/>
          <w:szCs w:val="24"/>
          <w:rtl/>
        </w:rPr>
        <w:t xml:space="preserve">شهر الأساس كانون أول 2015 </w:t>
      </w:r>
      <w:proofErr w:type="spellStart"/>
      <w:r>
        <w:rPr>
          <w:rFonts w:cs="Simplified Arabic" w:hint="cs"/>
          <w:color w:val="000000"/>
          <w:sz w:val="24"/>
          <w:szCs w:val="24"/>
          <w:rtl/>
        </w:rPr>
        <w:t>=</w:t>
      </w:r>
      <w:proofErr w:type="spellEnd"/>
      <w:r>
        <w:rPr>
          <w:rFonts w:cs="Simplified Arabic" w:hint="cs"/>
          <w:color w:val="000000"/>
          <w:sz w:val="24"/>
          <w:szCs w:val="24"/>
          <w:rtl/>
        </w:rPr>
        <w:t xml:space="preserve"> 100</w:t>
      </w:r>
      <w:proofErr w:type="spellStart"/>
      <w:r>
        <w:rPr>
          <w:rFonts w:cs="Simplified Arabic" w:hint="cs"/>
          <w:color w:val="000000"/>
          <w:sz w:val="24"/>
          <w:szCs w:val="24"/>
          <w:rtl/>
        </w:rPr>
        <w:t>).</w:t>
      </w:r>
      <w:proofErr w:type="spellEnd"/>
    </w:p>
    <w:p w:rsidR="002D198C" w:rsidRPr="00CD51CE" w:rsidRDefault="002D198C" w:rsidP="002D198C">
      <w:pPr>
        <w:pStyle w:val="Header"/>
        <w:tabs>
          <w:tab w:val="left" w:pos="5925"/>
        </w:tabs>
        <w:rPr>
          <w:rFonts w:cs="Simplified Arabic"/>
          <w:b/>
          <w:bCs/>
          <w:color w:val="000000"/>
          <w:sz w:val="12"/>
          <w:szCs w:val="12"/>
          <w:rtl/>
        </w:rPr>
      </w:pPr>
    </w:p>
    <w:p w:rsidR="002D198C" w:rsidRPr="002D198C" w:rsidRDefault="002D198C" w:rsidP="002D198C">
      <w:pPr>
        <w:pStyle w:val="Header"/>
        <w:tabs>
          <w:tab w:val="left" w:pos="5925"/>
        </w:tabs>
        <w:rPr>
          <w:rFonts w:cs="Simplified Arabic"/>
          <w:b/>
          <w:bCs/>
          <w:color w:val="000000"/>
          <w:sz w:val="25"/>
          <w:szCs w:val="25"/>
          <w:rtl/>
        </w:rPr>
      </w:pPr>
      <w:r w:rsidRPr="002D198C">
        <w:rPr>
          <w:rFonts w:cs="Simplified Arabic" w:hint="cs"/>
          <w:b/>
          <w:bCs/>
          <w:color w:val="000000"/>
          <w:sz w:val="25"/>
          <w:szCs w:val="25"/>
          <w:rtl/>
        </w:rPr>
        <w:t>الرقم القياسي لأسعار المنتج للسلع المستهلكة محلياً</w:t>
      </w:r>
    </w:p>
    <w:p w:rsidR="002D198C" w:rsidRDefault="002D198C" w:rsidP="002D198C">
      <w:pPr>
        <w:pStyle w:val="Header"/>
        <w:tabs>
          <w:tab w:val="left" w:pos="5925"/>
        </w:tabs>
        <w:jc w:val="lowKashida"/>
        <w:rPr>
          <w:rFonts w:cs="Simplified Arabic"/>
          <w:b/>
          <w:bCs/>
          <w:color w:val="000000"/>
          <w:sz w:val="8"/>
          <w:szCs w:val="8"/>
          <w:rtl/>
        </w:rPr>
      </w:pPr>
      <w:r>
        <w:rPr>
          <w:rFonts w:cs="Simplified Arabic" w:hint="cs"/>
          <w:color w:val="000000"/>
          <w:sz w:val="24"/>
          <w:szCs w:val="24"/>
          <w:rtl/>
        </w:rPr>
        <w:t xml:space="preserve">سجل الرقم القياسي لأسعار المنتج للسلع المستهلكة محلياً من الإنتاج المحلي انخفاضاً مقداره </w:t>
      </w:r>
      <w:proofErr w:type="spellStart"/>
      <w:r>
        <w:rPr>
          <w:rFonts w:cs="Simplified Arabic" w:hint="cs"/>
          <w:color w:val="000000"/>
          <w:sz w:val="24"/>
          <w:szCs w:val="24"/>
          <w:rtl/>
        </w:rPr>
        <w:t>0.28%،</w:t>
      </w:r>
      <w:proofErr w:type="spellEnd"/>
      <w:r>
        <w:rPr>
          <w:rFonts w:cs="Simplified Arabic" w:hint="cs"/>
          <w:color w:val="000000"/>
          <w:sz w:val="24"/>
          <w:szCs w:val="24"/>
          <w:rtl/>
        </w:rPr>
        <w:t xml:space="preserve"> حيث بلغ الرقم القياسي لأسعار المنتج للسلع المستهلكة محلياً 99.72 خلال شهر كانون ثاني 2016 </w:t>
      </w:r>
      <w:r w:rsidRPr="0002407B">
        <w:rPr>
          <w:rFonts w:cs="Simplified Arabic" w:hint="cs"/>
          <w:color w:val="000000"/>
          <w:sz w:val="24"/>
          <w:szCs w:val="24"/>
          <w:rtl/>
        </w:rPr>
        <w:t>(</w:t>
      </w:r>
      <w:r>
        <w:rPr>
          <w:rFonts w:cs="Simplified Arabic" w:hint="cs"/>
          <w:color w:val="000000"/>
          <w:sz w:val="24"/>
          <w:szCs w:val="24"/>
          <w:rtl/>
        </w:rPr>
        <w:t xml:space="preserve">شهر الأساس كانون أول 2015 </w:t>
      </w:r>
      <w:proofErr w:type="spellStart"/>
      <w:r>
        <w:rPr>
          <w:rFonts w:cs="Simplified Arabic" w:hint="cs"/>
          <w:color w:val="000000"/>
          <w:sz w:val="24"/>
          <w:szCs w:val="24"/>
          <w:rtl/>
        </w:rPr>
        <w:t>=</w:t>
      </w:r>
      <w:proofErr w:type="spellEnd"/>
      <w:r>
        <w:rPr>
          <w:rFonts w:cs="Simplified Arabic" w:hint="cs"/>
          <w:color w:val="000000"/>
          <w:sz w:val="24"/>
          <w:szCs w:val="24"/>
          <w:rtl/>
        </w:rPr>
        <w:t xml:space="preserve"> 100</w:t>
      </w:r>
      <w:proofErr w:type="spellStart"/>
      <w:r>
        <w:rPr>
          <w:rFonts w:cs="Simplified Arabic" w:hint="cs"/>
          <w:color w:val="000000"/>
          <w:sz w:val="24"/>
          <w:szCs w:val="24"/>
          <w:rtl/>
        </w:rPr>
        <w:t>).</w:t>
      </w:r>
      <w:proofErr w:type="spellEnd"/>
      <w:r>
        <w:rPr>
          <w:rFonts w:cs="Simplified Arabic" w:hint="cs"/>
          <w:color w:val="000000"/>
          <w:sz w:val="24"/>
          <w:szCs w:val="24"/>
          <w:rtl/>
        </w:rPr>
        <w:t xml:space="preserve"> </w:t>
      </w:r>
    </w:p>
    <w:p w:rsidR="002D198C" w:rsidRPr="00CD51CE" w:rsidRDefault="002D198C" w:rsidP="002D198C">
      <w:pPr>
        <w:pStyle w:val="Header"/>
        <w:tabs>
          <w:tab w:val="left" w:pos="5925"/>
        </w:tabs>
        <w:jc w:val="lowKashida"/>
        <w:rPr>
          <w:rFonts w:cs="Simplified Arabic"/>
          <w:b/>
          <w:bCs/>
          <w:color w:val="000000"/>
          <w:sz w:val="12"/>
          <w:szCs w:val="12"/>
          <w:rtl/>
        </w:rPr>
      </w:pPr>
    </w:p>
    <w:p w:rsidR="002D198C" w:rsidRPr="002D198C" w:rsidRDefault="002D198C" w:rsidP="002D198C">
      <w:pPr>
        <w:pStyle w:val="Header"/>
        <w:tabs>
          <w:tab w:val="left" w:pos="5925"/>
        </w:tabs>
        <w:jc w:val="lowKashida"/>
        <w:rPr>
          <w:rFonts w:cs="Simplified Arabic"/>
          <w:b/>
          <w:bCs/>
          <w:color w:val="000000"/>
          <w:sz w:val="25"/>
          <w:szCs w:val="25"/>
          <w:rtl/>
        </w:rPr>
      </w:pPr>
      <w:r w:rsidRPr="002D198C">
        <w:rPr>
          <w:rFonts w:cs="Simplified Arabic" w:hint="cs"/>
          <w:b/>
          <w:bCs/>
          <w:color w:val="000000"/>
          <w:sz w:val="25"/>
          <w:szCs w:val="25"/>
          <w:rtl/>
        </w:rPr>
        <w:t>الرقم القياسي لأسعار المنتج للسلع المصدرة</w:t>
      </w:r>
    </w:p>
    <w:p w:rsidR="002D198C" w:rsidRDefault="002D198C" w:rsidP="002D198C">
      <w:pPr>
        <w:pStyle w:val="Header"/>
        <w:tabs>
          <w:tab w:val="left" w:pos="5925"/>
        </w:tabs>
        <w:jc w:val="lowKashida"/>
        <w:rPr>
          <w:rFonts w:cs="Simplified Arabic"/>
          <w:color w:val="000000"/>
          <w:sz w:val="16"/>
          <w:szCs w:val="16"/>
          <w:rtl/>
        </w:rPr>
      </w:pPr>
      <w:r>
        <w:rPr>
          <w:rFonts w:cs="Simplified Arabic" w:hint="cs"/>
          <w:color w:val="000000"/>
          <w:sz w:val="24"/>
          <w:szCs w:val="24"/>
          <w:rtl/>
        </w:rPr>
        <w:t xml:space="preserve">سجل الرقم القياسي لأسعار السلع المصدرة من الإنتاج المحلي انخفاضاً طفيفاً مقداره </w:t>
      </w:r>
      <w:proofErr w:type="spellStart"/>
      <w:r>
        <w:rPr>
          <w:rFonts w:cs="Simplified Arabic" w:hint="cs"/>
          <w:color w:val="000000"/>
          <w:sz w:val="24"/>
          <w:szCs w:val="24"/>
          <w:rtl/>
        </w:rPr>
        <w:t>0.01%،</w:t>
      </w:r>
      <w:proofErr w:type="spellEnd"/>
      <w:r>
        <w:rPr>
          <w:rFonts w:cs="Simplified Arabic" w:hint="cs"/>
          <w:color w:val="000000"/>
          <w:sz w:val="24"/>
          <w:szCs w:val="24"/>
          <w:rtl/>
        </w:rPr>
        <w:t xml:space="preserve"> حيث بلغ الرقم القياسي لأسعار السلع المصدرة 99.99 خلال شهر كانون ثاني 2016 </w:t>
      </w:r>
      <w:r w:rsidRPr="0002407B">
        <w:rPr>
          <w:rFonts w:cs="Simplified Arabic" w:hint="cs"/>
          <w:color w:val="000000"/>
          <w:sz w:val="24"/>
          <w:szCs w:val="24"/>
          <w:rtl/>
        </w:rPr>
        <w:t>(</w:t>
      </w:r>
      <w:r>
        <w:rPr>
          <w:rFonts w:cs="Simplified Arabic" w:hint="cs"/>
          <w:color w:val="000000"/>
          <w:sz w:val="24"/>
          <w:szCs w:val="24"/>
          <w:rtl/>
        </w:rPr>
        <w:t xml:space="preserve">شهر الأساس كانون أول 2015 </w:t>
      </w:r>
      <w:proofErr w:type="spellStart"/>
      <w:r>
        <w:rPr>
          <w:rFonts w:cs="Simplified Arabic" w:hint="cs"/>
          <w:color w:val="000000"/>
          <w:sz w:val="24"/>
          <w:szCs w:val="24"/>
          <w:rtl/>
        </w:rPr>
        <w:t>=</w:t>
      </w:r>
      <w:proofErr w:type="spellEnd"/>
      <w:r>
        <w:rPr>
          <w:rFonts w:cs="Simplified Arabic" w:hint="cs"/>
          <w:color w:val="000000"/>
          <w:sz w:val="24"/>
          <w:szCs w:val="24"/>
          <w:rtl/>
        </w:rPr>
        <w:t xml:space="preserve"> 100</w:t>
      </w:r>
      <w:proofErr w:type="spellStart"/>
      <w:r>
        <w:rPr>
          <w:rFonts w:cs="Simplified Arabic" w:hint="cs"/>
          <w:color w:val="000000"/>
          <w:sz w:val="24"/>
          <w:szCs w:val="24"/>
          <w:rtl/>
        </w:rPr>
        <w:t>).</w:t>
      </w:r>
      <w:proofErr w:type="spellEnd"/>
    </w:p>
    <w:p w:rsidR="002D198C" w:rsidRPr="00CD51CE" w:rsidRDefault="002D198C" w:rsidP="002D198C">
      <w:pPr>
        <w:pStyle w:val="Header"/>
        <w:tabs>
          <w:tab w:val="left" w:pos="5925"/>
        </w:tabs>
        <w:jc w:val="lowKashida"/>
        <w:rPr>
          <w:rFonts w:cs="Simplified Arabic"/>
          <w:color w:val="000000"/>
          <w:sz w:val="12"/>
          <w:szCs w:val="12"/>
          <w:rtl/>
        </w:rPr>
      </w:pPr>
    </w:p>
    <w:p w:rsidR="002D198C" w:rsidRPr="002D198C" w:rsidRDefault="002D198C" w:rsidP="002D198C">
      <w:pPr>
        <w:pStyle w:val="BodyText2"/>
        <w:spacing w:after="0" w:line="240" w:lineRule="auto"/>
        <w:jc w:val="lowKashida"/>
        <w:rPr>
          <w:rFonts w:cs="Simplified Arabic"/>
          <w:b/>
          <w:bCs/>
          <w:color w:val="000000"/>
          <w:sz w:val="25"/>
          <w:szCs w:val="25"/>
          <w:rtl/>
        </w:rPr>
      </w:pPr>
      <w:r w:rsidRPr="002D198C">
        <w:rPr>
          <w:rFonts w:cs="Simplified Arabic" w:hint="cs"/>
          <w:b/>
          <w:bCs/>
          <w:color w:val="000000"/>
          <w:sz w:val="25"/>
          <w:szCs w:val="25"/>
          <w:rtl/>
        </w:rPr>
        <w:t xml:space="preserve">حركة أسعار المنتج ضمن الأنشطة الرئيسية </w:t>
      </w:r>
    </w:p>
    <w:p w:rsidR="002D198C" w:rsidRPr="009C13AF" w:rsidRDefault="002D198C" w:rsidP="002D198C">
      <w:pPr>
        <w:jc w:val="lowKashida"/>
        <w:rPr>
          <w:rFonts w:cs="Simplified Arabic"/>
          <w:color w:val="000000"/>
          <w:rtl/>
        </w:rPr>
      </w:pPr>
      <w:r>
        <w:rPr>
          <w:rFonts w:cs="Simplified Arabic" w:hint="cs"/>
          <w:color w:val="000000"/>
          <w:rtl/>
        </w:rPr>
        <w:t xml:space="preserve">شهدت أسعار السلع المنتجة من </w:t>
      </w:r>
      <w:r>
        <w:rPr>
          <w:rFonts w:cs="Simplified Arabic" w:hint="cs"/>
          <w:b/>
          <w:bCs/>
          <w:color w:val="000000"/>
          <w:rtl/>
        </w:rPr>
        <w:t>نشاط</w:t>
      </w:r>
      <w:r w:rsidRPr="00E117B7">
        <w:rPr>
          <w:rFonts w:cs="Simplified Arabic" w:hint="cs"/>
          <w:color w:val="000000"/>
          <w:rtl/>
        </w:rPr>
        <w:t xml:space="preserve"> </w:t>
      </w:r>
      <w:r>
        <w:rPr>
          <w:rFonts w:cs="Simplified Arabic" w:hint="cs"/>
          <w:b/>
          <w:bCs/>
          <w:color w:val="000000"/>
          <w:rtl/>
        </w:rPr>
        <w:t xml:space="preserve">الزراعة </w:t>
      </w:r>
      <w:proofErr w:type="spellStart"/>
      <w:r>
        <w:rPr>
          <w:rFonts w:cs="Simplified Arabic" w:hint="cs"/>
          <w:b/>
          <w:bCs/>
          <w:color w:val="000000"/>
          <w:rtl/>
        </w:rPr>
        <w:t>والحراجة</w:t>
      </w:r>
      <w:proofErr w:type="spellEnd"/>
      <w:r>
        <w:rPr>
          <w:rFonts w:cs="Simplified Arabic" w:hint="cs"/>
          <w:b/>
          <w:bCs/>
          <w:color w:val="000000"/>
          <w:rtl/>
        </w:rPr>
        <w:t xml:space="preserve"> وصيد الأسماك </w:t>
      </w:r>
      <w:r>
        <w:rPr>
          <w:rFonts w:cs="Simplified Arabic" w:hint="cs"/>
          <w:color w:val="000000"/>
          <w:rtl/>
        </w:rPr>
        <w:t>انخفاضاً</w:t>
      </w:r>
      <w:r w:rsidRPr="00F7028C">
        <w:rPr>
          <w:rFonts w:cs="Simplified Arabic" w:hint="cs"/>
          <w:color w:val="000000"/>
          <w:rtl/>
        </w:rPr>
        <w:t xml:space="preserve"> </w:t>
      </w:r>
      <w:r>
        <w:rPr>
          <w:rFonts w:cs="Simplified Arabic" w:hint="cs"/>
          <w:color w:val="000000"/>
          <w:rtl/>
        </w:rPr>
        <w:t xml:space="preserve">مقداره </w:t>
      </w:r>
      <w:proofErr w:type="spellStart"/>
      <w:r>
        <w:rPr>
          <w:rFonts w:cs="Simplified Arabic" w:hint="cs"/>
          <w:color w:val="000000"/>
          <w:rtl/>
        </w:rPr>
        <w:t>1.89%،</w:t>
      </w:r>
      <w:proofErr w:type="spellEnd"/>
      <w:r>
        <w:rPr>
          <w:rFonts w:cs="Simplified Arabic" w:hint="cs"/>
          <w:color w:val="000000"/>
          <w:rtl/>
        </w:rPr>
        <w:t xml:space="preserve"> والتي تشكل أهميتها النسبية </w:t>
      </w:r>
      <w:proofErr w:type="spellStart"/>
      <w:r>
        <w:rPr>
          <w:rFonts w:cs="Simplified Arabic" w:hint="cs"/>
          <w:color w:val="000000"/>
          <w:rtl/>
        </w:rPr>
        <w:t>25.20%</w:t>
      </w:r>
      <w:proofErr w:type="spellEnd"/>
      <w:r>
        <w:rPr>
          <w:rFonts w:cs="Simplified Arabic" w:hint="cs"/>
          <w:color w:val="000000"/>
          <w:rtl/>
        </w:rPr>
        <w:t xml:space="preserve"> من سلة </w:t>
      </w:r>
      <w:proofErr w:type="spellStart"/>
      <w:r>
        <w:rPr>
          <w:rFonts w:cs="Simplified Arabic" w:hint="cs"/>
          <w:color w:val="000000"/>
          <w:rtl/>
        </w:rPr>
        <w:t>المنتج،</w:t>
      </w:r>
      <w:proofErr w:type="spellEnd"/>
      <w:r>
        <w:rPr>
          <w:rFonts w:cs="Simplified Arabic" w:hint="cs"/>
          <w:color w:val="000000"/>
          <w:rtl/>
        </w:rPr>
        <w:t xml:space="preserve"> وذلك لانخفاض أسعار السلع ضمن نشاط </w:t>
      </w:r>
      <w:r>
        <w:rPr>
          <w:rFonts w:cs="Simplified Arabic" w:hint="cs"/>
          <w:b/>
          <w:bCs/>
          <w:color w:val="000000"/>
          <w:rtl/>
        </w:rPr>
        <w:t>زراعة المحاصيل غير الدائمة</w:t>
      </w:r>
      <w:r>
        <w:rPr>
          <w:rFonts w:cs="Simplified Arabic" w:hint="cs"/>
          <w:color w:val="000000"/>
          <w:rtl/>
        </w:rPr>
        <w:t xml:space="preserve"> بمقدار 9.05%، بسبب انخفاض أسعار زراعة الخضروات والبطيخيات والجذريات والدرنيات بمقدار 11.35%، على الرغم من ارتفاع أسعار السلع ضمن نشاط </w:t>
      </w:r>
      <w:r w:rsidRPr="002C4901">
        <w:rPr>
          <w:rFonts w:cs="Simplified Arabic" w:hint="cs"/>
          <w:b/>
          <w:bCs/>
          <w:color w:val="000000"/>
          <w:rtl/>
        </w:rPr>
        <w:t>الانتاج الحيواني</w:t>
      </w:r>
      <w:r>
        <w:rPr>
          <w:rFonts w:cs="Simplified Arabic" w:hint="cs"/>
          <w:color w:val="000000"/>
          <w:rtl/>
        </w:rPr>
        <w:t xml:space="preserve"> بنسبة </w:t>
      </w:r>
      <w:proofErr w:type="spellStart"/>
      <w:r>
        <w:rPr>
          <w:rFonts w:cs="Simplified Arabic" w:hint="cs"/>
          <w:color w:val="000000"/>
          <w:rtl/>
        </w:rPr>
        <w:t>0.83%،</w:t>
      </w:r>
      <w:proofErr w:type="spellEnd"/>
      <w:r>
        <w:rPr>
          <w:rFonts w:cs="Simplified Arabic" w:hint="cs"/>
          <w:color w:val="000000"/>
          <w:rtl/>
        </w:rPr>
        <w:t xml:space="preserve"> ونشاط </w:t>
      </w:r>
      <w:r w:rsidRPr="002C4901">
        <w:rPr>
          <w:rFonts w:cs="Simplified Arabic" w:hint="cs"/>
          <w:b/>
          <w:bCs/>
          <w:color w:val="000000"/>
          <w:rtl/>
        </w:rPr>
        <w:t>زراعة المحاصيل الدائمة المعمرة</w:t>
      </w:r>
      <w:r>
        <w:rPr>
          <w:rFonts w:cs="Simplified Arabic" w:hint="cs"/>
          <w:color w:val="000000"/>
          <w:rtl/>
        </w:rPr>
        <w:t xml:space="preserve"> بنسبة 0.73%.</w:t>
      </w:r>
    </w:p>
    <w:p w:rsidR="002D198C" w:rsidRPr="00CD51CE" w:rsidRDefault="002D198C" w:rsidP="002D198C">
      <w:pPr>
        <w:jc w:val="lowKashida"/>
        <w:rPr>
          <w:rFonts w:cs="Simplified Arabic"/>
          <w:color w:val="000000"/>
          <w:sz w:val="12"/>
          <w:szCs w:val="12"/>
          <w:rtl/>
        </w:rPr>
      </w:pPr>
    </w:p>
    <w:p w:rsidR="002D198C" w:rsidRDefault="002D198C" w:rsidP="002D198C">
      <w:pPr>
        <w:jc w:val="lowKashida"/>
        <w:rPr>
          <w:rFonts w:cs="Simplified Arabic"/>
          <w:color w:val="000000"/>
          <w:rtl/>
        </w:rPr>
      </w:pPr>
      <w:r>
        <w:rPr>
          <w:rFonts w:cs="Simplified Arabic" w:hint="cs"/>
          <w:color w:val="000000"/>
          <w:rtl/>
        </w:rPr>
        <w:t>كما شهدت</w:t>
      </w:r>
      <w:r w:rsidRPr="00613187">
        <w:rPr>
          <w:rFonts w:cs="Simplified Arabic" w:hint="cs"/>
          <w:color w:val="000000"/>
          <w:rtl/>
        </w:rPr>
        <w:t xml:space="preserve"> </w:t>
      </w:r>
      <w:r w:rsidRPr="001E5391">
        <w:rPr>
          <w:rFonts w:cs="Simplified Arabic" w:hint="cs"/>
          <w:color w:val="000000"/>
          <w:rtl/>
        </w:rPr>
        <w:t>أسعار السلع المنتجة من</w:t>
      </w:r>
      <w:r>
        <w:rPr>
          <w:rFonts w:cs="Simplified Arabic" w:hint="cs"/>
          <w:b/>
          <w:bCs/>
          <w:color w:val="000000"/>
          <w:rtl/>
        </w:rPr>
        <w:t xml:space="preserve"> الصناعات التحويلية</w:t>
      </w:r>
      <w:r>
        <w:rPr>
          <w:rFonts w:cs="Simplified Arabic" w:hint="cs"/>
          <w:color w:val="000000"/>
          <w:rtl/>
        </w:rPr>
        <w:t xml:space="preserve"> انخفاضاً مقداره </w:t>
      </w:r>
      <w:proofErr w:type="spellStart"/>
      <w:r>
        <w:rPr>
          <w:rFonts w:cs="Simplified Arabic" w:hint="cs"/>
          <w:color w:val="000000"/>
          <w:rtl/>
        </w:rPr>
        <w:t>0.34%،</w:t>
      </w:r>
      <w:proofErr w:type="spellEnd"/>
      <w:r>
        <w:rPr>
          <w:rFonts w:cs="Simplified Arabic" w:hint="cs"/>
          <w:color w:val="000000"/>
          <w:rtl/>
        </w:rPr>
        <w:t xml:space="preserve"> والتي تشكل أهميتها النسبية </w:t>
      </w:r>
      <w:proofErr w:type="spellStart"/>
      <w:r>
        <w:rPr>
          <w:rFonts w:cs="Simplified Arabic" w:hint="cs"/>
          <w:color w:val="000000"/>
          <w:rtl/>
        </w:rPr>
        <w:t>60.61%</w:t>
      </w:r>
      <w:proofErr w:type="spellEnd"/>
      <w:r>
        <w:rPr>
          <w:rFonts w:cs="Simplified Arabic" w:hint="cs"/>
          <w:color w:val="000000"/>
          <w:rtl/>
        </w:rPr>
        <w:t xml:space="preserve"> من سلة </w:t>
      </w:r>
      <w:proofErr w:type="spellStart"/>
      <w:r>
        <w:rPr>
          <w:rFonts w:cs="Simplified Arabic" w:hint="cs"/>
          <w:color w:val="000000"/>
          <w:rtl/>
        </w:rPr>
        <w:t>المنتج،</w:t>
      </w:r>
      <w:proofErr w:type="spellEnd"/>
      <w:r>
        <w:rPr>
          <w:rFonts w:cs="Simplified Arabic" w:hint="cs"/>
          <w:color w:val="000000"/>
          <w:rtl/>
        </w:rPr>
        <w:t xml:space="preserve"> بسبب انخفاض</w:t>
      </w:r>
      <w:r w:rsidRPr="002909E6">
        <w:rPr>
          <w:rFonts w:cs="Simplified Arabic" w:hint="cs"/>
          <w:color w:val="000000"/>
          <w:rtl/>
        </w:rPr>
        <w:t xml:space="preserve"> </w:t>
      </w:r>
      <w:r>
        <w:rPr>
          <w:rFonts w:cs="Simplified Arabic" w:hint="cs"/>
          <w:color w:val="000000"/>
          <w:rtl/>
        </w:rPr>
        <w:t xml:space="preserve">أسعار صنع الكيماويات والمنتجات الكيميائية بمقدار </w:t>
      </w:r>
      <w:proofErr w:type="spellStart"/>
      <w:r>
        <w:rPr>
          <w:rFonts w:cs="Simplified Arabic" w:hint="cs"/>
          <w:color w:val="000000"/>
          <w:rtl/>
        </w:rPr>
        <w:t>2.64%،</w:t>
      </w:r>
      <w:proofErr w:type="spellEnd"/>
      <w:r>
        <w:rPr>
          <w:rFonts w:cs="Simplified Arabic" w:hint="cs"/>
          <w:color w:val="000000"/>
          <w:rtl/>
        </w:rPr>
        <w:t xml:space="preserve"> وأسعار صنع أصناف من الخرسانة والاسمنت </w:t>
      </w:r>
      <w:proofErr w:type="spellStart"/>
      <w:r>
        <w:rPr>
          <w:rFonts w:cs="Simplified Arabic" w:hint="cs"/>
          <w:color w:val="000000"/>
          <w:rtl/>
        </w:rPr>
        <w:t>والجص</w:t>
      </w:r>
      <w:proofErr w:type="spellEnd"/>
      <w:r>
        <w:rPr>
          <w:rFonts w:cs="Simplified Arabic" w:hint="cs"/>
          <w:color w:val="000000"/>
          <w:rtl/>
        </w:rPr>
        <w:t xml:space="preserve"> بمقدار </w:t>
      </w:r>
      <w:proofErr w:type="spellStart"/>
      <w:r>
        <w:rPr>
          <w:rFonts w:cs="Simplified Arabic" w:hint="cs"/>
          <w:color w:val="000000"/>
          <w:rtl/>
        </w:rPr>
        <w:t>2.21%،</w:t>
      </w:r>
      <w:proofErr w:type="spellEnd"/>
      <w:r>
        <w:rPr>
          <w:rFonts w:cs="Simplified Arabic" w:hint="cs"/>
          <w:color w:val="000000"/>
          <w:rtl/>
        </w:rPr>
        <w:t xml:space="preserve"> وأسعار صناعة الأعلاف الحيوانية بمقدار </w:t>
      </w:r>
      <w:proofErr w:type="spellStart"/>
      <w:r>
        <w:rPr>
          <w:rFonts w:cs="Simplified Arabic" w:hint="cs"/>
          <w:color w:val="000000"/>
          <w:rtl/>
        </w:rPr>
        <w:t>1.61%،</w:t>
      </w:r>
      <w:proofErr w:type="spellEnd"/>
      <w:r>
        <w:rPr>
          <w:rFonts w:cs="Simplified Arabic" w:hint="cs"/>
          <w:color w:val="000000"/>
          <w:rtl/>
        </w:rPr>
        <w:t xml:space="preserve"> وأسعار صناعة المشروبات بمقدار </w:t>
      </w:r>
      <w:proofErr w:type="spellStart"/>
      <w:r>
        <w:rPr>
          <w:rFonts w:cs="Simplified Arabic" w:hint="cs"/>
          <w:color w:val="000000"/>
          <w:rtl/>
        </w:rPr>
        <w:t>1.52%،</w:t>
      </w:r>
      <w:proofErr w:type="spellEnd"/>
      <w:r>
        <w:rPr>
          <w:rFonts w:cs="Simplified Arabic" w:hint="cs"/>
          <w:color w:val="000000"/>
          <w:rtl/>
        </w:rPr>
        <w:t xml:space="preserve"> وأسعار الجلد والمنتجات ذات الصلة بمقدار </w:t>
      </w:r>
      <w:proofErr w:type="spellStart"/>
      <w:r>
        <w:rPr>
          <w:rFonts w:cs="Simplified Arabic" w:hint="cs"/>
          <w:color w:val="000000"/>
          <w:rtl/>
        </w:rPr>
        <w:t>1.33%،</w:t>
      </w:r>
      <w:proofErr w:type="spellEnd"/>
      <w:r>
        <w:rPr>
          <w:rFonts w:cs="Simplified Arabic" w:hint="cs"/>
          <w:color w:val="000000"/>
          <w:rtl/>
        </w:rPr>
        <w:t xml:space="preserve"> وأسعار منتجات الألبان بمقدار </w:t>
      </w:r>
      <w:proofErr w:type="spellStart"/>
      <w:r>
        <w:rPr>
          <w:rFonts w:cs="Simplified Arabic" w:hint="cs"/>
          <w:color w:val="000000"/>
          <w:rtl/>
        </w:rPr>
        <w:t>1.29%.</w:t>
      </w:r>
      <w:proofErr w:type="spellEnd"/>
    </w:p>
    <w:p w:rsidR="002D198C" w:rsidRPr="00CD51CE" w:rsidRDefault="002D198C" w:rsidP="002D198C">
      <w:pPr>
        <w:jc w:val="lowKashida"/>
        <w:rPr>
          <w:rFonts w:cs="Simplified Arabic"/>
          <w:color w:val="000000"/>
          <w:sz w:val="12"/>
          <w:szCs w:val="12"/>
          <w:rtl/>
        </w:rPr>
      </w:pPr>
    </w:p>
    <w:p w:rsidR="002D198C" w:rsidRDefault="002D198C" w:rsidP="002D198C">
      <w:pPr>
        <w:jc w:val="lowKashida"/>
        <w:rPr>
          <w:rFonts w:cs="Simplified Arabic"/>
          <w:color w:val="000000"/>
          <w:rtl/>
        </w:rPr>
      </w:pPr>
      <w:r>
        <w:rPr>
          <w:rFonts w:cs="Simplified Arabic" w:hint="cs"/>
          <w:color w:val="000000"/>
          <w:rtl/>
        </w:rPr>
        <w:t xml:space="preserve">سجلت أسعار منتجات صناعة </w:t>
      </w:r>
      <w:r>
        <w:rPr>
          <w:rFonts w:cs="Simplified Arabic" w:hint="cs"/>
          <w:b/>
          <w:bCs/>
          <w:color w:val="000000"/>
          <w:rtl/>
        </w:rPr>
        <w:t>التعدين واستغلال المحاجر</w:t>
      </w:r>
      <w:r>
        <w:rPr>
          <w:rFonts w:cs="Simplified Arabic" w:hint="cs"/>
          <w:color w:val="000000"/>
          <w:rtl/>
        </w:rPr>
        <w:t xml:space="preserve"> انخفاضاً مقداره </w:t>
      </w:r>
      <w:proofErr w:type="spellStart"/>
      <w:r>
        <w:rPr>
          <w:rFonts w:cs="Simplified Arabic" w:hint="cs"/>
          <w:color w:val="000000"/>
          <w:rtl/>
        </w:rPr>
        <w:t>2.76%</w:t>
      </w:r>
      <w:proofErr w:type="spellEnd"/>
      <w:r>
        <w:rPr>
          <w:rFonts w:cs="Simplified Arabic" w:hint="cs"/>
          <w:color w:val="000000"/>
          <w:rtl/>
        </w:rPr>
        <w:t xml:space="preserve"> والتي تشكل أهميتها النسبية </w:t>
      </w:r>
      <w:proofErr w:type="spellStart"/>
      <w:r>
        <w:rPr>
          <w:rFonts w:cs="Simplified Arabic" w:hint="cs"/>
          <w:color w:val="000000"/>
          <w:rtl/>
        </w:rPr>
        <w:t>2.24%</w:t>
      </w:r>
      <w:proofErr w:type="spellEnd"/>
      <w:r>
        <w:rPr>
          <w:rFonts w:cs="Simplified Arabic" w:hint="cs"/>
          <w:color w:val="000000"/>
          <w:rtl/>
        </w:rPr>
        <w:t xml:space="preserve"> من سلة المنتج.</w:t>
      </w:r>
    </w:p>
    <w:p w:rsidR="002D198C" w:rsidRPr="00CD51CE" w:rsidRDefault="002D198C" w:rsidP="002D198C">
      <w:pPr>
        <w:jc w:val="lowKashida"/>
        <w:rPr>
          <w:rFonts w:cs="Simplified Arabic"/>
          <w:color w:val="000000"/>
          <w:sz w:val="12"/>
          <w:szCs w:val="12"/>
          <w:rtl/>
        </w:rPr>
      </w:pPr>
    </w:p>
    <w:p w:rsidR="002D198C" w:rsidRDefault="002D198C" w:rsidP="002D198C">
      <w:pPr>
        <w:jc w:val="lowKashida"/>
        <w:rPr>
          <w:rFonts w:cs="Simplified Arabic"/>
          <w:color w:val="000000"/>
          <w:rtl/>
        </w:rPr>
      </w:pPr>
      <w:r>
        <w:rPr>
          <w:rFonts w:cs="Simplified Arabic" w:hint="cs"/>
          <w:color w:val="000000"/>
          <w:rtl/>
        </w:rPr>
        <w:t xml:space="preserve">بينما شهدت أسعار </w:t>
      </w:r>
      <w:r>
        <w:rPr>
          <w:rFonts w:cs="Simplified Arabic" w:hint="cs"/>
          <w:b/>
          <w:bCs/>
          <w:color w:val="000000"/>
          <w:rtl/>
        </w:rPr>
        <w:t>إ</w:t>
      </w:r>
      <w:r w:rsidRPr="00F604FD">
        <w:rPr>
          <w:rFonts w:cs="Simplified Arabic" w:hint="cs"/>
          <w:b/>
          <w:bCs/>
          <w:color w:val="000000"/>
          <w:rtl/>
        </w:rPr>
        <w:t>مدادات الكهرباء والغاز والبخار وتكييف الهواء</w:t>
      </w:r>
      <w:r>
        <w:rPr>
          <w:rFonts w:cs="Simplified Arabic" w:hint="cs"/>
          <w:color w:val="000000"/>
          <w:rtl/>
        </w:rPr>
        <w:t xml:space="preserve"> ارتفاعاً بنسبة </w:t>
      </w:r>
      <w:proofErr w:type="spellStart"/>
      <w:r>
        <w:rPr>
          <w:rFonts w:cs="Simplified Arabic" w:hint="cs"/>
          <w:color w:val="000000"/>
          <w:rtl/>
        </w:rPr>
        <w:t>5.27%،</w:t>
      </w:r>
      <w:proofErr w:type="spellEnd"/>
      <w:r>
        <w:rPr>
          <w:rFonts w:cs="Simplified Arabic" w:hint="cs"/>
          <w:color w:val="000000"/>
          <w:rtl/>
        </w:rPr>
        <w:t xml:space="preserve"> والتي تشكل أهميتها النسبية </w:t>
      </w:r>
      <w:proofErr w:type="spellStart"/>
      <w:r>
        <w:rPr>
          <w:rFonts w:cs="Simplified Arabic" w:hint="cs"/>
          <w:color w:val="000000"/>
          <w:rtl/>
        </w:rPr>
        <w:t>11.17%</w:t>
      </w:r>
      <w:proofErr w:type="spellEnd"/>
      <w:r>
        <w:rPr>
          <w:rFonts w:cs="Simplified Arabic" w:hint="cs"/>
          <w:color w:val="000000"/>
          <w:rtl/>
        </w:rPr>
        <w:t xml:space="preserve"> من سلة المنتج.</w:t>
      </w:r>
    </w:p>
    <w:p w:rsidR="002D198C" w:rsidRPr="00CD51CE" w:rsidRDefault="002D198C" w:rsidP="002D198C">
      <w:pPr>
        <w:jc w:val="lowKashida"/>
        <w:rPr>
          <w:rFonts w:cs="Simplified Arabic"/>
          <w:color w:val="000000"/>
          <w:sz w:val="12"/>
          <w:szCs w:val="12"/>
          <w:rtl/>
        </w:rPr>
      </w:pPr>
    </w:p>
    <w:p w:rsidR="002D198C" w:rsidRDefault="002D198C" w:rsidP="002D198C">
      <w:pPr>
        <w:jc w:val="lowKashida"/>
        <w:rPr>
          <w:rFonts w:cs="Simplified Arabic"/>
          <w:color w:val="000000"/>
          <w:rtl/>
        </w:rPr>
      </w:pPr>
      <w:r>
        <w:rPr>
          <w:rFonts w:cs="Simplified Arabic" w:hint="cs"/>
          <w:color w:val="000000"/>
          <w:rtl/>
        </w:rPr>
        <w:t xml:space="preserve">كما شهدت أسعار </w:t>
      </w:r>
      <w:r>
        <w:rPr>
          <w:rFonts w:cs="Simplified Arabic" w:hint="cs"/>
          <w:b/>
          <w:bCs/>
          <w:color w:val="000000"/>
          <w:rtl/>
        </w:rPr>
        <w:t>إ</w:t>
      </w:r>
      <w:r w:rsidRPr="00F604FD">
        <w:rPr>
          <w:rFonts w:cs="Simplified Arabic" w:hint="cs"/>
          <w:b/>
          <w:bCs/>
          <w:color w:val="000000"/>
          <w:rtl/>
        </w:rPr>
        <w:t xml:space="preserve">مدادات </w:t>
      </w:r>
      <w:r>
        <w:rPr>
          <w:rFonts w:cs="Simplified Arabic" w:hint="cs"/>
          <w:b/>
          <w:bCs/>
          <w:color w:val="000000"/>
          <w:rtl/>
        </w:rPr>
        <w:t>المياه وأنشطة الصرف الصحي وإدارة النفايات ومعالجتها</w:t>
      </w:r>
      <w:r>
        <w:rPr>
          <w:rFonts w:cs="Simplified Arabic" w:hint="cs"/>
          <w:color w:val="000000"/>
          <w:rtl/>
        </w:rPr>
        <w:t xml:space="preserve"> ارتفاعاً بنسبة 2.76%، والتي تشكل أهميتها النسبية </w:t>
      </w:r>
      <w:proofErr w:type="spellStart"/>
      <w:r>
        <w:rPr>
          <w:rFonts w:cs="Simplified Arabic" w:hint="cs"/>
          <w:color w:val="000000"/>
          <w:rtl/>
        </w:rPr>
        <w:t>0.78%</w:t>
      </w:r>
      <w:proofErr w:type="spellEnd"/>
      <w:r>
        <w:rPr>
          <w:rFonts w:cs="Simplified Arabic" w:hint="cs"/>
          <w:color w:val="000000"/>
          <w:rtl/>
        </w:rPr>
        <w:t xml:space="preserve"> من سلة المنتج.</w:t>
      </w:r>
    </w:p>
    <w:p w:rsidR="002D198C" w:rsidRPr="005D50F4" w:rsidRDefault="002D198C" w:rsidP="002D198C">
      <w:pPr>
        <w:rPr>
          <w:rFonts w:cs="Simplified Arabic"/>
          <w:b/>
          <w:bCs/>
          <w:sz w:val="16"/>
          <w:szCs w:val="16"/>
          <w:rtl/>
        </w:rPr>
      </w:pPr>
    </w:p>
    <w:p w:rsidR="002D198C" w:rsidRDefault="002D198C" w:rsidP="002D198C">
      <w:pPr>
        <w:tabs>
          <w:tab w:val="left" w:pos="282"/>
        </w:tabs>
        <w:rPr>
          <w:rFonts w:cs="Simplified Arabic"/>
          <w:b/>
          <w:bCs/>
          <w:sz w:val="22"/>
          <w:szCs w:val="22"/>
          <w:rtl/>
        </w:rPr>
      </w:pPr>
    </w:p>
    <w:p w:rsidR="002D198C" w:rsidRDefault="002D198C" w:rsidP="002D198C">
      <w:pPr>
        <w:tabs>
          <w:tab w:val="left" w:pos="282"/>
        </w:tabs>
        <w:jc w:val="center"/>
        <w:rPr>
          <w:rFonts w:cs="Simplified Arabic"/>
          <w:b/>
          <w:bCs/>
          <w:sz w:val="22"/>
          <w:szCs w:val="22"/>
          <w:rtl/>
        </w:rPr>
      </w:pPr>
    </w:p>
    <w:p w:rsidR="002D198C" w:rsidRDefault="002D198C" w:rsidP="002D198C">
      <w:pPr>
        <w:tabs>
          <w:tab w:val="left" w:pos="282"/>
        </w:tabs>
        <w:jc w:val="center"/>
        <w:rPr>
          <w:rFonts w:cs="Simplified Arabic"/>
          <w:b/>
          <w:bCs/>
          <w:sz w:val="22"/>
          <w:szCs w:val="22"/>
          <w:rtl/>
        </w:rPr>
      </w:pPr>
    </w:p>
    <w:p w:rsidR="002D198C" w:rsidRDefault="002D198C" w:rsidP="002D198C">
      <w:pPr>
        <w:tabs>
          <w:tab w:val="left" w:pos="282"/>
        </w:tabs>
        <w:jc w:val="center"/>
        <w:rPr>
          <w:rFonts w:cs="Simplified Arabic"/>
          <w:b/>
          <w:bCs/>
          <w:sz w:val="22"/>
          <w:szCs w:val="22"/>
          <w:rtl/>
        </w:rPr>
      </w:pPr>
    </w:p>
    <w:p w:rsidR="002D198C" w:rsidRDefault="002D198C" w:rsidP="002D198C">
      <w:pPr>
        <w:tabs>
          <w:tab w:val="left" w:pos="282"/>
        </w:tabs>
        <w:jc w:val="center"/>
        <w:rPr>
          <w:rFonts w:cs="Simplified Arabic"/>
          <w:b/>
          <w:bCs/>
          <w:sz w:val="22"/>
          <w:szCs w:val="22"/>
          <w:rtl/>
        </w:rPr>
      </w:pPr>
    </w:p>
    <w:p w:rsidR="00892077" w:rsidRDefault="00892077" w:rsidP="002D198C">
      <w:pPr>
        <w:tabs>
          <w:tab w:val="left" w:pos="282"/>
        </w:tabs>
        <w:jc w:val="center"/>
        <w:rPr>
          <w:rFonts w:cs="Simplified Arabic"/>
          <w:b/>
          <w:bCs/>
          <w:rtl/>
        </w:rPr>
      </w:pPr>
    </w:p>
    <w:p w:rsidR="002D198C" w:rsidRPr="002D198C" w:rsidRDefault="002D198C" w:rsidP="002D198C">
      <w:pPr>
        <w:tabs>
          <w:tab w:val="left" w:pos="282"/>
        </w:tabs>
        <w:jc w:val="center"/>
        <w:rPr>
          <w:rFonts w:cs="Simplified Arabic"/>
          <w:b/>
          <w:bCs/>
          <w:rtl/>
        </w:rPr>
      </w:pPr>
      <w:r w:rsidRPr="002D198C">
        <w:rPr>
          <w:rFonts w:cs="Simplified Arabic" w:hint="cs"/>
          <w:b/>
          <w:bCs/>
          <w:rtl/>
        </w:rPr>
        <w:t>الاتجاه العام لحركة الأرقام القياسية لأسعار المنتج في فلسطين:</w:t>
      </w:r>
    </w:p>
    <w:p w:rsidR="002D198C" w:rsidRPr="002D198C" w:rsidRDefault="002D198C" w:rsidP="002D198C">
      <w:pPr>
        <w:tabs>
          <w:tab w:val="left" w:pos="282"/>
        </w:tabs>
        <w:jc w:val="center"/>
        <w:rPr>
          <w:rFonts w:cs="Simplified Arabic"/>
          <w:color w:val="000000"/>
          <w:rtl/>
        </w:rPr>
      </w:pPr>
      <w:r w:rsidRPr="002D198C">
        <w:rPr>
          <w:rFonts w:cs="Simplified Arabic" w:hint="cs"/>
          <w:b/>
          <w:bCs/>
          <w:rtl/>
        </w:rPr>
        <w:t xml:space="preserve"> كانون ثاني 2015 </w:t>
      </w:r>
      <w:r w:rsidRPr="002D198C">
        <w:rPr>
          <w:rFonts w:cs="Simplified Arabic"/>
          <w:b/>
          <w:bCs/>
          <w:rtl/>
        </w:rPr>
        <w:t>–</w:t>
      </w:r>
      <w:r w:rsidRPr="002D198C">
        <w:rPr>
          <w:rFonts w:cs="Simplified Arabic" w:hint="cs"/>
          <w:b/>
          <w:bCs/>
          <w:rtl/>
        </w:rPr>
        <w:t xml:space="preserve"> كانون ثاني 2016(شهر الأساس كانون أول 2015 </w:t>
      </w:r>
      <w:proofErr w:type="spellStart"/>
      <w:r w:rsidRPr="002D198C">
        <w:rPr>
          <w:rFonts w:cs="Simplified Arabic" w:hint="cs"/>
          <w:b/>
          <w:bCs/>
          <w:rtl/>
        </w:rPr>
        <w:t>=</w:t>
      </w:r>
      <w:proofErr w:type="spellEnd"/>
      <w:r w:rsidRPr="002D198C">
        <w:rPr>
          <w:rFonts w:cs="Simplified Arabic" w:hint="cs"/>
          <w:b/>
          <w:bCs/>
          <w:rtl/>
        </w:rPr>
        <w:t xml:space="preserve"> 100</w:t>
      </w:r>
      <w:proofErr w:type="spellStart"/>
      <w:r w:rsidRPr="002D198C">
        <w:rPr>
          <w:rFonts w:cs="Simplified Arabic" w:hint="cs"/>
          <w:b/>
          <w:bCs/>
          <w:rtl/>
        </w:rPr>
        <w:t>)</w:t>
      </w:r>
      <w:proofErr w:type="spellEnd"/>
    </w:p>
    <w:p w:rsidR="002D198C" w:rsidRPr="007A0560" w:rsidRDefault="002D198C" w:rsidP="002D198C">
      <w:pPr>
        <w:pStyle w:val="BodyText2"/>
        <w:spacing w:after="0" w:line="240" w:lineRule="auto"/>
        <w:jc w:val="lowKashida"/>
        <w:rPr>
          <w:rFonts w:cs="Simplified Arabic"/>
          <w:b/>
          <w:bCs/>
          <w:sz w:val="8"/>
          <w:szCs w:val="8"/>
          <w:rtl/>
        </w:rPr>
      </w:pPr>
    </w:p>
    <w:p w:rsidR="002D198C" w:rsidRPr="007C5F9D" w:rsidRDefault="002D198C" w:rsidP="002D198C">
      <w:pPr>
        <w:ind w:left="-1"/>
        <w:jc w:val="center"/>
        <w:rPr>
          <w:rFonts w:cs="Simplified Arabic"/>
          <w:color w:val="000000"/>
          <w:sz w:val="8"/>
          <w:szCs w:val="8"/>
          <w:rtl/>
        </w:rPr>
      </w:pPr>
      <w:r>
        <w:rPr>
          <w:noProof/>
          <w:lang w:eastAsia="en-US"/>
        </w:rPr>
        <w:drawing>
          <wp:inline distT="0" distB="0" distL="0" distR="0">
            <wp:extent cx="2880995" cy="186309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bookmarkEnd w:id="0"/>
    <w:bookmarkEnd w:id="1"/>
    <w:p w:rsidR="002D198C" w:rsidRDefault="002D198C" w:rsidP="002D198C">
      <w:pPr>
        <w:jc w:val="both"/>
        <w:rPr>
          <w:rFonts w:cs="Simplified Arabic"/>
          <w:b/>
          <w:bCs/>
          <w:sz w:val="20"/>
          <w:szCs w:val="20"/>
          <w:rtl/>
        </w:rPr>
      </w:pPr>
    </w:p>
    <w:p w:rsidR="002D198C" w:rsidRDefault="002D198C" w:rsidP="002D198C">
      <w:pPr>
        <w:jc w:val="both"/>
        <w:rPr>
          <w:rFonts w:cs="Simplified Arabic"/>
          <w:b/>
          <w:bCs/>
          <w:sz w:val="20"/>
          <w:szCs w:val="20"/>
          <w:rtl/>
        </w:rPr>
      </w:pPr>
    </w:p>
    <w:p w:rsidR="002D198C" w:rsidRDefault="002D198C" w:rsidP="002D198C">
      <w:pPr>
        <w:jc w:val="both"/>
        <w:rPr>
          <w:rFonts w:cs="Simplified Arabic"/>
          <w:b/>
          <w:bCs/>
          <w:sz w:val="20"/>
          <w:szCs w:val="20"/>
          <w:rtl/>
        </w:rPr>
      </w:pPr>
    </w:p>
    <w:p w:rsidR="002D198C" w:rsidRDefault="002D198C" w:rsidP="002D198C">
      <w:pPr>
        <w:jc w:val="both"/>
        <w:rPr>
          <w:rFonts w:cs="Simplified Arabic"/>
          <w:b/>
          <w:bCs/>
          <w:sz w:val="20"/>
          <w:szCs w:val="20"/>
          <w:rtl/>
        </w:rPr>
      </w:pPr>
    </w:p>
    <w:p w:rsidR="002D198C" w:rsidRPr="002D198C" w:rsidRDefault="00892077" w:rsidP="00892077">
      <w:pPr>
        <w:pStyle w:val="Header"/>
        <w:tabs>
          <w:tab w:val="left" w:pos="5925"/>
        </w:tabs>
        <w:jc w:val="both"/>
        <w:rPr>
          <w:rFonts w:cs="Simplified Arabic"/>
          <w:color w:val="000000"/>
          <w:rtl/>
        </w:rPr>
      </w:pPr>
      <w:proofErr w:type="spellStart"/>
      <w:r>
        <w:rPr>
          <w:rFonts w:cs="Simplified Arabic" w:hint="cs"/>
          <w:color w:val="000000"/>
          <w:rtl/>
        </w:rPr>
        <w:t>*</w:t>
      </w:r>
      <w:r w:rsidR="002D198C" w:rsidRPr="002D198C">
        <w:rPr>
          <w:rFonts w:cs="Simplified Arabic" w:hint="cs"/>
          <w:color w:val="000000"/>
          <w:rtl/>
        </w:rPr>
        <w:t>تنويه:</w:t>
      </w:r>
      <w:proofErr w:type="spellEnd"/>
      <w:r w:rsidR="002D198C" w:rsidRPr="002D198C">
        <w:rPr>
          <w:rFonts w:cs="Simplified Arabic" w:hint="cs"/>
          <w:color w:val="000000"/>
          <w:rtl/>
        </w:rPr>
        <w:t xml:space="preserve"> مع بداية العام 2016 تم تحديث شهر الأساس للرقم القياسي لأسعار المنتج ليصبح كانون أول 2015 بدلاً من العام 2011، كما تم استخدام التصنيف الصناعي الدولي الموحد لجميع الأنشطة الاقتصادية (التنقيح الرابع</w:t>
      </w:r>
      <w:proofErr w:type="spellStart"/>
      <w:r w:rsidR="002D198C" w:rsidRPr="002D198C">
        <w:rPr>
          <w:rFonts w:cs="Simplified Arabic" w:hint="cs"/>
          <w:color w:val="000000"/>
          <w:rtl/>
        </w:rPr>
        <w:t>)</w:t>
      </w:r>
      <w:proofErr w:type="spellEnd"/>
      <w:r w:rsidR="002D198C" w:rsidRPr="002D198C">
        <w:rPr>
          <w:rFonts w:cs="Simplified Arabic" w:hint="cs"/>
          <w:color w:val="000000"/>
          <w:rtl/>
        </w:rPr>
        <w:t xml:space="preserve"> بدلاً من التنقيح الثالث.</w:t>
      </w:r>
    </w:p>
    <w:p w:rsidR="002D198C" w:rsidRPr="002D198C" w:rsidRDefault="002D198C" w:rsidP="002D198C">
      <w:pPr>
        <w:jc w:val="both"/>
        <w:rPr>
          <w:rFonts w:cs="Simplified Arabic"/>
          <w:b/>
          <w:bCs/>
          <w:sz w:val="20"/>
          <w:szCs w:val="20"/>
          <w:rtl/>
        </w:rPr>
      </w:pPr>
    </w:p>
    <w:p w:rsidR="00DF5980" w:rsidRDefault="00DF5980"/>
    <w:sectPr w:rsidR="00DF5980" w:rsidSect="002D198C">
      <w:footerReference w:type="default" r:id="rId8"/>
      <w:pgSz w:w="11906" w:h="16838"/>
      <w:pgMar w:top="720" w:right="720" w:bottom="720" w:left="72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3BF" w:rsidRDefault="006C63BF" w:rsidP="002D198C">
      <w:r>
        <w:separator/>
      </w:r>
    </w:p>
  </w:endnote>
  <w:endnote w:type="continuationSeparator" w:id="0">
    <w:p w:rsidR="006C63BF" w:rsidRDefault="006C63BF" w:rsidP="002D19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23905985"/>
      <w:docPartObj>
        <w:docPartGallery w:val="Page Numbers (Bottom of Page)"/>
        <w:docPartUnique/>
      </w:docPartObj>
    </w:sdtPr>
    <w:sdtContent>
      <w:p w:rsidR="002D198C" w:rsidRDefault="00EA5CFE">
        <w:pPr>
          <w:pStyle w:val="Footer"/>
          <w:jc w:val="center"/>
        </w:pPr>
        <w:fldSimple w:instr=" PAGE   \* MERGEFORMAT ">
          <w:r w:rsidR="003F4E6F">
            <w:rPr>
              <w:noProof/>
              <w:rtl/>
            </w:rPr>
            <w:t>1</w:t>
          </w:r>
        </w:fldSimple>
      </w:p>
    </w:sdtContent>
  </w:sdt>
  <w:p w:rsidR="002D198C" w:rsidRDefault="002D19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3BF" w:rsidRDefault="006C63BF" w:rsidP="002D198C">
      <w:r>
        <w:separator/>
      </w:r>
    </w:p>
  </w:footnote>
  <w:footnote w:type="continuationSeparator" w:id="0">
    <w:p w:rsidR="006C63BF" w:rsidRDefault="006C63BF" w:rsidP="002D19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C5DAC"/>
    <w:multiLevelType w:val="hybridMultilevel"/>
    <w:tmpl w:val="D1762E1A"/>
    <w:lvl w:ilvl="0" w:tplc="7838A120">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D198C"/>
    <w:rsid w:val="000D3DDD"/>
    <w:rsid w:val="002D198C"/>
    <w:rsid w:val="003F4E6F"/>
    <w:rsid w:val="005E7849"/>
    <w:rsid w:val="006C63BF"/>
    <w:rsid w:val="00892077"/>
    <w:rsid w:val="00B64B9B"/>
    <w:rsid w:val="00B86345"/>
    <w:rsid w:val="00DF5980"/>
    <w:rsid w:val="00EA5C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98C"/>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198C"/>
    <w:pPr>
      <w:tabs>
        <w:tab w:val="center" w:pos="4320"/>
        <w:tab w:val="right" w:pos="8640"/>
      </w:tabs>
    </w:pPr>
    <w:rPr>
      <w:snapToGrid w:val="0"/>
      <w:sz w:val="20"/>
      <w:szCs w:val="20"/>
    </w:rPr>
  </w:style>
  <w:style w:type="character" w:customStyle="1" w:styleId="HeaderChar">
    <w:name w:val="Header Char"/>
    <w:basedOn w:val="DefaultParagraphFont"/>
    <w:link w:val="Header"/>
    <w:uiPriority w:val="99"/>
    <w:rsid w:val="002D198C"/>
    <w:rPr>
      <w:rFonts w:ascii="Times New Roman" w:eastAsia="Times New Roman" w:hAnsi="Times New Roman" w:cs="Times New Roman"/>
      <w:snapToGrid w:val="0"/>
      <w:sz w:val="20"/>
      <w:szCs w:val="20"/>
    </w:rPr>
  </w:style>
  <w:style w:type="paragraph" w:styleId="FootnoteText">
    <w:name w:val="footnote text"/>
    <w:basedOn w:val="Normal"/>
    <w:link w:val="FootnoteTextChar"/>
    <w:semiHidden/>
    <w:rsid w:val="002D198C"/>
    <w:rPr>
      <w:snapToGrid w:val="0"/>
      <w:sz w:val="20"/>
      <w:szCs w:val="20"/>
    </w:rPr>
  </w:style>
  <w:style w:type="character" w:customStyle="1" w:styleId="FootnoteTextChar">
    <w:name w:val="Footnote Text Char"/>
    <w:basedOn w:val="DefaultParagraphFont"/>
    <w:link w:val="FootnoteText"/>
    <w:semiHidden/>
    <w:rsid w:val="002D198C"/>
    <w:rPr>
      <w:rFonts w:ascii="Times New Roman" w:eastAsia="Times New Roman" w:hAnsi="Times New Roman" w:cs="Times New Roman"/>
      <w:snapToGrid w:val="0"/>
      <w:sz w:val="20"/>
      <w:szCs w:val="20"/>
    </w:rPr>
  </w:style>
  <w:style w:type="character" w:styleId="FootnoteReference">
    <w:name w:val="footnote reference"/>
    <w:semiHidden/>
    <w:rsid w:val="002D198C"/>
    <w:rPr>
      <w:vertAlign w:val="superscript"/>
    </w:rPr>
  </w:style>
  <w:style w:type="paragraph" w:styleId="BodyText">
    <w:name w:val="Body Text"/>
    <w:basedOn w:val="Normal"/>
    <w:link w:val="BodyTextChar"/>
    <w:semiHidden/>
    <w:rsid w:val="002D198C"/>
    <w:pPr>
      <w:jc w:val="lowKashida"/>
    </w:pPr>
    <w:rPr>
      <w:rFonts w:cs="Simplified Arabic"/>
      <w:snapToGrid w:val="0"/>
      <w:sz w:val="20"/>
      <w:szCs w:val="20"/>
      <w:lang w:eastAsia="en-US"/>
    </w:rPr>
  </w:style>
  <w:style w:type="character" w:customStyle="1" w:styleId="BodyTextChar">
    <w:name w:val="Body Text Char"/>
    <w:basedOn w:val="DefaultParagraphFont"/>
    <w:link w:val="BodyText"/>
    <w:semiHidden/>
    <w:rsid w:val="002D198C"/>
    <w:rPr>
      <w:rFonts w:ascii="Times New Roman" w:eastAsia="Times New Roman" w:hAnsi="Times New Roman" w:cs="Simplified Arabic"/>
      <w:snapToGrid w:val="0"/>
      <w:sz w:val="20"/>
      <w:szCs w:val="20"/>
    </w:rPr>
  </w:style>
  <w:style w:type="paragraph" w:styleId="BodyText2">
    <w:name w:val="Body Text 2"/>
    <w:basedOn w:val="Normal"/>
    <w:link w:val="BodyText2Char"/>
    <w:uiPriority w:val="99"/>
    <w:unhideWhenUsed/>
    <w:rsid w:val="002D198C"/>
    <w:pPr>
      <w:spacing w:after="120" w:line="480" w:lineRule="auto"/>
    </w:pPr>
  </w:style>
  <w:style w:type="character" w:customStyle="1" w:styleId="BodyText2Char">
    <w:name w:val="Body Text 2 Char"/>
    <w:basedOn w:val="DefaultParagraphFont"/>
    <w:link w:val="BodyText2"/>
    <w:uiPriority w:val="99"/>
    <w:rsid w:val="002D198C"/>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2D198C"/>
    <w:rPr>
      <w:color w:val="0000FF"/>
      <w:u w:val="single"/>
    </w:rPr>
  </w:style>
  <w:style w:type="paragraph" w:styleId="BalloonText">
    <w:name w:val="Balloon Text"/>
    <w:basedOn w:val="Normal"/>
    <w:link w:val="BalloonTextChar"/>
    <w:uiPriority w:val="99"/>
    <w:semiHidden/>
    <w:unhideWhenUsed/>
    <w:rsid w:val="002D198C"/>
    <w:rPr>
      <w:rFonts w:ascii="Tahoma" w:hAnsi="Tahoma" w:cs="Tahoma"/>
      <w:sz w:val="16"/>
      <w:szCs w:val="16"/>
    </w:rPr>
  </w:style>
  <w:style w:type="character" w:customStyle="1" w:styleId="BalloonTextChar">
    <w:name w:val="Balloon Text Char"/>
    <w:basedOn w:val="DefaultParagraphFont"/>
    <w:link w:val="BalloonText"/>
    <w:uiPriority w:val="99"/>
    <w:semiHidden/>
    <w:rsid w:val="002D198C"/>
    <w:rPr>
      <w:rFonts w:ascii="Tahoma" w:eastAsia="Times New Roman" w:hAnsi="Tahoma" w:cs="Tahoma"/>
      <w:sz w:val="16"/>
      <w:szCs w:val="16"/>
      <w:lang w:eastAsia="ar-SA"/>
    </w:rPr>
  </w:style>
  <w:style w:type="paragraph" w:styleId="Footer">
    <w:name w:val="footer"/>
    <w:basedOn w:val="Normal"/>
    <w:link w:val="FooterChar"/>
    <w:uiPriority w:val="99"/>
    <w:unhideWhenUsed/>
    <w:rsid w:val="002D198C"/>
    <w:pPr>
      <w:tabs>
        <w:tab w:val="center" w:pos="4153"/>
        <w:tab w:val="right" w:pos="8306"/>
      </w:tabs>
    </w:pPr>
  </w:style>
  <w:style w:type="character" w:customStyle="1" w:styleId="FooterChar">
    <w:name w:val="Footer Char"/>
    <w:basedOn w:val="DefaultParagraphFont"/>
    <w:link w:val="Footer"/>
    <w:uiPriority w:val="99"/>
    <w:rsid w:val="002D198C"/>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24054982817869433"/>
          <c:y val="4.8387096774193589E-2"/>
          <c:w val="0.76288659793814462"/>
          <c:h val="0.74731182795698925"/>
        </c:manualLayout>
      </c:layout>
      <c:lineChart>
        <c:grouping val="standard"/>
        <c:ser>
          <c:idx val="0"/>
          <c:order val="0"/>
          <c:tx>
            <c:strRef>
              <c:f>Sheet1!$A$2</c:f>
              <c:strCache>
                <c:ptCount val="1"/>
                <c:pt idx="0">
                  <c:v>الرقم القياسي</c:v>
                </c:pt>
              </c:strCache>
            </c:strRef>
          </c:tx>
          <c:spPr>
            <a:ln w="12674">
              <a:solidFill>
                <a:srgbClr val="000080"/>
              </a:solidFill>
              <a:prstDash val="solid"/>
            </a:ln>
          </c:spPr>
          <c:marker>
            <c:symbol val="circle"/>
            <c:size val="4"/>
            <c:spPr>
              <a:solidFill>
                <a:srgbClr val="000080"/>
              </a:solidFill>
              <a:ln>
                <a:solidFill>
                  <a:srgbClr val="000080"/>
                </a:solidFill>
                <a:prstDash val="solid"/>
              </a:ln>
            </c:spPr>
          </c:marker>
          <c:dLbls>
            <c:dLbl>
              <c:idx val="0"/>
              <c:layout>
                <c:manualLayout>
                  <c:x val="7.5303188643381421E-3"/>
                  <c:y val="8.326988514917745E-2"/>
                </c:manualLayout>
              </c:layout>
              <c:spPr>
                <a:noFill/>
                <a:ln w="25347">
                  <a:noFill/>
                </a:ln>
              </c:spPr>
              <c:txPr>
                <a:bodyPr/>
                <a:lstStyle/>
                <a:p>
                  <a:pPr>
                    <a:defRPr sz="823" b="1" i="0" u="none" strike="noStrike" baseline="0">
                      <a:solidFill>
                        <a:srgbClr val="000000"/>
                      </a:solidFill>
                      <a:latin typeface="Calibri"/>
                      <a:ea typeface="Calibri"/>
                      <a:cs typeface="Calibri"/>
                    </a:defRPr>
                  </a:pPr>
                  <a:endParaRPr lang="ar-SA"/>
                </a:p>
              </c:txPr>
              <c:dLblPos val="r"/>
              <c:showVal val="1"/>
            </c:dLbl>
            <c:dLbl>
              <c:idx val="12"/>
              <c:layout>
                <c:manualLayout>
                  <c:x val="3.1467877330875033E-3"/>
                  <c:y val="-0.10031674746376079"/>
                </c:manualLayout>
              </c:layout>
              <c:spPr>
                <a:noFill/>
                <a:ln w="25347">
                  <a:noFill/>
                </a:ln>
              </c:spPr>
              <c:txPr>
                <a:bodyPr/>
                <a:lstStyle/>
                <a:p>
                  <a:pPr>
                    <a:defRPr sz="823" b="1" i="0" u="none" strike="noStrike" baseline="0">
                      <a:solidFill>
                        <a:srgbClr val="000000"/>
                      </a:solidFill>
                      <a:latin typeface="Calibri"/>
                      <a:ea typeface="Calibri"/>
                      <a:cs typeface="Calibri"/>
                    </a:defRPr>
                  </a:pPr>
                  <a:endParaRPr lang="ar-SA"/>
                </a:p>
              </c:txPr>
              <c:dLblPos val="r"/>
              <c:showVal val="1"/>
            </c:dLbl>
            <c:delete val="1"/>
          </c:dLbls>
          <c:cat>
            <c:strRef>
              <c:f>Sheet1!$B$1:$N$1</c:f>
              <c:strCache>
                <c:ptCount val="13"/>
                <c:pt idx="0">
                  <c:v>كانون ثاني 2015</c:v>
                </c:pt>
                <c:pt idx="1">
                  <c:v>شباط 2015</c:v>
                </c:pt>
                <c:pt idx="2">
                  <c:v>آذار 2015</c:v>
                </c:pt>
                <c:pt idx="3">
                  <c:v>نيسان 2015</c:v>
                </c:pt>
                <c:pt idx="4">
                  <c:v>أيار 2015</c:v>
                </c:pt>
                <c:pt idx="5">
                  <c:v>حزيران 2015</c:v>
                </c:pt>
                <c:pt idx="6">
                  <c:v>تموز 2015</c:v>
                </c:pt>
                <c:pt idx="7">
                  <c:v>آب 2015</c:v>
                </c:pt>
                <c:pt idx="8">
                  <c:v>أيلول 2015</c:v>
                </c:pt>
                <c:pt idx="9">
                  <c:v>تشرين أول 2015</c:v>
                </c:pt>
                <c:pt idx="10">
                  <c:v>تشرين ثاني 2015</c:v>
                </c:pt>
                <c:pt idx="11">
                  <c:v>كانون أول 2015</c:v>
                </c:pt>
                <c:pt idx="12">
                  <c:v>كانون ثاني 2016</c:v>
                </c:pt>
              </c:strCache>
            </c:strRef>
          </c:cat>
          <c:val>
            <c:numRef>
              <c:f>Sheet1!$B$2:$N$2</c:f>
              <c:numCache>
                <c:formatCode>0.00</c:formatCode>
                <c:ptCount val="13"/>
                <c:pt idx="0">
                  <c:v>97.863247860000001</c:v>
                </c:pt>
                <c:pt idx="1">
                  <c:v>98.485693049999995</c:v>
                </c:pt>
                <c:pt idx="2">
                  <c:v>98.652917129999864</c:v>
                </c:pt>
                <c:pt idx="3">
                  <c:v>97.565960610000005</c:v>
                </c:pt>
                <c:pt idx="4">
                  <c:v>96.441843180000106</c:v>
                </c:pt>
                <c:pt idx="5">
                  <c:v>96.627647709999948</c:v>
                </c:pt>
                <c:pt idx="6">
                  <c:v>96.646228170000001</c:v>
                </c:pt>
                <c:pt idx="7">
                  <c:v>98.652917129999864</c:v>
                </c:pt>
                <c:pt idx="8">
                  <c:v>100.5016722</c:v>
                </c:pt>
                <c:pt idx="9">
                  <c:v>100.86399110000001</c:v>
                </c:pt>
                <c:pt idx="10">
                  <c:v>100.17651429999998</c:v>
                </c:pt>
                <c:pt idx="11">
                  <c:v>100</c:v>
                </c:pt>
                <c:pt idx="12">
                  <c:v>99.86999999999999</c:v>
                </c:pt>
              </c:numCache>
            </c:numRef>
          </c:val>
        </c:ser>
        <c:ser>
          <c:idx val="1"/>
          <c:order val="1"/>
          <c:tx>
            <c:strRef>
              <c:f>Sheet1!$A$3</c:f>
              <c:strCache>
                <c:ptCount val="1"/>
              </c:strCache>
            </c:strRef>
          </c:tx>
          <c:spPr>
            <a:ln w="12674">
              <a:solidFill>
                <a:srgbClr val="FF00FF"/>
              </a:solidFill>
              <a:prstDash val="solid"/>
            </a:ln>
          </c:spPr>
          <c:marker>
            <c:symbol val="none"/>
          </c:marker>
          <c:cat>
            <c:strRef>
              <c:f>Sheet1!$B$1:$N$1</c:f>
              <c:strCache>
                <c:ptCount val="13"/>
                <c:pt idx="0">
                  <c:v>كانون ثاني 2015</c:v>
                </c:pt>
                <c:pt idx="1">
                  <c:v>شباط 2015</c:v>
                </c:pt>
                <c:pt idx="2">
                  <c:v>آذار 2015</c:v>
                </c:pt>
                <c:pt idx="3">
                  <c:v>نيسان 2015</c:v>
                </c:pt>
                <c:pt idx="4">
                  <c:v>أيار 2015</c:v>
                </c:pt>
                <c:pt idx="5">
                  <c:v>حزيران 2015</c:v>
                </c:pt>
                <c:pt idx="6">
                  <c:v>تموز 2015</c:v>
                </c:pt>
                <c:pt idx="7">
                  <c:v>آب 2015</c:v>
                </c:pt>
                <c:pt idx="8">
                  <c:v>أيلول 2015</c:v>
                </c:pt>
                <c:pt idx="9">
                  <c:v>تشرين أول 2015</c:v>
                </c:pt>
                <c:pt idx="10">
                  <c:v>تشرين ثاني 2015</c:v>
                </c:pt>
                <c:pt idx="11">
                  <c:v>كانون أول 2015</c:v>
                </c:pt>
                <c:pt idx="12">
                  <c:v>كانون ثاني 2016</c:v>
                </c:pt>
              </c:strCache>
            </c:strRef>
          </c:cat>
          <c:val>
            <c:numRef>
              <c:f>Sheet1!$B$3:$N$3</c:f>
              <c:numCache>
                <c:formatCode>General</c:formatCode>
                <c:ptCount val="13"/>
              </c:numCache>
            </c:numRef>
          </c:val>
        </c:ser>
        <c:ser>
          <c:idx val="2"/>
          <c:order val="2"/>
          <c:tx>
            <c:strRef>
              <c:f>Sheet1!$A$4</c:f>
              <c:strCache>
                <c:ptCount val="1"/>
              </c:strCache>
            </c:strRef>
          </c:tx>
          <c:spPr>
            <a:ln w="12674">
              <a:solidFill>
                <a:srgbClr val="FFFF00"/>
              </a:solidFill>
              <a:prstDash val="solid"/>
            </a:ln>
          </c:spPr>
          <c:marker>
            <c:symbol val="none"/>
          </c:marker>
          <c:cat>
            <c:strRef>
              <c:f>Sheet1!$B$1:$N$1</c:f>
              <c:strCache>
                <c:ptCount val="13"/>
                <c:pt idx="0">
                  <c:v>كانون ثاني 2015</c:v>
                </c:pt>
                <c:pt idx="1">
                  <c:v>شباط 2015</c:v>
                </c:pt>
                <c:pt idx="2">
                  <c:v>آذار 2015</c:v>
                </c:pt>
                <c:pt idx="3">
                  <c:v>نيسان 2015</c:v>
                </c:pt>
                <c:pt idx="4">
                  <c:v>أيار 2015</c:v>
                </c:pt>
                <c:pt idx="5">
                  <c:v>حزيران 2015</c:v>
                </c:pt>
                <c:pt idx="6">
                  <c:v>تموز 2015</c:v>
                </c:pt>
                <c:pt idx="7">
                  <c:v>آب 2015</c:v>
                </c:pt>
                <c:pt idx="8">
                  <c:v>أيلول 2015</c:v>
                </c:pt>
                <c:pt idx="9">
                  <c:v>تشرين أول 2015</c:v>
                </c:pt>
                <c:pt idx="10">
                  <c:v>تشرين ثاني 2015</c:v>
                </c:pt>
                <c:pt idx="11">
                  <c:v>كانون أول 2015</c:v>
                </c:pt>
                <c:pt idx="12">
                  <c:v>كانون ثاني 2016</c:v>
                </c:pt>
              </c:strCache>
            </c:strRef>
          </c:cat>
          <c:val>
            <c:numRef>
              <c:f>Sheet1!$B$4:$N$4</c:f>
              <c:numCache>
                <c:formatCode>General</c:formatCode>
                <c:ptCount val="13"/>
              </c:numCache>
            </c:numRef>
          </c:val>
        </c:ser>
        <c:marker val="1"/>
        <c:axId val="86028288"/>
        <c:axId val="86030592"/>
      </c:lineChart>
      <c:catAx>
        <c:axId val="86028288"/>
        <c:scaling>
          <c:orientation val="minMax"/>
        </c:scaling>
        <c:axPos val="b"/>
        <c:numFmt formatCode="General" sourceLinked="1"/>
        <c:tickLblPos val="nextTo"/>
        <c:spPr>
          <a:ln w="3168">
            <a:solidFill>
              <a:srgbClr val="000000"/>
            </a:solidFill>
            <a:prstDash val="solid"/>
          </a:ln>
        </c:spPr>
        <c:txPr>
          <a:bodyPr rot="-1920000" vert="horz"/>
          <a:lstStyle/>
          <a:p>
            <a:pPr>
              <a:defRPr sz="524" b="1" i="0" u="none" strike="noStrike" baseline="0">
                <a:solidFill>
                  <a:srgbClr val="000000"/>
                </a:solidFill>
                <a:latin typeface="Simplified Arabic"/>
                <a:ea typeface="Simplified Arabic"/>
                <a:cs typeface="Simplified Arabic"/>
              </a:defRPr>
            </a:pPr>
            <a:endParaRPr lang="ar-SA"/>
          </a:p>
        </c:txPr>
        <c:crossAx val="86030592"/>
        <c:crosses val="autoZero"/>
        <c:auto val="1"/>
        <c:lblAlgn val="ctr"/>
        <c:lblOffset val="100"/>
        <c:tickLblSkip val="2"/>
        <c:tickMarkSkip val="1"/>
      </c:catAx>
      <c:valAx>
        <c:axId val="86030592"/>
        <c:scaling>
          <c:orientation val="minMax"/>
          <c:max val="110"/>
          <c:min val="90"/>
        </c:scaling>
        <c:axPos val="l"/>
        <c:title>
          <c:tx>
            <c:rich>
              <a:bodyPr/>
              <a:lstStyle/>
              <a:p>
                <a:pPr>
                  <a:defRPr sz="524" b="1" i="0" u="none" strike="noStrike" baseline="0">
                    <a:solidFill>
                      <a:srgbClr val="000000"/>
                    </a:solidFill>
                    <a:latin typeface="Simplified Arabic"/>
                    <a:ea typeface="Simplified Arabic"/>
                    <a:cs typeface="Simplified Arabic"/>
                  </a:defRPr>
                </a:pPr>
                <a:r>
                  <a:rPr lang="ar-SA"/>
                  <a:t>الرقم القياسي لأسعار المنتج </a:t>
                </a:r>
                <a:r>
                  <a:rPr lang="en-US"/>
                  <a:t>PPI</a:t>
                </a:r>
              </a:p>
            </c:rich>
          </c:tx>
          <c:layout>
            <c:manualLayout>
              <c:xMode val="edge"/>
              <c:yMode val="edge"/>
              <c:x val="9.6219931271477654E-2"/>
              <c:y val="0.22580645161290344"/>
            </c:manualLayout>
          </c:layout>
          <c:spPr>
            <a:noFill/>
            <a:ln w="25347">
              <a:noFill/>
            </a:ln>
          </c:spPr>
        </c:title>
        <c:numFmt formatCode="0" sourceLinked="0"/>
        <c:tickLblPos val="nextTo"/>
        <c:spPr>
          <a:ln w="3168">
            <a:solidFill>
              <a:srgbClr val="000000"/>
            </a:solidFill>
            <a:prstDash val="solid"/>
          </a:ln>
        </c:spPr>
        <c:txPr>
          <a:bodyPr rot="0" vert="horz"/>
          <a:lstStyle/>
          <a:p>
            <a:pPr>
              <a:defRPr sz="524" b="1" i="0" u="none" strike="noStrike" baseline="0">
                <a:solidFill>
                  <a:srgbClr val="000000"/>
                </a:solidFill>
                <a:latin typeface="Arial"/>
                <a:ea typeface="Arial"/>
                <a:cs typeface="Arial"/>
              </a:defRPr>
            </a:pPr>
            <a:endParaRPr lang="ar-SA"/>
          </a:p>
        </c:txPr>
        <c:crossAx val="86028288"/>
        <c:crosses val="autoZero"/>
        <c:crossBetween val="between"/>
        <c:majorUnit val="5"/>
      </c:valAx>
      <c:spPr>
        <a:noFill/>
        <a:ln w="25347">
          <a:noFill/>
        </a:ln>
      </c:spPr>
    </c:plotArea>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823" b="1" i="0" u="none" strike="noStrike" baseline="0">
          <a:solidFill>
            <a:srgbClr val="000000"/>
          </a:solidFill>
          <a:latin typeface="Calibri"/>
          <a:ea typeface="Calibri"/>
          <a:cs typeface="Calibri"/>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hbadran</dc:creator>
  <cp:keywords/>
  <dc:description/>
  <cp:lastModifiedBy>hbadran</cp:lastModifiedBy>
  <cp:revision>5</cp:revision>
  <cp:lastPrinted>2016-02-29T07:16:00Z</cp:lastPrinted>
  <dcterms:created xsi:type="dcterms:W3CDTF">2016-02-29T06:44:00Z</dcterms:created>
  <dcterms:modified xsi:type="dcterms:W3CDTF">2016-02-29T07:18:00Z</dcterms:modified>
</cp:coreProperties>
</file>