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2F" w:rsidRDefault="002F6836" w:rsidP="00EB752F">
      <w:pPr>
        <w:pStyle w:val="Title"/>
        <w:rPr>
          <w:rFonts w:ascii="Simplified Arabic" w:hAnsi="Simplified Arabic"/>
          <w:color w:val="auto"/>
          <w:sz w:val="32"/>
          <w:szCs w:val="32"/>
          <w:rtl/>
          <w:lang w:eastAsia="en-US"/>
        </w:rPr>
      </w:pPr>
      <w:r w:rsidRPr="00EB752F">
        <w:rPr>
          <w:rFonts w:ascii="Simplified Arabic" w:hAnsi="Simplified Arabic"/>
          <w:color w:val="auto"/>
          <w:sz w:val="32"/>
          <w:szCs w:val="32"/>
          <w:rtl/>
          <w:lang w:eastAsia="en-US"/>
        </w:rPr>
        <w:t>الجهاز المركزي للإحصاء الفلسطيني يصدر بياناً صحف</w:t>
      </w:r>
      <w:r w:rsidR="00905B54" w:rsidRPr="00EB752F">
        <w:rPr>
          <w:rFonts w:ascii="Simplified Arabic" w:hAnsi="Simplified Arabic"/>
          <w:color w:val="auto"/>
          <w:sz w:val="32"/>
          <w:szCs w:val="32"/>
          <w:rtl/>
          <w:lang w:eastAsia="en-US"/>
        </w:rPr>
        <w:t>ياً</w:t>
      </w:r>
      <w:r w:rsidRPr="00EB752F">
        <w:rPr>
          <w:rFonts w:ascii="Simplified Arabic" w:hAnsi="Simplified Arabic"/>
          <w:color w:val="auto"/>
          <w:sz w:val="32"/>
          <w:szCs w:val="32"/>
          <w:rtl/>
          <w:lang w:eastAsia="en-US"/>
        </w:rPr>
        <w:t xml:space="preserve"> بمناسبة </w:t>
      </w:r>
    </w:p>
    <w:p w:rsidR="0003683E" w:rsidRPr="00EB752F" w:rsidRDefault="002F6836" w:rsidP="00EB752F">
      <w:pPr>
        <w:pStyle w:val="Title"/>
        <w:rPr>
          <w:rFonts w:ascii="Simplified Arabic" w:hAnsi="Simplified Arabic"/>
          <w:color w:val="auto"/>
          <w:sz w:val="32"/>
          <w:szCs w:val="32"/>
          <w:lang w:eastAsia="en-US"/>
        </w:rPr>
      </w:pPr>
      <w:r w:rsidRPr="00EB752F">
        <w:rPr>
          <w:rFonts w:ascii="Simplified Arabic" w:hAnsi="Simplified Arabic"/>
          <w:color w:val="auto"/>
          <w:sz w:val="32"/>
          <w:szCs w:val="32"/>
          <w:rtl/>
          <w:lang w:eastAsia="en-US"/>
        </w:rPr>
        <w:t>اليوم العالمي لمحو الأمية</w:t>
      </w:r>
      <w:r w:rsidR="00213E2C" w:rsidRPr="00EB752F">
        <w:rPr>
          <w:rFonts w:ascii="Simplified Arabic" w:hAnsi="Simplified Arabic"/>
          <w:color w:val="auto"/>
          <w:sz w:val="32"/>
          <w:szCs w:val="32"/>
          <w:rtl/>
          <w:lang w:eastAsia="en-US"/>
        </w:rPr>
        <w:t xml:space="preserve"> </w:t>
      </w:r>
      <w:r w:rsidR="00706B70" w:rsidRPr="00EB752F">
        <w:rPr>
          <w:rFonts w:ascii="Simplified Arabic" w:hAnsi="Simplified Arabic"/>
          <w:color w:val="auto"/>
          <w:sz w:val="32"/>
          <w:szCs w:val="32"/>
          <w:lang w:eastAsia="en-US"/>
        </w:rPr>
        <w:t>2023</w:t>
      </w:r>
      <w:r w:rsidR="00213E2C" w:rsidRPr="00EB752F">
        <w:rPr>
          <w:rFonts w:ascii="Simplified Arabic" w:hAnsi="Simplified Arabic"/>
          <w:color w:val="auto"/>
          <w:sz w:val="32"/>
          <w:szCs w:val="32"/>
          <w:lang w:eastAsia="en-US"/>
        </w:rPr>
        <w:t>/09/08</w:t>
      </w:r>
    </w:p>
    <w:p w:rsidR="00213E2C" w:rsidRPr="00EB752F" w:rsidRDefault="00213E2C" w:rsidP="00213E2C">
      <w:pPr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  <w:lang w:eastAsia="en-US" w:bidi="ar-JO"/>
        </w:rPr>
      </w:pPr>
    </w:p>
    <w:p w:rsidR="00213E2C" w:rsidRPr="00EB752F" w:rsidRDefault="00213E2C" w:rsidP="00213E2C">
      <w:pPr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معدلات الأمية في فلسطين تعد من أقل المعدلات في العالم</w:t>
      </w:r>
    </w:p>
    <w:p w:rsidR="00213E2C" w:rsidRPr="00EB752F" w:rsidRDefault="00B42442" w:rsidP="00683591">
      <w:pPr>
        <w:jc w:val="lowKashida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تعرّف</w:t>
      </w:r>
      <w:r w:rsidR="0028208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منظمة الأمم المتحدة للتربية والثقافة والعلوم (اليونسكو) الشخص الأمي بأنه الشخص الذي لا يستطيع أن يقرأ ويكتب جملة بسيطة عن حياته اليومية. و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تعتبر معدلات الأمية في فلسطين من أقل المعدلات في العالم </w:t>
      </w:r>
      <w:r w:rsidR="00B0795D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             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(2.</w:t>
      </w:r>
      <w:r w:rsidR="003841E7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بين </w:t>
      </w:r>
      <w:r w:rsidR="00A03014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الأفراد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فأكثر)</w:t>
      </w:r>
      <w:r w:rsidR="00757ECD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لعام </w:t>
      </w:r>
      <w:r w:rsidR="003841E7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2022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A054E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في حين بلغ معدل الأمية بين الأفراد</w:t>
      </w:r>
      <w:r w:rsidR="00FB38E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الفلسطينيين</w:t>
      </w:r>
      <w:r w:rsidR="00A054E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 </w:t>
      </w:r>
      <w:r w:rsidR="00FB38E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5B32B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06B70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الأراضي</w:t>
      </w:r>
      <w:r w:rsidR="005B32B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المحتلة عام 1948</w:t>
      </w:r>
      <w:r w:rsidR="00CB19ED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A054E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B32B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3.6</w:t>
      </w:r>
      <w:r w:rsidR="00A054E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العام </w:t>
      </w:r>
      <w:r w:rsidR="005B32B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2017</w:t>
      </w:r>
      <w:r w:rsidR="00A054E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حسب بيانات </w:t>
      </w:r>
      <w:r w:rsidR="005B32B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جمعية الجليل (ركاز)</w:t>
      </w:r>
      <w:r w:rsidR="00CB19ED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050E2D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A054E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حين بلغ معدل الأمية بين الأفراد 15 سنة فأكثر في </w:t>
      </w:r>
      <w:r w:rsidR="00A03014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دول غرب آسيا وشمال إفريقيا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219E5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19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4D300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5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العام </w:t>
      </w:r>
      <w:r w:rsidR="00A036C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2020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حسب بيانات معهد اليونسكو للإحصاء، بمعدل </w:t>
      </w:r>
      <w:r w:rsidR="001219E5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25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4D300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8F7237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بين الإناث 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مقارنة بـ</w:t>
      </w:r>
      <w:r w:rsidR="0068359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14.2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 بين الذكور، و</w:t>
      </w:r>
      <w:r w:rsidR="00C6606E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نفس العام 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بلغ معدل الأمية عالمياً بين الأفراد 15 سنة فأكثر 13.</w:t>
      </w:r>
      <w:r w:rsidR="004D300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3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%، بمعدل </w:t>
      </w:r>
      <w:r w:rsidR="004D300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16.7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8F7237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بين الإناث،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حين بلغ معدل الأمية بين الذكور (15 سنة فأكثر) في العالم </w:t>
      </w:r>
      <w:r w:rsidR="004D300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9.9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8F7237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213E2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260763" w:rsidRPr="00EB752F" w:rsidRDefault="00260763" w:rsidP="008B10E2">
      <w:pPr>
        <w:jc w:val="lowKashida"/>
        <w:rPr>
          <w:rFonts w:ascii="Simplified Arabic" w:hAnsi="Simplified Arabic" w:cs="Simplified Arabic"/>
          <w:color w:val="FF0000"/>
          <w:sz w:val="16"/>
          <w:szCs w:val="16"/>
          <w:lang w:eastAsia="en-US"/>
        </w:rPr>
      </w:pPr>
    </w:p>
    <w:p w:rsidR="00430102" w:rsidRPr="00EB752F" w:rsidRDefault="00430102" w:rsidP="001F53D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معدلات الأمية بين </w:t>
      </w:r>
      <w:r w:rsidR="00F339A2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الأفراد</w:t>
      </w: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(15 سنة فأكثر) في بعض الدول العربية </w:t>
      </w:r>
    </w:p>
    <w:p w:rsidR="00430102" w:rsidRPr="00EB752F" w:rsidRDefault="00430102" w:rsidP="00430102">
      <w:pPr>
        <w:jc w:val="center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"/>
        <w:gridCol w:w="2164"/>
        <w:gridCol w:w="1117"/>
        <w:gridCol w:w="1955"/>
        <w:gridCol w:w="1117"/>
        <w:gridCol w:w="2096"/>
        <w:gridCol w:w="920"/>
      </w:tblGrid>
      <w:tr w:rsidR="00430102" w:rsidRPr="00EB752F" w:rsidTr="00EB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102" w:rsidRPr="00EB752F" w:rsidRDefault="00430102" w:rsidP="00EB752F">
            <w:pPr>
              <w:jc w:val="center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الدولة</w:t>
            </w:r>
            <w:r w:rsidR="001F53D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والإسناد الزمني للبيانات</w:t>
            </w:r>
          </w:p>
        </w:tc>
        <w:tc>
          <w:tcPr>
            <w:tcW w:w="1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102" w:rsidRPr="00EB752F" w:rsidRDefault="00430102" w:rsidP="00EB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المعدل</w:t>
            </w: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102" w:rsidRPr="00EB752F" w:rsidRDefault="00430102" w:rsidP="00EB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الدولة</w:t>
            </w:r>
            <w:r w:rsidR="001F53D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والإسناد الزمني للبيانات</w:t>
            </w:r>
          </w:p>
        </w:tc>
        <w:tc>
          <w:tcPr>
            <w:tcW w:w="1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102" w:rsidRPr="00EB752F" w:rsidRDefault="00430102" w:rsidP="00EB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المعدل</w:t>
            </w:r>
          </w:p>
        </w:tc>
        <w:tc>
          <w:tcPr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102" w:rsidRPr="00EB752F" w:rsidRDefault="00430102" w:rsidP="00EB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الدولة</w:t>
            </w:r>
            <w:r w:rsidR="001F53D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والإسناد الزمني للبيانات</w:t>
            </w:r>
          </w:p>
        </w:tc>
        <w:tc>
          <w:tcPr>
            <w:tcW w:w="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102" w:rsidRPr="00EB752F" w:rsidRDefault="00430102" w:rsidP="00EB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المعدل</w:t>
            </w:r>
          </w:p>
        </w:tc>
      </w:tr>
      <w:tr w:rsidR="00EB752F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فلسطين (202</w:t>
            </w:r>
            <w:r w:rsidR="00B13CA6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2</w:t>
            </w: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)</w:t>
            </w:r>
          </w:p>
        </w:tc>
        <w:tc>
          <w:tcPr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2.</w:t>
            </w:r>
            <w:r w:rsidR="00B13CA6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2</w:t>
            </w:r>
          </w:p>
        </w:tc>
        <w:tc>
          <w:tcPr>
            <w:tcW w:w="19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الكويت</w:t>
            </w:r>
            <w:r w:rsidR="00F572A2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eastAsia="en-US"/>
              </w:rPr>
              <w:t xml:space="preserve"> </w:t>
            </w:r>
            <w:r w:rsidR="00F572A2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(2020)</w:t>
            </w:r>
          </w:p>
        </w:tc>
        <w:tc>
          <w:tcPr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F572A2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3</w:t>
            </w:r>
            <w:r w:rsidR="00293107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5</w:t>
            </w:r>
          </w:p>
        </w:tc>
        <w:tc>
          <w:tcPr>
            <w:tcW w:w="20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الجزائر</w:t>
            </w:r>
            <w:r w:rsidR="00B37880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(2018)</w:t>
            </w:r>
          </w:p>
        </w:tc>
        <w:tc>
          <w:tcPr>
            <w:tcW w:w="9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19.6</w:t>
            </w:r>
          </w:p>
        </w:tc>
      </w:tr>
      <w:tr w:rsidR="00EB752F" w:rsidRPr="00EB752F" w:rsidTr="00EB752F">
        <w:trPr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  <w:gridSpan w:val="2"/>
            <w:shd w:val="clear" w:color="auto" w:fill="FFFFFF" w:themeFill="background1"/>
            <w:vAlign w:val="center"/>
          </w:tcPr>
          <w:p w:rsidR="00293107" w:rsidRPr="00EB752F" w:rsidRDefault="008456DF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الأردن (2021)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1.</w:t>
            </w:r>
            <w:r w:rsidR="008456DF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6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عُمان</w:t>
            </w:r>
            <w:r w:rsidR="00B37880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(2018)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4.4</w:t>
            </w: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المغرب</w:t>
            </w:r>
            <w:r w:rsidR="00B37880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(2021)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2</w:t>
            </w:r>
            <w:r w:rsidR="00B37880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4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.</w:t>
            </w:r>
            <w:r w:rsidR="00B37880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1</w:t>
            </w:r>
          </w:p>
        </w:tc>
      </w:tr>
      <w:tr w:rsidR="00EB752F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البحرين</w:t>
            </w:r>
            <w:r w:rsidR="001F53D5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 xml:space="preserve"> (2018)</w:t>
            </w:r>
          </w:p>
        </w:tc>
        <w:tc>
          <w:tcPr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2.6</w:t>
            </w:r>
          </w:p>
        </w:tc>
        <w:tc>
          <w:tcPr>
            <w:tcW w:w="19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السعودية (</w:t>
            </w:r>
            <w:r w:rsidR="00077EBD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2020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)</w:t>
            </w:r>
          </w:p>
        </w:tc>
        <w:tc>
          <w:tcPr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077EBD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2</w:t>
            </w:r>
            <w:r w:rsidR="00293107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4</w:t>
            </w:r>
          </w:p>
        </w:tc>
        <w:tc>
          <w:tcPr>
            <w:tcW w:w="20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مصر (2017)</w:t>
            </w:r>
          </w:p>
        </w:tc>
        <w:tc>
          <w:tcPr>
            <w:tcW w:w="9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28.8</w:t>
            </w:r>
          </w:p>
        </w:tc>
      </w:tr>
      <w:tr w:rsidR="00EB752F" w:rsidRPr="00EB752F" w:rsidTr="00EB752F">
        <w:trPr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  <w:gridSpan w:val="2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لبنان</w:t>
            </w:r>
            <w:r w:rsidR="001F53D5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 xml:space="preserve"> (2019)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4.</w:t>
            </w:r>
            <w:r w:rsidR="001F53D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7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العراق (2017)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14.4</w:t>
            </w: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السودان</w:t>
            </w:r>
            <w:r w:rsidR="003E4DE3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 (2018)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293107" w:rsidRPr="00EB752F" w:rsidRDefault="00293107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  <w:t>39.4</w:t>
            </w:r>
          </w:p>
        </w:tc>
      </w:tr>
      <w:tr w:rsidR="00293107" w:rsidRPr="00EB752F" w:rsidTr="00EB752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1" w:type="dxa"/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9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3107" w:rsidRPr="00EB752F" w:rsidRDefault="00293107" w:rsidP="00792248">
            <w:pPr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</w:rPr>
              <w:t xml:space="preserve">المصدر: </w:t>
            </w:r>
            <w:r w:rsidR="005C63F2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</w:rPr>
              <w:t>الصفحة الالكترونية ل</w:t>
            </w: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</w:rPr>
              <w:t xml:space="preserve">معهد اليونسكو للإحصاء </w:t>
            </w:r>
            <w:r w:rsidR="005C63F2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</w:rPr>
              <w:t>(</w:t>
            </w:r>
            <w:r w:rsidR="005C63F2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</w:rPr>
              <w:t>http://data.uis.unesco.org</w:t>
            </w:r>
            <w:r w:rsidR="00792248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</w:rPr>
              <w:t>/</w:t>
            </w:r>
            <w:r w:rsidR="00792248"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</w:rPr>
              <w:t>)</w:t>
            </w:r>
          </w:p>
        </w:tc>
      </w:tr>
    </w:tbl>
    <w:p w:rsidR="003127C4" w:rsidRPr="00EB752F" w:rsidRDefault="003127C4" w:rsidP="001E76D3">
      <w:pPr>
        <w:jc w:val="lowKashida"/>
        <w:rPr>
          <w:rFonts w:ascii="Simplified Arabic" w:hAnsi="Simplified Arabic" w:cs="Simplified Arabic"/>
          <w:color w:val="FF0000"/>
          <w:sz w:val="16"/>
          <w:szCs w:val="16"/>
          <w:rtl/>
        </w:rPr>
      </w:pPr>
    </w:p>
    <w:p w:rsidR="00141617" w:rsidRPr="00EB752F" w:rsidRDefault="00141617" w:rsidP="004F3174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انخفاض معدل الأمية </w:t>
      </w:r>
      <w:r w:rsidR="002C243F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في فلسطين </w:t>
      </w:r>
      <w:r w:rsidR="007D7A45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بنسبة </w:t>
      </w:r>
      <w:r w:rsidR="00443B87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84</w:t>
      </w:r>
      <w:r w:rsidR="005C2FE8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%</w:t>
      </w:r>
      <w:r w:rsidR="007D7A45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خلال </w:t>
      </w:r>
      <w:r w:rsidR="00E860BC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العقدين الماضيين</w:t>
      </w:r>
    </w:p>
    <w:p w:rsidR="0022295C" w:rsidRPr="00EB752F" w:rsidRDefault="00141617" w:rsidP="00EB752F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bookmarkStart w:id="0" w:name="OLE_LINK2"/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أشارت البيانات إلى انخفاض كبير في معدل الأمية منذ العام 1997، </w:t>
      </w:r>
      <w:r w:rsidR="004B309B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إذ</w:t>
      </w:r>
      <w:r w:rsidR="004D26C4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انخفض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معدل الأمية بين السكان الفلسطينيين</w:t>
      </w:r>
      <w:r w:rsidR="00EB752F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    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</w:t>
      </w:r>
      <w:r w:rsidR="004D26C4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من</w:t>
      </w:r>
      <w:r w:rsidR="00C25D8B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D6F66" w:rsidRPr="00EB752F">
        <w:rPr>
          <w:rFonts w:ascii="Simplified Arabic" w:hAnsi="Simplified Arabic" w:cs="Simplified Arabic"/>
          <w:sz w:val="26"/>
          <w:szCs w:val="26"/>
          <w:lang w:eastAsia="en-US"/>
        </w:rPr>
        <w:t>%</w:t>
      </w:r>
      <w:r w:rsidR="00645710" w:rsidRPr="00EB752F">
        <w:rPr>
          <w:rFonts w:ascii="Simplified Arabic" w:hAnsi="Simplified Arabic" w:cs="Simplified Arabic"/>
          <w:sz w:val="26"/>
          <w:szCs w:val="26"/>
          <w:lang w:eastAsia="en-US"/>
        </w:rPr>
        <w:t>13.9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 </w:t>
      </w:r>
      <w:r w:rsidR="00B92E65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4B309B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="00BD6F66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4B309B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2022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وهذا الاتجاه في الانخفاض ينطبق على الجنسين </w:t>
      </w:r>
      <w:r w:rsidR="0064580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إذ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انخفض المعدل بين الذكور من</w:t>
      </w:r>
      <w:r w:rsidR="00B6689A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80BE1" w:rsidRPr="00EB752F">
        <w:rPr>
          <w:rFonts w:ascii="Simplified Arabic" w:hAnsi="Simplified Arabic" w:cs="Simplified Arabic"/>
          <w:sz w:val="26"/>
          <w:szCs w:val="26"/>
          <w:lang w:eastAsia="en-US"/>
        </w:rPr>
        <w:t>7.8</w:t>
      </w:r>
      <w:r w:rsidR="00883A12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</w:t>
      </w:r>
      <w:r w:rsidR="00B6689A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26C5B" w:rsidRPr="00EB752F">
        <w:rPr>
          <w:rFonts w:ascii="Simplified Arabic" w:hAnsi="Simplified Arabic" w:cs="Simplified Arabic"/>
          <w:sz w:val="26"/>
          <w:szCs w:val="26"/>
          <w:lang w:eastAsia="en-US"/>
        </w:rPr>
        <w:t>1.</w:t>
      </w:r>
      <w:r w:rsidR="004B309B" w:rsidRPr="00EB752F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883A12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4B309B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2022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، أما بين الإناث فقد</w:t>
      </w:r>
      <w:r w:rsidR="00EB752F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              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انخفض من</w:t>
      </w:r>
      <w:r w:rsidR="00B6689A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26C5B" w:rsidRPr="00EB752F">
        <w:rPr>
          <w:rFonts w:ascii="Simplified Arabic" w:hAnsi="Simplified Arabic" w:cs="Simplified Arabic"/>
          <w:sz w:val="26"/>
          <w:szCs w:val="26"/>
          <w:lang w:eastAsia="en-US"/>
        </w:rPr>
        <w:t>20.3</w:t>
      </w:r>
      <w:r w:rsidR="00883A12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</w:t>
      </w:r>
      <w:r w:rsidR="00B6689A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80663" w:rsidRPr="00EB752F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D26C5B" w:rsidRPr="00EB752F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4B309B" w:rsidRPr="00EB752F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883A12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الفترة. </w:t>
      </w:r>
    </w:p>
    <w:p w:rsidR="003127C4" w:rsidRPr="00EB752F" w:rsidRDefault="003127C4" w:rsidP="00E860BC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EB752F" w:rsidRDefault="00EB752F" w:rsidP="003D1A4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EB752F" w:rsidRDefault="00EB752F" w:rsidP="003D1A4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EB752F" w:rsidRDefault="00EB752F" w:rsidP="003D1A4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EB752F" w:rsidRDefault="00EB752F" w:rsidP="003D1A4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EB752F" w:rsidRDefault="00EB752F" w:rsidP="003D1A4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141617" w:rsidRPr="00EB752F" w:rsidRDefault="00141617" w:rsidP="00EB752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lastRenderedPageBreak/>
        <w:t xml:space="preserve">معدلات الأمية بين </w:t>
      </w:r>
      <w:r w:rsidR="00130D8F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الأفراد</w:t>
      </w: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(15 سنة فأكثر) في فلسطين حسب الجنس للأعوام 1997، 2000-</w:t>
      </w:r>
      <w:r w:rsidR="003D1A4B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2022</w:t>
      </w:r>
    </w:p>
    <w:p w:rsidR="00F020D0" w:rsidRPr="00EB752F" w:rsidRDefault="00340BB2" w:rsidP="00A37B28">
      <w:pPr>
        <w:jc w:val="center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bookmarkStart w:id="1" w:name="_GoBack"/>
      <w:bookmarkEnd w:id="0"/>
      <w:r w:rsidRPr="00EB752F">
        <w:rPr>
          <w:rFonts w:ascii="Simplified Arabic" w:hAnsi="Simplified Arabic" w:cs="Simplified Arabic"/>
          <w:noProof/>
          <w:color w:val="FF0000"/>
          <w:sz w:val="26"/>
          <w:szCs w:val="26"/>
          <w:rtl/>
          <w:lang w:eastAsia="en-US"/>
        </w:rPr>
        <w:drawing>
          <wp:inline distT="0" distB="0" distL="0" distR="0">
            <wp:extent cx="4895850" cy="1924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A37B28" w:rsidRPr="00EB752F" w:rsidRDefault="00A37B28" w:rsidP="00CB48B1">
      <w:pPr>
        <w:ind w:left="67"/>
        <w:jc w:val="lowKashida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  <w:lang w:eastAsia="en-US"/>
        </w:rPr>
      </w:pPr>
    </w:p>
    <w:p w:rsidR="009475D2" w:rsidRPr="00EB752F" w:rsidRDefault="007A1670" w:rsidP="00BA000A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وعلى مستوى المنطقة، فقد انخفض المعدل في الضفة الغربية من </w:t>
      </w:r>
      <w:r w:rsidRPr="00EB752F">
        <w:rPr>
          <w:rFonts w:ascii="Simplified Arabic" w:hAnsi="Simplified Arabic" w:cs="Simplified Arabic"/>
          <w:sz w:val="26"/>
          <w:szCs w:val="26"/>
          <w:lang w:eastAsia="en-US"/>
        </w:rPr>
        <w:t>14.1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العام 1997 إلى </w:t>
      </w:r>
      <w:r w:rsidR="00BA000A" w:rsidRPr="00EB752F">
        <w:rPr>
          <w:rFonts w:ascii="Simplified Arabic" w:hAnsi="Simplified Arabic" w:cs="Simplified Arabic"/>
          <w:sz w:val="26"/>
          <w:szCs w:val="26"/>
          <w:lang w:eastAsia="en-US"/>
        </w:rPr>
        <w:t>4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Pr="00EB752F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العام </w:t>
      </w:r>
      <w:r w:rsidR="00BA000A" w:rsidRPr="00EB752F">
        <w:rPr>
          <w:rFonts w:ascii="Simplified Arabic" w:hAnsi="Simplified Arabic" w:cs="Simplified Arabic"/>
          <w:sz w:val="26"/>
          <w:szCs w:val="26"/>
          <w:lang w:eastAsia="en-US"/>
        </w:rPr>
        <w:t>2022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في حين انخفض في قطاع غزة من </w:t>
      </w:r>
      <w:r w:rsidRPr="00EB752F">
        <w:rPr>
          <w:rFonts w:ascii="Simplified Arabic" w:hAnsi="Simplified Arabic" w:cs="Simplified Arabic"/>
          <w:sz w:val="26"/>
          <w:szCs w:val="26"/>
          <w:lang w:eastAsia="en-US"/>
        </w:rPr>
        <w:t>13.7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إلى </w:t>
      </w:r>
      <w:r w:rsidR="00BA000A" w:rsidRPr="00EB752F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Pr="00EB752F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BA000A" w:rsidRPr="00EB752F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 لنفس الفترة.</w:t>
      </w:r>
    </w:p>
    <w:p w:rsidR="00EB752F" w:rsidRPr="00EB752F" w:rsidRDefault="00EB752F" w:rsidP="008922F2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B3106B" w:rsidRPr="00EB752F" w:rsidRDefault="00B3106B" w:rsidP="00EB752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معدلات الأمية وأعداد الأميين (15 سنة فأكثر) حسب المنطقة والجنس للعام </w:t>
      </w:r>
      <w:r w:rsidR="008922F2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2022</w:t>
      </w:r>
    </w:p>
    <w:tbl>
      <w:tblPr>
        <w:tblStyle w:val="LightShading-Accent4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34"/>
        <w:gridCol w:w="904"/>
        <w:gridCol w:w="1243"/>
        <w:gridCol w:w="1035"/>
        <w:gridCol w:w="1183"/>
        <w:gridCol w:w="886"/>
        <w:gridCol w:w="1164"/>
      </w:tblGrid>
      <w:tr w:rsidR="00B3106B" w:rsidRPr="00EB752F" w:rsidTr="00EB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7A0" w:rsidRPr="00EB752F" w:rsidRDefault="002A67A0" w:rsidP="00F446CA">
            <w:pPr>
              <w:jc w:val="center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</w:p>
          <w:p w:rsidR="00B3106B" w:rsidRPr="00EB752F" w:rsidRDefault="00B3106B" w:rsidP="00F446CA">
            <w:pPr>
              <w:jc w:val="center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المنطقة</w:t>
            </w:r>
          </w:p>
        </w:tc>
        <w:tc>
          <w:tcPr>
            <w:tcW w:w="21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106B" w:rsidRPr="00EB752F" w:rsidRDefault="00B3106B" w:rsidP="00F44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كلا الجنسين</w:t>
            </w:r>
          </w:p>
        </w:tc>
        <w:tc>
          <w:tcPr>
            <w:tcW w:w="22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106B" w:rsidRPr="00EB752F" w:rsidRDefault="00B3106B" w:rsidP="00F44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ذكور</w:t>
            </w:r>
          </w:p>
        </w:tc>
        <w:tc>
          <w:tcPr>
            <w:tcW w:w="20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106B" w:rsidRPr="00EB752F" w:rsidRDefault="00B3106B" w:rsidP="00F44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إناث</w:t>
            </w:r>
          </w:p>
        </w:tc>
      </w:tr>
      <w:tr w:rsidR="00B3106B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106B" w:rsidRPr="00EB752F" w:rsidRDefault="00B3106B" w:rsidP="00F446CA">
            <w:pPr>
              <w:jc w:val="center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90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3106B" w:rsidP="008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المعدل</w:t>
            </w:r>
          </w:p>
        </w:tc>
        <w:tc>
          <w:tcPr>
            <w:tcW w:w="12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3106B" w:rsidP="008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العدد (بالآلاف)</w:t>
            </w:r>
          </w:p>
        </w:tc>
        <w:tc>
          <w:tcPr>
            <w:tcW w:w="10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3106B" w:rsidP="008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المعدل</w:t>
            </w:r>
          </w:p>
        </w:tc>
        <w:tc>
          <w:tcPr>
            <w:tcW w:w="11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3106B" w:rsidP="008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العدد (بالآلاف)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3106B" w:rsidP="008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المعدل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3106B" w:rsidP="008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العدد (بالآلاف)</w:t>
            </w:r>
          </w:p>
        </w:tc>
      </w:tr>
      <w:tr w:rsidR="00B3106B" w:rsidRPr="00EB752F" w:rsidTr="00EB752F">
        <w:trPr>
          <w:trHeight w:hRule="exact"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shd w:val="clear" w:color="auto" w:fill="FFFFFF" w:themeFill="background1"/>
            <w:vAlign w:val="center"/>
          </w:tcPr>
          <w:p w:rsidR="00B3106B" w:rsidRPr="00EB752F" w:rsidRDefault="002A67A0" w:rsidP="002A67A0">
            <w:pPr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فلسطين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3106B" w:rsidRPr="00EB752F" w:rsidRDefault="00BC5BC4" w:rsidP="000958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2.</w:t>
            </w:r>
            <w:r w:rsidR="000958A0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3106B" w:rsidRPr="00EB752F" w:rsidRDefault="00BC5BC4" w:rsidP="007E2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7</w:t>
            </w:r>
            <w:r w:rsidR="007E2583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2</w:t>
            </w: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.</w:t>
            </w:r>
            <w:r w:rsidR="007E2583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3106B" w:rsidRPr="00EB752F" w:rsidRDefault="00BC5BC4" w:rsidP="000958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</w:rPr>
              <w:t>1.</w:t>
            </w:r>
            <w:r w:rsidR="000958A0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B3106B" w:rsidRPr="00EB752F" w:rsidRDefault="00BC5BC4" w:rsidP="007E2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1</w:t>
            </w:r>
            <w:r w:rsidR="007E2583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8</w:t>
            </w: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.</w:t>
            </w:r>
            <w:r w:rsidR="007E2583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B3106B" w:rsidRPr="00EB752F" w:rsidRDefault="00BC5BC4" w:rsidP="000958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</w:rPr>
              <w:t>3.</w:t>
            </w:r>
            <w:r w:rsidR="000958A0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B3106B" w:rsidRPr="00EB752F" w:rsidRDefault="00BC5BC4" w:rsidP="007E2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5</w:t>
            </w:r>
            <w:r w:rsidR="007E2583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4</w:t>
            </w: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.</w:t>
            </w:r>
            <w:r w:rsidR="007E2583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B3106B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2A67A0" w:rsidP="002A67A0">
            <w:pPr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الضفة الغربية</w:t>
            </w:r>
          </w:p>
        </w:tc>
        <w:tc>
          <w:tcPr>
            <w:tcW w:w="90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C5BC4" w:rsidP="00F64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2.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F64991" w:rsidP="00F64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48</w:t>
            </w:r>
            <w:r w:rsidR="00BC5BC4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C5BC4" w:rsidP="00F64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BC5BC4" w:rsidP="00F64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0406B6" w:rsidP="00F64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  <w:t>3</w:t>
            </w:r>
            <w:r w:rsidR="00BC5BC4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  <w:t>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  <w:t>7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3106B" w:rsidRPr="00EB752F" w:rsidRDefault="000406B6" w:rsidP="00F64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7</w:t>
            </w:r>
            <w:r w:rsidR="00BC5BC4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B3106B" w:rsidRPr="00EB752F" w:rsidTr="00EB752F">
        <w:trPr>
          <w:trHeight w:hRule="exact"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shd w:val="clear" w:color="auto" w:fill="FFFFFF" w:themeFill="background1"/>
            <w:vAlign w:val="center"/>
          </w:tcPr>
          <w:p w:rsidR="00B3106B" w:rsidRPr="00EB752F" w:rsidRDefault="002A67A0" w:rsidP="002A67A0">
            <w:pPr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قطاع غزة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3106B" w:rsidRPr="00EB752F" w:rsidRDefault="00F64991" w:rsidP="00F64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  <w:r w:rsidR="00BC5BC4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3106B" w:rsidRPr="00EB752F" w:rsidRDefault="00BC5BC4" w:rsidP="00F64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2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3106B" w:rsidRPr="00EB752F" w:rsidRDefault="0051642B" w:rsidP="00F64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B3106B" w:rsidRPr="00EB752F" w:rsidRDefault="0051642B" w:rsidP="00F64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B3106B" w:rsidRPr="00EB752F" w:rsidRDefault="000406B6" w:rsidP="00F64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2</w:t>
            </w:r>
            <w:r w:rsidR="0051642B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B3106B" w:rsidRPr="00EB752F" w:rsidRDefault="0051642B" w:rsidP="00F64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="00F64991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9</w:t>
            </w:r>
          </w:p>
        </w:tc>
      </w:tr>
    </w:tbl>
    <w:p w:rsidR="00EB752F" w:rsidRPr="00EB752F" w:rsidRDefault="00EB752F" w:rsidP="004F3174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1557EA" w:rsidRPr="00EB752F" w:rsidRDefault="001557EA" w:rsidP="004F3174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أكثر من نصف الأميين هم من كبار السن</w:t>
      </w:r>
    </w:p>
    <w:p w:rsidR="00EB752F" w:rsidRDefault="001113B5" w:rsidP="00EB752F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يتفاوت توزيع الأميين </w:t>
      </w:r>
      <w:r w:rsidR="007D4A7C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حسب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D31C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فئات العمر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إذ سجّلت الفئة العمرية 65 سنة فأكثر أعلى نسبة 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للأمية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في حين 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سجلت </w:t>
      </w:r>
      <w:r w:rsidR="006762D1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الفئة العمرية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(30-44 سنة)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أدنى نسبة 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لهم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الأمية بين كبار السن 65 سنة فأكثر </w:t>
      </w:r>
      <w:r w:rsidR="006841C9" w:rsidRPr="00EB752F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7B0D8D" w:rsidRPr="00EB752F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48532F" w:rsidRPr="00EB752F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7B0D8D" w:rsidRPr="00EB752F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>% (</w:t>
      </w:r>
      <w:r w:rsidR="002C243F" w:rsidRPr="00EB752F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46726E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39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ألف أمي وأميّة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>)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46726E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2022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32F" w:rsidRPr="00EB752F">
        <w:rPr>
          <w:rFonts w:ascii="Simplified Arabic" w:hAnsi="Simplified Arabic" w:cs="Simplified Arabic"/>
          <w:sz w:val="26"/>
          <w:szCs w:val="26"/>
        </w:rPr>
        <w:t>2.</w:t>
      </w:r>
      <w:r w:rsidR="006841C9" w:rsidRPr="00EB752F">
        <w:rPr>
          <w:rFonts w:ascii="Simplified Arabic" w:hAnsi="Simplified Arabic" w:cs="Simplified Arabic"/>
          <w:sz w:val="26"/>
          <w:szCs w:val="26"/>
        </w:rPr>
        <w:t>4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لفئة العمرية (45- 64 سنة)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2C243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17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ألف أمي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 xml:space="preserve"> وأميّة) و0.</w:t>
      </w:r>
      <w:r w:rsidR="00A735C1" w:rsidRPr="00EB752F">
        <w:rPr>
          <w:rFonts w:ascii="Simplified Arabic" w:hAnsi="Simplified Arabic" w:cs="Simplified Arabic"/>
          <w:sz w:val="26"/>
          <w:szCs w:val="26"/>
          <w:rtl/>
        </w:rPr>
        <w:t>7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8B5A5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لفئة العمرية (30- 44 سنة)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2C243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7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آلاف أمي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 xml:space="preserve"> وأميّة)، 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في حين بلغ هذا المعدل بين الشباب (15-29 سنة) 0.</w:t>
      </w:r>
      <w:r w:rsidR="006841C9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>% (</w:t>
      </w:r>
      <w:r w:rsidR="002C243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9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آلاف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أمي وأميّة</w:t>
      </w:r>
      <w:r w:rsidR="0048532F" w:rsidRPr="00EB752F">
        <w:rPr>
          <w:rFonts w:ascii="Simplified Arabic" w:hAnsi="Simplified Arabic" w:cs="Simplified Arabic"/>
          <w:sz w:val="26"/>
          <w:szCs w:val="26"/>
          <w:rtl/>
        </w:rPr>
        <w:t>)</w:t>
      </w:r>
      <w:r w:rsidR="0048532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العام.</w:t>
      </w:r>
      <w:r w:rsidR="007A1670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EB752F" w:rsidRPr="00EB752F" w:rsidRDefault="00EB752F" w:rsidP="00EB752F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16"/>
          <w:szCs w:val="16"/>
          <w:rtl/>
          <w:lang w:eastAsia="en-US"/>
        </w:rPr>
      </w:pPr>
    </w:p>
    <w:p w:rsidR="001113B5" w:rsidRPr="00EB752F" w:rsidRDefault="001113B5" w:rsidP="00EB752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أعداد الأميين (15 سنة فأكثر) حسب الفئات العمرية والجنس للعام </w:t>
      </w:r>
      <w:r w:rsidR="00471710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2022 (بالآلاف)</w:t>
      </w:r>
    </w:p>
    <w:tbl>
      <w:tblPr>
        <w:tblStyle w:val="LightShading-Accent4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9"/>
        <w:gridCol w:w="1524"/>
        <w:gridCol w:w="2169"/>
        <w:gridCol w:w="2246"/>
      </w:tblGrid>
      <w:tr w:rsidR="00566085" w:rsidRPr="00EB752F" w:rsidTr="00EB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EB752F" w:rsidRDefault="00566085" w:rsidP="00566085">
            <w:pPr>
              <w:jc w:val="center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 xml:space="preserve">الفئة العمرية </w:t>
            </w:r>
          </w:p>
        </w:tc>
        <w:tc>
          <w:tcPr>
            <w:tcW w:w="1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EB752F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كلا الجنسين</w:t>
            </w:r>
          </w:p>
        </w:tc>
        <w:tc>
          <w:tcPr>
            <w:tcW w:w="2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EB752F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ذكور</w:t>
            </w:r>
          </w:p>
        </w:tc>
        <w:tc>
          <w:tcPr>
            <w:tcW w:w="22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EB752F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إناث</w:t>
            </w:r>
          </w:p>
        </w:tc>
      </w:tr>
      <w:tr w:rsidR="00566085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15-29</w:t>
            </w:r>
          </w:p>
        </w:tc>
        <w:tc>
          <w:tcPr>
            <w:tcW w:w="15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9.</w:t>
            </w:r>
            <w:r w:rsidR="00C6606E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4.</w:t>
            </w:r>
            <w:r w:rsidR="006832AA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AC32D9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4</w:t>
            </w:r>
            <w:r w:rsidR="0056608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7</w:t>
            </w:r>
          </w:p>
        </w:tc>
      </w:tr>
      <w:tr w:rsidR="00566085" w:rsidRPr="00EB752F" w:rsidTr="00EB752F">
        <w:trPr>
          <w:trHeight w:hRule="exact"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30-44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566085" w:rsidRPr="00EB752F" w:rsidRDefault="00C6606E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6.9</w:t>
            </w: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3.</w:t>
            </w:r>
            <w:r w:rsidR="006832AA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3.</w:t>
            </w:r>
            <w:r w:rsidR="00AC32D9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566085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45-64</w:t>
            </w:r>
          </w:p>
        </w:tc>
        <w:tc>
          <w:tcPr>
            <w:tcW w:w="15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  <w:r w:rsidR="0030754D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.5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3.</w:t>
            </w:r>
            <w:r w:rsidR="006832AA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  <w:r w:rsidR="00AC32D9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="00AC32D9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566085" w:rsidRPr="00EB752F" w:rsidTr="00EB752F">
        <w:trPr>
          <w:trHeight w:hRule="exact"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 w:val="0"/>
                <w:bCs w:val="0"/>
                <w:color w:val="auto"/>
                <w:sz w:val="26"/>
                <w:szCs w:val="26"/>
                <w:rtl/>
                <w:lang w:eastAsia="en-US"/>
              </w:rPr>
              <w:t>65 سنة فأكثر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566085" w:rsidRPr="00EB752F" w:rsidRDefault="0030754D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39</w:t>
            </w:r>
            <w:r w:rsidR="0056608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:rsidR="00566085" w:rsidRPr="00EB752F" w:rsidRDefault="006832AA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6</w:t>
            </w:r>
            <w:r w:rsidR="00566085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3</w:t>
            </w:r>
            <w:r w:rsidR="00AC32D9"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2</w:t>
            </w: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lang w:eastAsia="en-US"/>
              </w:rPr>
              <w:t>.6</w:t>
            </w:r>
          </w:p>
        </w:tc>
      </w:tr>
      <w:tr w:rsidR="00566085" w:rsidRPr="00EB752F" w:rsidTr="00E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EB752F" w:rsidRDefault="00566085" w:rsidP="00EB752F">
            <w:pPr>
              <w:jc w:val="center"/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color w:val="auto"/>
                <w:sz w:val="26"/>
                <w:szCs w:val="26"/>
                <w:rtl/>
                <w:lang w:eastAsia="en-US"/>
              </w:rPr>
              <w:t>المجموع</w:t>
            </w:r>
          </w:p>
        </w:tc>
        <w:tc>
          <w:tcPr>
            <w:tcW w:w="15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7</w:t>
            </w:r>
            <w:r w:rsidR="00881A9C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2</w:t>
            </w: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.</w:t>
            </w:r>
            <w:r w:rsidR="00881A9C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566085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1</w:t>
            </w:r>
            <w:r w:rsidR="00881A9C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8</w:t>
            </w: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.</w:t>
            </w:r>
            <w:r w:rsidR="00881A9C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2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66085" w:rsidRPr="00EB752F" w:rsidRDefault="00881A9C" w:rsidP="00EB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54</w:t>
            </w:r>
            <w:r w:rsidR="00566085"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.</w:t>
            </w:r>
            <w:r w:rsidRPr="00EB752F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</w:tbl>
    <w:p w:rsidR="001557EA" w:rsidRPr="00EB752F" w:rsidRDefault="00566085" w:rsidP="00B03F7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lastRenderedPageBreak/>
        <w:t xml:space="preserve">ما يقارب </w:t>
      </w:r>
      <w:r w:rsidR="00B03F7C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51</w:t>
      </w: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ألف أمي</w:t>
      </w:r>
      <w:r w:rsidR="0097590D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من الأميين يعيشون في التجمعات الحضرية</w:t>
      </w:r>
    </w:p>
    <w:p w:rsidR="00ED67FD" w:rsidRPr="00EB752F" w:rsidRDefault="001557EA" w:rsidP="002C243F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الأمية في التجمعات الريفية </w:t>
      </w:r>
      <w:r w:rsidR="009D7DDE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9D7DDE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9</w:t>
      </w:r>
      <w:r w:rsidR="0082268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9C73E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2C243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15 ألف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 وأميّة) و</w:t>
      </w:r>
      <w:r w:rsidR="003D2C58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FC6458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3</w:t>
      </w:r>
      <w:r w:rsidR="0082268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المخيمات (</w:t>
      </w:r>
      <w:r w:rsidR="002C243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6</w:t>
      </w:r>
      <w:r w:rsidR="00C92AC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D2C58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آلاف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 وأميّة) و</w:t>
      </w:r>
      <w:r w:rsidR="003D2C58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FC6458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0</w:t>
      </w:r>
      <w:r w:rsidR="00822683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التجمعات الحضرية (</w:t>
      </w:r>
      <w:r w:rsidR="002C243F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51</w:t>
      </w:r>
      <w:r w:rsidR="003E62C7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ألف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 وأميّة) في العام </w:t>
      </w:r>
      <w:r w:rsidR="00FC6458"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>2022</w:t>
      </w:r>
      <w:r w:rsidRPr="00EB75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. </w:t>
      </w:r>
    </w:p>
    <w:p w:rsidR="008F63BA" w:rsidRPr="00EB752F" w:rsidRDefault="008F63BA" w:rsidP="00690D46">
      <w:pPr>
        <w:tabs>
          <w:tab w:val="left" w:pos="-48"/>
          <w:tab w:val="left" w:pos="2428"/>
        </w:tabs>
        <w:jc w:val="both"/>
        <w:rPr>
          <w:rFonts w:ascii="Simplified Arabic" w:hAnsi="Simplified Arabic" w:cs="Simplified Arabic"/>
          <w:color w:val="FF0000"/>
          <w:sz w:val="16"/>
          <w:szCs w:val="16"/>
          <w:rtl/>
          <w:lang w:eastAsia="en-US"/>
        </w:rPr>
      </w:pPr>
    </w:p>
    <w:p w:rsidR="001557EA" w:rsidRPr="00EB752F" w:rsidRDefault="00CF3973" w:rsidP="00B03F7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أعداد الأميين </w:t>
      </w:r>
      <w:r w:rsidR="001557EA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(15 سنة فأكثر) في فلسطين حسب </w:t>
      </w:r>
      <w:r w:rsidR="00566CF2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نوع </w:t>
      </w:r>
      <w:r w:rsidR="001557EA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التجمع والجنس، </w:t>
      </w:r>
      <w:r w:rsidR="00B03F7C" w:rsidRPr="00EB752F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2022</w:t>
      </w:r>
    </w:p>
    <w:p w:rsidR="00CB48B1" w:rsidRPr="00EB752F" w:rsidRDefault="00954817" w:rsidP="0070287D">
      <w:pPr>
        <w:tabs>
          <w:tab w:val="left" w:pos="-48"/>
        </w:tabs>
        <w:jc w:val="center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EB752F">
        <w:rPr>
          <w:rFonts w:ascii="Simplified Arabic" w:hAnsi="Simplified Arabic" w:cs="Simplified Arabic"/>
          <w:noProof/>
          <w:color w:val="FF0000"/>
          <w:sz w:val="26"/>
          <w:szCs w:val="26"/>
          <w:rtl/>
          <w:lang w:eastAsia="en-US"/>
        </w:rPr>
        <w:drawing>
          <wp:inline distT="0" distB="0" distL="0" distR="0">
            <wp:extent cx="4324350" cy="16668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5D2" w:rsidRDefault="009475D2" w:rsidP="00A37B28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EB752F" w:rsidRDefault="00EB752F" w:rsidP="00A37B28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EB752F" w:rsidRDefault="00EB752F" w:rsidP="00A37B28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EB752F" w:rsidRDefault="00EB752F" w:rsidP="00A37B28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EB752F" w:rsidRDefault="00EB752F" w:rsidP="00EB752F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EB752F">
        <w:rPr>
          <w:rFonts w:ascii="Simplified Arabic" w:hAnsi="Simplified Arabic" w:cs="Simplified Arabic"/>
          <w:noProof/>
          <w:sz w:val="26"/>
          <w:szCs w:val="26"/>
          <w:lang w:eastAsia="en-US"/>
        </w:rPr>
        <w:drawing>
          <wp:inline distT="0" distB="0" distL="0" distR="0" wp14:anchorId="1D3580C7" wp14:editId="289A0459">
            <wp:extent cx="8763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2F" w:rsidRPr="00EB752F" w:rsidRDefault="00EB752F" w:rsidP="00A37B28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1557EA" w:rsidRPr="00EB752F" w:rsidRDefault="001557EA" w:rsidP="000A4CC5">
      <w:pPr>
        <w:jc w:val="both"/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</w:rPr>
      </w:pPr>
    </w:p>
    <w:sectPr w:rsidR="001557EA" w:rsidRPr="00EB752F" w:rsidSect="00EB752F">
      <w:headerReference w:type="default" r:id="rId11"/>
      <w:footerReference w:type="even" r:id="rId12"/>
      <w:footerReference w:type="default" r:id="rId13"/>
      <w:type w:val="continuous"/>
      <w:pgSz w:w="11909" w:h="16834" w:code="9"/>
      <w:pgMar w:top="1134" w:right="1134" w:bottom="1134" w:left="1134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79" w:rsidRDefault="00AB2279">
      <w:r>
        <w:separator/>
      </w:r>
    </w:p>
  </w:endnote>
  <w:endnote w:type="continuationSeparator" w:id="0">
    <w:p w:rsidR="00AB2279" w:rsidRDefault="00AB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B" w:rsidRDefault="001A55FA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:rsidR="0077081B" w:rsidRDefault="0077081B">
    <w:pPr>
      <w:pStyle w:val="Footer"/>
      <w:rPr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B" w:rsidRDefault="001A55FA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984A5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77081B" w:rsidRDefault="0077081B">
    <w:pPr>
      <w:pStyle w:val="Footer"/>
      <w:rPr>
        <w:szCs w:val="16"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79" w:rsidRDefault="00AB2279">
      <w:r>
        <w:separator/>
      </w:r>
    </w:p>
  </w:footnote>
  <w:footnote w:type="continuationSeparator" w:id="0">
    <w:p w:rsidR="00AB2279" w:rsidRDefault="00AB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B" w:rsidRDefault="00EB752F" w:rsidP="00EB752F">
    <w:pPr>
      <w:pStyle w:val="Header"/>
    </w:pPr>
    <w:r>
      <w:rPr>
        <w:rFonts w:cs="Simplified Arabic" w:hint="cs"/>
        <w:b/>
        <w:bCs/>
        <w:sz w:val="28"/>
        <w:szCs w:val="28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212A"/>
    <w:multiLevelType w:val="hybridMultilevel"/>
    <w:tmpl w:val="F8DA558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6"/>
    <w:rsid w:val="00000007"/>
    <w:rsid w:val="0000020D"/>
    <w:rsid w:val="00002BF2"/>
    <w:rsid w:val="00003F9D"/>
    <w:rsid w:val="00004A91"/>
    <w:rsid w:val="000112AA"/>
    <w:rsid w:val="00011C61"/>
    <w:rsid w:val="000147F2"/>
    <w:rsid w:val="00015164"/>
    <w:rsid w:val="000174E0"/>
    <w:rsid w:val="00022563"/>
    <w:rsid w:val="00023FE1"/>
    <w:rsid w:val="0002446F"/>
    <w:rsid w:val="00025849"/>
    <w:rsid w:val="0003052C"/>
    <w:rsid w:val="00032ABC"/>
    <w:rsid w:val="00033BE9"/>
    <w:rsid w:val="00033F91"/>
    <w:rsid w:val="0003439B"/>
    <w:rsid w:val="00036742"/>
    <w:rsid w:val="0003683E"/>
    <w:rsid w:val="000406B6"/>
    <w:rsid w:val="00040E3E"/>
    <w:rsid w:val="00041C5F"/>
    <w:rsid w:val="00043175"/>
    <w:rsid w:val="0004322F"/>
    <w:rsid w:val="0004373B"/>
    <w:rsid w:val="0004562A"/>
    <w:rsid w:val="000462C7"/>
    <w:rsid w:val="00047167"/>
    <w:rsid w:val="00047E40"/>
    <w:rsid w:val="00050E2D"/>
    <w:rsid w:val="000567CE"/>
    <w:rsid w:val="00057247"/>
    <w:rsid w:val="0006225D"/>
    <w:rsid w:val="00063B77"/>
    <w:rsid w:val="00075607"/>
    <w:rsid w:val="00076464"/>
    <w:rsid w:val="00076838"/>
    <w:rsid w:val="00076C34"/>
    <w:rsid w:val="00077BFE"/>
    <w:rsid w:val="00077EBD"/>
    <w:rsid w:val="00080182"/>
    <w:rsid w:val="00080AD4"/>
    <w:rsid w:val="00081746"/>
    <w:rsid w:val="000830A5"/>
    <w:rsid w:val="00083C31"/>
    <w:rsid w:val="000868BB"/>
    <w:rsid w:val="00086C85"/>
    <w:rsid w:val="00087588"/>
    <w:rsid w:val="00090C34"/>
    <w:rsid w:val="00090D92"/>
    <w:rsid w:val="000915F2"/>
    <w:rsid w:val="00092DFD"/>
    <w:rsid w:val="00094D5C"/>
    <w:rsid w:val="000958A0"/>
    <w:rsid w:val="00095A91"/>
    <w:rsid w:val="00095B62"/>
    <w:rsid w:val="00096242"/>
    <w:rsid w:val="0009758F"/>
    <w:rsid w:val="00097E16"/>
    <w:rsid w:val="000A1535"/>
    <w:rsid w:val="000A2364"/>
    <w:rsid w:val="000A3037"/>
    <w:rsid w:val="000A4CC5"/>
    <w:rsid w:val="000A5A16"/>
    <w:rsid w:val="000A5D63"/>
    <w:rsid w:val="000B44FB"/>
    <w:rsid w:val="000B475B"/>
    <w:rsid w:val="000B5893"/>
    <w:rsid w:val="000B7F95"/>
    <w:rsid w:val="000B7FA4"/>
    <w:rsid w:val="000C0670"/>
    <w:rsid w:val="000C09FA"/>
    <w:rsid w:val="000C1BF6"/>
    <w:rsid w:val="000C3860"/>
    <w:rsid w:val="000D3708"/>
    <w:rsid w:val="000D571B"/>
    <w:rsid w:val="000D5CCE"/>
    <w:rsid w:val="000D6EE0"/>
    <w:rsid w:val="000E25E2"/>
    <w:rsid w:val="000E55D0"/>
    <w:rsid w:val="000F665D"/>
    <w:rsid w:val="001027F9"/>
    <w:rsid w:val="001031C5"/>
    <w:rsid w:val="001058D8"/>
    <w:rsid w:val="00107B91"/>
    <w:rsid w:val="001113B5"/>
    <w:rsid w:val="00114B0A"/>
    <w:rsid w:val="00120065"/>
    <w:rsid w:val="001219E5"/>
    <w:rsid w:val="00127195"/>
    <w:rsid w:val="00130D8F"/>
    <w:rsid w:val="00131844"/>
    <w:rsid w:val="00133A25"/>
    <w:rsid w:val="00136115"/>
    <w:rsid w:val="00140A49"/>
    <w:rsid w:val="00141617"/>
    <w:rsid w:val="00141CDC"/>
    <w:rsid w:val="00142114"/>
    <w:rsid w:val="001432A2"/>
    <w:rsid w:val="001437D1"/>
    <w:rsid w:val="00143F71"/>
    <w:rsid w:val="00144D5B"/>
    <w:rsid w:val="0014629F"/>
    <w:rsid w:val="00146994"/>
    <w:rsid w:val="00146E30"/>
    <w:rsid w:val="00147CB8"/>
    <w:rsid w:val="00150EF1"/>
    <w:rsid w:val="00151B1A"/>
    <w:rsid w:val="00152D18"/>
    <w:rsid w:val="0015406A"/>
    <w:rsid w:val="00154344"/>
    <w:rsid w:val="001557EA"/>
    <w:rsid w:val="001575E4"/>
    <w:rsid w:val="00160265"/>
    <w:rsid w:val="00161EB8"/>
    <w:rsid w:val="00163886"/>
    <w:rsid w:val="00163FB0"/>
    <w:rsid w:val="00164341"/>
    <w:rsid w:val="00165568"/>
    <w:rsid w:val="001716F0"/>
    <w:rsid w:val="00175F8E"/>
    <w:rsid w:val="00176702"/>
    <w:rsid w:val="00181177"/>
    <w:rsid w:val="001830AA"/>
    <w:rsid w:val="00184A85"/>
    <w:rsid w:val="001857AD"/>
    <w:rsid w:val="001909DC"/>
    <w:rsid w:val="00191DCF"/>
    <w:rsid w:val="00194912"/>
    <w:rsid w:val="00194C97"/>
    <w:rsid w:val="00197567"/>
    <w:rsid w:val="001A23BC"/>
    <w:rsid w:val="001A3951"/>
    <w:rsid w:val="001A3F9A"/>
    <w:rsid w:val="001A4359"/>
    <w:rsid w:val="001A55FA"/>
    <w:rsid w:val="001A7C1C"/>
    <w:rsid w:val="001B05BB"/>
    <w:rsid w:val="001B198F"/>
    <w:rsid w:val="001B1A1F"/>
    <w:rsid w:val="001B1C77"/>
    <w:rsid w:val="001B2746"/>
    <w:rsid w:val="001C187C"/>
    <w:rsid w:val="001C2991"/>
    <w:rsid w:val="001C3405"/>
    <w:rsid w:val="001C3817"/>
    <w:rsid w:val="001C3A6C"/>
    <w:rsid w:val="001C59C9"/>
    <w:rsid w:val="001D29C1"/>
    <w:rsid w:val="001D2BDF"/>
    <w:rsid w:val="001D3262"/>
    <w:rsid w:val="001D3DE5"/>
    <w:rsid w:val="001E08C7"/>
    <w:rsid w:val="001E2215"/>
    <w:rsid w:val="001E2F3E"/>
    <w:rsid w:val="001E5181"/>
    <w:rsid w:val="001E76D3"/>
    <w:rsid w:val="001F1DA6"/>
    <w:rsid w:val="001F2DE9"/>
    <w:rsid w:val="001F332E"/>
    <w:rsid w:val="001F360C"/>
    <w:rsid w:val="001F4221"/>
    <w:rsid w:val="001F446D"/>
    <w:rsid w:val="001F4FF8"/>
    <w:rsid w:val="001F53D5"/>
    <w:rsid w:val="001F6533"/>
    <w:rsid w:val="001F6D52"/>
    <w:rsid w:val="00205802"/>
    <w:rsid w:val="00205831"/>
    <w:rsid w:val="00205D1E"/>
    <w:rsid w:val="00205EB9"/>
    <w:rsid w:val="002060C2"/>
    <w:rsid w:val="00213E2C"/>
    <w:rsid w:val="00221D60"/>
    <w:rsid w:val="0022295C"/>
    <w:rsid w:val="00223955"/>
    <w:rsid w:val="00223CF5"/>
    <w:rsid w:val="00224119"/>
    <w:rsid w:val="00225BB1"/>
    <w:rsid w:val="00227805"/>
    <w:rsid w:val="00230AA3"/>
    <w:rsid w:val="00233F03"/>
    <w:rsid w:val="002401AF"/>
    <w:rsid w:val="002448D9"/>
    <w:rsid w:val="0024575F"/>
    <w:rsid w:val="0024760F"/>
    <w:rsid w:val="00250EEB"/>
    <w:rsid w:val="0025166F"/>
    <w:rsid w:val="00251AAE"/>
    <w:rsid w:val="00253937"/>
    <w:rsid w:val="00255DF1"/>
    <w:rsid w:val="00256E6C"/>
    <w:rsid w:val="00257C7D"/>
    <w:rsid w:val="00260763"/>
    <w:rsid w:val="00260AB7"/>
    <w:rsid w:val="00260DC5"/>
    <w:rsid w:val="002617C1"/>
    <w:rsid w:val="00261D8C"/>
    <w:rsid w:val="00263E41"/>
    <w:rsid w:val="00267044"/>
    <w:rsid w:val="002705B1"/>
    <w:rsid w:val="00272BEE"/>
    <w:rsid w:val="00273C7C"/>
    <w:rsid w:val="002741A4"/>
    <w:rsid w:val="00280286"/>
    <w:rsid w:val="00280D6D"/>
    <w:rsid w:val="00281861"/>
    <w:rsid w:val="00282083"/>
    <w:rsid w:val="0028235C"/>
    <w:rsid w:val="00284062"/>
    <w:rsid w:val="0028480B"/>
    <w:rsid w:val="00284855"/>
    <w:rsid w:val="0028534E"/>
    <w:rsid w:val="00290A07"/>
    <w:rsid w:val="00291DC5"/>
    <w:rsid w:val="00293107"/>
    <w:rsid w:val="002939ED"/>
    <w:rsid w:val="002A0899"/>
    <w:rsid w:val="002A1176"/>
    <w:rsid w:val="002A1B1C"/>
    <w:rsid w:val="002A21FA"/>
    <w:rsid w:val="002A35DA"/>
    <w:rsid w:val="002A3FAC"/>
    <w:rsid w:val="002A67A0"/>
    <w:rsid w:val="002A7F25"/>
    <w:rsid w:val="002B0330"/>
    <w:rsid w:val="002B1533"/>
    <w:rsid w:val="002B21F3"/>
    <w:rsid w:val="002B415B"/>
    <w:rsid w:val="002B574A"/>
    <w:rsid w:val="002B6826"/>
    <w:rsid w:val="002B7FB9"/>
    <w:rsid w:val="002C04F4"/>
    <w:rsid w:val="002C243F"/>
    <w:rsid w:val="002C3111"/>
    <w:rsid w:val="002C48C4"/>
    <w:rsid w:val="002C6FAC"/>
    <w:rsid w:val="002D50A9"/>
    <w:rsid w:val="002D5AD4"/>
    <w:rsid w:val="002D69CE"/>
    <w:rsid w:val="002F152D"/>
    <w:rsid w:val="002F159A"/>
    <w:rsid w:val="002F2DAE"/>
    <w:rsid w:val="002F4FB4"/>
    <w:rsid w:val="002F6836"/>
    <w:rsid w:val="002F6CEA"/>
    <w:rsid w:val="002F76A5"/>
    <w:rsid w:val="003031D3"/>
    <w:rsid w:val="00304F20"/>
    <w:rsid w:val="00304F5C"/>
    <w:rsid w:val="00306CD9"/>
    <w:rsid w:val="00306ECB"/>
    <w:rsid w:val="0030754D"/>
    <w:rsid w:val="003127C4"/>
    <w:rsid w:val="00313579"/>
    <w:rsid w:val="00314AD6"/>
    <w:rsid w:val="003204C3"/>
    <w:rsid w:val="003220AA"/>
    <w:rsid w:val="00325F9A"/>
    <w:rsid w:val="00330564"/>
    <w:rsid w:val="00330BE4"/>
    <w:rsid w:val="00333BEA"/>
    <w:rsid w:val="00334D49"/>
    <w:rsid w:val="00336932"/>
    <w:rsid w:val="00337ACB"/>
    <w:rsid w:val="00337DC9"/>
    <w:rsid w:val="00340BB2"/>
    <w:rsid w:val="0034251F"/>
    <w:rsid w:val="00342D76"/>
    <w:rsid w:val="00343E6E"/>
    <w:rsid w:val="003476DA"/>
    <w:rsid w:val="003509F1"/>
    <w:rsid w:val="00351768"/>
    <w:rsid w:val="00353E0D"/>
    <w:rsid w:val="00362463"/>
    <w:rsid w:val="00362DA3"/>
    <w:rsid w:val="003631FD"/>
    <w:rsid w:val="00363924"/>
    <w:rsid w:val="003640AF"/>
    <w:rsid w:val="00364293"/>
    <w:rsid w:val="00364F56"/>
    <w:rsid w:val="0036749F"/>
    <w:rsid w:val="00367B74"/>
    <w:rsid w:val="00371483"/>
    <w:rsid w:val="00371999"/>
    <w:rsid w:val="003724C2"/>
    <w:rsid w:val="00373806"/>
    <w:rsid w:val="00375658"/>
    <w:rsid w:val="003765A0"/>
    <w:rsid w:val="0037730E"/>
    <w:rsid w:val="00377E61"/>
    <w:rsid w:val="00380BE1"/>
    <w:rsid w:val="003819D8"/>
    <w:rsid w:val="0038395D"/>
    <w:rsid w:val="003841E7"/>
    <w:rsid w:val="0038483E"/>
    <w:rsid w:val="00384FFC"/>
    <w:rsid w:val="003851F3"/>
    <w:rsid w:val="00386798"/>
    <w:rsid w:val="00392C03"/>
    <w:rsid w:val="00392EB6"/>
    <w:rsid w:val="0039309B"/>
    <w:rsid w:val="00394715"/>
    <w:rsid w:val="003A7D2A"/>
    <w:rsid w:val="003A7E40"/>
    <w:rsid w:val="003B03E2"/>
    <w:rsid w:val="003B43B1"/>
    <w:rsid w:val="003B5495"/>
    <w:rsid w:val="003B56EA"/>
    <w:rsid w:val="003B6275"/>
    <w:rsid w:val="003B6330"/>
    <w:rsid w:val="003C019A"/>
    <w:rsid w:val="003C1E01"/>
    <w:rsid w:val="003C23DC"/>
    <w:rsid w:val="003C2AB6"/>
    <w:rsid w:val="003C496D"/>
    <w:rsid w:val="003C6569"/>
    <w:rsid w:val="003C7036"/>
    <w:rsid w:val="003D06DF"/>
    <w:rsid w:val="003D1128"/>
    <w:rsid w:val="003D1A4B"/>
    <w:rsid w:val="003D2C58"/>
    <w:rsid w:val="003D72DC"/>
    <w:rsid w:val="003D7EFB"/>
    <w:rsid w:val="003E0CCA"/>
    <w:rsid w:val="003E3A83"/>
    <w:rsid w:val="003E3CC2"/>
    <w:rsid w:val="003E4DE3"/>
    <w:rsid w:val="003E62C7"/>
    <w:rsid w:val="003E70E5"/>
    <w:rsid w:val="003F10A5"/>
    <w:rsid w:val="003F2DC5"/>
    <w:rsid w:val="00400320"/>
    <w:rsid w:val="00401432"/>
    <w:rsid w:val="004037E4"/>
    <w:rsid w:val="004043DF"/>
    <w:rsid w:val="004128A9"/>
    <w:rsid w:val="00412B54"/>
    <w:rsid w:val="004132F1"/>
    <w:rsid w:val="004147AB"/>
    <w:rsid w:val="00415B09"/>
    <w:rsid w:val="00415E7E"/>
    <w:rsid w:val="0042050D"/>
    <w:rsid w:val="004206EC"/>
    <w:rsid w:val="00421620"/>
    <w:rsid w:val="00421A51"/>
    <w:rsid w:val="00422EC3"/>
    <w:rsid w:val="0042321F"/>
    <w:rsid w:val="004250ED"/>
    <w:rsid w:val="00427308"/>
    <w:rsid w:val="00430102"/>
    <w:rsid w:val="00431434"/>
    <w:rsid w:val="00431974"/>
    <w:rsid w:val="0043316D"/>
    <w:rsid w:val="004356F9"/>
    <w:rsid w:val="00435D1E"/>
    <w:rsid w:val="004378D8"/>
    <w:rsid w:val="00437925"/>
    <w:rsid w:val="0044398D"/>
    <w:rsid w:val="00443B87"/>
    <w:rsid w:val="00446598"/>
    <w:rsid w:val="0045039B"/>
    <w:rsid w:val="004519A9"/>
    <w:rsid w:val="00451E94"/>
    <w:rsid w:val="004520AD"/>
    <w:rsid w:val="004528EA"/>
    <w:rsid w:val="0045328E"/>
    <w:rsid w:val="00453E36"/>
    <w:rsid w:val="00456090"/>
    <w:rsid w:val="00456B82"/>
    <w:rsid w:val="00462382"/>
    <w:rsid w:val="00463106"/>
    <w:rsid w:val="00466EF7"/>
    <w:rsid w:val="0046726E"/>
    <w:rsid w:val="00467FFC"/>
    <w:rsid w:val="00470834"/>
    <w:rsid w:val="00471710"/>
    <w:rsid w:val="00471B74"/>
    <w:rsid w:val="0047347F"/>
    <w:rsid w:val="00480929"/>
    <w:rsid w:val="00480D02"/>
    <w:rsid w:val="004830DB"/>
    <w:rsid w:val="004846CC"/>
    <w:rsid w:val="0048532F"/>
    <w:rsid w:val="004861B1"/>
    <w:rsid w:val="004866C0"/>
    <w:rsid w:val="0049018F"/>
    <w:rsid w:val="004916E8"/>
    <w:rsid w:val="004927B2"/>
    <w:rsid w:val="00495725"/>
    <w:rsid w:val="00497207"/>
    <w:rsid w:val="004A19CA"/>
    <w:rsid w:val="004A7D1D"/>
    <w:rsid w:val="004B0EB5"/>
    <w:rsid w:val="004B309B"/>
    <w:rsid w:val="004B3748"/>
    <w:rsid w:val="004B4A2C"/>
    <w:rsid w:val="004B6AE5"/>
    <w:rsid w:val="004B78D4"/>
    <w:rsid w:val="004B7968"/>
    <w:rsid w:val="004C18AC"/>
    <w:rsid w:val="004C28B7"/>
    <w:rsid w:val="004C2E09"/>
    <w:rsid w:val="004C60B1"/>
    <w:rsid w:val="004D26C4"/>
    <w:rsid w:val="004D3003"/>
    <w:rsid w:val="004D31C9"/>
    <w:rsid w:val="004D49FC"/>
    <w:rsid w:val="004D5E6A"/>
    <w:rsid w:val="004D6FBB"/>
    <w:rsid w:val="004E05CE"/>
    <w:rsid w:val="004E081C"/>
    <w:rsid w:val="004E2E74"/>
    <w:rsid w:val="004E79B4"/>
    <w:rsid w:val="004F11C3"/>
    <w:rsid w:val="004F3174"/>
    <w:rsid w:val="004F7573"/>
    <w:rsid w:val="004F7A13"/>
    <w:rsid w:val="0050005A"/>
    <w:rsid w:val="0050198D"/>
    <w:rsid w:val="00504613"/>
    <w:rsid w:val="00511E8C"/>
    <w:rsid w:val="0051217F"/>
    <w:rsid w:val="00512D3C"/>
    <w:rsid w:val="0051642B"/>
    <w:rsid w:val="00521756"/>
    <w:rsid w:val="00522D83"/>
    <w:rsid w:val="005241C5"/>
    <w:rsid w:val="005246A6"/>
    <w:rsid w:val="005279F7"/>
    <w:rsid w:val="00527F41"/>
    <w:rsid w:val="00532AB4"/>
    <w:rsid w:val="00532CC5"/>
    <w:rsid w:val="0053315E"/>
    <w:rsid w:val="00535BEC"/>
    <w:rsid w:val="00535E20"/>
    <w:rsid w:val="005367BD"/>
    <w:rsid w:val="00536CFB"/>
    <w:rsid w:val="005376E3"/>
    <w:rsid w:val="0053798F"/>
    <w:rsid w:val="00540DC4"/>
    <w:rsid w:val="00541418"/>
    <w:rsid w:val="005443F5"/>
    <w:rsid w:val="005528AE"/>
    <w:rsid w:val="005528B7"/>
    <w:rsid w:val="00552DBB"/>
    <w:rsid w:val="0056117B"/>
    <w:rsid w:val="00563DD7"/>
    <w:rsid w:val="00566085"/>
    <w:rsid w:val="00566CF2"/>
    <w:rsid w:val="0057191B"/>
    <w:rsid w:val="00572436"/>
    <w:rsid w:val="005725DF"/>
    <w:rsid w:val="00575679"/>
    <w:rsid w:val="00575FD8"/>
    <w:rsid w:val="00576A43"/>
    <w:rsid w:val="00576B2B"/>
    <w:rsid w:val="00580714"/>
    <w:rsid w:val="0058251D"/>
    <w:rsid w:val="00583EAB"/>
    <w:rsid w:val="0058519D"/>
    <w:rsid w:val="005916B0"/>
    <w:rsid w:val="005918B8"/>
    <w:rsid w:val="005941F0"/>
    <w:rsid w:val="0059646D"/>
    <w:rsid w:val="005A029E"/>
    <w:rsid w:val="005A5E36"/>
    <w:rsid w:val="005B1530"/>
    <w:rsid w:val="005B207C"/>
    <w:rsid w:val="005B28C9"/>
    <w:rsid w:val="005B32B9"/>
    <w:rsid w:val="005B42A5"/>
    <w:rsid w:val="005B504F"/>
    <w:rsid w:val="005B67BC"/>
    <w:rsid w:val="005B73F4"/>
    <w:rsid w:val="005C0186"/>
    <w:rsid w:val="005C16FA"/>
    <w:rsid w:val="005C1B98"/>
    <w:rsid w:val="005C2FE8"/>
    <w:rsid w:val="005C52BC"/>
    <w:rsid w:val="005C63F2"/>
    <w:rsid w:val="005C73B0"/>
    <w:rsid w:val="005D3061"/>
    <w:rsid w:val="005D6C47"/>
    <w:rsid w:val="005D77EB"/>
    <w:rsid w:val="005E2C2D"/>
    <w:rsid w:val="005E4025"/>
    <w:rsid w:val="005E649C"/>
    <w:rsid w:val="005E7259"/>
    <w:rsid w:val="005E7CEF"/>
    <w:rsid w:val="005F5EF1"/>
    <w:rsid w:val="005F6204"/>
    <w:rsid w:val="005F68DB"/>
    <w:rsid w:val="005F7437"/>
    <w:rsid w:val="00602D54"/>
    <w:rsid w:val="00603C0E"/>
    <w:rsid w:val="00606321"/>
    <w:rsid w:val="0061041D"/>
    <w:rsid w:val="006121BD"/>
    <w:rsid w:val="006143D9"/>
    <w:rsid w:val="0061477A"/>
    <w:rsid w:val="00614F94"/>
    <w:rsid w:val="006157BA"/>
    <w:rsid w:val="006225E1"/>
    <w:rsid w:val="00626344"/>
    <w:rsid w:val="006318CF"/>
    <w:rsid w:val="00633EA4"/>
    <w:rsid w:val="00636030"/>
    <w:rsid w:val="0063635C"/>
    <w:rsid w:val="006410B9"/>
    <w:rsid w:val="00642145"/>
    <w:rsid w:val="00645710"/>
    <w:rsid w:val="0064580F"/>
    <w:rsid w:val="00645837"/>
    <w:rsid w:val="00647FA4"/>
    <w:rsid w:val="00650821"/>
    <w:rsid w:val="006523AE"/>
    <w:rsid w:val="00654EE9"/>
    <w:rsid w:val="00655B77"/>
    <w:rsid w:val="006567D7"/>
    <w:rsid w:val="00656CB0"/>
    <w:rsid w:val="00657D83"/>
    <w:rsid w:val="00657E9E"/>
    <w:rsid w:val="0066098E"/>
    <w:rsid w:val="006642F4"/>
    <w:rsid w:val="00665CA3"/>
    <w:rsid w:val="00667E3D"/>
    <w:rsid w:val="006736E6"/>
    <w:rsid w:val="006762D1"/>
    <w:rsid w:val="00680D46"/>
    <w:rsid w:val="006832AA"/>
    <w:rsid w:val="00683591"/>
    <w:rsid w:val="006841C9"/>
    <w:rsid w:val="00685231"/>
    <w:rsid w:val="0069099F"/>
    <w:rsid w:val="00690D46"/>
    <w:rsid w:val="0069237E"/>
    <w:rsid w:val="006A373E"/>
    <w:rsid w:val="006A6C15"/>
    <w:rsid w:val="006A765C"/>
    <w:rsid w:val="006B29B0"/>
    <w:rsid w:val="006B42A4"/>
    <w:rsid w:val="006B5621"/>
    <w:rsid w:val="006B5AE6"/>
    <w:rsid w:val="006C0040"/>
    <w:rsid w:val="006C0079"/>
    <w:rsid w:val="006C0682"/>
    <w:rsid w:val="006C38BE"/>
    <w:rsid w:val="006C5FDA"/>
    <w:rsid w:val="006C6956"/>
    <w:rsid w:val="006C6ADA"/>
    <w:rsid w:val="006C7DEE"/>
    <w:rsid w:val="006D08EF"/>
    <w:rsid w:val="006D4188"/>
    <w:rsid w:val="006D54DD"/>
    <w:rsid w:val="006D5DB4"/>
    <w:rsid w:val="006D708A"/>
    <w:rsid w:val="006E2779"/>
    <w:rsid w:val="006E3AF3"/>
    <w:rsid w:val="006E4856"/>
    <w:rsid w:val="006E4BCD"/>
    <w:rsid w:val="006E4E2C"/>
    <w:rsid w:val="006F3847"/>
    <w:rsid w:val="006F4D6C"/>
    <w:rsid w:val="006F5CC9"/>
    <w:rsid w:val="006F615D"/>
    <w:rsid w:val="006F6C71"/>
    <w:rsid w:val="00700CE5"/>
    <w:rsid w:val="00701DE3"/>
    <w:rsid w:val="0070287D"/>
    <w:rsid w:val="0070362A"/>
    <w:rsid w:val="007045BA"/>
    <w:rsid w:val="007053A8"/>
    <w:rsid w:val="00706B70"/>
    <w:rsid w:val="00710A85"/>
    <w:rsid w:val="007118A6"/>
    <w:rsid w:val="00711AC0"/>
    <w:rsid w:val="00713475"/>
    <w:rsid w:val="00717136"/>
    <w:rsid w:val="007179F6"/>
    <w:rsid w:val="007202A8"/>
    <w:rsid w:val="007273E8"/>
    <w:rsid w:val="007322FB"/>
    <w:rsid w:val="007353D1"/>
    <w:rsid w:val="007355F7"/>
    <w:rsid w:val="00735FEF"/>
    <w:rsid w:val="00736561"/>
    <w:rsid w:val="00737650"/>
    <w:rsid w:val="00741443"/>
    <w:rsid w:val="00742D53"/>
    <w:rsid w:val="007437B4"/>
    <w:rsid w:val="00750A28"/>
    <w:rsid w:val="00752E4D"/>
    <w:rsid w:val="00753F9D"/>
    <w:rsid w:val="00754F4A"/>
    <w:rsid w:val="00756438"/>
    <w:rsid w:val="00756AA4"/>
    <w:rsid w:val="007571F6"/>
    <w:rsid w:val="00757868"/>
    <w:rsid w:val="00757ECD"/>
    <w:rsid w:val="0076155A"/>
    <w:rsid w:val="007618F2"/>
    <w:rsid w:val="00762B1A"/>
    <w:rsid w:val="00762DF2"/>
    <w:rsid w:val="0077081B"/>
    <w:rsid w:val="00771F4A"/>
    <w:rsid w:val="00772957"/>
    <w:rsid w:val="0077372C"/>
    <w:rsid w:val="0077438F"/>
    <w:rsid w:val="00777404"/>
    <w:rsid w:val="00781806"/>
    <w:rsid w:val="00782A7B"/>
    <w:rsid w:val="00784887"/>
    <w:rsid w:val="007859A0"/>
    <w:rsid w:val="00787EEA"/>
    <w:rsid w:val="00792248"/>
    <w:rsid w:val="007950FD"/>
    <w:rsid w:val="00797471"/>
    <w:rsid w:val="00797D40"/>
    <w:rsid w:val="007A0735"/>
    <w:rsid w:val="007A1670"/>
    <w:rsid w:val="007A2482"/>
    <w:rsid w:val="007A266B"/>
    <w:rsid w:val="007A3547"/>
    <w:rsid w:val="007A3565"/>
    <w:rsid w:val="007A4FCF"/>
    <w:rsid w:val="007A62E6"/>
    <w:rsid w:val="007A6666"/>
    <w:rsid w:val="007A67BB"/>
    <w:rsid w:val="007B0D8D"/>
    <w:rsid w:val="007B376F"/>
    <w:rsid w:val="007B5CC3"/>
    <w:rsid w:val="007B75C1"/>
    <w:rsid w:val="007C0215"/>
    <w:rsid w:val="007C06FE"/>
    <w:rsid w:val="007C51D8"/>
    <w:rsid w:val="007C681E"/>
    <w:rsid w:val="007D1ECE"/>
    <w:rsid w:val="007D2E66"/>
    <w:rsid w:val="007D499B"/>
    <w:rsid w:val="007D4A7C"/>
    <w:rsid w:val="007D7A45"/>
    <w:rsid w:val="007D7FF0"/>
    <w:rsid w:val="007E0070"/>
    <w:rsid w:val="007E11EC"/>
    <w:rsid w:val="007E2583"/>
    <w:rsid w:val="007E6815"/>
    <w:rsid w:val="007E7B40"/>
    <w:rsid w:val="007F382E"/>
    <w:rsid w:val="007F4A63"/>
    <w:rsid w:val="007F6AEF"/>
    <w:rsid w:val="007F7627"/>
    <w:rsid w:val="007F7C10"/>
    <w:rsid w:val="00806153"/>
    <w:rsid w:val="00807C0E"/>
    <w:rsid w:val="0081071E"/>
    <w:rsid w:val="00812285"/>
    <w:rsid w:val="00813FDD"/>
    <w:rsid w:val="00815F20"/>
    <w:rsid w:val="0081747F"/>
    <w:rsid w:val="008175FD"/>
    <w:rsid w:val="00822683"/>
    <w:rsid w:val="00823969"/>
    <w:rsid w:val="008249AC"/>
    <w:rsid w:val="0083063B"/>
    <w:rsid w:val="008311E0"/>
    <w:rsid w:val="00834261"/>
    <w:rsid w:val="00836675"/>
    <w:rsid w:val="008409B7"/>
    <w:rsid w:val="00841A4E"/>
    <w:rsid w:val="008456DF"/>
    <w:rsid w:val="00846040"/>
    <w:rsid w:val="008517CB"/>
    <w:rsid w:val="0085230D"/>
    <w:rsid w:val="00855D6C"/>
    <w:rsid w:val="00856ABA"/>
    <w:rsid w:val="00856B63"/>
    <w:rsid w:val="00857055"/>
    <w:rsid w:val="00857C39"/>
    <w:rsid w:val="00857EA6"/>
    <w:rsid w:val="00857F9D"/>
    <w:rsid w:val="0086066E"/>
    <w:rsid w:val="00860D20"/>
    <w:rsid w:val="008612B7"/>
    <w:rsid w:val="00861DC0"/>
    <w:rsid w:val="008631CA"/>
    <w:rsid w:val="0086333E"/>
    <w:rsid w:val="008667A0"/>
    <w:rsid w:val="008718A7"/>
    <w:rsid w:val="00871939"/>
    <w:rsid w:val="0087248F"/>
    <w:rsid w:val="00873542"/>
    <w:rsid w:val="00875B5F"/>
    <w:rsid w:val="00876E65"/>
    <w:rsid w:val="008776A1"/>
    <w:rsid w:val="00877D49"/>
    <w:rsid w:val="00881A9C"/>
    <w:rsid w:val="008835F5"/>
    <w:rsid w:val="00883A12"/>
    <w:rsid w:val="00885A3E"/>
    <w:rsid w:val="00886937"/>
    <w:rsid w:val="00890CF8"/>
    <w:rsid w:val="008922F2"/>
    <w:rsid w:val="00893502"/>
    <w:rsid w:val="008936FB"/>
    <w:rsid w:val="00895B38"/>
    <w:rsid w:val="00896670"/>
    <w:rsid w:val="008A1DE2"/>
    <w:rsid w:val="008A2824"/>
    <w:rsid w:val="008A4279"/>
    <w:rsid w:val="008A4CE5"/>
    <w:rsid w:val="008A5DDF"/>
    <w:rsid w:val="008B10E2"/>
    <w:rsid w:val="008B2686"/>
    <w:rsid w:val="008B435F"/>
    <w:rsid w:val="008B50A8"/>
    <w:rsid w:val="008B5A53"/>
    <w:rsid w:val="008B7B43"/>
    <w:rsid w:val="008C0D08"/>
    <w:rsid w:val="008C7F25"/>
    <w:rsid w:val="008D0684"/>
    <w:rsid w:val="008D221B"/>
    <w:rsid w:val="008D3EAF"/>
    <w:rsid w:val="008D4307"/>
    <w:rsid w:val="008D481A"/>
    <w:rsid w:val="008E2534"/>
    <w:rsid w:val="008E2C40"/>
    <w:rsid w:val="008E35FE"/>
    <w:rsid w:val="008E5FC3"/>
    <w:rsid w:val="008E7D2C"/>
    <w:rsid w:val="008F028C"/>
    <w:rsid w:val="008F3A1B"/>
    <w:rsid w:val="008F63BA"/>
    <w:rsid w:val="008F64B6"/>
    <w:rsid w:val="008F68E8"/>
    <w:rsid w:val="008F7237"/>
    <w:rsid w:val="00900845"/>
    <w:rsid w:val="009023AA"/>
    <w:rsid w:val="0090326C"/>
    <w:rsid w:val="00905B54"/>
    <w:rsid w:val="009071AF"/>
    <w:rsid w:val="0090751D"/>
    <w:rsid w:val="00910A36"/>
    <w:rsid w:val="00910F71"/>
    <w:rsid w:val="00914BEB"/>
    <w:rsid w:val="00920BFB"/>
    <w:rsid w:val="00920C9F"/>
    <w:rsid w:val="00921EE5"/>
    <w:rsid w:val="00927F5E"/>
    <w:rsid w:val="00933C9C"/>
    <w:rsid w:val="0093452D"/>
    <w:rsid w:val="00935690"/>
    <w:rsid w:val="009379E7"/>
    <w:rsid w:val="00940CAF"/>
    <w:rsid w:val="0094158C"/>
    <w:rsid w:val="009475D2"/>
    <w:rsid w:val="00947FFB"/>
    <w:rsid w:val="00951E9D"/>
    <w:rsid w:val="00952B7E"/>
    <w:rsid w:val="00954817"/>
    <w:rsid w:val="00956475"/>
    <w:rsid w:val="009565FB"/>
    <w:rsid w:val="00956D3B"/>
    <w:rsid w:val="009570DB"/>
    <w:rsid w:val="00957C26"/>
    <w:rsid w:val="00962684"/>
    <w:rsid w:val="00962848"/>
    <w:rsid w:val="009633B6"/>
    <w:rsid w:val="00963DD3"/>
    <w:rsid w:val="0096463F"/>
    <w:rsid w:val="00965F24"/>
    <w:rsid w:val="00967758"/>
    <w:rsid w:val="00967932"/>
    <w:rsid w:val="00970531"/>
    <w:rsid w:val="00970CBF"/>
    <w:rsid w:val="00971C3B"/>
    <w:rsid w:val="0097590D"/>
    <w:rsid w:val="00980212"/>
    <w:rsid w:val="009803CE"/>
    <w:rsid w:val="00981385"/>
    <w:rsid w:val="009832B6"/>
    <w:rsid w:val="00984A53"/>
    <w:rsid w:val="009857A2"/>
    <w:rsid w:val="009874C0"/>
    <w:rsid w:val="0099138A"/>
    <w:rsid w:val="00991D44"/>
    <w:rsid w:val="0099238D"/>
    <w:rsid w:val="009A0846"/>
    <w:rsid w:val="009A0ED7"/>
    <w:rsid w:val="009A265E"/>
    <w:rsid w:val="009A4194"/>
    <w:rsid w:val="009A4A5B"/>
    <w:rsid w:val="009A51E4"/>
    <w:rsid w:val="009A6DED"/>
    <w:rsid w:val="009B1409"/>
    <w:rsid w:val="009B20FF"/>
    <w:rsid w:val="009B2EFF"/>
    <w:rsid w:val="009B5038"/>
    <w:rsid w:val="009B50FE"/>
    <w:rsid w:val="009B5495"/>
    <w:rsid w:val="009B6319"/>
    <w:rsid w:val="009C1164"/>
    <w:rsid w:val="009C27F0"/>
    <w:rsid w:val="009C5C45"/>
    <w:rsid w:val="009C73EF"/>
    <w:rsid w:val="009D4C67"/>
    <w:rsid w:val="009D5152"/>
    <w:rsid w:val="009D569F"/>
    <w:rsid w:val="009D765B"/>
    <w:rsid w:val="009D7B14"/>
    <w:rsid w:val="009D7DDE"/>
    <w:rsid w:val="009E19E9"/>
    <w:rsid w:val="009E211B"/>
    <w:rsid w:val="009E2652"/>
    <w:rsid w:val="009E510A"/>
    <w:rsid w:val="009E56E0"/>
    <w:rsid w:val="009F44EC"/>
    <w:rsid w:val="009F4B1D"/>
    <w:rsid w:val="009F59BC"/>
    <w:rsid w:val="00A012E4"/>
    <w:rsid w:val="00A03014"/>
    <w:rsid w:val="00A036C1"/>
    <w:rsid w:val="00A04E19"/>
    <w:rsid w:val="00A054E1"/>
    <w:rsid w:val="00A07243"/>
    <w:rsid w:val="00A100C1"/>
    <w:rsid w:val="00A10DD0"/>
    <w:rsid w:val="00A13A0F"/>
    <w:rsid w:val="00A153DA"/>
    <w:rsid w:val="00A1573D"/>
    <w:rsid w:val="00A159A3"/>
    <w:rsid w:val="00A15D1F"/>
    <w:rsid w:val="00A15DED"/>
    <w:rsid w:val="00A15E1F"/>
    <w:rsid w:val="00A20255"/>
    <w:rsid w:val="00A23553"/>
    <w:rsid w:val="00A27420"/>
    <w:rsid w:val="00A30B57"/>
    <w:rsid w:val="00A323DB"/>
    <w:rsid w:val="00A358CE"/>
    <w:rsid w:val="00A36800"/>
    <w:rsid w:val="00A36AF0"/>
    <w:rsid w:val="00A37B28"/>
    <w:rsid w:val="00A40962"/>
    <w:rsid w:val="00A443F2"/>
    <w:rsid w:val="00A4443C"/>
    <w:rsid w:val="00A445D3"/>
    <w:rsid w:val="00A4533B"/>
    <w:rsid w:val="00A46490"/>
    <w:rsid w:val="00A475DE"/>
    <w:rsid w:val="00A47679"/>
    <w:rsid w:val="00A55420"/>
    <w:rsid w:val="00A55BCF"/>
    <w:rsid w:val="00A60384"/>
    <w:rsid w:val="00A62B8D"/>
    <w:rsid w:val="00A66550"/>
    <w:rsid w:val="00A70216"/>
    <w:rsid w:val="00A714DA"/>
    <w:rsid w:val="00A71B58"/>
    <w:rsid w:val="00A735C1"/>
    <w:rsid w:val="00A73FE6"/>
    <w:rsid w:val="00A763D9"/>
    <w:rsid w:val="00A80AAC"/>
    <w:rsid w:val="00A81DC8"/>
    <w:rsid w:val="00A821B6"/>
    <w:rsid w:val="00A82A61"/>
    <w:rsid w:val="00A8381F"/>
    <w:rsid w:val="00A83EDC"/>
    <w:rsid w:val="00A84324"/>
    <w:rsid w:val="00A86F2F"/>
    <w:rsid w:val="00A908AA"/>
    <w:rsid w:val="00A91F34"/>
    <w:rsid w:val="00A95FAF"/>
    <w:rsid w:val="00A97470"/>
    <w:rsid w:val="00AA683A"/>
    <w:rsid w:val="00AA7C26"/>
    <w:rsid w:val="00AB2279"/>
    <w:rsid w:val="00AB246F"/>
    <w:rsid w:val="00AB45D0"/>
    <w:rsid w:val="00AB5AF4"/>
    <w:rsid w:val="00AB7B7D"/>
    <w:rsid w:val="00AC0166"/>
    <w:rsid w:val="00AC1C97"/>
    <w:rsid w:val="00AC32D9"/>
    <w:rsid w:val="00AC3860"/>
    <w:rsid w:val="00AC3F0D"/>
    <w:rsid w:val="00AC53F0"/>
    <w:rsid w:val="00AC5A35"/>
    <w:rsid w:val="00AC6661"/>
    <w:rsid w:val="00AC66AC"/>
    <w:rsid w:val="00AC7454"/>
    <w:rsid w:val="00AD15C4"/>
    <w:rsid w:val="00AD1FF6"/>
    <w:rsid w:val="00AD413C"/>
    <w:rsid w:val="00AD4D59"/>
    <w:rsid w:val="00AD5E9C"/>
    <w:rsid w:val="00AE03E8"/>
    <w:rsid w:val="00AE35A3"/>
    <w:rsid w:val="00AE3AA4"/>
    <w:rsid w:val="00AE4132"/>
    <w:rsid w:val="00AE4B85"/>
    <w:rsid w:val="00AE789D"/>
    <w:rsid w:val="00AF0297"/>
    <w:rsid w:val="00AF091F"/>
    <w:rsid w:val="00AF0D39"/>
    <w:rsid w:val="00AF1399"/>
    <w:rsid w:val="00AF15C7"/>
    <w:rsid w:val="00AF2894"/>
    <w:rsid w:val="00AF5238"/>
    <w:rsid w:val="00AF70A3"/>
    <w:rsid w:val="00AF7CFE"/>
    <w:rsid w:val="00B010C6"/>
    <w:rsid w:val="00B03F7C"/>
    <w:rsid w:val="00B04BE1"/>
    <w:rsid w:val="00B0795D"/>
    <w:rsid w:val="00B11183"/>
    <w:rsid w:val="00B113BE"/>
    <w:rsid w:val="00B13CA6"/>
    <w:rsid w:val="00B14F91"/>
    <w:rsid w:val="00B16DB9"/>
    <w:rsid w:val="00B1701E"/>
    <w:rsid w:val="00B2031E"/>
    <w:rsid w:val="00B208A1"/>
    <w:rsid w:val="00B22213"/>
    <w:rsid w:val="00B22874"/>
    <w:rsid w:val="00B229CC"/>
    <w:rsid w:val="00B23A82"/>
    <w:rsid w:val="00B275D5"/>
    <w:rsid w:val="00B27F5F"/>
    <w:rsid w:val="00B3106B"/>
    <w:rsid w:val="00B3469F"/>
    <w:rsid w:val="00B356A5"/>
    <w:rsid w:val="00B37880"/>
    <w:rsid w:val="00B379F2"/>
    <w:rsid w:val="00B40019"/>
    <w:rsid w:val="00B406C8"/>
    <w:rsid w:val="00B41826"/>
    <w:rsid w:val="00B42442"/>
    <w:rsid w:val="00B42495"/>
    <w:rsid w:val="00B4437D"/>
    <w:rsid w:val="00B4547F"/>
    <w:rsid w:val="00B47110"/>
    <w:rsid w:val="00B475D5"/>
    <w:rsid w:val="00B508E8"/>
    <w:rsid w:val="00B51180"/>
    <w:rsid w:val="00B54CBC"/>
    <w:rsid w:val="00B553A4"/>
    <w:rsid w:val="00B56142"/>
    <w:rsid w:val="00B5640F"/>
    <w:rsid w:val="00B56C75"/>
    <w:rsid w:val="00B616F0"/>
    <w:rsid w:val="00B658F4"/>
    <w:rsid w:val="00B65EB7"/>
    <w:rsid w:val="00B66855"/>
    <w:rsid w:val="00B6689A"/>
    <w:rsid w:val="00B66EB1"/>
    <w:rsid w:val="00B67A8A"/>
    <w:rsid w:val="00B67EE7"/>
    <w:rsid w:val="00B72752"/>
    <w:rsid w:val="00B73D19"/>
    <w:rsid w:val="00B73E90"/>
    <w:rsid w:val="00B7405D"/>
    <w:rsid w:val="00B74F35"/>
    <w:rsid w:val="00B81058"/>
    <w:rsid w:val="00B8384B"/>
    <w:rsid w:val="00B83FF5"/>
    <w:rsid w:val="00B90B36"/>
    <w:rsid w:val="00B92E65"/>
    <w:rsid w:val="00B96B0A"/>
    <w:rsid w:val="00BA000A"/>
    <w:rsid w:val="00BA0517"/>
    <w:rsid w:val="00BA29E7"/>
    <w:rsid w:val="00BA3CA8"/>
    <w:rsid w:val="00BA4C0A"/>
    <w:rsid w:val="00BA5280"/>
    <w:rsid w:val="00BB01E4"/>
    <w:rsid w:val="00BB0966"/>
    <w:rsid w:val="00BB1D42"/>
    <w:rsid w:val="00BB1EAF"/>
    <w:rsid w:val="00BB1F61"/>
    <w:rsid w:val="00BB3145"/>
    <w:rsid w:val="00BB519E"/>
    <w:rsid w:val="00BB51BC"/>
    <w:rsid w:val="00BB550A"/>
    <w:rsid w:val="00BB5A97"/>
    <w:rsid w:val="00BB5CE2"/>
    <w:rsid w:val="00BB6F9A"/>
    <w:rsid w:val="00BB7B1B"/>
    <w:rsid w:val="00BC090B"/>
    <w:rsid w:val="00BC2FDE"/>
    <w:rsid w:val="00BC3C34"/>
    <w:rsid w:val="00BC4F19"/>
    <w:rsid w:val="00BC524F"/>
    <w:rsid w:val="00BC5BC4"/>
    <w:rsid w:val="00BC6AD7"/>
    <w:rsid w:val="00BD0839"/>
    <w:rsid w:val="00BD1025"/>
    <w:rsid w:val="00BD3B7C"/>
    <w:rsid w:val="00BD45B4"/>
    <w:rsid w:val="00BD59A0"/>
    <w:rsid w:val="00BD6F66"/>
    <w:rsid w:val="00BD7C5C"/>
    <w:rsid w:val="00BE094D"/>
    <w:rsid w:val="00BE6451"/>
    <w:rsid w:val="00BE6BF0"/>
    <w:rsid w:val="00BF0614"/>
    <w:rsid w:val="00BF0E66"/>
    <w:rsid w:val="00BF1333"/>
    <w:rsid w:val="00BF257A"/>
    <w:rsid w:val="00BF4044"/>
    <w:rsid w:val="00BF497A"/>
    <w:rsid w:val="00C00D54"/>
    <w:rsid w:val="00C00E98"/>
    <w:rsid w:val="00C016A3"/>
    <w:rsid w:val="00C10756"/>
    <w:rsid w:val="00C10922"/>
    <w:rsid w:val="00C11C7B"/>
    <w:rsid w:val="00C14E6F"/>
    <w:rsid w:val="00C20C0A"/>
    <w:rsid w:val="00C22AC5"/>
    <w:rsid w:val="00C22D26"/>
    <w:rsid w:val="00C2458C"/>
    <w:rsid w:val="00C249A1"/>
    <w:rsid w:val="00C24AAD"/>
    <w:rsid w:val="00C25B1B"/>
    <w:rsid w:val="00C25D8B"/>
    <w:rsid w:val="00C27E1C"/>
    <w:rsid w:val="00C32FD0"/>
    <w:rsid w:val="00C3500B"/>
    <w:rsid w:val="00C36A92"/>
    <w:rsid w:val="00C43261"/>
    <w:rsid w:val="00C43A18"/>
    <w:rsid w:val="00C445E4"/>
    <w:rsid w:val="00C470F6"/>
    <w:rsid w:val="00C477DD"/>
    <w:rsid w:val="00C5029B"/>
    <w:rsid w:val="00C53DF9"/>
    <w:rsid w:val="00C55D5E"/>
    <w:rsid w:val="00C5770B"/>
    <w:rsid w:val="00C60B1E"/>
    <w:rsid w:val="00C622EC"/>
    <w:rsid w:val="00C65D44"/>
    <w:rsid w:val="00C6606E"/>
    <w:rsid w:val="00C701D4"/>
    <w:rsid w:val="00C719F3"/>
    <w:rsid w:val="00C73C95"/>
    <w:rsid w:val="00C74E0B"/>
    <w:rsid w:val="00C81092"/>
    <w:rsid w:val="00C821EC"/>
    <w:rsid w:val="00C83640"/>
    <w:rsid w:val="00C83A28"/>
    <w:rsid w:val="00C83B7A"/>
    <w:rsid w:val="00C85953"/>
    <w:rsid w:val="00C90DAA"/>
    <w:rsid w:val="00C92AC3"/>
    <w:rsid w:val="00C937DB"/>
    <w:rsid w:val="00C95528"/>
    <w:rsid w:val="00CA229F"/>
    <w:rsid w:val="00CA3E90"/>
    <w:rsid w:val="00CA7A2F"/>
    <w:rsid w:val="00CA7DBD"/>
    <w:rsid w:val="00CB19ED"/>
    <w:rsid w:val="00CB1BA1"/>
    <w:rsid w:val="00CB2EF3"/>
    <w:rsid w:val="00CB48B1"/>
    <w:rsid w:val="00CB602F"/>
    <w:rsid w:val="00CB7877"/>
    <w:rsid w:val="00CB7A6B"/>
    <w:rsid w:val="00CC2F74"/>
    <w:rsid w:val="00CC4B30"/>
    <w:rsid w:val="00CC4BF1"/>
    <w:rsid w:val="00CC6E21"/>
    <w:rsid w:val="00CC7FD5"/>
    <w:rsid w:val="00CD19DE"/>
    <w:rsid w:val="00CD310E"/>
    <w:rsid w:val="00CD3CC2"/>
    <w:rsid w:val="00CE01DB"/>
    <w:rsid w:val="00CE3855"/>
    <w:rsid w:val="00CE3B4F"/>
    <w:rsid w:val="00CE590F"/>
    <w:rsid w:val="00CF0040"/>
    <w:rsid w:val="00CF24D3"/>
    <w:rsid w:val="00CF325D"/>
    <w:rsid w:val="00CF3705"/>
    <w:rsid w:val="00CF3973"/>
    <w:rsid w:val="00CF4A43"/>
    <w:rsid w:val="00CF6301"/>
    <w:rsid w:val="00CF69CE"/>
    <w:rsid w:val="00CF71DA"/>
    <w:rsid w:val="00CF74F2"/>
    <w:rsid w:val="00CF7B15"/>
    <w:rsid w:val="00D005F3"/>
    <w:rsid w:val="00D05811"/>
    <w:rsid w:val="00D12217"/>
    <w:rsid w:val="00D124DB"/>
    <w:rsid w:val="00D17E9D"/>
    <w:rsid w:val="00D214C0"/>
    <w:rsid w:val="00D2214B"/>
    <w:rsid w:val="00D22B29"/>
    <w:rsid w:val="00D26C5B"/>
    <w:rsid w:val="00D30B1C"/>
    <w:rsid w:val="00D32605"/>
    <w:rsid w:val="00D365B7"/>
    <w:rsid w:val="00D36ABB"/>
    <w:rsid w:val="00D36B3E"/>
    <w:rsid w:val="00D3796D"/>
    <w:rsid w:val="00D409BF"/>
    <w:rsid w:val="00D432AC"/>
    <w:rsid w:val="00D47E90"/>
    <w:rsid w:val="00D54B56"/>
    <w:rsid w:val="00D618B7"/>
    <w:rsid w:val="00D61B6E"/>
    <w:rsid w:val="00D61D8F"/>
    <w:rsid w:val="00D63085"/>
    <w:rsid w:val="00D63200"/>
    <w:rsid w:val="00D64AD3"/>
    <w:rsid w:val="00D64CD8"/>
    <w:rsid w:val="00D67ED1"/>
    <w:rsid w:val="00D70ECA"/>
    <w:rsid w:val="00D715A2"/>
    <w:rsid w:val="00D74417"/>
    <w:rsid w:val="00D746B6"/>
    <w:rsid w:val="00D753CB"/>
    <w:rsid w:val="00D75724"/>
    <w:rsid w:val="00D76C28"/>
    <w:rsid w:val="00D7776B"/>
    <w:rsid w:val="00D80454"/>
    <w:rsid w:val="00D80663"/>
    <w:rsid w:val="00D80C6F"/>
    <w:rsid w:val="00D813BA"/>
    <w:rsid w:val="00D81608"/>
    <w:rsid w:val="00D83EA8"/>
    <w:rsid w:val="00D85325"/>
    <w:rsid w:val="00D872BB"/>
    <w:rsid w:val="00D905B2"/>
    <w:rsid w:val="00D934B3"/>
    <w:rsid w:val="00D93C17"/>
    <w:rsid w:val="00D97236"/>
    <w:rsid w:val="00DA0112"/>
    <w:rsid w:val="00DA0FDD"/>
    <w:rsid w:val="00DA1019"/>
    <w:rsid w:val="00DA1879"/>
    <w:rsid w:val="00DA1AD1"/>
    <w:rsid w:val="00DA443D"/>
    <w:rsid w:val="00DB4A88"/>
    <w:rsid w:val="00DC0DF2"/>
    <w:rsid w:val="00DC3666"/>
    <w:rsid w:val="00DC434F"/>
    <w:rsid w:val="00DD061D"/>
    <w:rsid w:val="00DD1FFB"/>
    <w:rsid w:val="00DD3262"/>
    <w:rsid w:val="00DD4C9E"/>
    <w:rsid w:val="00DD7ED3"/>
    <w:rsid w:val="00DE02FB"/>
    <w:rsid w:val="00DE1F24"/>
    <w:rsid w:val="00DE677E"/>
    <w:rsid w:val="00DE68A5"/>
    <w:rsid w:val="00DE7BE0"/>
    <w:rsid w:val="00DF0AA8"/>
    <w:rsid w:val="00DF2D25"/>
    <w:rsid w:val="00DF46FB"/>
    <w:rsid w:val="00DF64E7"/>
    <w:rsid w:val="00E027C0"/>
    <w:rsid w:val="00E06FC7"/>
    <w:rsid w:val="00E11014"/>
    <w:rsid w:val="00E12860"/>
    <w:rsid w:val="00E128B4"/>
    <w:rsid w:val="00E16130"/>
    <w:rsid w:val="00E17CE7"/>
    <w:rsid w:val="00E207F8"/>
    <w:rsid w:val="00E227E8"/>
    <w:rsid w:val="00E25E46"/>
    <w:rsid w:val="00E27BA0"/>
    <w:rsid w:val="00E31177"/>
    <w:rsid w:val="00E34608"/>
    <w:rsid w:val="00E35488"/>
    <w:rsid w:val="00E36200"/>
    <w:rsid w:val="00E413C0"/>
    <w:rsid w:val="00E42BC0"/>
    <w:rsid w:val="00E43DB7"/>
    <w:rsid w:val="00E4420E"/>
    <w:rsid w:val="00E44DF9"/>
    <w:rsid w:val="00E46453"/>
    <w:rsid w:val="00E4666C"/>
    <w:rsid w:val="00E46739"/>
    <w:rsid w:val="00E51FF9"/>
    <w:rsid w:val="00E52EE1"/>
    <w:rsid w:val="00E5309C"/>
    <w:rsid w:val="00E5340F"/>
    <w:rsid w:val="00E53B2B"/>
    <w:rsid w:val="00E548D1"/>
    <w:rsid w:val="00E55D0F"/>
    <w:rsid w:val="00E57C38"/>
    <w:rsid w:val="00E605C4"/>
    <w:rsid w:val="00E613A6"/>
    <w:rsid w:val="00E627AC"/>
    <w:rsid w:val="00E763DB"/>
    <w:rsid w:val="00E779B4"/>
    <w:rsid w:val="00E82C99"/>
    <w:rsid w:val="00E860BC"/>
    <w:rsid w:val="00E86723"/>
    <w:rsid w:val="00E86CC6"/>
    <w:rsid w:val="00E94E66"/>
    <w:rsid w:val="00E95001"/>
    <w:rsid w:val="00E976A4"/>
    <w:rsid w:val="00E9786D"/>
    <w:rsid w:val="00E97D51"/>
    <w:rsid w:val="00EA140C"/>
    <w:rsid w:val="00EA2719"/>
    <w:rsid w:val="00EA2FE5"/>
    <w:rsid w:val="00EA5882"/>
    <w:rsid w:val="00EA74B3"/>
    <w:rsid w:val="00EA74FE"/>
    <w:rsid w:val="00EB2F33"/>
    <w:rsid w:val="00EB55C7"/>
    <w:rsid w:val="00EB5787"/>
    <w:rsid w:val="00EB752F"/>
    <w:rsid w:val="00EC02BB"/>
    <w:rsid w:val="00EC09AF"/>
    <w:rsid w:val="00EC25BE"/>
    <w:rsid w:val="00EC2D65"/>
    <w:rsid w:val="00EC4097"/>
    <w:rsid w:val="00EC49BC"/>
    <w:rsid w:val="00ED5F6E"/>
    <w:rsid w:val="00ED67FD"/>
    <w:rsid w:val="00ED76C1"/>
    <w:rsid w:val="00ED7BF2"/>
    <w:rsid w:val="00EE051E"/>
    <w:rsid w:val="00EE10B0"/>
    <w:rsid w:val="00EE37A9"/>
    <w:rsid w:val="00EE4038"/>
    <w:rsid w:val="00EE5484"/>
    <w:rsid w:val="00EE55F6"/>
    <w:rsid w:val="00EE5C8C"/>
    <w:rsid w:val="00EF095B"/>
    <w:rsid w:val="00EF0AB3"/>
    <w:rsid w:val="00EF4C49"/>
    <w:rsid w:val="00EF54FC"/>
    <w:rsid w:val="00F01496"/>
    <w:rsid w:val="00F020D0"/>
    <w:rsid w:val="00F038BD"/>
    <w:rsid w:val="00F044FF"/>
    <w:rsid w:val="00F118B3"/>
    <w:rsid w:val="00F15151"/>
    <w:rsid w:val="00F16BF0"/>
    <w:rsid w:val="00F205B8"/>
    <w:rsid w:val="00F25130"/>
    <w:rsid w:val="00F26614"/>
    <w:rsid w:val="00F274F3"/>
    <w:rsid w:val="00F30B62"/>
    <w:rsid w:val="00F339A2"/>
    <w:rsid w:val="00F33A0D"/>
    <w:rsid w:val="00F350CA"/>
    <w:rsid w:val="00F41249"/>
    <w:rsid w:val="00F416C4"/>
    <w:rsid w:val="00F42208"/>
    <w:rsid w:val="00F42B56"/>
    <w:rsid w:val="00F44BBC"/>
    <w:rsid w:val="00F44F52"/>
    <w:rsid w:val="00F46273"/>
    <w:rsid w:val="00F462C6"/>
    <w:rsid w:val="00F47662"/>
    <w:rsid w:val="00F50CDD"/>
    <w:rsid w:val="00F51AF6"/>
    <w:rsid w:val="00F51C68"/>
    <w:rsid w:val="00F543B6"/>
    <w:rsid w:val="00F570EB"/>
    <w:rsid w:val="00F572A2"/>
    <w:rsid w:val="00F6370C"/>
    <w:rsid w:val="00F64991"/>
    <w:rsid w:val="00F64C1C"/>
    <w:rsid w:val="00F6538C"/>
    <w:rsid w:val="00F660FA"/>
    <w:rsid w:val="00F6774C"/>
    <w:rsid w:val="00F67C62"/>
    <w:rsid w:val="00F709D3"/>
    <w:rsid w:val="00F716C0"/>
    <w:rsid w:val="00F74AA0"/>
    <w:rsid w:val="00F75461"/>
    <w:rsid w:val="00F80C8A"/>
    <w:rsid w:val="00F80E4D"/>
    <w:rsid w:val="00F83D66"/>
    <w:rsid w:val="00F869C9"/>
    <w:rsid w:val="00F916D0"/>
    <w:rsid w:val="00F91BE8"/>
    <w:rsid w:val="00F91C1A"/>
    <w:rsid w:val="00F935C8"/>
    <w:rsid w:val="00F968BB"/>
    <w:rsid w:val="00F97994"/>
    <w:rsid w:val="00FA30E2"/>
    <w:rsid w:val="00FA3101"/>
    <w:rsid w:val="00FA3614"/>
    <w:rsid w:val="00FA3850"/>
    <w:rsid w:val="00FA43AB"/>
    <w:rsid w:val="00FA44F4"/>
    <w:rsid w:val="00FA5A84"/>
    <w:rsid w:val="00FA5D03"/>
    <w:rsid w:val="00FB019E"/>
    <w:rsid w:val="00FB0FE5"/>
    <w:rsid w:val="00FB16B3"/>
    <w:rsid w:val="00FB38E9"/>
    <w:rsid w:val="00FB4536"/>
    <w:rsid w:val="00FB7B53"/>
    <w:rsid w:val="00FC031C"/>
    <w:rsid w:val="00FC1E74"/>
    <w:rsid w:val="00FC6458"/>
    <w:rsid w:val="00FC6FB0"/>
    <w:rsid w:val="00FD0769"/>
    <w:rsid w:val="00FD1469"/>
    <w:rsid w:val="00FD22D4"/>
    <w:rsid w:val="00FD3E1C"/>
    <w:rsid w:val="00FD5879"/>
    <w:rsid w:val="00FD70FD"/>
    <w:rsid w:val="00FE1491"/>
    <w:rsid w:val="00FE173A"/>
    <w:rsid w:val="00FE17D9"/>
    <w:rsid w:val="00FE18FF"/>
    <w:rsid w:val="00FE449B"/>
    <w:rsid w:val="00FE5E79"/>
    <w:rsid w:val="00FE63DB"/>
    <w:rsid w:val="00FF1518"/>
    <w:rsid w:val="00FF180C"/>
    <w:rsid w:val="00FF618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7CB392C-A904-4736-8450-C9FD388B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8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12285"/>
    <w:pPr>
      <w:keepNext/>
      <w:outlineLvl w:val="0"/>
    </w:pPr>
    <w:rPr>
      <w:rFonts w:ascii="Verdana" w:hAnsi="Verdana" w:cs="Simplified Arabic"/>
      <w:b/>
      <w:bCs/>
      <w:color w:val="000000"/>
    </w:rPr>
  </w:style>
  <w:style w:type="paragraph" w:styleId="Heading2">
    <w:name w:val="heading 2"/>
    <w:basedOn w:val="Normal"/>
    <w:next w:val="Normal"/>
    <w:qFormat/>
    <w:rsid w:val="00812285"/>
    <w:pPr>
      <w:keepNext/>
      <w:jc w:val="lowKashida"/>
      <w:outlineLvl w:val="1"/>
    </w:pPr>
    <w:rPr>
      <w:rFonts w:cs="Simplified Arabic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2285"/>
    <w:pPr>
      <w:keepNext/>
      <w:jc w:val="center"/>
      <w:outlineLvl w:val="2"/>
    </w:pPr>
    <w:rPr>
      <w:rFonts w:cs="Simplified Arab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2285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2285"/>
    <w:pPr>
      <w:keepNext/>
      <w:jc w:val="center"/>
      <w:outlineLvl w:val="4"/>
    </w:pPr>
    <w:rPr>
      <w:rFonts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1228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12285"/>
    <w:pPr>
      <w:jc w:val="center"/>
    </w:pPr>
    <w:rPr>
      <w:rFonts w:ascii="Verdana" w:hAnsi="Verdana" w:cs="Simplified Arabic"/>
      <w:b/>
      <w:bCs/>
      <w:color w:val="000000"/>
      <w:sz w:val="26"/>
      <w:szCs w:val="26"/>
    </w:rPr>
  </w:style>
  <w:style w:type="character" w:styleId="PageNumber">
    <w:name w:val="page number"/>
    <w:basedOn w:val="DefaultParagraphFont"/>
    <w:semiHidden/>
    <w:rsid w:val="00812285"/>
  </w:style>
  <w:style w:type="character" w:customStyle="1" w:styleId="HeaderChar">
    <w:name w:val="Header Char"/>
    <w:basedOn w:val="DefaultParagraphFont"/>
    <w:link w:val="Header"/>
    <w:rsid w:val="00280D6D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A4533B"/>
    <w:pPr>
      <w:overflowPunct w:val="0"/>
      <w:autoSpaceDE w:val="0"/>
      <w:autoSpaceDN w:val="0"/>
      <w:adjustRightInd w:val="0"/>
      <w:jc w:val="center"/>
      <w:textAlignment w:val="baseline"/>
    </w:pPr>
    <w:rPr>
      <w:rFonts w:cs="Simplified Arabic"/>
      <w:b/>
      <w:bCs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4533B"/>
    <w:rPr>
      <w:rFonts w:cs="Simplified Arabi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2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1557EA"/>
    <w:rPr>
      <w:rFonts w:cs="Simplified Arabic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557EA"/>
    <w:rPr>
      <w:rFonts w:cs="Simplified Arabic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557EA"/>
    <w:rPr>
      <w:rFonts w:ascii="Verdana" w:hAnsi="Verdana" w:cs="Simplified Arabic"/>
      <w:b/>
      <w:bCs/>
      <w:color w:val="000000"/>
      <w:sz w:val="26"/>
      <w:szCs w:val="2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01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11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A01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98F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B198F"/>
    <w:rPr>
      <w:vertAlign w:val="superscript"/>
    </w:rPr>
  </w:style>
  <w:style w:type="table" w:styleId="TableGrid">
    <w:name w:val="Table Grid"/>
    <w:basedOn w:val="TableNormal"/>
    <w:uiPriority w:val="59"/>
    <w:rsid w:val="00160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1602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1602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802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83E"/>
    <w:pPr>
      <w:bidi w:val="0"/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3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571741032370938E-2"/>
          <c:y val="9.6615638781194252E-2"/>
          <c:w val="0.84631714785651757"/>
          <c:h val="0.71210733176119478"/>
        </c:manualLayout>
      </c:layout>
      <c:lineChart>
        <c:grouping val="standard"/>
        <c:varyColors val="0"/>
        <c:ser>
          <c:idx val="0"/>
          <c:order val="0"/>
          <c:tx>
            <c:strRef>
              <c:f>انجليزي!$J$1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layout>
                <c:manualLayout>
                  <c:x val="-3.5353535353535352E-2"/>
                  <c:y val="-7.2463768115942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DD-4431-B07E-12DF522204BB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D6-49CE-9494-7F834A8411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انجليزي!$I$2:$I$25</c:f>
              <c:numCache>
                <c:formatCode>General</c:formatCode>
                <c:ptCount val="24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</c:numCache>
            </c:numRef>
          </c:cat>
          <c:val>
            <c:numRef>
              <c:f>انجليزي!$J$2:$J$25</c:f>
              <c:numCache>
                <c:formatCode>General</c:formatCode>
                <c:ptCount val="24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1.7000000000000002</c:v>
                </c:pt>
                <c:pt idx="19">
                  <c:v>1.3</c:v>
                </c:pt>
                <c:pt idx="20">
                  <c:v>1.2</c:v>
                </c:pt>
                <c:pt idx="21">
                  <c:v>1.2</c:v>
                </c:pt>
                <c:pt idx="22">
                  <c:v>1.2</c:v>
                </c:pt>
                <c:pt idx="23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2E-45E6-B3E4-54F8F38ED2E8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اناث</c:v>
                </c:pt>
              </c:strCache>
            </c:strRef>
          </c:tx>
          <c:dLbls>
            <c:dLbl>
              <c:idx val="0"/>
              <c:layout>
                <c:manualLayout>
                  <c:x val="-3.4343434343434343E-2"/>
                  <c:y val="-7.0922058655711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2E-45E6-B3E4-54F8F38ED2E8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D6-49CE-9494-7F834A8411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انجليزي!$I$2:$I$25</c:f>
              <c:numCache>
                <c:formatCode>General</c:formatCode>
                <c:ptCount val="24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</c:numCache>
            </c:numRef>
          </c:cat>
          <c:val>
            <c:numRef>
              <c:f>انجليزي!$K$2:$K$25</c:f>
              <c:numCache>
                <c:formatCode>General</c:formatCode>
                <c:ptCount val="24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  <c:pt idx="21">
                  <c:v>3.8</c:v>
                </c:pt>
                <c:pt idx="22">
                  <c:v>3.5</c:v>
                </c:pt>
                <c:pt idx="23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32E-45E6-B3E4-54F8F38ED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901952"/>
        <c:axId val="93915008"/>
      </c:lineChart>
      <c:catAx>
        <c:axId val="9390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93915008"/>
        <c:crosses val="autoZero"/>
        <c:auto val="1"/>
        <c:lblAlgn val="ctr"/>
        <c:lblOffset val="100"/>
        <c:noMultiLvlLbl val="0"/>
      </c:catAx>
      <c:valAx>
        <c:axId val="93915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3901952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ar-SA"/>
          </a:p>
        </c:txPr>
      </c:legendEntry>
      <c:layout>
        <c:manualLayout>
          <c:xMode val="edge"/>
          <c:yMode val="edge"/>
          <c:x val="0.6166666666666667"/>
          <c:y val="0.14776428988043949"/>
          <c:w val="0.17647222222222494"/>
          <c:h val="0.16743438320210491"/>
        </c:manualLayout>
      </c:layout>
      <c:overlay val="0"/>
      <c:txPr>
        <a:bodyPr/>
        <a:lstStyle/>
        <a:p>
          <a:pPr>
            <a:defRPr sz="800"/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3,356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93-4B5B-BB23-7F2175D00176}"/>
                </c:ext>
              </c:extLst>
            </c:dLbl>
            <c:dLbl>
              <c:idx val="2"/>
              <c:layout>
                <c:manualLayout>
                  <c:x val="0"/>
                  <c:y val="1.891252955082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93-4B5B-BB23-7F2175D0017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 formatCode="General">
                  <c:v>12962</c:v>
                </c:pt>
                <c:pt idx="1">
                  <c:v>3356</c:v>
                </c:pt>
                <c:pt idx="2" formatCode="General">
                  <c:v>1689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AC-401C-8860-29E61955EE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اناث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c:spPr>
          <c:invertIfNegative val="1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11,573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93-4B5B-BB23-7F2175D0017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4,702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93-4B5B-BB23-7F2175D0017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 formatCode="General">
                  <c:v>37740</c:v>
                </c:pt>
                <c:pt idx="1">
                  <c:v>11573</c:v>
                </c:pt>
                <c:pt idx="2" formatCode="General">
                  <c:v>4702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AC-401C-8860-29E61955E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51936"/>
        <c:axId val="95353472"/>
      </c:barChart>
      <c:catAx>
        <c:axId val="95351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95353472"/>
        <c:crosses val="autoZero"/>
        <c:auto val="1"/>
        <c:lblAlgn val="ctr"/>
        <c:lblOffset val="100"/>
        <c:noMultiLvlLbl val="0"/>
      </c:catAx>
      <c:valAx>
        <c:axId val="95353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35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29132581055059"/>
          <c:y val="0.36752444405988327"/>
          <c:w val="0.10870867418944896"/>
          <c:h val="0.264951111880249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10E0-5FC3-499D-84B8-195406BE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حسب تعريف منظمة الامم المتحدة للتربية والثقافة والعلوم (اليونسكو) يعرف الشخص الامي هو الشخص الذي لا يستطيع ان يقرأ ويكتب جملة</vt:lpstr>
      <vt:lpstr>حسب تعريف منظمة الامم المتحدة للتربية والثقافة والعلوم (اليونسكو) يعرف الشخص الامي هو الشخص الذي لا يستطيع ان يقرأ ويكتب جملة </vt:lpstr>
    </vt:vector>
  </TitlesOfParts>
  <Company>pcbs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حسب تعريف منظمة الامم المتحدة للتربية والثقافة والعلوم (اليونسكو) يعرف الشخص الامي هو الشخص الذي لا يستطيع ان يقرأ ويكتب جملة</dc:title>
  <dc:creator>masem</dc:creator>
  <cp:lastModifiedBy>Hadeel Badran</cp:lastModifiedBy>
  <cp:revision>4</cp:revision>
  <cp:lastPrinted>2023-09-04T05:41:00Z</cp:lastPrinted>
  <dcterms:created xsi:type="dcterms:W3CDTF">2023-09-06T08:03:00Z</dcterms:created>
  <dcterms:modified xsi:type="dcterms:W3CDTF">2023-09-06T09:57:00Z</dcterms:modified>
</cp:coreProperties>
</file>