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1B" w:rsidRPr="001E1EDA" w:rsidRDefault="00AD571B" w:rsidP="00AD571B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eastAsia="en-US"/>
        </w:rPr>
      </w:pPr>
      <w:bookmarkStart w:id="0" w:name="_GoBack"/>
      <w:bookmarkEnd w:id="0"/>
      <w:r w:rsidRPr="001E1EDA">
        <w:rPr>
          <w:rFonts w:ascii="Simplified Arabic" w:hAnsi="Simplified Arabic" w:cs="Simplified Arabic"/>
          <w:b/>
          <w:bCs/>
          <w:sz w:val="32"/>
          <w:szCs w:val="32"/>
          <w:rtl/>
          <w:lang w:eastAsia="en-US"/>
        </w:rPr>
        <w:t>الاحصاء الفلسطيني يستعرض</w:t>
      </w:r>
      <w:r w:rsidRPr="001E1EDA">
        <w:rPr>
          <w:rFonts w:ascii="Simplified Arabic" w:hAnsi="Simplified Arabic" w:cs="Simplified Arabic"/>
          <w:b/>
          <w:bCs/>
          <w:sz w:val="32"/>
          <w:szCs w:val="32"/>
          <w:lang w:eastAsia="en-US"/>
        </w:rPr>
        <w:t xml:space="preserve"> </w:t>
      </w:r>
      <w:r w:rsidRPr="001E1EDA">
        <w:rPr>
          <w:rFonts w:ascii="Simplified Arabic" w:hAnsi="Simplified Arabic" w:cs="Simplified Arabic"/>
          <w:b/>
          <w:bCs/>
          <w:sz w:val="32"/>
          <w:szCs w:val="32"/>
          <w:rtl/>
          <w:lang w:eastAsia="en-US"/>
        </w:rPr>
        <w:t>نتائج مسح القوى العاملة في فلسطين خلال العام 2022</w:t>
      </w:r>
    </w:p>
    <w:p w:rsidR="00AD571B" w:rsidRPr="00533117" w:rsidRDefault="00AD571B" w:rsidP="00AD571B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</w:pPr>
    </w:p>
    <w:p w:rsidR="00FA1EAB" w:rsidRPr="001E1EDA" w:rsidRDefault="00126CCB" w:rsidP="00003C1A">
      <w:pPr>
        <w:pStyle w:val="NoSpacing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انخفاض</w:t>
      </w:r>
      <w:r w:rsidR="00003C1A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في معدل</w:t>
      </w:r>
      <w:r w:rsidR="00003C1A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="00FA1EAB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البطالة للعام 202</w:t>
      </w:r>
      <w:r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2</w:t>
      </w:r>
      <w:r w:rsidR="00FA1EAB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مقارنة بالعام 202</w:t>
      </w:r>
      <w:r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1</w:t>
      </w:r>
    </w:p>
    <w:p w:rsidR="005B244E" w:rsidRPr="001E1EDA" w:rsidRDefault="000F0887" w:rsidP="009F0A7F">
      <w:pPr>
        <w:pStyle w:val="NoSpacing"/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بلغ </w:t>
      </w:r>
      <w:r w:rsidR="005B244E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معدل البطالة بين المشاركين في القوى العاملة (15 سنة فأكثر) في عام </w:t>
      </w:r>
      <w:r w:rsidR="00171D97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202</w:t>
      </w:r>
      <w:r w:rsidR="00126CC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2</w:t>
      </w:r>
      <w:r w:rsidR="005B244E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1E11A1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حوالي</w:t>
      </w:r>
      <w:r w:rsidR="005B244E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126CC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24</w:t>
      </w:r>
      <w:r w:rsidR="00FA1EA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٪</w:t>
      </w:r>
      <w:r w:rsidR="006E2323" w:rsidRPr="001E1EDA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  <w:r w:rsidR="006E2323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مع 26.4% في  العام 2021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من جهة أخرى </w:t>
      </w:r>
      <w:r w:rsidR="005B244E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بلغ إجمالي نقص الاستخدام للعمالة </w:t>
      </w:r>
      <w:r w:rsidR="009F0A7F" w:rsidRPr="001E1EDA">
        <w:rPr>
          <w:rFonts w:ascii="Simplified Arabic" w:hAnsi="Simplified Arabic" w:cs="Simplified Arabic"/>
          <w:color w:val="000000"/>
          <w:sz w:val="26"/>
          <w:szCs w:val="26"/>
        </w:rPr>
        <w:t>31</w:t>
      </w:r>
      <w:r w:rsidR="005B244E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٪، </w:t>
      </w:r>
      <w:r w:rsidR="002F40E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وذلك </w:t>
      </w:r>
      <w:r w:rsidR="005B244E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وفقاً لمعايير منظمة العمل الدولية المنقحة (</w:t>
      </w:r>
      <w:r w:rsidR="005B244E" w:rsidRPr="001E1EDA">
        <w:rPr>
          <w:rFonts w:ascii="Simplified Arabic" w:hAnsi="Simplified Arabic" w:cs="Simplified Arabic"/>
          <w:color w:val="000000"/>
          <w:sz w:val="26"/>
          <w:szCs w:val="26"/>
        </w:rPr>
        <w:t>(ICLS-19</w:t>
      </w:r>
      <w:r w:rsidR="005B244E" w:rsidRPr="001E1EDA">
        <w:rPr>
          <w:rFonts w:ascii="Simplified Arabic" w:hAnsi="Simplified Arabic" w:cs="Simplified Arabic"/>
          <w:color w:val="000000"/>
          <w:sz w:val="26"/>
          <w:szCs w:val="26"/>
          <w:vertAlign w:val="superscript"/>
        </w:rPr>
        <w:t>th</w:t>
      </w:r>
      <w:r w:rsidR="005B244E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</w:p>
    <w:p w:rsidR="000F0887" w:rsidRPr="001E1EDA" w:rsidRDefault="000F0887" w:rsidP="000F0887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0F0887" w:rsidRPr="001E1EDA" w:rsidRDefault="000F0887" w:rsidP="009973B4">
      <w:pPr>
        <w:pStyle w:val="NoSpacing"/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لا</w:t>
      </w:r>
      <w:r w:rsidR="00CB20CD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يزال التفاوت كبيراً في معدل البطالة بين الضفة الغربية وقطاع غزة، حيث ب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لغ هذا المعدل </w:t>
      </w:r>
      <w:r w:rsidR="009973B4" w:rsidRPr="001E1EDA">
        <w:rPr>
          <w:rFonts w:ascii="Simplified Arabic" w:hAnsi="Simplified Arabic" w:cs="Simplified Arabic"/>
          <w:color w:val="000000"/>
          <w:sz w:val="26"/>
          <w:szCs w:val="26"/>
        </w:rPr>
        <w:t>45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٪ في قطاع غزة مقارنة بـ 1</w:t>
      </w:r>
      <w:r w:rsidR="00126CC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3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٪ في الضفة الغربية، 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أما على مستوى الجنس فقد 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بلغ معدل البطالة للإناث 4</w:t>
      </w:r>
      <w:r w:rsidR="009973B4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0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مقابل </w:t>
      </w:r>
      <w:r w:rsidR="009973B4" w:rsidRPr="001E1EDA">
        <w:rPr>
          <w:rFonts w:ascii="Simplified Arabic" w:hAnsi="Simplified Arabic" w:cs="Simplified Arabic"/>
          <w:color w:val="000000"/>
          <w:sz w:val="26"/>
          <w:szCs w:val="26"/>
        </w:rPr>
        <w:t>20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٪ للذكور في فلسطين.</w:t>
      </w:r>
    </w:p>
    <w:p w:rsidR="005B244E" w:rsidRPr="00533117" w:rsidRDefault="005B244E" w:rsidP="00552674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0F0887" w:rsidRPr="001E1EDA" w:rsidRDefault="000F0887" w:rsidP="001E1EDA">
      <w:pPr>
        <w:ind w:left="-1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1E1E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معدل البطالة في فلسطين حسب المنطقة، 2015- 202</w:t>
      </w:r>
      <w:r w:rsidR="009973B4" w:rsidRPr="001E1ED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2</w:t>
      </w:r>
    </w:p>
    <w:tbl>
      <w:tblPr>
        <w:bidiVisual/>
        <w:tblW w:w="0" w:type="auto"/>
        <w:tblInd w:w="2529" w:type="dxa"/>
        <w:tblLook w:val="04A0" w:firstRow="1" w:lastRow="0" w:firstColumn="1" w:lastColumn="0" w:noHBand="0" w:noVBand="1"/>
      </w:tblPr>
      <w:tblGrid>
        <w:gridCol w:w="5232"/>
      </w:tblGrid>
      <w:tr w:rsidR="00E43199" w:rsidRPr="001E1EDA" w:rsidTr="00E43199">
        <w:tc>
          <w:tcPr>
            <w:tcW w:w="5232" w:type="dxa"/>
          </w:tcPr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44"/>
            </w:tblGrid>
            <w:tr w:rsidR="00E43199" w:rsidRPr="001E1EDA" w:rsidTr="001E1EDA">
              <w:trPr>
                <w:trHeight w:val="2866"/>
                <w:jc w:val="center"/>
              </w:trPr>
              <w:tc>
                <w:tcPr>
                  <w:tcW w:w="4444" w:type="dxa"/>
                  <w:shd w:val="clear" w:color="auto" w:fill="auto"/>
                </w:tcPr>
                <w:p w:rsidR="00E43199" w:rsidRPr="001E1EDA" w:rsidRDefault="00E43199" w:rsidP="0076563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eastAsia="en-US"/>
                    </w:rPr>
                  </w:pPr>
                  <w:r w:rsidRPr="001E1EDA">
                    <w:rPr>
                      <w:rFonts w:ascii="Simplified Arabic" w:hAnsi="Simplified Arabic" w:cs="Simplified Arabic"/>
                      <w:b/>
                      <w:bCs/>
                      <w:noProof/>
                      <w:sz w:val="26"/>
                      <w:szCs w:val="26"/>
                      <w:lang w:eastAsia="en-US"/>
                    </w:rPr>
                    <w:drawing>
                      <wp:inline distT="0" distB="0" distL="0" distR="0" wp14:anchorId="5C272F67" wp14:editId="665273A2">
                        <wp:extent cx="2619375" cy="1609725"/>
                        <wp:effectExtent l="0" t="0" r="0" b="0"/>
                        <wp:docPr id="442" name="Object 4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43199" w:rsidRPr="001E1EDA" w:rsidRDefault="00E43199" w:rsidP="0076563E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</w:tbl>
    <w:p w:rsidR="000F0887" w:rsidRPr="001E1EDA" w:rsidRDefault="000F0887" w:rsidP="000745C7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5B244E" w:rsidRPr="001E1EDA" w:rsidRDefault="005B244E" w:rsidP="001F4A82">
      <w:pPr>
        <w:pStyle w:val="NoSpacing"/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بلغ عدد العاطلين عن العمل 15 سنة فأكثر </w:t>
      </w:r>
      <w:r w:rsidR="00FA1EA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3</w:t>
      </w:r>
      <w:r w:rsidR="001F4A82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67</w:t>
      </w:r>
      <w:r w:rsidR="00FA1EA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ألف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شخص في عام </w:t>
      </w:r>
      <w:r w:rsidR="00171D97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202</w:t>
      </w:r>
      <w:r w:rsidR="001F4A82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2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بواقع </w:t>
      </w:r>
      <w:r w:rsidR="00FA1EA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23</w:t>
      </w:r>
      <w:r w:rsidR="001F4A82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9</w:t>
      </w:r>
      <w:r w:rsidR="00FA1EA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ألف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شخص في قطاع غزة</w:t>
      </w:r>
      <w:r w:rsidR="002F40E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و</w:t>
      </w:r>
      <w:r w:rsidR="00FA1EA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1</w:t>
      </w:r>
      <w:r w:rsidR="001F4A82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28</w:t>
      </w:r>
      <w:r w:rsidR="00FA1EA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ألف</w:t>
      </w:r>
      <w:r w:rsidR="000F0887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شخص في الضفة الغربية.</w:t>
      </w:r>
    </w:p>
    <w:p w:rsidR="005B244E" w:rsidRPr="00533117" w:rsidRDefault="005B244E" w:rsidP="000745C7">
      <w:pPr>
        <w:jc w:val="lowKashida"/>
        <w:rPr>
          <w:rFonts w:ascii="Simplified Arabic" w:hAnsi="Simplified Arabic" w:cs="Simplified Arabic" w:hint="cs"/>
          <w:sz w:val="10"/>
          <w:szCs w:val="10"/>
        </w:rPr>
      </w:pPr>
    </w:p>
    <w:p w:rsidR="005B244E" w:rsidRPr="001E1EDA" w:rsidRDefault="005B244E" w:rsidP="00AD571B">
      <w:pPr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بلغ إجمالي الاستخدام الناقص للعمالة </w:t>
      </w:r>
      <w:r w:rsidR="00FA1EA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5</w:t>
      </w:r>
      <w:r w:rsidR="009F0A7F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00</w:t>
      </w:r>
      <w:r w:rsidR="00FA1EA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ألف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شخص، حيث يتضمن هذا العدد </w:t>
      </w:r>
      <w:r w:rsidR="009F0A7F" w:rsidRPr="001E1EDA">
        <w:rPr>
          <w:rFonts w:ascii="Simplified Arabic" w:hAnsi="Simplified Arabic" w:cs="Simplified Arabic"/>
          <w:color w:val="000000"/>
          <w:sz w:val="26"/>
          <w:szCs w:val="26"/>
        </w:rPr>
        <w:t>56</w:t>
      </w:r>
      <w:r w:rsidR="00FA1EA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ألف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من الباحثين عن عمل</w:t>
      </w:r>
      <w:r w:rsidR="00AD571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المحبطين </w:t>
      </w:r>
      <w:r w:rsidR="000F0887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و</w:t>
      </w:r>
      <w:r w:rsidR="000D3FE4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22</w:t>
      </w:r>
      <w:r w:rsidR="00FA1EA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ألف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في العمالة الناقصة </w:t>
      </w:r>
      <w:r w:rsidR="002C3BFD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ال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متصلة بالوقت</w:t>
      </w:r>
      <w:r w:rsidRPr="001E1EDA">
        <w:rPr>
          <w:rFonts w:ascii="Simplified Arabic" w:hAnsi="Simplified Arabic" w:cs="Simplified Arabic"/>
          <w:color w:val="000000"/>
          <w:sz w:val="26"/>
          <w:szCs w:val="26"/>
        </w:rPr>
        <w:t>.</w:t>
      </w:r>
    </w:p>
    <w:p w:rsidR="00AD571B" w:rsidRPr="001E1EDA" w:rsidRDefault="00AD571B" w:rsidP="000B19C8">
      <w:pPr>
        <w:pStyle w:val="BodyText"/>
        <w:rPr>
          <w:rFonts w:ascii="Simplified Arabic" w:hAnsi="Simplified Arabic" w:cs="Simplified Arabic"/>
          <w:b/>
          <w:bCs/>
          <w:noProof w:val="0"/>
          <w:color w:val="000000"/>
          <w:sz w:val="16"/>
          <w:szCs w:val="16"/>
          <w:rtl/>
        </w:rPr>
      </w:pPr>
    </w:p>
    <w:p w:rsidR="00D508C4" w:rsidRPr="001E1EDA" w:rsidRDefault="00697D10" w:rsidP="000B19C8">
      <w:pPr>
        <w:pStyle w:val="BodyText"/>
        <w:rPr>
          <w:rFonts w:ascii="Simplified Arabic" w:hAnsi="Simplified Arabic" w:cs="Simplified Arabic"/>
          <w:b/>
          <w:bCs/>
          <w:noProof w:val="0"/>
          <w:color w:val="000000"/>
          <w:sz w:val="28"/>
          <w:szCs w:val="28"/>
          <w:rtl/>
        </w:rPr>
      </w:pPr>
      <w:r w:rsidRPr="001E1EDA">
        <w:rPr>
          <w:rFonts w:ascii="Simplified Arabic" w:hAnsi="Simplified Arabic" w:cs="Simplified Arabic"/>
          <w:b/>
          <w:bCs/>
          <w:noProof w:val="0"/>
          <w:color w:val="000000"/>
          <w:sz w:val="28"/>
          <w:szCs w:val="28"/>
          <w:rtl/>
        </w:rPr>
        <w:t xml:space="preserve">سجلت </w:t>
      </w:r>
      <w:r w:rsidR="00D508C4" w:rsidRPr="001E1EDA">
        <w:rPr>
          <w:rFonts w:ascii="Simplified Arabic" w:hAnsi="Simplified Arabic" w:cs="Simplified Arabic"/>
          <w:b/>
          <w:bCs/>
          <w:noProof w:val="0"/>
          <w:color w:val="000000"/>
          <w:sz w:val="28"/>
          <w:szCs w:val="28"/>
          <w:rtl/>
        </w:rPr>
        <w:t xml:space="preserve">محافظة </w:t>
      </w:r>
      <w:r w:rsidR="000B19C8" w:rsidRPr="001E1EDA">
        <w:rPr>
          <w:rFonts w:ascii="Simplified Arabic" w:hAnsi="Simplified Arabic" w:cs="Simplified Arabic"/>
          <w:b/>
          <w:bCs/>
          <w:noProof w:val="0"/>
          <w:color w:val="000000"/>
          <w:sz w:val="28"/>
          <w:szCs w:val="28"/>
          <w:rtl/>
        </w:rPr>
        <w:t>الخليل</w:t>
      </w:r>
      <w:r w:rsidR="00482087" w:rsidRPr="001E1EDA">
        <w:rPr>
          <w:rFonts w:ascii="Simplified Arabic" w:hAnsi="Simplified Arabic" w:cs="Simplified Arabic"/>
          <w:b/>
          <w:bCs/>
          <w:noProof w:val="0"/>
          <w:color w:val="000000"/>
          <w:sz w:val="28"/>
          <w:szCs w:val="28"/>
          <w:rtl/>
        </w:rPr>
        <w:t xml:space="preserve"> في الضفة الغربية ودير </w:t>
      </w:r>
      <w:r w:rsidR="00D508C4" w:rsidRPr="001E1EDA">
        <w:rPr>
          <w:rFonts w:ascii="Simplified Arabic" w:hAnsi="Simplified Arabic" w:cs="Simplified Arabic"/>
          <w:b/>
          <w:bCs/>
          <w:noProof w:val="0"/>
          <w:color w:val="000000"/>
          <w:sz w:val="28"/>
          <w:szCs w:val="28"/>
          <w:rtl/>
        </w:rPr>
        <w:t xml:space="preserve">البلح </w:t>
      </w:r>
      <w:r w:rsidR="00482087" w:rsidRPr="001E1EDA">
        <w:rPr>
          <w:rFonts w:ascii="Simplified Arabic" w:hAnsi="Simplified Arabic" w:cs="Simplified Arabic"/>
          <w:b/>
          <w:bCs/>
          <w:noProof w:val="0"/>
          <w:color w:val="000000"/>
          <w:sz w:val="28"/>
          <w:szCs w:val="28"/>
          <w:rtl/>
        </w:rPr>
        <w:t xml:space="preserve">في قطاع </w:t>
      </w:r>
      <w:r w:rsidR="007E5C94" w:rsidRPr="001E1EDA">
        <w:rPr>
          <w:rFonts w:ascii="Simplified Arabic" w:hAnsi="Simplified Arabic" w:cs="Simplified Arabic"/>
          <w:b/>
          <w:bCs/>
          <w:noProof w:val="0"/>
          <w:color w:val="000000"/>
          <w:sz w:val="28"/>
          <w:szCs w:val="28"/>
          <w:rtl/>
        </w:rPr>
        <w:t xml:space="preserve">غزة </w:t>
      </w:r>
      <w:r w:rsidRPr="001E1EDA">
        <w:rPr>
          <w:rFonts w:ascii="Simplified Arabic" w:hAnsi="Simplified Arabic" w:cs="Simplified Arabic"/>
          <w:b/>
          <w:bCs/>
          <w:noProof w:val="0"/>
          <w:color w:val="000000"/>
          <w:sz w:val="28"/>
          <w:szCs w:val="28"/>
          <w:rtl/>
        </w:rPr>
        <w:t>اعلى معدلات بطالة بين المحافظات</w:t>
      </w:r>
    </w:p>
    <w:p w:rsidR="00D508C4" w:rsidRPr="001E1EDA" w:rsidRDefault="008A5D46" w:rsidP="000B19C8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سجلت محافظة </w:t>
      </w:r>
      <w:r w:rsidR="000B19C8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الخليل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أعلى معدل بطالة في الضفة الغربية </w:t>
      </w:r>
      <w:r w:rsidR="002F40E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ح</w:t>
      </w:r>
      <w:r w:rsidR="008226B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يث بلغ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B19C8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16.9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 w:rsidR="000F0887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تلا</w:t>
      </w:r>
      <w:r w:rsidR="008226B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ها</w:t>
      </w:r>
      <w:r w:rsidR="000B19C8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محافظة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جنين </w:t>
      </w:r>
      <w:r w:rsidR="000B19C8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16.8</w:t>
      </w:r>
      <w:r w:rsidR="00476B32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 w:rsidR="001E11A1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B19C8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تليها محافظة بيت لحم 15%</w:t>
      </w:r>
      <w:r w:rsidR="00476B32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في حين سجلت محافظة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القدس ادنى معدل بطالة </w:t>
      </w:r>
      <w:r w:rsidR="002F40E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="000B19C8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3.2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 w:rsidR="002F40E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)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بالمقابل </w:t>
      </w:r>
      <w:r w:rsidR="00D508C4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سجلت محافظة دير البلح أعلى معدل بطالة في قطاع غزة </w:t>
      </w:r>
      <w:r w:rsidR="002F40E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ح</w:t>
      </w:r>
      <w:r w:rsidR="008226B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يث بلغ</w:t>
      </w:r>
      <w:r w:rsidR="00D508C4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B19C8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54.8</w:t>
      </w:r>
      <w:r w:rsidR="00D508C4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F0887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تلاها 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محافظة خانيونس </w:t>
      </w:r>
      <w:r w:rsidR="000B19C8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49.4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في حين سجلت محافظة </w:t>
      </w:r>
      <w:r w:rsidR="004E3964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شمال 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غزة ادنى معدل بطالة </w:t>
      </w:r>
      <w:r w:rsidR="002F40EB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بواقع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476B32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38</w:t>
      </w:r>
      <w:r w:rsidR="000B19C8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.4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%.</w:t>
      </w:r>
      <w:r w:rsidR="00D508C4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</w:p>
    <w:p w:rsidR="001E1EDA" w:rsidRPr="001E1EDA" w:rsidRDefault="001E1EDA" w:rsidP="00D508C4">
      <w:pPr>
        <w:jc w:val="lowKashida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D360C3" w:rsidRPr="001E1EDA" w:rsidRDefault="00D360C3" w:rsidP="007666AE">
      <w:pPr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</w:pPr>
      <w:r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فئة الشباب </w:t>
      </w:r>
      <w:r w:rsidR="00FA1EAB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الخريجين </w:t>
      </w:r>
      <w:r w:rsidR="00697D10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الذين يحملون مؤهل علمي دبلوم متوسط </w:t>
      </w:r>
      <w:r w:rsidR="007666AE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فأعلى</w:t>
      </w:r>
      <w:r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الأكثر </w:t>
      </w:r>
      <w:r w:rsidR="007666AE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معاناة</w:t>
      </w:r>
      <w:r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من البطالة</w:t>
      </w:r>
    </w:p>
    <w:p w:rsidR="00D360C3" w:rsidRPr="001E1EDA" w:rsidRDefault="002F40EB" w:rsidP="006E2323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بلغ </w:t>
      </w:r>
      <w:r w:rsidR="00D360C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معدل البطالة بين الشباب (19-29) سنة الخريجين من حم</w:t>
      </w:r>
      <w:r w:rsidR="008A5D46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ل</w:t>
      </w:r>
      <w:r w:rsidR="00D360C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ة شهادة الدبلوم المتوسط فأعلى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145B88" w:rsidRPr="001E1EDA">
        <w:rPr>
          <w:rFonts w:ascii="Simplified Arabic" w:hAnsi="Simplified Arabic" w:cs="Simplified Arabic"/>
          <w:color w:val="000000"/>
          <w:sz w:val="26"/>
          <w:szCs w:val="26"/>
          <w:lang w:val="en-US" w:eastAsia="en-US"/>
        </w:rPr>
        <w:t>48.3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</w:t>
      </w:r>
      <w:r w:rsidR="000F51F8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FA1EAB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( و</w:t>
      </w:r>
      <w:r w:rsidR="00332B09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يشكلون </w:t>
      </w:r>
      <w:r w:rsidR="000F51F8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ما نسبته</w:t>
      </w:r>
      <w:r w:rsidR="00B25AFB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51235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25.6</w:t>
      </w:r>
      <w:r w:rsidR="00B25AFB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من اجمالي المتعطلين عن العمل</w:t>
      </w:r>
      <w:r w:rsidR="00FA1EAB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)</w:t>
      </w:r>
      <w:r w:rsidR="00D360C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</w:t>
      </w:r>
      <w:r w:rsidR="00FA1EAB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أما على مستوى الجنس فقد بلغ</w:t>
      </w:r>
      <w:r w:rsidR="00D360C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145B88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61.3</w:t>
      </w:r>
      <w:r w:rsidR="00D360C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للإناث مقابل </w:t>
      </w:r>
      <w:r w:rsidR="00145B88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34.3</w:t>
      </w:r>
      <w:r w:rsidR="00B36F02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بين ا</w:t>
      </w:r>
      <w:r w:rsidR="00222031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لذكور، أما على مستوى المنطقة فقد بلغ معدل البطالة للشباب </w:t>
      </w:r>
      <w:r w:rsidR="00A21CF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الخريحين </w:t>
      </w:r>
      <w:r w:rsidR="00222031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في الضفة الغربية </w:t>
      </w:r>
      <w:r w:rsidR="00145B88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28.6</w:t>
      </w:r>
      <w:r w:rsidR="00222031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مقابل </w:t>
      </w:r>
      <w:r w:rsidR="00145B88" w:rsidRPr="001E1EDA">
        <w:rPr>
          <w:rFonts w:ascii="Simplified Arabic" w:hAnsi="Simplified Arabic" w:cs="Simplified Arabic"/>
          <w:color w:val="000000"/>
          <w:sz w:val="26"/>
          <w:szCs w:val="26"/>
          <w:lang w:val="en-US" w:eastAsia="en-US"/>
        </w:rPr>
        <w:t>73.9</w:t>
      </w:r>
      <w:r w:rsidR="00222031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في قطاع غزة.</w:t>
      </w:r>
    </w:p>
    <w:p w:rsidR="002F40EB" w:rsidRPr="001E1EDA" w:rsidRDefault="002F40EB" w:rsidP="00816C50">
      <w:pPr>
        <w:jc w:val="lowKashida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533117" w:rsidRDefault="00533117" w:rsidP="00690B2B">
      <w:pPr>
        <w:pStyle w:val="BodyText"/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</w:pPr>
    </w:p>
    <w:p w:rsidR="000D43F8" w:rsidRPr="001E1EDA" w:rsidRDefault="00BB1EBA" w:rsidP="00690B2B">
      <w:pPr>
        <w:pStyle w:val="BodyText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1E1EDA">
        <w:rPr>
          <w:rFonts w:ascii="Simplified Arabic" w:hAnsi="Simplified Arabic" w:cs="Simplified Arabic"/>
          <w:b/>
          <w:bCs/>
          <w:noProof w:val="0"/>
          <w:sz w:val="28"/>
          <w:szCs w:val="28"/>
          <w:rtl/>
        </w:rPr>
        <w:t>فجوة كبيرة في المشاركة في القوى العاملة بين الذكور والإناث</w:t>
      </w:r>
    </w:p>
    <w:p w:rsidR="00D91193" w:rsidRPr="001E1EDA" w:rsidRDefault="00C7597A" w:rsidP="006167D4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حوالي 7</w:t>
      </w:r>
      <w:r w:rsidR="00BB1EBA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من كل 10 ذكور مشاركون في القوى العاملة مقابل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حوالي</w:t>
      </w:r>
      <w:r w:rsidR="002F40EB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2 من كل 10 إناث، وبلغت نسبة </w:t>
      </w:r>
      <w:r w:rsidR="00D9119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مشاركة الإناث في</w:t>
      </w:r>
      <w:r w:rsidR="00013D80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القوى العاملة </w:t>
      </w:r>
      <w:r w:rsidR="006167D4" w:rsidRPr="001E1EDA">
        <w:rPr>
          <w:rFonts w:ascii="Simplified Arabic" w:hAnsi="Simplified Arabic" w:cs="Simplified Arabic"/>
          <w:color w:val="000000"/>
          <w:sz w:val="26"/>
          <w:szCs w:val="26"/>
          <w:lang w:val="en-US" w:eastAsia="en-US"/>
        </w:rPr>
        <w:t>18.6</w:t>
      </w:r>
      <w:r w:rsidR="00476B32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</w:t>
      </w:r>
      <w:r w:rsidR="00617481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مقابل </w:t>
      </w:r>
      <w:r w:rsidR="006167D4" w:rsidRPr="001E1EDA">
        <w:rPr>
          <w:rFonts w:ascii="Simplified Arabic" w:hAnsi="Simplified Arabic" w:cs="Simplified Arabic"/>
          <w:color w:val="000000"/>
          <w:sz w:val="26"/>
          <w:szCs w:val="26"/>
          <w:lang w:val="en-US" w:eastAsia="en-US"/>
        </w:rPr>
        <w:t>70.7</w:t>
      </w:r>
      <w:r w:rsidR="00D9119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</w:t>
      </w:r>
      <w:r w:rsidR="00476B32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للذكور</w:t>
      </w:r>
      <w:r w:rsidR="00D9119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</w:p>
    <w:p w:rsidR="002F40EB" w:rsidRPr="001E1EDA" w:rsidRDefault="002F40EB" w:rsidP="00816C50">
      <w:pPr>
        <w:jc w:val="lowKashida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816C50" w:rsidRPr="001E1EDA" w:rsidRDefault="00816C50" w:rsidP="00C04664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كما لا</w:t>
      </w:r>
      <w:r w:rsidR="00A21CF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يزال التفاوت كبيراً في </w:t>
      </w:r>
      <w:r w:rsidR="001E11A1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نسبة الم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شاركة في القوى العاملة بين الضفة الغربية وقطاع غزة، حيث بلغ هذا المعدل</w:t>
      </w:r>
      <w:r w:rsidR="00C04664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C04664" w:rsidRPr="001E1EDA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47.5</w:t>
      </w:r>
      <w:r w:rsidR="00C04664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٪ في الضفة الغربية مقارنة بـ </w:t>
      </w:r>
      <w:r w:rsidR="00A304BC" w:rsidRPr="001E1EDA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41.</w:t>
      </w:r>
      <w:r w:rsidR="00F554D6" w:rsidRPr="001E1EDA">
        <w:rPr>
          <w:rFonts w:ascii="Simplified Arabic" w:hAnsi="Simplified Arabic" w:cs="Simplified Arabic"/>
          <w:color w:val="000000"/>
          <w:sz w:val="26"/>
          <w:szCs w:val="26"/>
          <w:lang w:val="en-US" w:eastAsia="en-US"/>
        </w:rPr>
        <w:t>0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٪ في قطاع غزة </w:t>
      </w:r>
    </w:p>
    <w:p w:rsidR="00816C50" w:rsidRPr="001E1EDA" w:rsidRDefault="00816C50" w:rsidP="00816C50">
      <w:pPr>
        <w:jc w:val="lowKashida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C31050" w:rsidRPr="001E1EDA" w:rsidRDefault="00C31050" w:rsidP="00952B7A">
      <w:pPr>
        <w:jc w:val="lowKashida"/>
        <w:rPr>
          <w:rFonts w:ascii="Simplified Arabic" w:hAnsi="Simplified Arabic" w:cs="Simplified Arabic"/>
          <w:color w:val="000000"/>
          <w:sz w:val="26"/>
          <w:szCs w:val="26"/>
        </w:rPr>
      </w:pP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بلغ إجمالي الداخلين لسوق العمل </w:t>
      </w:r>
      <w:r w:rsidR="008A5D46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في ال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عام </w:t>
      </w:r>
      <w:r w:rsidR="00171D97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202</w:t>
      </w:r>
      <w:r w:rsidR="00952B7A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2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حوالي </w:t>
      </w:r>
      <w:r w:rsidR="00952B7A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95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ألف شخص</w:t>
      </w:r>
      <w:r w:rsidR="00697D10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؛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منهم </w:t>
      </w:r>
      <w:r w:rsidR="00952B7A" w:rsidRPr="001E1EDA">
        <w:rPr>
          <w:rFonts w:ascii="Simplified Arabic" w:hAnsi="Simplified Arabic" w:cs="Simplified Arabic"/>
          <w:color w:val="000000"/>
          <w:sz w:val="26"/>
          <w:szCs w:val="26"/>
        </w:rPr>
        <w:t>37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ألف شخص في الضفة الغربية و</w:t>
      </w:r>
      <w:r w:rsidR="00952B7A" w:rsidRPr="001E1EDA">
        <w:rPr>
          <w:rFonts w:ascii="Simplified Arabic" w:hAnsi="Simplified Arabic" w:cs="Simplified Arabic"/>
          <w:color w:val="000000"/>
          <w:sz w:val="26"/>
          <w:szCs w:val="26"/>
        </w:rPr>
        <w:t>58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ألف شخص في قطاع غزة.</w:t>
      </w:r>
    </w:p>
    <w:p w:rsidR="00C31050" w:rsidRPr="001E1EDA" w:rsidRDefault="00C31050" w:rsidP="00C7597A">
      <w:pPr>
        <w:jc w:val="lowKashida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D91193" w:rsidRPr="001E1EDA" w:rsidRDefault="00D91193" w:rsidP="00C135EF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en-US"/>
        </w:rPr>
      </w:pPr>
      <w:r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ارتفاع في عدد العاملين في السوق المحلي بين </w:t>
      </w:r>
      <w:r w:rsidR="00621805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العام </w:t>
      </w:r>
      <w:r w:rsidR="00476B32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202</w:t>
      </w:r>
      <w:r w:rsidR="00C135EF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1</w:t>
      </w:r>
      <w:r w:rsidR="00621805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والعام </w:t>
      </w:r>
      <w:r w:rsidR="00171D97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202</w:t>
      </w:r>
      <w:r w:rsidR="00C135EF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2</w:t>
      </w:r>
    </w:p>
    <w:p w:rsidR="00D91193" w:rsidRPr="001E1EDA" w:rsidRDefault="00D91193" w:rsidP="00710ACA">
      <w:pPr>
        <w:ind w:left="-1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ارتفع عدد العاملين في السوق المحلي من </w:t>
      </w:r>
      <w:r w:rsidR="00476B32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8</w:t>
      </w:r>
      <w:r w:rsidR="00A53478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89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ألف </w:t>
      </w:r>
      <w:r w:rsidR="002F40EB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عامل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في </w:t>
      </w:r>
      <w:r w:rsidR="00621805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الع</w:t>
      </w:r>
      <w:r w:rsidR="00D04300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ام </w:t>
      </w:r>
      <w:r w:rsidR="00476B32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202</w:t>
      </w:r>
      <w:r w:rsidR="00A53478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1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الى </w:t>
      </w:r>
      <w:r w:rsidR="00A53478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940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ألف </w:t>
      </w:r>
      <w:r w:rsidR="002F40EB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عامل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في </w:t>
      </w:r>
      <w:r w:rsidR="00D04300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العام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171D97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202</w:t>
      </w:r>
      <w:r w:rsidR="00A53478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اذ ارتفع العدد في 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الضفة الغربية 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بنسبة </w:t>
      </w:r>
      <w:r w:rsidR="0075629E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4</w:t>
      </w:r>
      <w:r w:rsidR="00A53478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  <w:r w:rsidR="00710ACA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0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%، </w:t>
      </w:r>
      <w:r w:rsidR="006927C4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كما</w:t>
      </w:r>
      <w:r w:rsidR="00D04300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6927C4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ارتفع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العدد في قطاع غزة بنسبة </w:t>
      </w:r>
      <w:r w:rsidR="00A53478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9.</w:t>
      </w:r>
      <w:r w:rsidR="00710ACA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9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% لنفس الفترة.</w:t>
      </w:r>
    </w:p>
    <w:p w:rsidR="00D91193" w:rsidRPr="001E1EDA" w:rsidRDefault="00D91193" w:rsidP="00816C50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D91193" w:rsidRPr="001E1EDA" w:rsidRDefault="00D91193" w:rsidP="00C04664">
      <w:pPr>
        <w:ind w:left="-1"/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1E1E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يعتبر </w:t>
      </w:r>
      <w:r w:rsidR="00C04664" w:rsidRPr="001E1EDA">
        <w:rPr>
          <w:rFonts w:ascii="Simplified Arabic" w:hAnsi="Simplified Arabic" w:cs="Simplified Arabic"/>
          <w:sz w:val="26"/>
          <w:szCs w:val="26"/>
          <w:rtl/>
          <w:lang w:eastAsia="en-US"/>
        </w:rPr>
        <w:t>نشاط</w:t>
      </w:r>
      <w:r w:rsidRPr="001E1E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الخدمات والفروع الأخرى</w:t>
      </w:r>
      <w:r w:rsidR="002C3BFD" w:rsidRPr="001E1E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A07C1" w:rsidRPr="001E1EDA">
        <w:rPr>
          <w:rFonts w:ascii="Simplified Arabic" w:hAnsi="Simplified Arabic" w:cs="Simplified Arabic"/>
          <w:sz w:val="26"/>
          <w:szCs w:val="26"/>
          <w:rtl/>
          <w:lang w:eastAsia="en-US"/>
        </w:rPr>
        <w:t>(</w:t>
      </w:r>
      <w:r w:rsidR="00516A46" w:rsidRPr="001E1EDA">
        <w:rPr>
          <w:rFonts w:ascii="Simplified Arabic" w:hAnsi="Simplified Arabic" w:cs="Simplified Arabic"/>
          <w:sz w:val="26"/>
          <w:szCs w:val="26"/>
          <w:rtl/>
          <w:lang w:eastAsia="en-US"/>
        </w:rPr>
        <w:t>يشمل</w:t>
      </w:r>
      <w:r w:rsidR="002A07C1" w:rsidRPr="001E1E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التعليم والصحة) </w:t>
      </w:r>
      <w:r w:rsidRPr="001E1ED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الأكثر استيعاباً للعاملين في السوق المحلي حيث بلغت نسبة العاملين فيه أكثر من ثلث العاملين في الضفة الغربية مقابل أكثر من النصف في قطاع غزة.  </w:t>
      </w:r>
    </w:p>
    <w:p w:rsidR="00944931" w:rsidRPr="001E1EDA" w:rsidRDefault="00944931" w:rsidP="00C04664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بلغ معدل ساعات العمل الأسبوعية للمستخدمين بأجر في الضفة الغربية </w:t>
      </w:r>
      <w:r w:rsidR="0075629E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43.5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ساعة أسبوعيا مقابل</w:t>
      </w:r>
      <w:r w:rsidR="00617481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3</w:t>
      </w:r>
      <w:r w:rsidR="00303B9D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6</w:t>
      </w:r>
      <w:r w:rsidR="00617481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  <w:r w:rsidR="00A2148D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9</w:t>
      </w:r>
      <w:r w:rsidR="00617481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ساعة في قطاع غزة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كما بلغ معدل ايام العمل الشهرية </w:t>
      </w:r>
      <w:r w:rsidR="00A2148D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22.7</w:t>
      </w:r>
      <w:r w:rsidR="0075629E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يوم عمل </w:t>
      </w:r>
      <w:r w:rsidR="00617481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في الضفة الغربية 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مقابل </w:t>
      </w:r>
      <w:r w:rsidR="00A2148D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21.8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2F40EB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بوم عمل </w:t>
      </w:r>
      <w:r w:rsidR="00C04664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في قطاع غزة، من جهة أخرى بلغ معدل الأجر اليومي بالشيكل قي الضفة الغربية 125.6 </w:t>
      </w:r>
      <w:r w:rsidR="00C04664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شيقلاً</w:t>
      </w:r>
      <w:r w:rsidR="00C04664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مقابل 57.1 </w:t>
      </w:r>
      <w:r w:rsidR="00C04664"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شيقلاً في قطاع غزة</w:t>
      </w:r>
      <w:r w:rsidR="00C04664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</w:p>
    <w:p w:rsidR="00552674" w:rsidRPr="001E1EDA" w:rsidRDefault="00552674" w:rsidP="00552674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D91193" w:rsidRPr="001E1EDA" w:rsidRDefault="003375A5" w:rsidP="003375A5">
      <w:pPr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en-US"/>
        </w:rPr>
      </w:pPr>
      <w:r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en-US"/>
        </w:rPr>
        <w:t>193</w:t>
      </w:r>
      <w:r w:rsidR="002F40EB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ألف عامل </w:t>
      </w:r>
      <w:r w:rsidR="00D91193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في</w:t>
      </w:r>
      <w:r w:rsidR="00D04300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اسرائيل</w:t>
      </w:r>
      <w:r w:rsidR="00D91193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D04300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و</w:t>
      </w:r>
      <w:r w:rsidR="00D91193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المستعمرات</w:t>
      </w:r>
      <w:r w:rsidR="00D6056E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الإسرائيلية</w:t>
      </w:r>
      <w:r w:rsidR="00D91193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6F4DDD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في </w:t>
      </w:r>
      <w:r w:rsidR="00D04300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العام </w:t>
      </w:r>
      <w:r w:rsidR="00171D97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202</w:t>
      </w:r>
      <w:r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2</w:t>
      </w:r>
    </w:p>
    <w:p w:rsidR="00D91193" w:rsidRPr="001E1EDA" w:rsidRDefault="00D91193" w:rsidP="007953DF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بلغ عدد العاملين في اسرائيل والمستعمرات </w:t>
      </w:r>
      <w:r w:rsidR="006F4DDD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في العام </w:t>
      </w:r>
      <w:r w:rsidR="007953DF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2022</w:t>
      </w:r>
      <w:r w:rsidR="006F4DDD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حوالي </w:t>
      </w:r>
      <w:r w:rsidR="003375A5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193</w:t>
      </w:r>
      <w:r w:rsidR="002F40EB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ألف عامل</w:t>
      </w:r>
      <w:r w:rsidR="001E11A1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منهم </w:t>
      </w:r>
      <w:r w:rsidR="003375A5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29</w:t>
      </w:r>
      <w:r w:rsidR="001E11A1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ألف يعملون في المستعمرات الإسرائيلية</w:t>
      </w:r>
      <w:r w:rsidR="002F40EB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</w:t>
      </w:r>
      <w:r w:rsidR="00E40445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وبلغت نسبة </w:t>
      </w:r>
      <w:r w:rsidR="00A21CF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</w:t>
      </w:r>
      <w:r w:rsidR="001E11A1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عاملين قي اسرائيل والمستعمرات</w:t>
      </w:r>
      <w:r w:rsidR="00D6056E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الإسرائيلية</w:t>
      </w:r>
      <w:r w:rsidR="001E11A1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40445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الحاصلين على تصاريح عمل</w:t>
      </w:r>
      <w:r w:rsidR="00D6056E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D6056E" w:rsidRPr="001E1EDA">
        <w:rPr>
          <w:rFonts w:ascii="Simplified Arabic" w:hAnsi="Simplified Arabic" w:cs="Simplified Arabic"/>
          <w:color w:val="000000"/>
          <w:sz w:val="26"/>
          <w:szCs w:val="26"/>
          <w:lang w:val="en-US" w:eastAsia="en-US"/>
        </w:rPr>
        <w:t>58.6</w:t>
      </w:r>
      <w:r w:rsidR="00E40445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في </w:t>
      </w:r>
      <w:r w:rsidR="000745C7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حين بلغ</w:t>
      </w:r>
      <w:r w:rsidR="00E40445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ت نسبة العاملين بدون تصاريح عمل نحو </w:t>
      </w:r>
      <w:r w:rsidR="00D6056E" w:rsidRPr="001E1EDA">
        <w:rPr>
          <w:rFonts w:ascii="Simplified Arabic" w:hAnsi="Simplified Arabic" w:cs="Simplified Arabic"/>
          <w:color w:val="000000"/>
          <w:sz w:val="26"/>
          <w:szCs w:val="26"/>
          <w:lang w:val="en-US" w:eastAsia="en-US"/>
        </w:rPr>
        <w:t>20.7</w:t>
      </w:r>
      <w:r w:rsidR="00E40445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</w:t>
      </w:r>
      <w:r w:rsidR="000745C7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،</w:t>
      </w:r>
      <w:r w:rsidR="00E40445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أما </w:t>
      </w:r>
      <w:r w:rsidR="000745C7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حملة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2C3BFD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الهوية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الاسرائيلية أو جواز سفر أجنبي </w:t>
      </w:r>
      <w:r w:rsidR="000745C7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فقد 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بلغت نسبتهم </w:t>
      </w:r>
      <w:r w:rsidR="00D6056E" w:rsidRPr="001E1EDA">
        <w:rPr>
          <w:rFonts w:ascii="Simplified Arabic" w:hAnsi="Simplified Arabic" w:cs="Simplified Arabic"/>
          <w:color w:val="000000"/>
          <w:sz w:val="26"/>
          <w:szCs w:val="26"/>
          <w:lang w:val="en-US" w:eastAsia="en-US"/>
        </w:rPr>
        <w:t>20.7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%.</w:t>
      </w:r>
    </w:p>
    <w:p w:rsidR="00D91193" w:rsidRPr="001E1EDA" w:rsidRDefault="00D91193" w:rsidP="00552674">
      <w:pPr>
        <w:jc w:val="lowKashida"/>
        <w:rPr>
          <w:rFonts w:ascii="Simplified Arabic" w:hAnsi="Simplified Arabic" w:cs="Simplified Arabic"/>
          <w:sz w:val="8"/>
          <w:szCs w:val="8"/>
          <w:rtl/>
        </w:rPr>
      </w:pPr>
    </w:p>
    <w:p w:rsidR="00121CFA" w:rsidRDefault="00D91193" w:rsidP="001E1EDA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سجل قطاع البناء والتشييد أعلى نسبة تشغيل في إسرائيل والمستعمرات والتي تشكل </w:t>
      </w:r>
      <w:r w:rsidR="007953DF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57.4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من اجمالي العاملين الفلسطينيين في إسرائيل والمستعمرات</w:t>
      </w:r>
      <w:r w:rsidR="00121CFA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</w:p>
    <w:p w:rsidR="001E1EDA" w:rsidRPr="001E1EDA" w:rsidRDefault="001E1EDA" w:rsidP="001E1EDA">
      <w:pPr>
        <w:jc w:val="lowKashida"/>
        <w:rPr>
          <w:rFonts w:ascii="Simplified Arabic" w:hAnsi="Simplified Arabic" w:cs="Simplified Arabic"/>
          <w:color w:val="000000"/>
          <w:sz w:val="8"/>
          <w:szCs w:val="8"/>
          <w:rtl/>
          <w:lang w:eastAsia="en-US"/>
        </w:rPr>
      </w:pPr>
    </w:p>
    <w:p w:rsidR="00D91193" w:rsidRPr="001E1EDA" w:rsidRDefault="00CD09C6" w:rsidP="00A67534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 معدل الأجر اليومي</w:t>
      </w:r>
      <w:r w:rsidR="00121CFA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للعاملين الفلسطينيين في إسرائيل والمستعمرات </w:t>
      </w:r>
      <w:r w:rsidR="00A67534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276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شيقلاً</w:t>
      </w:r>
      <w:r w:rsidR="00D9119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</w:p>
    <w:p w:rsidR="001E1EDA" w:rsidRPr="00533117" w:rsidRDefault="001E1EDA" w:rsidP="006E2323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  <w:lang w:eastAsia="en-US"/>
        </w:rPr>
      </w:pPr>
    </w:p>
    <w:p w:rsidR="00D91193" w:rsidRPr="001E1EDA" w:rsidRDefault="006E2323" w:rsidP="006E2323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en-US"/>
        </w:rPr>
      </w:pPr>
      <w:r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حوالي 8</w:t>
      </w:r>
      <w:r w:rsidR="00D91193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من كل 10 عاملين هم مستخدمون بأجر </w:t>
      </w:r>
    </w:p>
    <w:p w:rsidR="00D91193" w:rsidRPr="001E1EDA" w:rsidRDefault="003C2904" w:rsidP="003C2904">
      <w:pPr>
        <w:ind w:left="-1"/>
        <w:jc w:val="high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1E1EDA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76</w:t>
      </w:r>
      <w:r w:rsidR="00D9119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من العاملين هم من المستخدمين بأجر، مقابل </w:t>
      </w:r>
      <w:r w:rsidR="0063577C" w:rsidRPr="001E1EDA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2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0</w:t>
      </w:r>
      <w:r w:rsidR="00D9119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يعملون لحس</w:t>
      </w:r>
      <w:r w:rsidR="002C3BFD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اب</w:t>
      </w:r>
      <w:r w:rsidR="00D9119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هم الخاص وأرباب عمل، و4% كأعضاء أسرة غير مدفوعي الأجر.</w:t>
      </w:r>
    </w:p>
    <w:p w:rsidR="00D91193" w:rsidRDefault="00D91193" w:rsidP="00552674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533117" w:rsidRDefault="00533117" w:rsidP="00552674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533117" w:rsidRPr="001E1EDA" w:rsidRDefault="00533117" w:rsidP="00552674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533117" w:rsidRPr="00533117" w:rsidRDefault="00533117" w:rsidP="001E1EDA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  <w:lang w:eastAsia="en-US"/>
        </w:rPr>
      </w:pPr>
    </w:p>
    <w:p w:rsidR="00533117" w:rsidRDefault="00533117" w:rsidP="001E1EDA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</w:pPr>
    </w:p>
    <w:p w:rsidR="00D91193" w:rsidRPr="001E1EDA" w:rsidRDefault="00BA1DF3" w:rsidP="001E1EDA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</w:pPr>
      <w:r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حوالي </w:t>
      </w:r>
      <w:r w:rsidR="009D4BA6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ثلثي</w:t>
      </w:r>
      <w:r w:rsidR="00D91193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المستخدمين بأجر في القطاع الخاص يعملون</w:t>
      </w:r>
      <w:r w:rsidR="00F40810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D91193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دون عقد عمل</w:t>
      </w:r>
    </w:p>
    <w:p w:rsidR="00D91193" w:rsidRPr="001E1EDA" w:rsidRDefault="00D207A5" w:rsidP="00D207A5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1E1EDA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65</w:t>
      </w:r>
      <w:r w:rsidR="00D9119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من المستخدمين بأجر في القطاع الخاص يعملون دون عقد عمل، و</w:t>
      </w:r>
      <w:r w:rsidR="009D4BA6" w:rsidRPr="001E1EDA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26</w:t>
      </w:r>
      <w:r w:rsidR="00D9119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يحصلون على مساهمة في تمويل التقاعد/ مكافأة نهاية الخدمة، بالمقابل 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44</w:t>
      </w:r>
      <w:r w:rsidR="0075629E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</w:t>
      </w:r>
      <w:r w:rsidR="00D9119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من المستخدمات بأجر في القطاع </w:t>
      </w:r>
      <w:proofErr w:type="gramStart"/>
      <w:r w:rsidR="00D9119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الخاص  يحصلن</w:t>
      </w:r>
      <w:proofErr w:type="gramEnd"/>
      <w:r w:rsidR="00D9119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على إجازة أمومة مدفوعة الأجر.</w:t>
      </w:r>
    </w:p>
    <w:p w:rsidR="00C04664" w:rsidRPr="001E1EDA" w:rsidRDefault="00D91193" w:rsidP="001E1EDA">
      <w:pPr>
        <w:pStyle w:val="BodyText"/>
        <w:ind w:left="-143"/>
        <w:jc w:val="lowKashida"/>
        <w:rPr>
          <w:rFonts w:ascii="Simplified Arabic" w:hAnsi="Simplified Arabic" w:cs="Simplified Arabic"/>
          <w:noProof w:val="0"/>
          <w:sz w:val="16"/>
          <w:szCs w:val="16"/>
          <w:lang w:val="en-US"/>
        </w:rPr>
      </w:pPr>
      <w:r w:rsidRPr="001E1EDA">
        <w:rPr>
          <w:rFonts w:ascii="Simplified Arabic" w:hAnsi="Simplified Arabic" w:cs="Simplified Arabic"/>
          <w:noProof w:val="0"/>
          <w:sz w:val="26"/>
          <w:szCs w:val="26"/>
        </w:rPr>
        <w:t xml:space="preserve">  </w:t>
      </w:r>
    </w:p>
    <w:p w:rsidR="00C04664" w:rsidRPr="001E1EDA" w:rsidRDefault="00C04664" w:rsidP="001E1EDA">
      <w:pPr>
        <w:pStyle w:val="NormalWeb"/>
        <w:bidi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40</w:t>
      </w:r>
      <w:r w:rsidRPr="001E1ED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% من المستخدمين بأجر في القطاع الخاص يتقاضون أجراً شهرياً أقل من الحد الأدنى للأجر</w:t>
      </w:r>
      <w:r w:rsidR="001E1EDA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 xml:space="preserve">   </w:t>
      </w:r>
      <w:r w:rsidRPr="001E1ED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(1,880 شيقلاً) في فلسطين عام 2022</w:t>
      </w:r>
    </w:p>
    <w:p w:rsidR="00C04664" w:rsidRPr="001E1EDA" w:rsidRDefault="00C04664" w:rsidP="00545BEA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بلغت </w:t>
      </w:r>
      <w:r w:rsidR="00545BEA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نسبة المستخدمين بأجر في القطاع الخاص الذين يتقاضون أجراً شهرياً أقل من الحد الأدنى للأجر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19% في الضفة الغربية بمعدل أجر شهري حوالي </w:t>
      </w:r>
      <w:r w:rsidRPr="001E1EDA">
        <w:rPr>
          <w:rFonts w:ascii="Simplified Arabic" w:hAnsi="Simplified Arabic" w:cs="Simplified Arabic"/>
          <w:color w:val="000000"/>
          <w:sz w:val="26"/>
          <w:szCs w:val="26"/>
        </w:rPr>
        <w:t>1,419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شيقلاً،  بالمقابل بلغت النسبة حوالي 89% في قطاع غزة بمعدل أجر شهري حوالي 697 شيقلاً.</w:t>
      </w:r>
    </w:p>
    <w:p w:rsidR="001E1EDA" w:rsidRPr="001E1EDA" w:rsidRDefault="001E1EDA" w:rsidP="00545BEA">
      <w:pPr>
        <w:jc w:val="lowKashida"/>
        <w:rPr>
          <w:rFonts w:ascii="Simplified Arabic" w:hAnsi="Simplified Arabic" w:cs="Simplified Arabic"/>
          <w:color w:val="000000"/>
          <w:sz w:val="16"/>
          <w:szCs w:val="16"/>
          <w:rtl/>
          <w:lang w:eastAsia="en-US"/>
        </w:rPr>
      </w:pPr>
    </w:p>
    <w:p w:rsidR="00171D97" w:rsidRPr="001E1EDA" w:rsidRDefault="00517C7C" w:rsidP="00545BEA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تجدر الإشارة الى أن الحد الأدنى للأجر في العام 2021 بلغ 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</w:rPr>
        <w:t>(1,450 شيقلاً)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عند مقارنة هذا الأجر مع العام 2022 يظهر </w:t>
      </w:r>
      <w:r w:rsidR="00CA6C96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ارتفاع</w:t>
      </w:r>
      <w:r w:rsidR="00171D97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 في نسبة المستخدمين بأجر في القطاع الخاص الذين يتقاضون أجراً شهرياً أقل من</w:t>
      </w:r>
      <w:r w:rsidR="00545BEA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هذا</w:t>
      </w:r>
      <w:r w:rsidR="00171D97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الحد </w:t>
      </w:r>
      <w:r w:rsidR="0063577C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سواء </w:t>
      </w:r>
      <w:r w:rsidR="00171D97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في الضفة </w:t>
      </w:r>
      <w:r w:rsidR="0063577C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الغربية أو قطاع غزة حيث </w:t>
      </w:r>
      <w:r w:rsidR="00CA6C96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ارتفعت</w:t>
      </w:r>
      <w:r w:rsidR="0063577C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النسبة بين</w:t>
      </w:r>
      <w:r w:rsidR="00171D97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العام 202</w:t>
      </w:r>
      <w:r w:rsidR="00CA6C96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1</w:t>
      </w:r>
      <w:r w:rsidR="00171D97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والعام 202</w:t>
      </w:r>
      <w:r w:rsidR="00CA6C96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="00171D97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545BEA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من اجمالي المستخدمين بأجر في القطاع الخاص </w:t>
      </w:r>
      <w:r w:rsidR="00CA6C96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من</w:t>
      </w:r>
      <w:r w:rsidR="00171D97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7%</w:t>
      </w:r>
      <w:r w:rsidR="0063577C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CA6C96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إلى 8% </w:t>
      </w:r>
      <w:r w:rsidR="0063577C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 الضفة الغربية و</w:t>
      </w:r>
      <w:r w:rsidR="00CA6C96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من</w:t>
      </w:r>
      <w:r w:rsidR="0063577C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81% </w:t>
      </w:r>
      <w:r w:rsidR="00CA6C96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إلى 86% </w:t>
      </w:r>
      <w:r w:rsidR="00171D97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 قطاع غزة</w:t>
      </w:r>
      <w:r w:rsidR="0063577C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</w:p>
    <w:p w:rsidR="00533117" w:rsidRPr="001E1EDA" w:rsidRDefault="00533117" w:rsidP="001E1EDA">
      <w:pPr>
        <w:tabs>
          <w:tab w:val="num" w:pos="610"/>
        </w:tabs>
        <w:jc w:val="both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D91193" w:rsidRPr="001E1EDA" w:rsidRDefault="00D91193" w:rsidP="00CD09C6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</w:pPr>
      <w:r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نسبة الأطفال</w:t>
      </w:r>
      <w:r w:rsidR="002C3BFD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العاملين</w:t>
      </w:r>
      <w:r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في الضفة الغربية </w:t>
      </w:r>
      <w:r w:rsidR="00CD09C6"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اعلى منها </w:t>
      </w:r>
      <w:r w:rsidRPr="001E1ED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في قطاع غزة </w:t>
      </w:r>
    </w:p>
    <w:p w:rsidR="00D91193" w:rsidRPr="001E1EDA" w:rsidRDefault="00914F50" w:rsidP="00AD571B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lang w:eastAsia="en-US"/>
        </w:rPr>
      </w:pP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</w:t>
      </w:r>
      <w:r w:rsidR="00D9119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من الأطفال (10-17) </w:t>
      </w:r>
      <w:r w:rsidR="00CD09C6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سنة عاملو</w:t>
      </w:r>
      <w:r w:rsidR="00D9119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ن، بواقع </w:t>
      </w:r>
      <w:r w:rsidR="00227B19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5</w:t>
      </w:r>
      <w:r w:rsidR="00D9119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في الضفة الغربية و</w:t>
      </w:r>
      <w:r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1</w:t>
      </w:r>
      <w:r w:rsidR="00D91193" w:rsidRPr="001E1ED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في قطاع غزة.</w:t>
      </w:r>
    </w:p>
    <w:p w:rsidR="007666AE" w:rsidRPr="001E1EDA" w:rsidRDefault="007666AE" w:rsidP="00D91193">
      <w:pPr>
        <w:pStyle w:val="BodyText"/>
        <w:rPr>
          <w:rFonts w:ascii="Simplified Arabic" w:hAnsi="Simplified Arabic" w:cs="Simplified Arabic"/>
          <w:sz w:val="26"/>
          <w:szCs w:val="26"/>
          <w:lang w:val="en-US"/>
        </w:rPr>
      </w:pPr>
    </w:p>
    <w:sectPr w:rsidR="007666AE" w:rsidRPr="001E1EDA" w:rsidSect="00533117">
      <w:footerReference w:type="even" r:id="rId9"/>
      <w:footerReference w:type="default" r:id="rId10"/>
      <w:footerReference w:type="first" r:id="rId11"/>
      <w:type w:val="continuous"/>
      <w:pgSz w:w="11906" w:h="16838" w:code="9"/>
      <w:pgMar w:top="851" w:right="1134" w:bottom="1134" w:left="1134" w:header="142" w:footer="0" w:gutter="0"/>
      <w:pgNumType w:start="1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D5" w:rsidRDefault="005921D5" w:rsidP="00CB198C">
      <w:r>
        <w:separator/>
      </w:r>
    </w:p>
  </w:endnote>
  <w:endnote w:type="continuationSeparator" w:id="0">
    <w:p w:rsidR="005921D5" w:rsidRDefault="005921D5" w:rsidP="00CB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46" w:rsidRDefault="00516A46">
    <w:pPr>
      <w:pStyle w:val="Footer"/>
      <w:jc w:val="center"/>
      <w:rPr>
        <w:rtl/>
      </w:rPr>
    </w:pPr>
  </w:p>
  <w:p w:rsidR="00516A46" w:rsidRDefault="00516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46" w:rsidRDefault="00516A4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3117">
      <w:rPr>
        <w:noProof/>
        <w:rtl/>
      </w:rPr>
      <w:t>3</w:t>
    </w:r>
    <w:r>
      <w:fldChar w:fldCharType="end"/>
    </w:r>
  </w:p>
  <w:p w:rsidR="00516A46" w:rsidRDefault="00516A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71B" w:rsidRDefault="00AD571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3117">
      <w:rPr>
        <w:noProof/>
        <w:rtl/>
      </w:rPr>
      <w:t>1</w:t>
    </w:r>
    <w:r>
      <w:rPr>
        <w:noProof/>
      </w:rPr>
      <w:fldChar w:fldCharType="end"/>
    </w:r>
  </w:p>
  <w:p w:rsidR="00AD571B" w:rsidRDefault="00AD5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D5" w:rsidRDefault="005921D5" w:rsidP="00CB198C">
      <w:r>
        <w:separator/>
      </w:r>
    </w:p>
  </w:footnote>
  <w:footnote w:type="continuationSeparator" w:id="0">
    <w:p w:rsidR="005921D5" w:rsidRDefault="005921D5" w:rsidP="00CB1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3F98"/>
    <w:multiLevelType w:val="hybridMultilevel"/>
    <w:tmpl w:val="E61682F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9">
      <w:start w:val="1"/>
      <w:numFmt w:val="bullet"/>
      <w:lvlText w:val="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41AE03DC"/>
    <w:multiLevelType w:val="hybridMultilevel"/>
    <w:tmpl w:val="5886946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6068D"/>
    <w:multiLevelType w:val="hybridMultilevel"/>
    <w:tmpl w:val="0FF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75"/>
    <w:rsid w:val="00000237"/>
    <w:rsid w:val="00001A93"/>
    <w:rsid w:val="000023D4"/>
    <w:rsid w:val="00002AC8"/>
    <w:rsid w:val="00003C1A"/>
    <w:rsid w:val="00006109"/>
    <w:rsid w:val="000067CB"/>
    <w:rsid w:val="00007F22"/>
    <w:rsid w:val="00011294"/>
    <w:rsid w:val="00011806"/>
    <w:rsid w:val="00011C4E"/>
    <w:rsid w:val="00012375"/>
    <w:rsid w:val="00013D80"/>
    <w:rsid w:val="00014A8C"/>
    <w:rsid w:val="00021611"/>
    <w:rsid w:val="00023BC2"/>
    <w:rsid w:val="00023DAA"/>
    <w:rsid w:val="0002531F"/>
    <w:rsid w:val="00026DD5"/>
    <w:rsid w:val="00027B2F"/>
    <w:rsid w:val="00027BFA"/>
    <w:rsid w:val="00027D83"/>
    <w:rsid w:val="000310C3"/>
    <w:rsid w:val="0003375A"/>
    <w:rsid w:val="00033A97"/>
    <w:rsid w:val="000355CC"/>
    <w:rsid w:val="000358B6"/>
    <w:rsid w:val="0003665B"/>
    <w:rsid w:val="00042692"/>
    <w:rsid w:val="00042D80"/>
    <w:rsid w:val="000435B6"/>
    <w:rsid w:val="0004656B"/>
    <w:rsid w:val="00046E15"/>
    <w:rsid w:val="0005222A"/>
    <w:rsid w:val="00052B67"/>
    <w:rsid w:val="000541A9"/>
    <w:rsid w:val="00055C2D"/>
    <w:rsid w:val="00056290"/>
    <w:rsid w:val="000562E4"/>
    <w:rsid w:val="000564C2"/>
    <w:rsid w:val="00057C57"/>
    <w:rsid w:val="00060C38"/>
    <w:rsid w:val="000622B1"/>
    <w:rsid w:val="0006277F"/>
    <w:rsid w:val="00065930"/>
    <w:rsid w:val="000663D7"/>
    <w:rsid w:val="000675D9"/>
    <w:rsid w:val="00067E58"/>
    <w:rsid w:val="000725C7"/>
    <w:rsid w:val="000725D0"/>
    <w:rsid w:val="00073F3E"/>
    <w:rsid w:val="0007440F"/>
    <w:rsid w:val="000745C7"/>
    <w:rsid w:val="000753AD"/>
    <w:rsid w:val="00080967"/>
    <w:rsid w:val="0008169E"/>
    <w:rsid w:val="0008625C"/>
    <w:rsid w:val="00086E7F"/>
    <w:rsid w:val="00090BAD"/>
    <w:rsid w:val="0009149D"/>
    <w:rsid w:val="00091F17"/>
    <w:rsid w:val="000923BF"/>
    <w:rsid w:val="0009324E"/>
    <w:rsid w:val="0009518B"/>
    <w:rsid w:val="00095B5A"/>
    <w:rsid w:val="00096781"/>
    <w:rsid w:val="00096893"/>
    <w:rsid w:val="000A0DC2"/>
    <w:rsid w:val="000A1A6B"/>
    <w:rsid w:val="000A2E3B"/>
    <w:rsid w:val="000A33AF"/>
    <w:rsid w:val="000A409E"/>
    <w:rsid w:val="000A4A05"/>
    <w:rsid w:val="000B00B2"/>
    <w:rsid w:val="000B19C8"/>
    <w:rsid w:val="000B1D96"/>
    <w:rsid w:val="000B3470"/>
    <w:rsid w:val="000B364A"/>
    <w:rsid w:val="000B4D8C"/>
    <w:rsid w:val="000C07FC"/>
    <w:rsid w:val="000C51E6"/>
    <w:rsid w:val="000C5808"/>
    <w:rsid w:val="000C5AEF"/>
    <w:rsid w:val="000C631E"/>
    <w:rsid w:val="000C723B"/>
    <w:rsid w:val="000D051F"/>
    <w:rsid w:val="000D3253"/>
    <w:rsid w:val="000D3FE4"/>
    <w:rsid w:val="000D43F8"/>
    <w:rsid w:val="000D5847"/>
    <w:rsid w:val="000D5AA8"/>
    <w:rsid w:val="000D68F4"/>
    <w:rsid w:val="000D7B0E"/>
    <w:rsid w:val="000E0280"/>
    <w:rsid w:val="000E0DF8"/>
    <w:rsid w:val="000E2FB5"/>
    <w:rsid w:val="000E413E"/>
    <w:rsid w:val="000E4551"/>
    <w:rsid w:val="000E5D9D"/>
    <w:rsid w:val="000E5FD4"/>
    <w:rsid w:val="000E74DB"/>
    <w:rsid w:val="000F03B8"/>
    <w:rsid w:val="000F0887"/>
    <w:rsid w:val="000F0B4F"/>
    <w:rsid w:val="000F2861"/>
    <w:rsid w:val="000F3F20"/>
    <w:rsid w:val="000F4073"/>
    <w:rsid w:val="000F51F8"/>
    <w:rsid w:val="000F5C19"/>
    <w:rsid w:val="000F631D"/>
    <w:rsid w:val="00103B52"/>
    <w:rsid w:val="001040F1"/>
    <w:rsid w:val="0010570F"/>
    <w:rsid w:val="00110783"/>
    <w:rsid w:val="00111292"/>
    <w:rsid w:val="00113B9F"/>
    <w:rsid w:val="00116C38"/>
    <w:rsid w:val="001172DD"/>
    <w:rsid w:val="00117C2A"/>
    <w:rsid w:val="00120A44"/>
    <w:rsid w:val="00121228"/>
    <w:rsid w:val="00121CFA"/>
    <w:rsid w:val="001222E3"/>
    <w:rsid w:val="0012516F"/>
    <w:rsid w:val="00126CCB"/>
    <w:rsid w:val="001303FA"/>
    <w:rsid w:val="001312CB"/>
    <w:rsid w:val="00133AB8"/>
    <w:rsid w:val="001345C9"/>
    <w:rsid w:val="001361D0"/>
    <w:rsid w:val="00137422"/>
    <w:rsid w:val="00137B8A"/>
    <w:rsid w:val="00137CA9"/>
    <w:rsid w:val="00140DE7"/>
    <w:rsid w:val="00141802"/>
    <w:rsid w:val="001421C8"/>
    <w:rsid w:val="0014325A"/>
    <w:rsid w:val="001437C6"/>
    <w:rsid w:val="00145039"/>
    <w:rsid w:val="00145771"/>
    <w:rsid w:val="00145B88"/>
    <w:rsid w:val="00146488"/>
    <w:rsid w:val="00147363"/>
    <w:rsid w:val="001478CF"/>
    <w:rsid w:val="0014792B"/>
    <w:rsid w:val="00147C38"/>
    <w:rsid w:val="001529F2"/>
    <w:rsid w:val="0015445F"/>
    <w:rsid w:val="001578E2"/>
    <w:rsid w:val="00161182"/>
    <w:rsid w:val="00162375"/>
    <w:rsid w:val="00162D9D"/>
    <w:rsid w:val="001670D7"/>
    <w:rsid w:val="00170368"/>
    <w:rsid w:val="00170D8E"/>
    <w:rsid w:val="00171D97"/>
    <w:rsid w:val="00172304"/>
    <w:rsid w:val="001747DC"/>
    <w:rsid w:val="00174FFE"/>
    <w:rsid w:val="001775CB"/>
    <w:rsid w:val="00180218"/>
    <w:rsid w:val="00180D11"/>
    <w:rsid w:val="001825A2"/>
    <w:rsid w:val="0018699C"/>
    <w:rsid w:val="001878C0"/>
    <w:rsid w:val="001913E7"/>
    <w:rsid w:val="001937FA"/>
    <w:rsid w:val="00195A67"/>
    <w:rsid w:val="00196F95"/>
    <w:rsid w:val="001A1CCE"/>
    <w:rsid w:val="001A3713"/>
    <w:rsid w:val="001A4752"/>
    <w:rsid w:val="001B1219"/>
    <w:rsid w:val="001B4051"/>
    <w:rsid w:val="001B4575"/>
    <w:rsid w:val="001B5A29"/>
    <w:rsid w:val="001B6A3C"/>
    <w:rsid w:val="001C0C7E"/>
    <w:rsid w:val="001C2E79"/>
    <w:rsid w:val="001C4CBD"/>
    <w:rsid w:val="001D6A45"/>
    <w:rsid w:val="001D7EFF"/>
    <w:rsid w:val="001D7F02"/>
    <w:rsid w:val="001E06AC"/>
    <w:rsid w:val="001E11A1"/>
    <w:rsid w:val="001E1EDA"/>
    <w:rsid w:val="001E20FF"/>
    <w:rsid w:val="001E3DED"/>
    <w:rsid w:val="001E5E10"/>
    <w:rsid w:val="001E6281"/>
    <w:rsid w:val="001E6C74"/>
    <w:rsid w:val="001F02B7"/>
    <w:rsid w:val="001F23D3"/>
    <w:rsid w:val="001F3632"/>
    <w:rsid w:val="001F3672"/>
    <w:rsid w:val="001F4A82"/>
    <w:rsid w:val="001F612F"/>
    <w:rsid w:val="001F737A"/>
    <w:rsid w:val="001F758D"/>
    <w:rsid w:val="002006D3"/>
    <w:rsid w:val="00202185"/>
    <w:rsid w:val="00202529"/>
    <w:rsid w:val="002046A7"/>
    <w:rsid w:val="002079C0"/>
    <w:rsid w:val="00210040"/>
    <w:rsid w:val="0021134F"/>
    <w:rsid w:val="002115C6"/>
    <w:rsid w:val="002123A0"/>
    <w:rsid w:val="00214BC5"/>
    <w:rsid w:val="00216D9C"/>
    <w:rsid w:val="00220429"/>
    <w:rsid w:val="00222031"/>
    <w:rsid w:val="002235B7"/>
    <w:rsid w:val="00223D77"/>
    <w:rsid w:val="00224A13"/>
    <w:rsid w:val="00226F65"/>
    <w:rsid w:val="002273A0"/>
    <w:rsid w:val="00227B19"/>
    <w:rsid w:val="00227C8E"/>
    <w:rsid w:val="00230936"/>
    <w:rsid w:val="0023177E"/>
    <w:rsid w:val="0023230D"/>
    <w:rsid w:val="00232855"/>
    <w:rsid w:val="00234F2D"/>
    <w:rsid w:val="00234F53"/>
    <w:rsid w:val="00237560"/>
    <w:rsid w:val="00240F29"/>
    <w:rsid w:val="0024109B"/>
    <w:rsid w:val="002417F2"/>
    <w:rsid w:val="00242FE6"/>
    <w:rsid w:val="00243162"/>
    <w:rsid w:val="0024703F"/>
    <w:rsid w:val="00250C44"/>
    <w:rsid w:val="0025326D"/>
    <w:rsid w:val="00254488"/>
    <w:rsid w:val="00255ABC"/>
    <w:rsid w:val="00256FF6"/>
    <w:rsid w:val="00257F3A"/>
    <w:rsid w:val="0026290F"/>
    <w:rsid w:val="002632F8"/>
    <w:rsid w:val="0026367F"/>
    <w:rsid w:val="0026405F"/>
    <w:rsid w:val="00270E09"/>
    <w:rsid w:val="00275C9A"/>
    <w:rsid w:val="002803D9"/>
    <w:rsid w:val="0028366A"/>
    <w:rsid w:val="00283EF7"/>
    <w:rsid w:val="00283FCF"/>
    <w:rsid w:val="00284002"/>
    <w:rsid w:val="00284592"/>
    <w:rsid w:val="00291002"/>
    <w:rsid w:val="00291832"/>
    <w:rsid w:val="00291BDB"/>
    <w:rsid w:val="002924F2"/>
    <w:rsid w:val="00293527"/>
    <w:rsid w:val="0029404A"/>
    <w:rsid w:val="0029472B"/>
    <w:rsid w:val="00294CF5"/>
    <w:rsid w:val="002A07C1"/>
    <w:rsid w:val="002A0C56"/>
    <w:rsid w:val="002A142C"/>
    <w:rsid w:val="002A1509"/>
    <w:rsid w:val="002A3452"/>
    <w:rsid w:val="002A5381"/>
    <w:rsid w:val="002A5B10"/>
    <w:rsid w:val="002A5D6F"/>
    <w:rsid w:val="002B0F2E"/>
    <w:rsid w:val="002B5803"/>
    <w:rsid w:val="002C1772"/>
    <w:rsid w:val="002C1EA9"/>
    <w:rsid w:val="002C20A0"/>
    <w:rsid w:val="002C3628"/>
    <w:rsid w:val="002C3BFD"/>
    <w:rsid w:val="002D1E16"/>
    <w:rsid w:val="002D6AEC"/>
    <w:rsid w:val="002E19D3"/>
    <w:rsid w:val="002E2A66"/>
    <w:rsid w:val="002E2ADE"/>
    <w:rsid w:val="002E3462"/>
    <w:rsid w:val="002E5ED8"/>
    <w:rsid w:val="002F1521"/>
    <w:rsid w:val="002F30BC"/>
    <w:rsid w:val="002F30CB"/>
    <w:rsid w:val="002F40EB"/>
    <w:rsid w:val="002F4678"/>
    <w:rsid w:val="002F5876"/>
    <w:rsid w:val="002F5AE1"/>
    <w:rsid w:val="003020BD"/>
    <w:rsid w:val="00303133"/>
    <w:rsid w:val="00303B9D"/>
    <w:rsid w:val="0030472C"/>
    <w:rsid w:val="00304F2A"/>
    <w:rsid w:val="00306C86"/>
    <w:rsid w:val="00306DFB"/>
    <w:rsid w:val="00314856"/>
    <w:rsid w:val="00315901"/>
    <w:rsid w:val="00315EDC"/>
    <w:rsid w:val="00316F58"/>
    <w:rsid w:val="00317E41"/>
    <w:rsid w:val="00317FBB"/>
    <w:rsid w:val="0032090A"/>
    <w:rsid w:val="003223BF"/>
    <w:rsid w:val="00322F4D"/>
    <w:rsid w:val="00325527"/>
    <w:rsid w:val="00330262"/>
    <w:rsid w:val="00330CBA"/>
    <w:rsid w:val="00332B09"/>
    <w:rsid w:val="00334AA1"/>
    <w:rsid w:val="00334F17"/>
    <w:rsid w:val="00335811"/>
    <w:rsid w:val="00336366"/>
    <w:rsid w:val="003375A5"/>
    <w:rsid w:val="00340E6F"/>
    <w:rsid w:val="0034264B"/>
    <w:rsid w:val="00342E1A"/>
    <w:rsid w:val="003443DA"/>
    <w:rsid w:val="003505EE"/>
    <w:rsid w:val="0035196B"/>
    <w:rsid w:val="00354BE5"/>
    <w:rsid w:val="003573B7"/>
    <w:rsid w:val="00360166"/>
    <w:rsid w:val="00360D26"/>
    <w:rsid w:val="0036148D"/>
    <w:rsid w:val="00363238"/>
    <w:rsid w:val="00364327"/>
    <w:rsid w:val="003664D2"/>
    <w:rsid w:val="00366FE1"/>
    <w:rsid w:val="00367BAF"/>
    <w:rsid w:val="00367EA4"/>
    <w:rsid w:val="00370A8A"/>
    <w:rsid w:val="00373435"/>
    <w:rsid w:val="003745C9"/>
    <w:rsid w:val="00374A68"/>
    <w:rsid w:val="00374C21"/>
    <w:rsid w:val="00380359"/>
    <w:rsid w:val="003818F5"/>
    <w:rsid w:val="00382957"/>
    <w:rsid w:val="003853A3"/>
    <w:rsid w:val="00386F28"/>
    <w:rsid w:val="00392064"/>
    <w:rsid w:val="00393B05"/>
    <w:rsid w:val="003962C0"/>
    <w:rsid w:val="00396486"/>
    <w:rsid w:val="00397818"/>
    <w:rsid w:val="003A0E3D"/>
    <w:rsid w:val="003A0EDB"/>
    <w:rsid w:val="003A2579"/>
    <w:rsid w:val="003A346B"/>
    <w:rsid w:val="003A5FAB"/>
    <w:rsid w:val="003A6FB0"/>
    <w:rsid w:val="003B2841"/>
    <w:rsid w:val="003B6EFE"/>
    <w:rsid w:val="003B7999"/>
    <w:rsid w:val="003B79C0"/>
    <w:rsid w:val="003C0B3F"/>
    <w:rsid w:val="003C1A0C"/>
    <w:rsid w:val="003C2201"/>
    <w:rsid w:val="003C2904"/>
    <w:rsid w:val="003C61C0"/>
    <w:rsid w:val="003C6C14"/>
    <w:rsid w:val="003C7976"/>
    <w:rsid w:val="003D16CF"/>
    <w:rsid w:val="003D48C6"/>
    <w:rsid w:val="003D5E79"/>
    <w:rsid w:val="003D6678"/>
    <w:rsid w:val="003E19F6"/>
    <w:rsid w:val="003E3558"/>
    <w:rsid w:val="003E4E93"/>
    <w:rsid w:val="003F064B"/>
    <w:rsid w:val="003F0D0B"/>
    <w:rsid w:val="003F3975"/>
    <w:rsid w:val="003F5195"/>
    <w:rsid w:val="003F6939"/>
    <w:rsid w:val="003F6C3A"/>
    <w:rsid w:val="003F741B"/>
    <w:rsid w:val="004025F0"/>
    <w:rsid w:val="00405665"/>
    <w:rsid w:val="004067A0"/>
    <w:rsid w:val="00406DC0"/>
    <w:rsid w:val="00412091"/>
    <w:rsid w:val="00413655"/>
    <w:rsid w:val="00421A7B"/>
    <w:rsid w:val="00421D58"/>
    <w:rsid w:val="00421D85"/>
    <w:rsid w:val="00421FED"/>
    <w:rsid w:val="00422223"/>
    <w:rsid w:val="004232E4"/>
    <w:rsid w:val="004235CC"/>
    <w:rsid w:val="0042429A"/>
    <w:rsid w:val="00427C8C"/>
    <w:rsid w:val="00427D28"/>
    <w:rsid w:val="00430D3B"/>
    <w:rsid w:val="004312BD"/>
    <w:rsid w:val="004341E3"/>
    <w:rsid w:val="00434F54"/>
    <w:rsid w:val="004359AA"/>
    <w:rsid w:val="00436724"/>
    <w:rsid w:val="00437061"/>
    <w:rsid w:val="00441701"/>
    <w:rsid w:val="004427AB"/>
    <w:rsid w:val="004441CA"/>
    <w:rsid w:val="00444724"/>
    <w:rsid w:val="0044585F"/>
    <w:rsid w:val="00446BF8"/>
    <w:rsid w:val="0045127A"/>
    <w:rsid w:val="004516F0"/>
    <w:rsid w:val="00452A97"/>
    <w:rsid w:val="00452C00"/>
    <w:rsid w:val="00452C13"/>
    <w:rsid w:val="0045330E"/>
    <w:rsid w:val="00454858"/>
    <w:rsid w:val="00455010"/>
    <w:rsid w:val="00455EA3"/>
    <w:rsid w:val="00462A36"/>
    <w:rsid w:val="0046623E"/>
    <w:rsid w:val="004708C4"/>
    <w:rsid w:val="0047186E"/>
    <w:rsid w:val="00471EAA"/>
    <w:rsid w:val="004742DA"/>
    <w:rsid w:val="00474C27"/>
    <w:rsid w:val="00474C76"/>
    <w:rsid w:val="00476B32"/>
    <w:rsid w:val="00476EB7"/>
    <w:rsid w:val="00477984"/>
    <w:rsid w:val="00481305"/>
    <w:rsid w:val="00482087"/>
    <w:rsid w:val="004824EA"/>
    <w:rsid w:val="0048500D"/>
    <w:rsid w:val="00491405"/>
    <w:rsid w:val="00491AB8"/>
    <w:rsid w:val="004934A4"/>
    <w:rsid w:val="00493A96"/>
    <w:rsid w:val="00493F4A"/>
    <w:rsid w:val="00494904"/>
    <w:rsid w:val="00497C8B"/>
    <w:rsid w:val="00497CDF"/>
    <w:rsid w:val="004A1C61"/>
    <w:rsid w:val="004A44CE"/>
    <w:rsid w:val="004A4DD3"/>
    <w:rsid w:val="004A6093"/>
    <w:rsid w:val="004A635B"/>
    <w:rsid w:val="004A7259"/>
    <w:rsid w:val="004B0703"/>
    <w:rsid w:val="004B2C9B"/>
    <w:rsid w:val="004B324A"/>
    <w:rsid w:val="004B487D"/>
    <w:rsid w:val="004B5250"/>
    <w:rsid w:val="004B5FC4"/>
    <w:rsid w:val="004B6B26"/>
    <w:rsid w:val="004B7F90"/>
    <w:rsid w:val="004C0124"/>
    <w:rsid w:val="004C0143"/>
    <w:rsid w:val="004C0FDA"/>
    <w:rsid w:val="004C4584"/>
    <w:rsid w:val="004C68DA"/>
    <w:rsid w:val="004C6B04"/>
    <w:rsid w:val="004C7917"/>
    <w:rsid w:val="004D1CD3"/>
    <w:rsid w:val="004D2B64"/>
    <w:rsid w:val="004D2D37"/>
    <w:rsid w:val="004D3578"/>
    <w:rsid w:val="004D3E99"/>
    <w:rsid w:val="004D5F7D"/>
    <w:rsid w:val="004D5FA4"/>
    <w:rsid w:val="004E13A6"/>
    <w:rsid w:val="004E34A6"/>
    <w:rsid w:val="004E3964"/>
    <w:rsid w:val="004E3D30"/>
    <w:rsid w:val="004E40E5"/>
    <w:rsid w:val="004F233B"/>
    <w:rsid w:val="004F2785"/>
    <w:rsid w:val="004F42F2"/>
    <w:rsid w:val="004F4710"/>
    <w:rsid w:val="004F67B7"/>
    <w:rsid w:val="004F7103"/>
    <w:rsid w:val="004F7F17"/>
    <w:rsid w:val="00500A2A"/>
    <w:rsid w:val="00502A2A"/>
    <w:rsid w:val="00502FEB"/>
    <w:rsid w:val="0050305F"/>
    <w:rsid w:val="00503A13"/>
    <w:rsid w:val="00503D9F"/>
    <w:rsid w:val="00506691"/>
    <w:rsid w:val="005076E7"/>
    <w:rsid w:val="00511CA6"/>
    <w:rsid w:val="005125E5"/>
    <w:rsid w:val="005155F2"/>
    <w:rsid w:val="005160BD"/>
    <w:rsid w:val="0051629A"/>
    <w:rsid w:val="00516A46"/>
    <w:rsid w:val="00517C7C"/>
    <w:rsid w:val="005250B6"/>
    <w:rsid w:val="00525779"/>
    <w:rsid w:val="0052669E"/>
    <w:rsid w:val="0052706F"/>
    <w:rsid w:val="00533117"/>
    <w:rsid w:val="00534732"/>
    <w:rsid w:val="005352B8"/>
    <w:rsid w:val="00536FA0"/>
    <w:rsid w:val="005374EB"/>
    <w:rsid w:val="00543F17"/>
    <w:rsid w:val="00545BEA"/>
    <w:rsid w:val="005478DE"/>
    <w:rsid w:val="0055011E"/>
    <w:rsid w:val="00550824"/>
    <w:rsid w:val="00552674"/>
    <w:rsid w:val="005544BE"/>
    <w:rsid w:val="00554791"/>
    <w:rsid w:val="00554C06"/>
    <w:rsid w:val="00555ACE"/>
    <w:rsid w:val="0055706E"/>
    <w:rsid w:val="005655D5"/>
    <w:rsid w:val="0056561D"/>
    <w:rsid w:val="00566E4E"/>
    <w:rsid w:val="00572C46"/>
    <w:rsid w:val="005758EE"/>
    <w:rsid w:val="0058242C"/>
    <w:rsid w:val="00582AD3"/>
    <w:rsid w:val="00582EF5"/>
    <w:rsid w:val="00587829"/>
    <w:rsid w:val="00590BE6"/>
    <w:rsid w:val="00592134"/>
    <w:rsid w:val="005921D5"/>
    <w:rsid w:val="00594FFA"/>
    <w:rsid w:val="00595DDC"/>
    <w:rsid w:val="00597946"/>
    <w:rsid w:val="005A0082"/>
    <w:rsid w:val="005A0FDE"/>
    <w:rsid w:val="005A3AED"/>
    <w:rsid w:val="005A4D7E"/>
    <w:rsid w:val="005A4E89"/>
    <w:rsid w:val="005A51C8"/>
    <w:rsid w:val="005A723E"/>
    <w:rsid w:val="005B244E"/>
    <w:rsid w:val="005B29FC"/>
    <w:rsid w:val="005B31FE"/>
    <w:rsid w:val="005B3655"/>
    <w:rsid w:val="005B4FF0"/>
    <w:rsid w:val="005B61AC"/>
    <w:rsid w:val="005B6F41"/>
    <w:rsid w:val="005C13F9"/>
    <w:rsid w:val="005C2614"/>
    <w:rsid w:val="005C4097"/>
    <w:rsid w:val="005C7790"/>
    <w:rsid w:val="005D0BD6"/>
    <w:rsid w:val="005D1654"/>
    <w:rsid w:val="005D2A5E"/>
    <w:rsid w:val="005D2D14"/>
    <w:rsid w:val="005D3AFA"/>
    <w:rsid w:val="005D42BB"/>
    <w:rsid w:val="005D532F"/>
    <w:rsid w:val="005D7D9B"/>
    <w:rsid w:val="005E4EC5"/>
    <w:rsid w:val="005E5D08"/>
    <w:rsid w:val="005E71B9"/>
    <w:rsid w:val="005E76A4"/>
    <w:rsid w:val="005F0E8F"/>
    <w:rsid w:val="005F13D2"/>
    <w:rsid w:val="005F2C3A"/>
    <w:rsid w:val="005F50A9"/>
    <w:rsid w:val="005F595C"/>
    <w:rsid w:val="005F62EA"/>
    <w:rsid w:val="006008DE"/>
    <w:rsid w:val="00601262"/>
    <w:rsid w:val="0060160C"/>
    <w:rsid w:val="006025B0"/>
    <w:rsid w:val="006030B8"/>
    <w:rsid w:val="0060312E"/>
    <w:rsid w:val="00606940"/>
    <w:rsid w:val="00611DD0"/>
    <w:rsid w:val="0061316D"/>
    <w:rsid w:val="006167D4"/>
    <w:rsid w:val="00616C0D"/>
    <w:rsid w:val="00617481"/>
    <w:rsid w:val="00621143"/>
    <w:rsid w:val="00621805"/>
    <w:rsid w:val="00621E2C"/>
    <w:rsid w:val="00622D1C"/>
    <w:rsid w:val="00626904"/>
    <w:rsid w:val="006311A7"/>
    <w:rsid w:val="006312F1"/>
    <w:rsid w:val="0063577C"/>
    <w:rsid w:val="00636586"/>
    <w:rsid w:val="00636B12"/>
    <w:rsid w:val="00637F8A"/>
    <w:rsid w:val="00641486"/>
    <w:rsid w:val="00641AA0"/>
    <w:rsid w:val="00642D5A"/>
    <w:rsid w:val="00643090"/>
    <w:rsid w:val="00644C21"/>
    <w:rsid w:val="0064546F"/>
    <w:rsid w:val="00645D08"/>
    <w:rsid w:val="0065057A"/>
    <w:rsid w:val="00652518"/>
    <w:rsid w:val="00652719"/>
    <w:rsid w:val="00652C24"/>
    <w:rsid w:val="00653127"/>
    <w:rsid w:val="00653354"/>
    <w:rsid w:val="00653DE2"/>
    <w:rsid w:val="00654057"/>
    <w:rsid w:val="00654264"/>
    <w:rsid w:val="0065456C"/>
    <w:rsid w:val="00654948"/>
    <w:rsid w:val="00655767"/>
    <w:rsid w:val="00655FB9"/>
    <w:rsid w:val="00657403"/>
    <w:rsid w:val="006639A4"/>
    <w:rsid w:val="00663F0D"/>
    <w:rsid w:val="006643B2"/>
    <w:rsid w:val="00665531"/>
    <w:rsid w:val="00665FAE"/>
    <w:rsid w:val="00666B91"/>
    <w:rsid w:val="006670A4"/>
    <w:rsid w:val="00670FCE"/>
    <w:rsid w:val="00671CC9"/>
    <w:rsid w:val="00671D2E"/>
    <w:rsid w:val="00672C0E"/>
    <w:rsid w:val="006760E0"/>
    <w:rsid w:val="006820DF"/>
    <w:rsid w:val="0068220D"/>
    <w:rsid w:val="00682F9F"/>
    <w:rsid w:val="00690B2B"/>
    <w:rsid w:val="006927C4"/>
    <w:rsid w:val="006936D2"/>
    <w:rsid w:val="0069530B"/>
    <w:rsid w:val="00696370"/>
    <w:rsid w:val="0069651D"/>
    <w:rsid w:val="00696A1C"/>
    <w:rsid w:val="00696BDD"/>
    <w:rsid w:val="00696D03"/>
    <w:rsid w:val="00697D10"/>
    <w:rsid w:val="006A072C"/>
    <w:rsid w:val="006A230D"/>
    <w:rsid w:val="006A408C"/>
    <w:rsid w:val="006A43FE"/>
    <w:rsid w:val="006A57EA"/>
    <w:rsid w:val="006A6DD2"/>
    <w:rsid w:val="006B4881"/>
    <w:rsid w:val="006B56B9"/>
    <w:rsid w:val="006B5FC2"/>
    <w:rsid w:val="006C0AF8"/>
    <w:rsid w:val="006C1571"/>
    <w:rsid w:val="006C2786"/>
    <w:rsid w:val="006C40AC"/>
    <w:rsid w:val="006C5DA7"/>
    <w:rsid w:val="006C7CB2"/>
    <w:rsid w:val="006D1B20"/>
    <w:rsid w:val="006D1E91"/>
    <w:rsid w:val="006D29D6"/>
    <w:rsid w:val="006D3A74"/>
    <w:rsid w:val="006D43B9"/>
    <w:rsid w:val="006D4A72"/>
    <w:rsid w:val="006D6CE8"/>
    <w:rsid w:val="006E0A93"/>
    <w:rsid w:val="006E2323"/>
    <w:rsid w:val="006E403D"/>
    <w:rsid w:val="006E4AFA"/>
    <w:rsid w:val="006E5046"/>
    <w:rsid w:val="006F019B"/>
    <w:rsid w:val="006F05B5"/>
    <w:rsid w:val="006F16B1"/>
    <w:rsid w:val="006F2720"/>
    <w:rsid w:val="006F4DDD"/>
    <w:rsid w:val="006F61F6"/>
    <w:rsid w:val="007003AA"/>
    <w:rsid w:val="0070178A"/>
    <w:rsid w:val="00701A77"/>
    <w:rsid w:val="00704B7E"/>
    <w:rsid w:val="00704E8E"/>
    <w:rsid w:val="00704EED"/>
    <w:rsid w:val="007052D0"/>
    <w:rsid w:val="00710ACA"/>
    <w:rsid w:val="00710D50"/>
    <w:rsid w:val="00711171"/>
    <w:rsid w:val="00711BA1"/>
    <w:rsid w:val="0071211A"/>
    <w:rsid w:val="00714E94"/>
    <w:rsid w:val="00717319"/>
    <w:rsid w:val="0071768D"/>
    <w:rsid w:val="00717B18"/>
    <w:rsid w:val="00722075"/>
    <w:rsid w:val="0072275D"/>
    <w:rsid w:val="00723F72"/>
    <w:rsid w:val="007246AF"/>
    <w:rsid w:val="007307F8"/>
    <w:rsid w:val="00731434"/>
    <w:rsid w:val="00731E67"/>
    <w:rsid w:val="007323F8"/>
    <w:rsid w:val="00733468"/>
    <w:rsid w:val="00733894"/>
    <w:rsid w:val="00735595"/>
    <w:rsid w:val="00735741"/>
    <w:rsid w:val="007358AC"/>
    <w:rsid w:val="00737607"/>
    <w:rsid w:val="00740A0E"/>
    <w:rsid w:val="00741910"/>
    <w:rsid w:val="00742F23"/>
    <w:rsid w:val="0074379D"/>
    <w:rsid w:val="00744890"/>
    <w:rsid w:val="007460DA"/>
    <w:rsid w:val="007461FB"/>
    <w:rsid w:val="00750455"/>
    <w:rsid w:val="00751128"/>
    <w:rsid w:val="0075629E"/>
    <w:rsid w:val="00761947"/>
    <w:rsid w:val="007642B3"/>
    <w:rsid w:val="00765119"/>
    <w:rsid w:val="0076563E"/>
    <w:rsid w:val="00765A73"/>
    <w:rsid w:val="00765C47"/>
    <w:rsid w:val="00765CBF"/>
    <w:rsid w:val="007666AE"/>
    <w:rsid w:val="007668EE"/>
    <w:rsid w:val="007669E0"/>
    <w:rsid w:val="0076712D"/>
    <w:rsid w:val="00773591"/>
    <w:rsid w:val="00773E31"/>
    <w:rsid w:val="00777EB7"/>
    <w:rsid w:val="00781628"/>
    <w:rsid w:val="007818CC"/>
    <w:rsid w:val="00781DBD"/>
    <w:rsid w:val="0078527F"/>
    <w:rsid w:val="0078605F"/>
    <w:rsid w:val="00791C2B"/>
    <w:rsid w:val="00792AF3"/>
    <w:rsid w:val="00792C96"/>
    <w:rsid w:val="00794E5B"/>
    <w:rsid w:val="007953DF"/>
    <w:rsid w:val="007970E2"/>
    <w:rsid w:val="007A1B23"/>
    <w:rsid w:val="007A6986"/>
    <w:rsid w:val="007A7CD7"/>
    <w:rsid w:val="007B0452"/>
    <w:rsid w:val="007B0798"/>
    <w:rsid w:val="007B0DBE"/>
    <w:rsid w:val="007B173D"/>
    <w:rsid w:val="007B3E83"/>
    <w:rsid w:val="007B46D0"/>
    <w:rsid w:val="007B50E6"/>
    <w:rsid w:val="007B698A"/>
    <w:rsid w:val="007C04EF"/>
    <w:rsid w:val="007C059F"/>
    <w:rsid w:val="007C1246"/>
    <w:rsid w:val="007C2480"/>
    <w:rsid w:val="007C2642"/>
    <w:rsid w:val="007C3949"/>
    <w:rsid w:val="007C50E0"/>
    <w:rsid w:val="007C7986"/>
    <w:rsid w:val="007D024A"/>
    <w:rsid w:val="007D641E"/>
    <w:rsid w:val="007D71BF"/>
    <w:rsid w:val="007D7BEF"/>
    <w:rsid w:val="007E18BF"/>
    <w:rsid w:val="007E20D7"/>
    <w:rsid w:val="007E2371"/>
    <w:rsid w:val="007E3812"/>
    <w:rsid w:val="007E43B0"/>
    <w:rsid w:val="007E5C94"/>
    <w:rsid w:val="007E5D73"/>
    <w:rsid w:val="007F2222"/>
    <w:rsid w:val="007F239E"/>
    <w:rsid w:val="007F4373"/>
    <w:rsid w:val="007F5527"/>
    <w:rsid w:val="007F77D7"/>
    <w:rsid w:val="00802B36"/>
    <w:rsid w:val="008035B5"/>
    <w:rsid w:val="00805FF3"/>
    <w:rsid w:val="008104CA"/>
    <w:rsid w:val="00811F8A"/>
    <w:rsid w:val="00813EB2"/>
    <w:rsid w:val="008143F3"/>
    <w:rsid w:val="00815179"/>
    <w:rsid w:val="0081663B"/>
    <w:rsid w:val="00816C50"/>
    <w:rsid w:val="00817019"/>
    <w:rsid w:val="008176C9"/>
    <w:rsid w:val="00821714"/>
    <w:rsid w:val="00821843"/>
    <w:rsid w:val="008226BB"/>
    <w:rsid w:val="00822CC5"/>
    <w:rsid w:val="00827DBF"/>
    <w:rsid w:val="00830940"/>
    <w:rsid w:val="008332E3"/>
    <w:rsid w:val="00833337"/>
    <w:rsid w:val="00836966"/>
    <w:rsid w:val="00836DE9"/>
    <w:rsid w:val="00837647"/>
    <w:rsid w:val="008412DE"/>
    <w:rsid w:val="00841526"/>
    <w:rsid w:val="00841A7C"/>
    <w:rsid w:val="008431EF"/>
    <w:rsid w:val="008435A4"/>
    <w:rsid w:val="00845291"/>
    <w:rsid w:val="00846812"/>
    <w:rsid w:val="00847485"/>
    <w:rsid w:val="0085017A"/>
    <w:rsid w:val="008508FD"/>
    <w:rsid w:val="0085188F"/>
    <w:rsid w:val="008531EF"/>
    <w:rsid w:val="008543B7"/>
    <w:rsid w:val="0085479C"/>
    <w:rsid w:val="00856260"/>
    <w:rsid w:val="00861815"/>
    <w:rsid w:val="00862268"/>
    <w:rsid w:val="00862A7F"/>
    <w:rsid w:val="008635F0"/>
    <w:rsid w:val="0086476D"/>
    <w:rsid w:val="008655F0"/>
    <w:rsid w:val="00866A0E"/>
    <w:rsid w:val="00867030"/>
    <w:rsid w:val="008670B3"/>
    <w:rsid w:val="00867E50"/>
    <w:rsid w:val="00871335"/>
    <w:rsid w:val="00872EC2"/>
    <w:rsid w:val="008738C2"/>
    <w:rsid w:val="008803A8"/>
    <w:rsid w:val="00881306"/>
    <w:rsid w:val="00881640"/>
    <w:rsid w:val="008830C6"/>
    <w:rsid w:val="00886BDC"/>
    <w:rsid w:val="0089333C"/>
    <w:rsid w:val="0089455B"/>
    <w:rsid w:val="00894885"/>
    <w:rsid w:val="0089762E"/>
    <w:rsid w:val="008A03D5"/>
    <w:rsid w:val="008A2350"/>
    <w:rsid w:val="008A5B9E"/>
    <w:rsid w:val="008A5CF9"/>
    <w:rsid w:val="008A5D46"/>
    <w:rsid w:val="008B23F3"/>
    <w:rsid w:val="008B2CF0"/>
    <w:rsid w:val="008B6AEF"/>
    <w:rsid w:val="008C0773"/>
    <w:rsid w:val="008C0D30"/>
    <w:rsid w:val="008C1742"/>
    <w:rsid w:val="008C3BD8"/>
    <w:rsid w:val="008C3DF4"/>
    <w:rsid w:val="008C5ADD"/>
    <w:rsid w:val="008C728D"/>
    <w:rsid w:val="008D5293"/>
    <w:rsid w:val="008D5495"/>
    <w:rsid w:val="008D73D3"/>
    <w:rsid w:val="008D7D0C"/>
    <w:rsid w:val="008E107A"/>
    <w:rsid w:val="008E1082"/>
    <w:rsid w:val="008E18D8"/>
    <w:rsid w:val="008E19C4"/>
    <w:rsid w:val="008E27BC"/>
    <w:rsid w:val="008E3887"/>
    <w:rsid w:val="008E4375"/>
    <w:rsid w:val="008E4E78"/>
    <w:rsid w:val="008E69A7"/>
    <w:rsid w:val="008E6D3F"/>
    <w:rsid w:val="008F0768"/>
    <w:rsid w:val="008F07D9"/>
    <w:rsid w:val="008F0970"/>
    <w:rsid w:val="008F1707"/>
    <w:rsid w:val="008F2FFD"/>
    <w:rsid w:val="008F55F7"/>
    <w:rsid w:val="008F599A"/>
    <w:rsid w:val="008F5A61"/>
    <w:rsid w:val="008F6626"/>
    <w:rsid w:val="008F7C8F"/>
    <w:rsid w:val="00903474"/>
    <w:rsid w:val="009048D7"/>
    <w:rsid w:val="00904E03"/>
    <w:rsid w:val="0091050D"/>
    <w:rsid w:val="0091344E"/>
    <w:rsid w:val="009138B6"/>
    <w:rsid w:val="00914F50"/>
    <w:rsid w:val="0091548B"/>
    <w:rsid w:val="00916838"/>
    <w:rsid w:val="009204E1"/>
    <w:rsid w:val="00925634"/>
    <w:rsid w:val="00925998"/>
    <w:rsid w:val="00925D29"/>
    <w:rsid w:val="009272B9"/>
    <w:rsid w:val="00927E52"/>
    <w:rsid w:val="00930A4E"/>
    <w:rsid w:val="00930B43"/>
    <w:rsid w:val="00931068"/>
    <w:rsid w:val="009313A8"/>
    <w:rsid w:val="009313E7"/>
    <w:rsid w:val="0093341F"/>
    <w:rsid w:val="00933C83"/>
    <w:rsid w:val="00934836"/>
    <w:rsid w:val="00934C40"/>
    <w:rsid w:val="0093771A"/>
    <w:rsid w:val="0094120F"/>
    <w:rsid w:val="009421FA"/>
    <w:rsid w:val="00942660"/>
    <w:rsid w:val="00942C6C"/>
    <w:rsid w:val="00942DBF"/>
    <w:rsid w:val="0094412D"/>
    <w:rsid w:val="00944455"/>
    <w:rsid w:val="00944931"/>
    <w:rsid w:val="00944A59"/>
    <w:rsid w:val="0094621C"/>
    <w:rsid w:val="00946FEE"/>
    <w:rsid w:val="009479F2"/>
    <w:rsid w:val="0095028C"/>
    <w:rsid w:val="009510E8"/>
    <w:rsid w:val="00951F10"/>
    <w:rsid w:val="00952B7A"/>
    <w:rsid w:val="00952E7E"/>
    <w:rsid w:val="00952F5C"/>
    <w:rsid w:val="00953C8E"/>
    <w:rsid w:val="009559CD"/>
    <w:rsid w:val="0096161C"/>
    <w:rsid w:val="00961968"/>
    <w:rsid w:val="00962325"/>
    <w:rsid w:val="00963228"/>
    <w:rsid w:val="00963ADD"/>
    <w:rsid w:val="00964FD5"/>
    <w:rsid w:val="00965FE5"/>
    <w:rsid w:val="00967E73"/>
    <w:rsid w:val="0097093B"/>
    <w:rsid w:val="00970D5E"/>
    <w:rsid w:val="0097182C"/>
    <w:rsid w:val="00974666"/>
    <w:rsid w:val="00975138"/>
    <w:rsid w:val="009775A1"/>
    <w:rsid w:val="009775C6"/>
    <w:rsid w:val="00982662"/>
    <w:rsid w:val="00984485"/>
    <w:rsid w:val="0098711C"/>
    <w:rsid w:val="00987763"/>
    <w:rsid w:val="00987A8B"/>
    <w:rsid w:val="00987B31"/>
    <w:rsid w:val="00990AC4"/>
    <w:rsid w:val="00991E68"/>
    <w:rsid w:val="00992132"/>
    <w:rsid w:val="009973B4"/>
    <w:rsid w:val="0099740D"/>
    <w:rsid w:val="009A184D"/>
    <w:rsid w:val="009A2AC2"/>
    <w:rsid w:val="009A5481"/>
    <w:rsid w:val="009A651D"/>
    <w:rsid w:val="009B112B"/>
    <w:rsid w:val="009B13AF"/>
    <w:rsid w:val="009B2B68"/>
    <w:rsid w:val="009B3C13"/>
    <w:rsid w:val="009B3D1F"/>
    <w:rsid w:val="009B5E06"/>
    <w:rsid w:val="009B6DB1"/>
    <w:rsid w:val="009B7804"/>
    <w:rsid w:val="009C2E93"/>
    <w:rsid w:val="009C4DA0"/>
    <w:rsid w:val="009C668E"/>
    <w:rsid w:val="009D16FA"/>
    <w:rsid w:val="009D1994"/>
    <w:rsid w:val="009D1CBB"/>
    <w:rsid w:val="009D3FE3"/>
    <w:rsid w:val="009D40F7"/>
    <w:rsid w:val="009D4170"/>
    <w:rsid w:val="009D4BA6"/>
    <w:rsid w:val="009D6B40"/>
    <w:rsid w:val="009D7947"/>
    <w:rsid w:val="009E14BE"/>
    <w:rsid w:val="009E1944"/>
    <w:rsid w:val="009E31DB"/>
    <w:rsid w:val="009E45FD"/>
    <w:rsid w:val="009E4624"/>
    <w:rsid w:val="009E5296"/>
    <w:rsid w:val="009E6FB1"/>
    <w:rsid w:val="009E7860"/>
    <w:rsid w:val="009F0A7F"/>
    <w:rsid w:val="009F45F7"/>
    <w:rsid w:val="009F4E7F"/>
    <w:rsid w:val="009F6090"/>
    <w:rsid w:val="009F6DB6"/>
    <w:rsid w:val="00A012BA"/>
    <w:rsid w:val="00A027A7"/>
    <w:rsid w:val="00A040A3"/>
    <w:rsid w:val="00A051D0"/>
    <w:rsid w:val="00A06ED2"/>
    <w:rsid w:val="00A13017"/>
    <w:rsid w:val="00A137C0"/>
    <w:rsid w:val="00A141E7"/>
    <w:rsid w:val="00A143A2"/>
    <w:rsid w:val="00A150C8"/>
    <w:rsid w:val="00A152AB"/>
    <w:rsid w:val="00A15423"/>
    <w:rsid w:val="00A15875"/>
    <w:rsid w:val="00A20888"/>
    <w:rsid w:val="00A21402"/>
    <w:rsid w:val="00A2146D"/>
    <w:rsid w:val="00A2148D"/>
    <w:rsid w:val="00A21B1F"/>
    <w:rsid w:val="00A21CF3"/>
    <w:rsid w:val="00A21FB1"/>
    <w:rsid w:val="00A23662"/>
    <w:rsid w:val="00A244C6"/>
    <w:rsid w:val="00A304BC"/>
    <w:rsid w:val="00A31372"/>
    <w:rsid w:val="00A327B4"/>
    <w:rsid w:val="00A34856"/>
    <w:rsid w:val="00A35674"/>
    <w:rsid w:val="00A36753"/>
    <w:rsid w:val="00A3725B"/>
    <w:rsid w:val="00A4093E"/>
    <w:rsid w:val="00A4185F"/>
    <w:rsid w:val="00A429E2"/>
    <w:rsid w:val="00A4421A"/>
    <w:rsid w:val="00A44807"/>
    <w:rsid w:val="00A4583F"/>
    <w:rsid w:val="00A46D43"/>
    <w:rsid w:val="00A46E11"/>
    <w:rsid w:val="00A50165"/>
    <w:rsid w:val="00A50A1A"/>
    <w:rsid w:val="00A52B50"/>
    <w:rsid w:val="00A53478"/>
    <w:rsid w:val="00A559D9"/>
    <w:rsid w:val="00A5721B"/>
    <w:rsid w:val="00A576CC"/>
    <w:rsid w:val="00A57BD6"/>
    <w:rsid w:val="00A60921"/>
    <w:rsid w:val="00A610C1"/>
    <w:rsid w:val="00A629DA"/>
    <w:rsid w:val="00A629E7"/>
    <w:rsid w:val="00A630F3"/>
    <w:rsid w:val="00A63101"/>
    <w:rsid w:val="00A63BE0"/>
    <w:rsid w:val="00A63DD0"/>
    <w:rsid w:val="00A654EB"/>
    <w:rsid w:val="00A67534"/>
    <w:rsid w:val="00A70785"/>
    <w:rsid w:val="00A70CB4"/>
    <w:rsid w:val="00A71E4B"/>
    <w:rsid w:val="00A72587"/>
    <w:rsid w:val="00A7267D"/>
    <w:rsid w:val="00A72D5B"/>
    <w:rsid w:val="00A73957"/>
    <w:rsid w:val="00A739EF"/>
    <w:rsid w:val="00A766D0"/>
    <w:rsid w:val="00A80DB0"/>
    <w:rsid w:val="00A853D3"/>
    <w:rsid w:val="00A867D5"/>
    <w:rsid w:val="00A86D58"/>
    <w:rsid w:val="00A90D79"/>
    <w:rsid w:val="00A919FB"/>
    <w:rsid w:val="00A93AED"/>
    <w:rsid w:val="00A94346"/>
    <w:rsid w:val="00A943F4"/>
    <w:rsid w:val="00A94BB7"/>
    <w:rsid w:val="00AA0E55"/>
    <w:rsid w:val="00AA5D1A"/>
    <w:rsid w:val="00AA5D25"/>
    <w:rsid w:val="00AA5EB9"/>
    <w:rsid w:val="00AA7CBA"/>
    <w:rsid w:val="00AB00DB"/>
    <w:rsid w:val="00AB1208"/>
    <w:rsid w:val="00AB2965"/>
    <w:rsid w:val="00AB4C7B"/>
    <w:rsid w:val="00AB4FBA"/>
    <w:rsid w:val="00AC25BA"/>
    <w:rsid w:val="00AC3032"/>
    <w:rsid w:val="00AC335E"/>
    <w:rsid w:val="00AC33BA"/>
    <w:rsid w:val="00AC4D97"/>
    <w:rsid w:val="00AC61CF"/>
    <w:rsid w:val="00AD160B"/>
    <w:rsid w:val="00AD3F4E"/>
    <w:rsid w:val="00AD56FA"/>
    <w:rsid w:val="00AD571B"/>
    <w:rsid w:val="00AD57C7"/>
    <w:rsid w:val="00AD5B80"/>
    <w:rsid w:val="00AD63B7"/>
    <w:rsid w:val="00AE0DFC"/>
    <w:rsid w:val="00AE0FA7"/>
    <w:rsid w:val="00AE43F6"/>
    <w:rsid w:val="00AF1465"/>
    <w:rsid w:val="00AF3251"/>
    <w:rsid w:val="00AF4255"/>
    <w:rsid w:val="00AF4794"/>
    <w:rsid w:val="00AF6B3E"/>
    <w:rsid w:val="00AF6DC9"/>
    <w:rsid w:val="00AF742C"/>
    <w:rsid w:val="00AF7AB4"/>
    <w:rsid w:val="00B03A67"/>
    <w:rsid w:val="00B044F5"/>
    <w:rsid w:val="00B048EC"/>
    <w:rsid w:val="00B04EDE"/>
    <w:rsid w:val="00B057A8"/>
    <w:rsid w:val="00B05AE6"/>
    <w:rsid w:val="00B0665A"/>
    <w:rsid w:val="00B0699D"/>
    <w:rsid w:val="00B06E10"/>
    <w:rsid w:val="00B106BB"/>
    <w:rsid w:val="00B10D33"/>
    <w:rsid w:val="00B12176"/>
    <w:rsid w:val="00B13142"/>
    <w:rsid w:val="00B13644"/>
    <w:rsid w:val="00B1712B"/>
    <w:rsid w:val="00B17785"/>
    <w:rsid w:val="00B2273C"/>
    <w:rsid w:val="00B235D5"/>
    <w:rsid w:val="00B2394A"/>
    <w:rsid w:val="00B242DE"/>
    <w:rsid w:val="00B25AFB"/>
    <w:rsid w:val="00B26C13"/>
    <w:rsid w:val="00B30A3A"/>
    <w:rsid w:val="00B31110"/>
    <w:rsid w:val="00B31ABB"/>
    <w:rsid w:val="00B31C54"/>
    <w:rsid w:val="00B327A1"/>
    <w:rsid w:val="00B35669"/>
    <w:rsid w:val="00B35DD9"/>
    <w:rsid w:val="00B36F02"/>
    <w:rsid w:val="00B37479"/>
    <w:rsid w:val="00B37DED"/>
    <w:rsid w:val="00B46BEE"/>
    <w:rsid w:val="00B50630"/>
    <w:rsid w:val="00B53192"/>
    <w:rsid w:val="00B53205"/>
    <w:rsid w:val="00B5374C"/>
    <w:rsid w:val="00B53D6C"/>
    <w:rsid w:val="00B5412A"/>
    <w:rsid w:val="00B55DBE"/>
    <w:rsid w:val="00B56935"/>
    <w:rsid w:val="00B70415"/>
    <w:rsid w:val="00B70B90"/>
    <w:rsid w:val="00B72509"/>
    <w:rsid w:val="00B7271E"/>
    <w:rsid w:val="00B73992"/>
    <w:rsid w:val="00B74E08"/>
    <w:rsid w:val="00B75A92"/>
    <w:rsid w:val="00B7736B"/>
    <w:rsid w:val="00B805DD"/>
    <w:rsid w:val="00B83FBA"/>
    <w:rsid w:val="00B8488C"/>
    <w:rsid w:val="00B84F9E"/>
    <w:rsid w:val="00B8614C"/>
    <w:rsid w:val="00B86E09"/>
    <w:rsid w:val="00B87208"/>
    <w:rsid w:val="00B87292"/>
    <w:rsid w:val="00B87E66"/>
    <w:rsid w:val="00B910B2"/>
    <w:rsid w:val="00B92CFE"/>
    <w:rsid w:val="00B93F8E"/>
    <w:rsid w:val="00B94507"/>
    <w:rsid w:val="00BA061E"/>
    <w:rsid w:val="00BA1DF3"/>
    <w:rsid w:val="00BA210C"/>
    <w:rsid w:val="00BA6536"/>
    <w:rsid w:val="00BB0902"/>
    <w:rsid w:val="00BB1EBA"/>
    <w:rsid w:val="00BB1FC2"/>
    <w:rsid w:val="00BB302D"/>
    <w:rsid w:val="00BB3BE7"/>
    <w:rsid w:val="00BB4A9A"/>
    <w:rsid w:val="00BB6F6A"/>
    <w:rsid w:val="00BC0C41"/>
    <w:rsid w:val="00BC119A"/>
    <w:rsid w:val="00BC3C94"/>
    <w:rsid w:val="00BC71B0"/>
    <w:rsid w:val="00BC7593"/>
    <w:rsid w:val="00BD124E"/>
    <w:rsid w:val="00BD2B51"/>
    <w:rsid w:val="00BD3535"/>
    <w:rsid w:val="00BD3685"/>
    <w:rsid w:val="00BD486C"/>
    <w:rsid w:val="00BD7994"/>
    <w:rsid w:val="00BE089F"/>
    <w:rsid w:val="00BE0946"/>
    <w:rsid w:val="00BE2BD6"/>
    <w:rsid w:val="00BE395B"/>
    <w:rsid w:val="00BE3C29"/>
    <w:rsid w:val="00BE4377"/>
    <w:rsid w:val="00BE4C32"/>
    <w:rsid w:val="00BE7159"/>
    <w:rsid w:val="00BE7692"/>
    <w:rsid w:val="00BE7B15"/>
    <w:rsid w:val="00BF035B"/>
    <w:rsid w:val="00BF18D7"/>
    <w:rsid w:val="00BF37AA"/>
    <w:rsid w:val="00BF41E2"/>
    <w:rsid w:val="00BF5999"/>
    <w:rsid w:val="00BF5DD2"/>
    <w:rsid w:val="00BF6050"/>
    <w:rsid w:val="00C002CD"/>
    <w:rsid w:val="00C00CAD"/>
    <w:rsid w:val="00C01A5A"/>
    <w:rsid w:val="00C04184"/>
    <w:rsid w:val="00C04609"/>
    <w:rsid w:val="00C04664"/>
    <w:rsid w:val="00C07E12"/>
    <w:rsid w:val="00C111B4"/>
    <w:rsid w:val="00C125EA"/>
    <w:rsid w:val="00C1291A"/>
    <w:rsid w:val="00C135EF"/>
    <w:rsid w:val="00C138A8"/>
    <w:rsid w:val="00C13A71"/>
    <w:rsid w:val="00C149E5"/>
    <w:rsid w:val="00C15D83"/>
    <w:rsid w:val="00C16207"/>
    <w:rsid w:val="00C17507"/>
    <w:rsid w:val="00C20E18"/>
    <w:rsid w:val="00C2156C"/>
    <w:rsid w:val="00C22297"/>
    <w:rsid w:val="00C24761"/>
    <w:rsid w:val="00C24DEB"/>
    <w:rsid w:val="00C259C4"/>
    <w:rsid w:val="00C26170"/>
    <w:rsid w:val="00C26AF1"/>
    <w:rsid w:val="00C275A2"/>
    <w:rsid w:val="00C27D75"/>
    <w:rsid w:val="00C31050"/>
    <w:rsid w:val="00C320A1"/>
    <w:rsid w:val="00C32413"/>
    <w:rsid w:val="00C324D7"/>
    <w:rsid w:val="00C34488"/>
    <w:rsid w:val="00C3598E"/>
    <w:rsid w:val="00C40D57"/>
    <w:rsid w:val="00C422B4"/>
    <w:rsid w:val="00C42677"/>
    <w:rsid w:val="00C42D57"/>
    <w:rsid w:val="00C43445"/>
    <w:rsid w:val="00C4429A"/>
    <w:rsid w:val="00C44691"/>
    <w:rsid w:val="00C4492B"/>
    <w:rsid w:val="00C455D1"/>
    <w:rsid w:val="00C46A3F"/>
    <w:rsid w:val="00C50BE2"/>
    <w:rsid w:val="00C51226"/>
    <w:rsid w:val="00C513E6"/>
    <w:rsid w:val="00C51611"/>
    <w:rsid w:val="00C5230E"/>
    <w:rsid w:val="00C52DF5"/>
    <w:rsid w:val="00C54D1A"/>
    <w:rsid w:val="00C57143"/>
    <w:rsid w:val="00C57C8B"/>
    <w:rsid w:val="00C57DE4"/>
    <w:rsid w:val="00C60C7C"/>
    <w:rsid w:val="00C61803"/>
    <w:rsid w:val="00C637C8"/>
    <w:rsid w:val="00C64C4C"/>
    <w:rsid w:val="00C7004C"/>
    <w:rsid w:val="00C70F16"/>
    <w:rsid w:val="00C72721"/>
    <w:rsid w:val="00C737E9"/>
    <w:rsid w:val="00C753D4"/>
    <w:rsid w:val="00C7597A"/>
    <w:rsid w:val="00C8000E"/>
    <w:rsid w:val="00C827A5"/>
    <w:rsid w:val="00C82EF3"/>
    <w:rsid w:val="00C82F8F"/>
    <w:rsid w:val="00C83BF3"/>
    <w:rsid w:val="00C91C03"/>
    <w:rsid w:val="00C92DAE"/>
    <w:rsid w:val="00C9346B"/>
    <w:rsid w:val="00C93753"/>
    <w:rsid w:val="00C9456B"/>
    <w:rsid w:val="00C96FE1"/>
    <w:rsid w:val="00C975E3"/>
    <w:rsid w:val="00CA0C2C"/>
    <w:rsid w:val="00CA25BB"/>
    <w:rsid w:val="00CA30E8"/>
    <w:rsid w:val="00CA3B89"/>
    <w:rsid w:val="00CA47EA"/>
    <w:rsid w:val="00CA49BC"/>
    <w:rsid w:val="00CA4F8C"/>
    <w:rsid w:val="00CA4FC5"/>
    <w:rsid w:val="00CA6C96"/>
    <w:rsid w:val="00CA7A50"/>
    <w:rsid w:val="00CA7C2B"/>
    <w:rsid w:val="00CB0AE9"/>
    <w:rsid w:val="00CB1169"/>
    <w:rsid w:val="00CB198C"/>
    <w:rsid w:val="00CB20CD"/>
    <w:rsid w:val="00CB3A0D"/>
    <w:rsid w:val="00CB4546"/>
    <w:rsid w:val="00CB4CEB"/>
    <w:rsid w:val="00CB644B"/>
    <w:rsid w:val="00CB7142"/>
    <w:rsid w:val="00CC0426"/>
    <w:rsid w:val="00CC1614"/>
    <w:rsid w:val="00CC3CEB"/>
    <w:rsid w:val="00CC57A4"/>
    <w:rsid w:val="00CC5827"/>
    <w:rsid w:val="00CD02EB"/>
    <w:rsid w:val="00CD03DD"/>
    <w:rsid w:val="00CD0422"/>
    <w:rsid w:val="00CD09C6"/>
    <w:rsid w:val="00CD42E8"/>
    <w:rsid w:val="00CD71FF"/>
    <w:rsid w:val="00CE00CE"/>
    <w:rsid w:val="00CE030A"/>
    <w:rsid w:val="00CE0E27"/>
    <w:rsid w:val="00CE0FD4"/>
    <w:rsid w:val="00CE2405"/>
    <w:rsid w:val="00CE33BF"/>
    <w:rsid w:val="00CE430D"/>
    <w:rsid w:val="00CE49EE"/>
    <w:rsid w:val="00CE5482"/>
    <w:rsid w:val="00CF043F"/>
    <w:rsid w:val="00CF1902"/>
    <w:rsid w:val="00CF32AB"/>
    <w:rsid w:val="00CF39D3"/>
    <w:rsid w:val="00CF5663"/>
    <w:rsid w:val="00CF7611"/>
    <w:rsid w:val="00CF7E75"/>
    <w:rsid w:val="00D015BF"/>
    <w:rsid w:val="00D0200A"/>
    <w:rsid w:val="00D04300"/>
    <w:rsid w:val="00D05288"/>
    <w:rsid w:val="00D06FC0"/>
    <w:rsid w:val="00D1066F"/>
    <w:rsid w:val="00D1240C"/>
    <w:rsid w:val="00D12D66"/>
    <w:rsid w:val="00D1635A"/>
    <w:rsid w:val="00D168A7"/>
    <w:rsid w:val="00D207A5"/>
    <w:rsid w:val="00D21C60"/>
    <w:rsid w:val="00D21E12"/>
    <w:rsid w:val="00D22723"/>
    <w:rsid w:val="00D24D1F"/>
    <w:rsid w:val="00D24E89"/>
    <w:rsid w:val="00D25A9A"/>
    <w:rsid w:val="00D271AA"/>
    <w:rsid w:val="00D2785A"/>
    <w:rsid w:val="00D27E76"/>
    <w:rsid w:val="00D3422C"/>
    <w:rsid w:val="00D360C3"/>
    <w:rsid w:val="00D374F9"/>
    <w:rsid w:val="00D4047E"/>
    <w:rsid w:val="00D41C22"/>
    <w:rsid w:val="00D41C31"/>
    <w:rsid w:val="00D41DB9"/>
    <w:rsid w:val="00D422C2"/>
    <w:rsid w:val="00D44025"/>
    <w:rsid w:val="00D449D9"/>
    <w:rsid w:val="00D45492"/>
    <w:rsid w:val="00D45C00"/>
    <w:rsid w:val="00D46466"/>
    <w:rsid w:val="00D46B07"/>
    <w:rsid w:val="00D50075"/>
    <w:rsid w:val="00D508C4"/>
    <w:rsid w:val="00D516FA"/>
    <w:rsid w:val="00D51E8A"/>
    <w:rsid w:val="00D5548A"/>
    <w:rsid w:val="00D560DF"/>
    <w:rsid w:val="00D6056E"/>
    <w:rsid w:val="00D61F75"/>
    <w:rsid w:val="00D62753"/>
    <w:rsid w:val="00D6276D"/>
    <w:rsid w:val="00D65707"/>
    <w:rsid w:val="00D66290"/>
    <w:rsid w:val="00D66738"/>
    <w:rsid w:val="00D66DA1"/>
    <w:rsid w:val="00D67448"/>
    <w:rsid w:val="00D6760B"/>
    <w:rsid w:val="00D73743"/>
    <w:rsid w:val="00D77A1A"/>
    <w:rsid w:val="00D83236"/>
    <w:rsid w:val="00D83AB8"/>
    <w:rsid w:val="00D85127"/>
    <w:rsid w:val="00D8603D"/>
    <w:rsid w:val="00D86CAF"/>
    <w:rsid w:val="00D86FA7"/>
    <w:rsid w:val="00D9079C"/>
    <w:rsid w:val="00D91193"/>
    <w:rsid w:val="00D91FE1"/>
    <w:rsid w:val="00D92541"/>
    <w:rsid w:val="00D92C81"/>
    <w:rsid w:val="00D9392A"/>
    <w:rsid w:val="00D94962"/>
    <w:rsid w:val="00D9515A"/>
    <w:rsid w:val="00DA14D3"/>
    <w:rsid w:val="00DA283D"/>
    <w:rsid w:val="00DA2B06"/>
    <w:rsid w:val="00DA2EC4"/>
    <w:rsid w:val="00DA4380"/>
    <w:rsid w:val="00DA44EC"/>
    <w:rsid w:val="00DA45D4"/>
    <w:rsid w:val="00DA5FB6"/>
    <w:rsid w:val="00DA7F96"/>
    <w:rsid w:val="00DB2C19"/>
    <w:rsid w:val="00DB39CA"/>
    <w:rsid w:val="00DB3D9F"/>
    <w:rsid w:val="00DB56B3"/>
    <w:rsid w:val="00DB6BDB"/>
    <w:rsid w:val="00DB6F77"/>
    <w:rsid w:val="00DB765C"/>
    <w:rsid w:val="00DB7815"/>
    <w:rsid w:val="00DC04C6"/>
    <w:rsid w:val="00DC04F5"/>
    <w:rsid w:val="00DC0894"/>
    <w:rsid w:val="00DC368B"/>
    <w:rsid w:val="00DC4535"/>
    <w:rsid w:val="00DC6526"/>
    <w:rsid w:val="00DD7F0A"/>
    <w:rsid w:val="00DE0D82"/>
    <w:rsid w:val="00DE1417"/>
    <w:rsid w:val="00DE4FFE"/>
    <w:rsid w:val="00DE639A"/>
    <w:rsid w:val="00DE6AF4"/>
    <w:rsid w:val="00DF0F95"/>
    <w:rsid w:val="00DF481F"/>
    <w:rsid w:val="00DF4A7C"/>
    <w:rsid w:val="00DF7799"/>
    <w:rsid w:val="00E011B5"/>
    <w:rsid w:val="00E0137C"/>
    <w:rsid w:val="00E01E93"/>
    <w:rsid w:val="00E038FE"/>
    <w:rsid w:val="00E04AE7"/>
    <w:rsid w:val="00E04D8C"/>
    <w:rsid w:val="00E058AB"/>
    <w:rsid w:val="00E0599A"/>
    <w:rsid w:val="00E05ED7"/>
    <w:rsid w:val="00E07CA5"/>
    <w:rsid w:val="00E13437"/>
    <w:rsid w:val="00E14BB4"/>
    <w:rsid w:val="00E14E67"/>
    <w:rsid w:val="00E16F85"/>
    <w:rsid w:val="00E22EFC"/>
    <w:rsid w:val="00E23815"/>
    <w:rsid w:val="00E24A9F"/>
    <w:rsid w:val="00E24CBD"/>
    <w:rsid w:val="00E273B3"/>
    <w:rsid w:val="00E27875"/>
    <w:rsid w:val="00E27E44"/>
    <w:rsid w:val="00E34A23"/>
    <w:rsid w:val="00E34D7A"/>
    <w:rsid w:val="00E34FC2"/>
    <w:rsid w:val="00E35A84"/>
    <w:rsid w:val="00E40445"/>
    <w:rsid w:val="00E407C8"/>
    <w:rsid w:val="00E42E9F"/>
    <w:rsid w:val="00E43199"/>
    <w:rsid w:val="00E44431"/>
    <w:rsid w:val="00E44766"/>
    <w:rsid w:val="00E46A33"/>
    <w:rsid w:val="00E46A61"/>
    <w:rsid w:val="00E50B46"/>
    <w:rsid w:val="00E51235"/>
    <w:rsid w:val="00E515C9"/>
    <w:rsid w:val="00E530F1"/>
    <w:rsid w:val="00E53B33"/>
    <w:rsid w:val="00E5455A"/>
    <w:rsid w:val="00E601AE"/>
    <w:rsid w:val="00E61E05"/>
    <w:rsid w:val="00E62D6B"/>
    <w:rsid w:val="00E647D0"/>
    <w:rsid w:val="00E65770"/>
    <w:rsid w:val="00E67D06"/>
    <w:rsid w:val="00E706F9"/>
    <w:rsid w:val="00E71A1B"/>
    <w:rsid w:val="00E74701"/>
    <w:rsid w:val="00E75320"/>
    <w:rsid w:val="00E7547A"/>
    <w:rsid w:val="00E80445"/>
    <w:rsid w:val="00E81012"/>
    <w:rsid w:val="00E81C63"/>
    <w:rsid w:val="00E82358"/>
    <w:rsid w:val="00E83303"/>
    <w:rsid w:val="00E8537A"/>
    <w:rsid w:val="00E8726A"/>
    <w:rsid w:val="00E90A67"/>
    <w:rsid w:val="00E914F5"/>
    <w:rsid w:val="00E91AB4"/>
    <w:rsid w:val="00E93FBF"/>
    <w:rsid w:val="00E96BF9"/>
    <w:rsid w:val="00E96E9D"/>
    <w:rsid w:val="00EA177B"/>
    <w:rsid w:val="00EA260E"/>
    <w:rsid w:val="00EA4F96"/>
    <w:rsid w:val="00EA5087"/>
    <w:rsid w:val="00EA7CEA"/>
    <w:rsid w:val="00EB05F5"/>
    <w:rsid w:val="00EB06A4"/>
    <w:rsid w:val="00EB2FF1"/>
    <w:rsid w:val="00EB7278"/>
    <w:rsid w:val="00EB7A18"/>
    <w:rsid w:val="00EC2A5E"/>
    <w:rsid w:val="00EC3ECF"/>
    <w:rsid w:val="00EC4914"/>
    <w:rsid w:val="00EC4F50"/>
    <w:rsid w:val="00EC6674"/>
    <w:rsid w:val="00ED0C88"/>
    <w:rsid w:val="00ED11E1"/>
    <w:rsid w:val="00ED14D4"/>
    <w:rsid w:val="00ED253B"/>
    <w:rsid w:val="00ED2E45"/>
    <w:rsid w:val="00ED4EAF"/>
    <w:rsid w:val="00ED5DD6"/>
    <w:rsid w:val="00ED6B52"/>
    <w:rsid w:val="00ED78BB"/>
    <w:rsid w:val="00ED7E20"/>
    <w:rsid w:val="00EE076C"/>
    <w:rsid w:val="00EE140A"/>
    <w:rsid w:val="00EE1FF4"/>
    <w:rsid w:val="00EE28B6"/>
    <w:rsid w:val="00EE3316"/>
    <w:rsid w:val="00EE40D5"/>
    <w:rsid w:val="00EE53AC"/>
    <w:rsid w:val="00EE65D2"/>
    <w:rsid w:val="00EE6FF6"/>
    <w:rsid w:val="00EF0D97"/>
    <w:rsid w:val="00EF1EB6"/>
    <w:rsid w:val="00EF26FE"/>
    <w:rsid w:val="00EF2C04"/>
    <w:rsid w:val="00EF38A2"/>
    <w:rsid w:val="00EF44A9"/>
    <w:rsid w:val="00EF7BD8"/>
    <w:rsid w:val="00F01C61"/>
    <w:rsid w:val="00F01F77"/>
    <w:rsid w:val="00F038D6"/>
    <w:rsid w:val="00F03AD8"/>
    <w:rsid w:val="00F0465B"/>
    <w:rsid w:val="00F04BBB"/>
    <w:rsid w:val="00F0500E"/>
    <w:rsid w:val="00F0719C"/>
    <w:rsid w:val="00F07664"/>
    <w:rsid w:val="00F07BC8"/>
    <w:rsid w:val="00F10448"/>
    <w:rsid w:val="00F10BCB"/>
    <w:rsid w:val="00F1133B"/>
    <w:rsid w:val="00F11D8F"/>
    <w:rsid w:val="00F143A2"/>
    <w:rsid w:val="00F14D38"/>
    <w:rsid w:val="00F1511A"/>
    <w:rsid w:val="00F157C5"/>
    <w:rsid w:val="00F16004"/>
    <w:rsid w:val="00F16D1A"/>
    <w:rsid w:val="00F16D97"/>
    <w:rsid w:val="00F177A0"/>
    <w:rsid w:val="00F17EFA"/>
    <w:rsid w:val="00F20263"/>
    <w:rsid w:val="00F20E2F"/>
    <w:rsid w:val="00F228DA"/>
    <w:rsid w:val="00F22ACD"/>
    <w:rsid w:val="00F22FED"/>
    <w:rsid w:val="00F232F7"/>
    <w:rsid w:val="00F23976"/>
    <w:rsid w:val="00F24B5C"/>
    <w:rsid w:val="00F26A5C"/>
    <w:rsid w:val="00F303BA"/>
    <w:rsid w:val="00F329B0"/>
    <w:rsid w:val="00F33447"/>
    <w:rsid w:val="00F33A6F"/>
    <w:rsid w:val="00F40810"/>
    <w:rsid w:val="00F40FE3"/>
    <w:rsid w:val="00F42207"/>
    <w:rsid w:val="00F437C5"/>
    <w:rsid w:val="00F44613"/>
    <w:rsid w:val="00F44976"/>
    <w:rsid w:val="00F45785"/>
    <w:rsid w:val="00F47429"/>
    <w:rsid w:val="00F51D7E"/>
    <w:rsid w:val="00F52A9A"/>
    <w:rsid w:val="00F548E1"/>
    <w:rsid w:val="00F5493E"/>
    <w:rsid w:val="00F54A2A"/>
    <w:rsid w:val="00F554D6"/>
    <w:rsid w:val="00F5596D"/>
    <w:rsid w:val="00F606B9"/>
    <w:rsid w:val="00F60F00"/>
    <w:rsid w:val="00F623C8"/>
    <w:rsid w:val="00F62FD8"/>
    <w:rsid w:val="00F62FE0"/>
    <w:rsid w:val="00F64563"/>
    <w:rsid w:val="00F646F1"/>
    <w:rsid w:val="00F657FF"/>
    <w:rsid w:val="00F65C19"/>
    <w:rsid w:val="00F66E50"/>
    <w:rsid w:val="00F67890"/>
    <w:rsid w:val="00F70152"/>
    <w:rsid w:val="00F7145C"/>
    <w:rsid w:val="00F71CFC"/>
    <w:rsid w:val="00F72143"/>
    <w:rsid w:val="00F72610"/>
    <w:rsid w:val="00F8089A"/>
    <w:rsid w:val="00F80F2D"/>
    <w:rsid w:val="00F81C29"/>
    <w:rsid w:val="00F82175"/>
    <w:rsid w:val="00F87818"/>
    <w:rsid w:val="00F87A29"/>
    <w:rsid w:val="00F9043A"/>
    <w:rsid w:val="00F90831"/>
    <w:rsid w:val="00F90AC7"/>
    <w:rsid w:val="00F914DA"/>
    <w:rsid w:val="00F93F35"/>
    <w:rsid w:val="00F95D50"/>
    <w:rsid w:val="00F95FFA"/>
    <w:rsid w:val="00FA0AFB"/>
    <w:rsid w:val="00FA1EAB"/>
    <w:rsid w:val="00FA3470"/>
    <w:rsid w:val="00FA37D3"/>
    <w:rsid w:val="00FA3980"/>
    <w:rsid w:val="00FA703D"/>
    <w:rsid w:val="00FB06C6"/>
    <w:rsid w:val="00FB0E75"/>
    <w:rsid w:val="00FB1A64"/>
    <w:rsid w:val="00FB4513"/>
    <w:rsid w:val="00FB7FF1"/>
    <w:rsid w:val="00FC0F10"/>
    <w:rsid w:val="00FC1076"/>
    <w:rsid w:val="00FC3929"/>
    <w:rsid w:val="00FC5537"/>
    <w:rsid w:val="00FC5944"/>
    <w:rsid w:val="00FD20F4"/>
    <w:rsid w:val="00FD5C00"/>
    <w:rsid w:val="00FD6F0D"/>
    <w:rsid w:val="00FD7050"/>
    <w:rsid w:val="00FD77EA"/>
    <w:rsid w:val="00FD7C21"/>
    <w:rsid w:val="00FD7E44"/>
    <w:rsid w:val="00FE47F3"/>
    <w:rsid w:val="00FE5DE4"/>
    <w:rsid w:val="00FF0FFF"/>
    <w:rsid w:val="00FF1B57"/>
    <w:rsid w:val="00FF2194"/>
    <w:rsid w:val="00FF23D4"/>
    <w:rsid w:val="00FF334C"/>
    <w:rsid w:val="00FF3E2A"/>
    <w:rsid w:val="00FF543F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6CCC03"/>
  <w15:chartTrackingRefBased/>
  <w15:docId w15:val="{55E160C6-3B68-4FA0-8EE5-479F07CB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97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3975"/>
    <w:pPr>
      <w:autoSpaceDE w:val="0"/>
      <w:autoSpaceDN w:val="0"/>
      <w:jc w:val="both"/>
    </w:pPr>
    <w:rPr>
      <w:noProof/>
      <w:sz w:val="20"/>
      <w:lang w:val="x-none"/>
    </w:rPr>
  </w:style>
  <w:style w:type="character" w:customStyle="1" w:styleId="BodyTextChar">
    <w:name w:val="Body Text Char"/>
    <w:link w:val="BodyText"/>
    <w:rsid w:val="003F3975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F397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78605F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786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CB198C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B198C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61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A061E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967E73"/>
    <w:rPr>
      <w:color w:val="0000FF"/>
      <w:u w:val="single"/>
    </w:rPr>
  </w:style>
  <w:style w:type="table" w:styleId="TableGrid">
    <w:name w:val="Table Grid"/>
    <w:basedOn w:val="TableNormal"/>
    <w:uiPriority w:val="59"/>
    <w:rsid w:val="00D6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244E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71D97"/>
    <w:pPr>
      <w:bidi w:val="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5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61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0789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29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95986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78787878787878"/>
          <c:y val="0.22641509433962265"/>
          <c:w val="0.84090909090909094"/>
          <c:h val="0.4968553459119496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40720591744214E-2"/>
                  <c:y val="3.9210998480052051E-2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76-4468-AFE4-8417BC9737D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076-4468-AFE4-8417BC9737D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076-4468-AFE4-8417BC9737D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76-4468-AFE4-8417BC9737D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76-4468-AFE4-8417BC9737D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76-4468-AFE4-8417BC9737D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76-4468-AFE4-8417BC9737DB}"/>
                </c:ext>
              </c:extLst>
            </c:dLbl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Sheet1!$B$2:$I$2</c:f>
              <c:numCache>
                <c:formatCode>0.0</c:formatCode>
                <c:ptCount val="8"/>
                <c:pt idx="0">
                  <c:v>16.600000000000001</c:v>
                </c:pt>
                <c:pt idx="1">
                  <c:v>17.5</c:v>
                </c:pt>
                <c:pt idx="2">
                  <c:v>18.399999999999999</c:v>
                </c:pt>
                <c:pt idx="3">
                  <c:v>17.3</c:v>
                </c:pt>
                <c:pt idx="4" formatCode="General">
                  <c:v>14.6</c:v>
                </c:pt>
                <c:pt idx="5" formatCode="General">
                  <c:v>15.7</c:v>
                </c:pt>
                <c:pt idx="6" formatCode="General">
                  <c:v>15.5</c:v>
                </c:pt>
                <c:pt idx="7" formatCode="General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0076-4468-AFE4-8417BC9737D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قطاع غزة</c:v>
                </c:pt>
              </c:strCache>
            </c:strRef>
          </c:tx>
          <c:spPr>
            <a:ln w="12699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8.0587210689572919E-2"/>
                  <c:y val="-6.2952754440360581E-2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076-4468-AFE4-8417BC9737D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076-4468-AFE4-8417BC9737D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076-4468-AFE4-8417BC9737D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076-4468-AFE4-8417BC9737D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076-4468-AFE4-8417BC9737D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076-4468-AFE4-8417BC9737D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076-4468-AFE4-8417BC9737DB}"/>
                </c:ext>
              </c:extLst>
            </c:dLbl>
            <c:dLbl>
              <c:idx val="7"/>
              <c:layout>
                <c:manualLayout>
                  <c:x val="3.7272727272728012E-3"/>
                  <c:y val="-8.4399356857215446E-2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076-4468-AFE4-8417BC9737DB}"/>
                </c:ext>
              </c:extLst>
            </c:dLbl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Sheet1!$B$3:$I$3</c:f>
              <c:numCache>
                <c:formatCode>0.0</c:formatCode>
                <c:ptCount val="8"/>
                <c:pt idx="0">
                  <c:v>34.799999999999997</c:v>
                </c:pt>
                <c:pt idx="1">
                  <c:v>35.4</c:v>
                </c:pt>
                <c:pt idx="2">
                  <c:v>38.799999999999997</c:v>
                </c:pt>
                <c:pt idx="3">
                  <c:v>43.1</c:v>
                </c:pt>
                <c:pt idx="4" formatCode="General">
                  <c:v>45.1</c:v>
                </c:pt>
                <c:pt idx="5" formatCode="General">
                  <c:v>46.6</c:v>
                </c:pt>
                <c:pt idx="6" formatCode="General">
                  <c:v>46.9</c:v>
                </c:pt>
                <c:pt idx="7" formatCode="General">
                  <c:v>45.3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0076-4468-AFE4-8417BC9737D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فلسطين</c:v>
                </c:pt>
              </c:strCache>
            </c:strRef>
          </c:tx>
          <c:spPr>
            <a:ln w="12699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7859937962300184E-2"/>
                  <c:y val="-6.0713815819355033E-2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076-4468-AFE4-8417BC9737D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0076-4468-AFE4-8417BC9737D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0076-4468-AFE4-8417BC9737D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0076-4468-AFE4-8417BC9737D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076-4468-AFE4-8417BC9737D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076-4468-AFE4-8417BC9737D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076-4468-AFE4-8417BC9737DB}"/>
                </c:ext>
              </c:extLst>
            </c:dLbl>
            <c:dLbl>
              <c:idx val="7"/>
              <c:layout>
                <c:manualLayout>
                  <c:x val="3.7272727272728012E-3"/>
                  <c:y val="-5.3091431004416823E-2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076-4468-AFE4-8417BC9737DB}"/>
                </c:ext>
              </c:extLst>
            </c:dLbl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Sheet1!$B$4:$I$4</c:f>
              <c:numCache>
                <c:formatCode>0.0</c:formatCode>
                <c:ptCount val="8"/>
                <c:pt idx="0">
                  <c:v>23</c:v>
                </c:pt>
                <c:pt idx="1">
                  <c:v>23.9</c:v>
                </c:pt>
                <c:pt idx="2">
                  <c:v>25.7</c:v>
                </c:pt>
                <c:pt idx="3">
                  <c:v>26.2</c:v>
                </c:pt>
                <c:pt idx="4" formatCode="General">
                  <c:v>25.3</c:v>
                </c:pt>
                <c:pt idx="5" formatCode="General">
                  <c:v>25.9</c:v>
                </c:pt>
                <c:pt idx="6" formatCode="General">
                  <c:v>26.4</c:v>
                </c:pt>
                <c:pt idx="7" formatCode="General">
                  <c:v>24.4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0076-4468-AFE4-8417BC9737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708568"/>
        <c:axId val="1"/>
      </c:lineChart>
      <c:catAx>
        <c:axId val="166708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66708568"/>
        <c:crosses val="autoZero"/>
        <c:crossBetween val="between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10984848484848485"/>
          <c:y val="0"/>
          <c:w val="0.85984848484848486"/>
          <c:h val="0.1383647798742138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ar-S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ADAA-A51B-48D4-B58B-D69D9958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pcbs</Company>
  <LinksUpToDate>false</LinksUpToDate>
  <CharactersWithSpaces>4879</CharactersWithSpaces>
  <SharedDoc>false</SharedDoc>
  <HLinks>
    <vt:vector size="6" baseType="variant"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cp:lastModifiedBy>Hadeel Badran</cp:lastModifiedBy>
  <cp:revision>4</cp:revision>
  <cp:lastPrinted>2023-02-13T12:46:00Z</cp:lastPrinted>
  <dcterms:created xsi:type="dcterms:W3CDTF">2023-02-13T12:53:00Z</dcterms:created>
  <dcterms:modified xsi:type="dcterms:W3CDTF">2023-02-14T06:40:00Z</dcterms:modified>
</cp:coreProperties>
</file>