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F9" w:rsidRDefault="00F51FF9" w:rsidP="0028461C">
      <w:pPr>
        <w:jc w:val="center"/>
        <w:rPr>
          <w:rFonts w:ascii="Simplified Arabic" w:hAnsi="Simplified Arabic" w:cs="Simplified Arabic"/>
          <w:b/>
          <w:bCs/>
          <w:sz w:val="32"/>
          <w:szCs w:val="32"/>
          <w:rtl/>
        </w:rPr>
      </w:pPr>
      <w:r w:rsidRPr="00F51FF9">
        <w:rPr>
          <w:rFonts w:ascii="Simplified Arabic" w:hAnsi="Simplified Arabic" w:cs="Simplified Arabic" w:hint="cs"/>
          <w:b/>
          <w:bCs/>
          <w:sz w:val="32"/>
          <w:szCs w:val="32"/>
          <w:rtl/>
        </w:rPr>
        <w:t>ا</w:t>
      </w:r>
      <w:r w:rsidR="002F6836" w:rsidRPr="00F51FF9">
        <w:rPr>
          <w:rFonts w:ascii="Simplified Arabic" w:hAnsi="Simplified Arabic" w:cs="Simplified Arabic" w:hint="cs"/>
          <w:b/>
          <w:bCs/>
          <w:sz w:val="32"/>
          <w:szCs w:val="32"/>
          <w:rtl/>
        </w:rPr>
        <w:t>لإحصاء الفلسطيني يصدر بياناً صحف</w:t>
      </w:r>
      <w:r w:rsidR="00905B54" w:rsidRPr="00F51FF9">
        <w:rPr>
          <w:rFonts w:ascii="Simplified Arabic" w:hAnsi="Simplified Arabic" w:cs="Simplified Arabic" w:hint="cs"/>
          <w:b/>
          <w:bCs/>
          <w:sz w:val="32"/>
          <w:szCs w:val="32"/>
          <w:rtl/>
        </w:rPr>
        <w:t>ياً</w:t>
      </w:r>
      <w:r w:rsidR="002F6836" w:rsidRPr="00F51FF9">
        <w:rPr>
          <w:rFonts w:ascii="Simplified Arabic" w:hAnsi="Simplified Arabic" w:cs="Simplified Arabic" w:hint="cs"/>
          <w:b/>
          <w:bCs/>
          <w:sz w:val="32"/>
          <w:szCs w:val="32"/>
          <w:rtl/>
        </w:rPr>
        <w:t xml:space="preserve"> </w:t>
      </w:r>
      <w:r w:rsidR="00FA08EA" w:rsidRPr="00F51FF9">
        <w:rPr>
          <w:rFonts w:ascii="Simplified Arabic" w:hAnsi="Simplified Arabic" w:cs="Simplified Arabic" w:hint="cs"/>
          <w:b/>
          <w:bCs/>
          <w:sz w:val="32"/>
          <w:szCs w:val="32"/>
          <w:rtl/>
        </w:rPr>
        <w:t xml:space="preserve">حول أثر </w:t>
      </w:r>
      <w:r w:rsidR="00F95C17" w:rsidRPr="00F51FF9">
        <w:rPr>
          <w:rFonts w:ascii="Simplified Arabic" w:hAnsi="Simplified Arabic" w:cs="Simplified Arabic" w:hint="cs"/>
          <w:b/>
          <w:bCs/>
          <w:sz w:val="32"/>
          <w:szCs w:val="32"/>
          <w:rtl/>
        </w:rPr>
        <w:t>عدوان الاحتلال</w:t>
      </w:r>
      <w:r w:rsidR="00BF6ED5" w:rsidRPr="00F51FF9">
        <w:rPr>
          <w:rFonts w:ascii="Simplified Arabic" w:hAnsi="Simplified Arabic" w:cs="Simplified Arabic" w:hint="cs"/>
          <w:b/>
          <w:bCs/>
          <w:sz w:val="32"/>
          <w:szCs w:val="32"/>
          <w:rtl/>
        </w:rPr>
        <w:t xml:space="preserve"> </w:t>
      </w:r>
      <w:r w:rsidR="00304110" w:rsidRPr="00F51FF9">
        <w:rPr>
          <w:rFonts w:ascii="Simplified Arabic" w:hAnsi="Simplified Arabic" w:cs="Simplified Arabic" w:hint="cs"/>
          <w:b/>
          <w:bCs/>
          <w:sz w:val="32"/>
          <w:szCs w:val="32"/>
          <w:rtl/>
        </w:rPr>
        <w:t>الإسرائيلي</w:t>
      </w:r>
      <w:r w:rsidR="00FA08EA" w:rsidRPr="00F51FF9">
        <w:rPr>
          <w:rFonts w:ascii="Simplified Arabic" w:hAnsi="Simplified Arabic" w:cs="Simplified Arabic" w:hint="cs"/>
          <w:b/>
          <w:bCs/>
          <w:sz w:val="32"/>
          <w:szCs w:val="32"/>
          <w:rtl/>
        </w:rPr>
        <w:t xml:space="preserve"> </w:t>
      </w:r>
      <w:r w:rsidR="00BF6ED5" w:rsidRPr="00F51FF9">
        <w:rPr>
          <w:rFonts w:ascii="Simplified Arabic" w:hAnsi="Simplified Arabic" w:cs="Simplified Arabic" w:hint="cs"/>
          <w:b/>
          <w:bCs/>
          <w:sz w:val="32"/>
          <w:szCs w:val="32"/>
          <w:rtl/>
        </w:rPr>
        <w:t xml:space="preserve">على فلسطين </w:t>
      </w:r>
    </w:p>
    <w:p w:rsidR="00FA08EA" w:rsidRPr="00F51FF9" w:rsidRDefault="00BF6ED5" w:rsidP="0028461C">
      <w:pPr>
        <w:jc w:val="center"/>
        <w:rPr>
          <w:rFonts w:ascii="Simplified Arabic" w:hAnsi="Simplified Arabic" w:cs="Simplified Arabic"/>
          <w:b/>
          <w:bCs/>
          <w:sz w:val="32"/>
          <w:szCs w:val="32"/>
          <w:rtl/>
        </w:rPr>
      </w:pPr>
      <w:r w:rsidRPr="00F51FF9">
        <w:rPr>
          <w:rFonts w:ascii="Simplified Arabic" w:hAnsi="Simplified Arabic" w:cs="Simplified Arabic" w:hint="cs"/>
          <w:b/>
          <w:bCs/>
          <w:sz w:val="32"/>
          <w:szCs w:val="32"/>
          <w:rtl/>
        </w:rPr>
        <w:t>على الحق</w:t>
      </w:r>
      <w:r w:rsidR="00FA08EA" w:rsidRPr="00F51FF9">
        <w:rPr>
          <w:rFonts w:ascii="Simplified Arabic" w:hAnsi="Simplified Arabic" w:cs="Simplified Arabic" w:hint="cs"/>
          <w:b/>
          <w:bCs/>
          <w:sz w:val="32"/>
          <w:szCs w:val="32"/>
          <w:rtl/>
        </w:rPr>
        <w:t xml:space="preserve"> </w:t>
      </w:r>
      <w:r w:rsidR="00F51FF9">
        <w:rPr>
          <w:rFonts w:ascii="Simplified Arabic" w:hAnsi="Simplified Arabic" w:cs="Simplified Arabic" w:hint="cs"/>
          <w:b/>
          <w:bCs/>
          <w:sz w:val="32"/>
          <w:szCs w:val="32"/>
          <w:rtl/>
        </w:rPr>
        <w:t xml:space="preserve">في </w:t>
      </w:r>
      <w:r w:rsidR="00FA08EA" w:rsidRPr="00F51FF9">
        <w:rPr>
          <w:rFonts w:ascii="Simplified Arabic" w:hAnsi="Simplified Arabic" w:cs="Simplified Arabic" w:hint="cs"/>
          <w:b/>
          <w:bCs/>
          <w:sz w:val="32"/>
          <w:szCs w:val="32"/>
          <w:rtl/>
        </w:rPr>
        <w:t xml:space="preserve">التعليم خلال الفترة </w:t>
      </w:r>
      <w:r w:rsidR="00FA08EA" w:rsidRPr="00F51FF9">
        <w:rPr>
          <w:rFonts w:ascii="Simplified Arabic" w:hAnsi="Simplified Arabic" w:cs="Simplified Arabic"/>
          <w:b/>
          <w:bCs/>
          <w:sz w:val="32"/>
          <w:szCs w:val="32"/>
        </w:rPr>
        <w:t>2023/11/</w:t>
      </w:r>
      <w:r w:rsidR="0028461C" w:rsidRPr="00F51FF9">
        <w:rPr>
          <w:rFonts w:ascii="Simplified Arabic" w:hAnsi="Simplified Arabic" w:cs="Simplified Arabic"/>
          <w:b/>
          <w:bCs/>
          <w:sz w:val="32"/>
          <w:szCs w:val="32"/>
        </w:rPr>
        <w:t>11</w:t>
      </w:r>
      <w:r w:rsidR="00FA08EA" w:rsidRPr="00F51FF9">
        <w:rPr>
          <w:rFonts w:ascii="Simplified Arabic" w:hAnsi="Simplified Arabic" w:cs="Simplified Arabic"/>
          <w:b/>
          <w:bCs/>
          <w:sz w:val="32"/>
          <w:szCs w:val="32"/>
        </w:rPr>
        <w:t xml:space="preserve"> -2023/10/</w:t>
      </w:r>
      <w:r w:rsidR="00F51FF9">
        <w:rPr>
          <w:rFonts w:ascii="Simplified Arabic" w:hAnsi="Simplified Arabic" w:cs="Simplified Arabic"/>
          <w:b/>
          <w:bCs/>
          <w:sz w:val="32"/>
          <w:szCs w:val="32"/>
        </w:rPr>
        <w:t>0</w:t>
      </w:r>
      <w:r w:rsidR="00FA08EA" w:rsidRPr="00F51FF9">
        <w:rPr>
          <w:rFonts w:ascii="Simplified Arabic" w:hAnsi="Simplified Arabic" w:cs="Simplified Arabic"/>
          <w:b/>
          <w:bCs/>
          <w:sz w:val="32"/>
          <w:szCs w:val="32"/>
        </w:rPr>
        <w:t>7</w:t>
      </w:r>
    </w:p>
    <w:p w:rsidR="00D229D6" w:rsidRPr="00F51FF9" w:rsidRDefault="00D229D6" w:rsidP="00FA08EA">
      <w:pPr>
        <w:jc w:val="center"/>
        <w:rPr>
          <w:rFonts w:ascii="Simplified Arabic" w:hAnsi="Simplified Arabic" w:cs="Simplified Arabic"/>
          <w:b/>
          <w:bCs/>
          <w:sz w:val="16"/>
          <w:szCs w:val="16"/>
          <w:rtl/>
        </w:rPr>
      </w:pPr>
    </w:p>
    <w:p w:rsidR="00BF6ED5" w:rsidRPr="00F51FF9" w:rsidRDefault="00D229D6" w:rsidP="0028461C">
      <w:pPr>
        <w:jc w:val="both"/>
        <w:rPr>
          <w:rFonts w:ascii="Simplified Arabic" w:hAnsi="Simplified Arabic" w:cs="Simplified Arabic"/>
          <w:sz w:val="26"/>
          <w:szCs w:val="26"/>
          <w:rtl/>
        </w:rPr>
      </w:pPr>
      <w:r w:rsidRPr="00F51FF9">
        <w:rPr>
          <w:rFonts w:ascii="Simplified Arabic" w:hAnsi="Simplified Arabic" w:cs="Simplified Arabic" w:hint="cs"/>
          <w:sz w:val="26"/>
          <w:szCs w:val="26"/>
          <w:rtl/>
        </w:rPr>
        <w:t xml:space="preserve">نتيجة </w:t>
      </w:r>
      <w:r w:rsidR="00DF2930" w:rsidRPr="00F51FF9">
        <w:rPr>
          <w:rFonts w:ascii="Simplified Arabic" w:hAnsi="Simplified Arabic" w:cs="Simplified Arabic" w:hint="cs"/>
          <w:sz w:val="26"/>
          <w:szCs w:val="26"/>
          <w:rtl/>
        </w:rPr>
        <w:t>لعدوان الاحتلال</w:t>
      </w:r>
      <w:r w:rsidRPr="00F51FF9">
        <w:rPr>
          <w:rFonts w:ascii="Simplified Arabic" w:hAnsi="Simplified Arabic" w:cs="Simplified Arabic" w:hint="cs"/>
          <w:sz w:val="26"/>
          <w:szCs w:val="26"/>
          <w:rtl/>
        </w:rPr>
        <w:t xml:space="preserve"> الاسرائيلي على فلسطين، استعرض الاحصاء الفلسطيني </w:t>
      </w:r>
      <w:r w:rsidR="00B31965" w:rsidRPr="00F51FF9">
        <w:rPr>
          <w:rFonts w:ascii="Simplified Arabic" w:hAnsi="Simplified Arabic" w:cs="Simplified Arabic" w:hint="cs"/>
          <w:sz w:val="26"/>
          <w:szCs w:val="26"/>
          <w:rtl/>
        </w:rPr>
        <w:t>أثر</w:t>
      </w:r>
      <w:r w:rsidRPr="00F51FF9">
        <w:rPr>
          <w:rFonts w:ascii="Simplified Arabic" w:hAnsi="Simplified Arabic" w:cs="Simplified Arabic" w:hint="cs"/>
          <w:sz w:val="26"/>
          <w:szCs w:val="26"/>
          <w:rtl/>
        </w:rPr>
        <w:t xml:space="preserve"> العدوان على الحق في التعليم في فسطين خلال الفترة </w:t>
      </w:r>
      <w:r w:rsidRPr="00F51FF9">
        <w:rPr>
          <w:rFonts w:ascii="Simplified Arabic" w:hAnsi="Simplified Arabic" w:cs="Simplified Arabic"/>
          <w:sz w:val="26"/>
          <w:szCs w:val="26"/>
        </w:rPr>
        <w:t>2023/11/</w:t>
      </w:r>
      <w:r w:rsidR="0028461C" w:rsidRPr="00F51FF9">
        <w:rPr>
          <w:rFonts w:ascii="Simplified Arabic" w:hAnsi="Simplified Arabic" w:cs="Simplified Arabic"/>
          <w:sz w:val="26"/>
          <w:szCs w:val="26"/>
        </w:rPr>
        <w:t>11</w:t>
      </w:r>
      <w:r w:rsidRPr="00F51FF9">
        <w:rPr>
          <w:rFonts w:ascii="Simplified Arabic" w:hAnsi="Simplified Arabic" w:cs="Simplified Arabic"/>
          <w:sz w:val="26"/>
          <w:szCs w:val="26"/>
        </w:rPr>
        <w:t xml:space="preserve"> -2023/10/7</w:t>
      </w:r>
    </w:p>
    <w:p w:rsidR="00D229D6" w:rsidRPr="00F51FF9" w:rsidRDefault="00D229D6" w:rsidP="00D229D6">
      <w:pPr>
        <w:rPr>
          <w:rFonts w:ascii="Simplified Arabic" w:hAnsi="Simplified Arabic" w:cs="Simplified Arabic"/>
          <w:b/>
          <w:bCs/>
          <w:sz w:val="16"/>
          <w:szCs w:val="16"/>
          <w:rtl/>
        </w:rPr>
      </w:pPr>
    </w:p>
    <w:p w:rsidR="00BF6ED5" w:rsidRPr="00F51FF9" w:rsidRDefault="00BF6ED5" w:rsidP="00BF6ED5">
      <w:pPr>
        <w:tabs>
          <w:tab w:val="left" w:pos="226"/>
        </w:tabs>
        <w:jc w:val="lowKashida"/>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5 شهداء من بين كل ألف طالب وطالبة ملتحقين بمدارس قطاع غزة</w:t>
      </w:r>
    </w:p>
    <w:p w:rsidR="00BF6ED5" w:rsidRPr="00F51FF9" w:rsidRDefault="00BF6ED5" w:rsidP="00551939">
      <w:pPr>
        <w:jc w:val="lowKashida"/>
        <w:rPr>
          <w:rFonts w:ascii="Simplified Arabic" w:hAnsi="Simplified Arabic" w:cs="Simplified Arabic"/>
          <w:sz w:val="26"/>
          <w:szCs w:val="26"/>
          <w:rtl/>
        </w:rPr>
      </w:pPr>
      <w:r w:rsidRPr="00F51FF9">
        <w:rPr>
          <w:rFonts w:ascii="Simplified Arabic" w:hAnsi="Simplified Arabic" w:cs="Simplified Arabic"/>
          <w:sz w:val="26"/>
          <w:szCs w:val="26"/>
          <w:rtl/>
        </w:rPr>
        <w:t xml:space="preserve">بلغ عدد الشهداء من الطلبة الملتحقين في المدارس في فلسطين </w:t>
      </w:r>
      <w:r w:rsidR="00D37B5D" w:rsidRPr="00F51FF9">
        <w:rPr>
          <w:rFonts w:ascii="Simplified Arabic" w:hAnsi="Simplified Arabic" w:cs="Simplified Arabic" w:hint="cs"/>
          <w:sz w:val="26"/>
          <w:szCs w:val="26"/>
          <w:rtl/>
        </w:rPr>
        <w:t>3,</w:t>
      </w:r>
      <w:r w:rsidR="007B5949" w:rsidRPr="00F51FF9">
        <w:rPr>
          <w:rFonts w:ascii="Simplified Arabic" w:hAnsi="Simplified Arabic" w:cs="Simplified Arabic" w:hint="cs"/>
          <w:sz w:val="26"/>
          <w:szCs w:val="26"/>
          <w:rtl/>
        </w:rPr>
        <w:t>141</w:t>
      </w:r>
      <w:r w:rsidR="00D37B5D" w:rsidRPr="00F51FF9">
        <w:rPr>
          <w:rFonts w:ascii="Simplified Arabic" w:hAnsi="Simplified Arabic" w:cs="Simplified Arabic" w:hint="cs"/>
          <w:sz w:val="26"/>
          <w:szCs w:val="26"/>
          <w:rtl/>
        </w:rPr>
        <w:t xml:space="preserve"> </w:t>
      </w:r>
      <w:r w:rsidRPr="00F51FF9">
        <w:rPr>
          <w:rFonts w:ascii="Simplified Arabic" w:hAnsi="Simplified Arabic" w:cs="Simplified Arabic"/>
          <w:sz w:val="26"/>
          <w:szCs w:val="26"/>
          <w:rtl/>
        </w:rPr>
        <w:t>شهيداً وشهيدة، بواقع</w:t>
      </w:r>
      <w:r w:rsidR="007B5949" w:rsidRPr="00F51FF9">
        <w:rPr>
          <w:rFonts w:ascii="Simplified Arabic" w:hAnsi="Simplified Arabic" w:cs="Simplified Arabic" w:hint="cs"/>
          <w:sz w:val="26"/>
          <w:szCs w:val="26"/>
          <w:rtl/>
        </w:rPr>
        <w:t xml:space="preserve"> 3,117</w:t>
      </w:r>
      <w:r w:rsidRPr="00F51FF9">
        <w:rPr>
          <w:rFonts w:ascii="Simplified Arabic" w:hAnsi="Simplified Arabic" w:cs="Simplified Arabic"/>
          <w:sz w:val="26"/>
          <w:szCs w:val="26"/>
          <w:rtl/>
        </w:rPr>
        <w:t xml:space="preserve"> شهيداً وشهيدة في قطاع غزة </w:t>
      </w:r>
      <w:r w:rsidRPr="00F51FF9">
        <w:rPr>
          <w:rFonts w:ascii="Simplified Arabic" w:hAnsi="Simplified Arabic" w:cs="Simplified Arabic" w:hint="cs"/>
          <w:sz w:val="26"/>
          <w:szCs w:val="26"/>
          <w:rtl/>
        </w:rPr>
        <w:t>و</w:t>
      </w:r>
      <w:r w:rsidR="007B5949" w:rsidRPr="00F51FF9">
        <w:rPr>
          <w:rFonts w:ascii="Simplified Arabic" w:hAnsi="Simplified Arabic" w:cs="Simplified Arabic" w:hint="cs"/>
          <w:sz w:val="26"/>
          <w:szCs w:val="26"/>
          <w:rtl/>
        </w:rPr>
        <w:t>24</w:t>
      </w:r>
      <w:r w:rsidRPr="00F51FF9">
        <w:rPr>
          <w:rFonts w:ascii="Simplified Arabic" w:hAnsi="Simplified Arabic" w:cs="Simplified Arabic" w:hint="cs"/>
          <w:sz w:val="26"/>
          <w:szCs w:val="26"/>
          <w:rtl/>
        </w:rPr>
        <w:t xml:space="preserve"> شهيداً</w:t>
      </w:r>
      <w:r w:rsidRPr="00F51FF9">
        <w:rPr>
          <w:rFonts w:ascii="Simplified Arabic" w:hAnsi="Simplified Arabic" w:cs="Simplified Arabic"/>
          <w:sz w:val="26"/>
          <w:szCs w:val="26"/>
          <w:rtl/>
        </w:rPr>
        <w:t xml:space="preserve"> وشهيدة في الضفة الغربية. فيما بلغ عدد الجرحى من الطلبة الملتحقين في المدارس في فلسطين </w:t>
      </w:r>
      <w:r w:rsidRPr="00F51FF9">
        <w:rPr>
          <w:rFonts w:ascii="Simplified Arabic" w:hAnsi="Simplified Arabic" w:cs="Simplified Arabic"/>
          <w:sz w:val="26"/>
          <w:szCs w:val="26"/>
        </w:rPr>
        <w:t>4,</w:t>
      </w:r>
      <w:r w:rsidR="00551939" w:rsidRPr="00F51FF9">
        <w:rPr>
          <w:rFonts w:ascii="Simplified Arabic" w:hAnsi="Simplified Arabic" w:cs="Simplified Arabic"/>
          <w:sz w:val="26"/>
          <w:szCs w:val="26"/>
        </w:rPr>
        <w:t>863</w:t>
      </w:r>
      <w:r w:rsidRPr="00F51FF9">
        <w:rPr>
          <w:rFonts w:ascii="Simplified Arabic" w:hAnsi="Simplified Arabic" w:cs="Simplified Arabic"/>
          <w:sz w:val="26"/>
          <w:szCs w:val="26"/>
          <w:rtl/>
        </w:rPr>
        <w:t xml:space="preserve"> جريح وجريحة، بواقع </w:t>
      </w:r>
      <w:r w:rsidR="00551939" w:rsidRPr="00F51FF9">
        <w:rPr>
          <w:rFonts w:ascii="Simplified Arabic" w:hAnsi="Simplified Arabic" w:cs="Simplified Arabic"/>
          <w:sz w:val="26"/>
          <w:szCs w:val="26"/>
        </w:rPr>
        <w:t>4,613</w:t>
      </w:r>
      <w:r w:rsidRPr="00F51FF9">
        <w:rPr>
          <w:rFonts w:ascii="Simplified Arabic" w:hAnsi="Simplified Arabic" w:cs="Simplified Arabic"/>
          <w:sz w:val="26"/>
          <w:szCs w:val="26"/>
          <w:rtl/>
        </w:rPr>
        <w:t xml:space="preserve"> جريح وجريحة في قطاع غزة </w:t>
      </w:r>
      <w:r w:rsidRPr="00F51FF9">
        <w:rPr>
          <w:rFonts w:ascii="Simplified Arabic" w:hAnsi="Simplified Arabic" w:cs="Simplified Arabic" w:hint="cs"/>
          <w:sz w:val="26"/>
          <w:szCs w:val="26"/>
          <w:rtl/>
        </w:rPr>
        <w:t>و2</w:t>
      </w:r>
      <w:r w:rsidR="00551939" w:rsidRPr="00F51FF9">
        <w:rPr>
          <w:rFonts w:ascii="Simplified Arabic" w:hAnsi="Simplified Arabic" w:cs="Simplified Arabic" w:hint="cs"/>
          <w:sz w:val="26"/>
          <w:szCs w:val="26"/>
          <w:rtl/>
        </w:rPr>
        <w:t>50</w:t>
      </w:r>
      <w:r w:rsidRPr="00F51FF9">
        <w:rPr>
          <w:rFonts w:ascii="Simplified Arabic" w:hAnsi="Simplified Arabic" w:cs="Simplified Arabic" w:hint="cs"/>
          <w:sz w:val="26"/>
          <w:szCs w:val="26"/>
          <w:rtl/>
        </w:rPr>
        <w:t xml:space="preserve"> جريح</w:t>
      </w:r>
      <w:r w:rsidRPr="00F51FF9">
        <w:rPr>
          <w:rFonts w:ascii="Simplified Arabic" w:hAnsi="Simplified Arabic" w:cs="Simplified Arabic"/>
          <w:sz w:val="26"/>
          <w:szCs w:val="26"/>
          <w:rtl/>
        </w:rPr>
        <w:t xml:space="preserve"> وجريحة في الضفة الغربية.</w:t>
      </w:r>
      <w:r w:rsidRPr="00F51FF9">
        <w:rPr>
          <w:rFonts w:ascii="Simplified Arabic" w:hAnsi="Simplified Arabic" w:cs="Simplified Arabic"/>
          <w:sz w:val="26"/>
          <w:szCs w:val="26"/>
        </w:rPr>
        <w:t xml:space="preserve"> </w:t>
      </w:r>
      <w:r w:rsidRPr="00F51FF9">
        <w:rPr>
          <w:rFonts w:ascii="Simplified Arabic" w:hAnsi="Simplified Arabic" w:cs="Simplified Arabic"/>
          <w:sz w:val="26"/>
          <w:szCs w:val="26"/>
          <w:rtl/>
        </w:rPr>
        <w:t>وبخصوص المعتقلون من الطلبة الملتحقين في المدارس فقد تم اعتقال 67 طالباً جميعهم من الضفة الغربية.</w:t>
      </w:r>
    </w:p>
    <w:p w:rsidR="00BF6ED5" w:rsidRPr="00F51FF9" w:rsidRDefault="00BF6ED5" w:rsidP="00BF6ED5">
      <w:pPr>
        <w:jc w:val="lowKashida"/>
        <w:rPr>
          <w:rFonts w:ascii="Simplified Arabic" w:hAnsi="Simplified Arabic" w:cs="Simplified Arabic"/>
          <w:sz w:val="16"/>
          <w:szCs w:val="16"/>
          <w:rtl/>
        </w:rPr>
      </w:pPr>
    </w:p>
    <w:p w:rsidR="00BF6ED5" w:rsidRPr="00F51FF9" w:rsidRDefault="00BF6ED5" w:rsidP="00551939">
      <w:pPr>
        <w:jc w:val="center"/>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 xml:space="preserve">عدد الطلبة الملتحقين في مدارس فلسطين وعدد الشهداء والجرحى منهم </w:t>
      </w:r>
      <w:r w:rsidR="00213171" w:rsidRPr="00F51FF9">
        <w:rPr>
          <w:rFonts w:ascii="Simplified Arabic" w:hAnsi="Simplified Arabic" w:cs="Simplified Arabic" w:hint="cs"/>
          <w:b/>
          <w:bCs/>
          <w:sz w:val="28"/>
          <w:szCs w:val="28"/>
          <w:rtl/>
        </w:rPr>
        <w:t>خلال الفترة 07/10-</w:t>
      </w:r>
      <w:r w:rsidRPr="00F51FF9">
        <w:rPr>
          <w:rFonts w:ascii="Simplified Arabic" w:hAnsi="Simplified Arabic" w:cs="Simplified Arabic"/>
          <w:b/>
          <w:bCs/>
          <w:sz w:val="28"/>
          <w:szCs w:val="28"/>
        </w:rPr>
        <w:t>2023/11/</w:t>
      </w:r>
      <w:r w:rsidR="00551939" w:rsidRPr="00F51FF9">
        <w:rPr>
          <w:rFonts w:ascii="Simplified Arabic" w:hAnsi="Simplified Arabic" w:cs="Simplified Arabic"/>
          <w:b/>
          <w:bCs/>
          <w:sz w:val="28"/>
          <w:szCs w:val="28"/>
        </w:rPr>
        <w:t>11</w:t>
      </w:r>
    </w:p>
    <w:p w:rsidR="00BF6ED5" w:rsidRPr="00FB1CCD" w:rsidRDefault="00F51FF9" w:rsidP="00BF6ED5">
      <w:pPr>
        <w:jc w:val="center"/>
        <w:rPr>
          <w:rFonts w:ascii="Simplified Arabic" w:hAnsi="Simplified Arabic" w:cs="Simplified Arabic"/>
          <w:b/>
          <w:bCs/>
        </w:rPr>
      </w:pPr>
      <w:r>
        <w:rPr>
          <w:rFonts w:ascii="Simplified Arabic" w:hAnsi="Simplified Arabic" w:cs="Simplified Arabic"/>
          <w:b/>
          <w:bCs/>
          <w:noProof/>
          <w:lang w:eastAsia="en-US"/>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107315</wp:posOffset>
                </wp:positionV>
                <wp:extent cx="5829300" cy="1383030"/>
                <wp:effectExtent l="0" t="0" r="0" b="762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83030"/>
                        </a:xfrm>
                        <a:prstGeom prst="rect">
                          <a:avLst/>
                        </a:prstGeom>
                        <a:solidFill>
                          <a:srgbClr val="FFFFFF"/>
                        </a:solidFill>
                        <a:ln w="9525">
                          <a:solidFill>
                            <a:srgbClr val="000000"/>
                          </a:solidFill>
                          <a:miter lim="800000"/>
                          <a:headEnd/>
                          <a:tailEnd/>
                        </a:ln>
                      </wps:spPr>
                      <wps:txbx>
                        <w:txbxContent>
                          <w:p w:rsidR="00BF6ED5" w:rsidRDefault="00F50194" w:rsidP="00BF6ED5">
                            <w:r>
                              <w:rPr>
                                <w:noProof/>
                                <w:lang w:eastAsia="en-US"/>
                              </w:rPr>
                              <w:drawing>
                                <wp:inline distT="0" distB="0" distL="0" distR="0">
                                  <wp:extent cx="5486400" cy="1466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45pt;margin-top:8.45pt;width:459pt;height:10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">
                <v:textbox>
                  <w:txbxContent>
                    <w:p w:rsidR="00BF6ED5" w:rsidRDefault="00F50194" w:rsidP="00BF6ED5">
                      <w:r>
                        <w:rPr>
                          <w:noProof/>
                          <w:lang w:eastAsia="en-US"/>
                        </w:rPr>
                        <w:drawing>
                          <wp:inline distT="0" distB="0" distL="0" distR="0">
                            <wp:extent cx="5486400" cy="1466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p>
    <w:p w:rsidR="00BF6ED5" w:rsidRPr="00FB1CCD" w:rsidRDefault="00BF6ED5" w:rsidP="00BF6ED5">
      <w:pPr>
        <w:jc w:val="center"/>
        <w:rPr>
          <w:rFonts w:ascii="Simplified Arabic" w:hAnsi="Simplified Arabic" w:cs="Simplified Arabic"/>
          <w:rtl/>
        </w:rPr>
      </w:pPr>
    </w:p>
    <w:p w:rsidR="00BF6ED5" w:rsidRPr="00FB1CCD" w:rsidRDefault="00BF6ED5" w:rsidP="00BF6ED5">
      <w:pPr>
        <w:jc w:val="lowKashida"/>
        <w:rPr>
          <w:rFonts w:ascii="Simplified Arabic" w:hAnsi="Simplified Arabic" w:cs="Simplified Arabic"/>
          <w:rtl/>
        </w:rPr>
      </w:pPr>
    </w:p>
    <w:p w:rsidR="00BF6ED5" w:rsidRDefault="00BF6ED5" w:rsidP="00BF6ED5">
      <w:pPr>
        <w:jc w:val="lowKashida"/>
        <w:rPr>
          <w:rFonts w:ascii="Simplified Arabic" w:hAnsi="Simplified Arabic" w:cs="Simplified Arabic"/>
          <w:b/>
          <w:bCs/>
          <w:rtl/>
        </w:rPr>
      </w:pPr>
    </w:p>
    <w:p w:rsidR="00BF6ED5" w:rsidRDefault="00BF6ED5" w:rsidP="00BF6ED5">
      <w:pPr>
        <w:jc w:val="lowKashida"/>
        <w:rPr>
          <w:rFonts w:ascii="Simplified Arabic" w:hAnsi="Simplified Arabic" w:cs="Simplified Arabic"/>
          <w:b/>
          <w:bCs/>
          <w:rtl/>
        </w:rPr>
      </w:pPr>
    </w:p>
    <w:p w:rsidR="00BF6ED5" w:rsidRDefault="00BF6ED5" w:rsidP="00BF6ED5">
      <w:pPr>
        <w:jc w:val="lowKashida"/>
        <w:rPr>
          <w:rFonts w:ascii="Simplified Arabic" w:hAnsi="Simplified Arabic" w:cs="Simplified Arabic"/>
          <w:b/>
          <w:bCs/>
          <w:rtl/>
        </w:rPr>
      </w:pPr>
    </w:p>
    <w:p w:rsidR="00BF6ED5" w:rsidRPr="00F51FF9" w:rsidRDefault="00BF6ED5" w:rsidP="00BF6ED5">
      <w:pPr>
        <w:jc w:val="lowKashida"/>
        <w:rPr>
          <w:rFonts w:ascii="Simplified Arabic" w:hAnsi="Simplified Arabic" w:cs="Simplified Arabic"/>
          <w:b/>
          <w:bCs/>
          <w:sz w:val="16"/>
          <w:szCs w:val="16"/>
          <w:rtl/>
        </w:rPr>
      </w:pPr>
    </w:p>
    <w:p w:rsidR="00BF6ED5" w:rsidRPr="00F51FF9" w:rsidRDefault="00990345" w:rsidP="00BF6ED5">
      <w:pPr>
        <w:jc w:val="lowKashida"/>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130</w:t>
      </w:r>
      <w:r w:rsidR="00BF6ED5" w:rsidRPr="00F51FF9">
        <w:rPr>
          <w:rFonts w:ascii="Simplified Arabic" w:hAnsi="Simplified Arabic" w:cs="Simplified Arabic" w:hint="cs"/>
          <w:b/>
          <w:bCs/>
          <w:sz w:val="28"/>
          <w:szCs w:val="28"/>
          <w:rtl/>
        </w:rPr>
        <w:t xml:space="preserve"> شهيداً وشهيدة من المعلمين والإداريين في مدارس قطاع غزة</w:t>
      </w:r>
    </w:p>
    <w:p w:rsidR="00BF6ED5" w:rsidRPr="00F51FF9" w:rsidRDefault="00BF6ED5" w:rsidP="00990345">
      <w:pPr>
        <w:jc w:val="lowKashida"/>
        <w:rPr>
          <w:rFonts w:ascii="Simplified Arabic" w:hAnsi="Simplified Arabic" w:cs="Simplified Arabic"/>
          <w:sz w:val="26"/>
          <w:szCs w:val="26"/>
          <w:rtl/>
        </w:rPr>
      </w:pPr>
      <w:r w:rsidRPr="00F51FF9">
        <w:rPr>
          <w:rFonts w:ascii="Simplified Arabic" w:hAnsi="Simplified Arabic" w:cs="Simplified Arabic"/>
          <w:sz w:val="26"/>
          <w:szCs w:val="26"/>
          <w:rtl/>
        </w:rPr>
        <w:t xml:space="preserve">بلغ عدد الشهداء من المعلمين والإداريين في المدارس في فلسطين </w:t>
      </w:r>
      <w:r w:rsidR="00990345" w:rsidRPr="00F51FF9">
        <w:rPr>
          <w:rFonts w:ascii="Simplified Arabic" w:hAnsi="Simplified Arabic" w:cs="Simplified Arabic" w:hint="cs"/>
          <w:sz w:val="26"/>
          <w:szCs w:val="26"/>
          <w:rtl/>
        </w:rPr>
        <w:t>130</w:t>
      </w:r>
      <w:r w:rsidRPr="00F51FF9">
        <w:rPr>
          <w:rFonts w:ascii="Simplified Arabic" w:hAnsi="Simplified Arabic" w:cs="Simplified Arabic"/>
          <w:sz w:val="26"/>
          <w:szCs w:val="26"/>
          <w:rtl/>
        </w:rPr>
        <w:t xml:space="preserve"> شهيداً وشهيدة، جميعهم استشهدوا خلال الغارات على قطاع غزة</w:t>
      </w:r>
      <w:r w:rsidRPr="00F51FF9">
        <w:rPr>
          <w:rFonts w:ascii="Simplified Arabic" w:hAnsi="Simplified Arabic" w:cs="Simplified Arabic" w:hint="cs"/>
          <w:sz w:val="26"/>
          <w:szCs w:val="26"/>
          <w:rtl/>
        </w:rPr>
        <w:t xml:space="preserve">، </w:t>
      </w:r>
      <w:r w:rsidRPr="00F51FF9">
        <w:rPr>
          <w:rFonts w:ascii="Simplified Arabic" w:hAnsi="Simplified Arabic" w:cs="Simplified Arabic"/>
          <w:sz w:val="26"/>
          <w:szCs w:val="26"/>
          <w:rtl/>
        </w:rPr>
        <w:t xml:space="preserve">فيما بلغ عدد الجرحى من المعلمين والإداريين في المدارس في فلسطين 403 جريح وجريحة وذلك خلال الغارات على قطاع غزة. فيما تم اعتقال ما يزيد عن 40 فرد ممن هم معلمين </w:t>
      </w:r>
      <w:r w:rsidRPr="00F51FF9">
        <w:rPr>
          <w:rFonts w:ascii="Simplified Arabic" w:hAnsi="Simplified Arabic" w:cs="Simplified Arabic" w:hint="cs"/>
          <w:sz w:val="26"/>
          <w:szCs w:val="26"/>
          <w:rtl/>
        </w:rPr>
        <w:t>وإداريين</w:t>
      </w:r>
      <w:r w:rsidRPr="00F51FF9">
        <w:rPr>
          <w:rFonts w:ascii="Simplified Arabic" w:hAnsi="Simplified Arabic" w:cs="Simplified Arabic"/>
          <w:sz w:val="26"/>
          <w:szCs w:val="26"/>
          <w:rtl/>
        </w:rPr>
        <w:t xml:space="preserve"> في مدارس الضفة الغربية.</w:t>
      </w:r>
    </w:p>
    <w:p w:rsidR="006850D2" w:rsidRPr="00F51FF9" w:rsidRDefault="006850D2" w:rsidP="00BA742F">
      <w:pPr>
        <w:jc w:val="lowKashida"/>
        <w:rPr>
          <w:rFonts w:ascii="Simplified Arabic" w:hAnsi="Simplified Arabic" w:cs="Simplified Arabic"/>
          <w:sz w:val="16"/>
          <w:szCs w:val="16"/>
          <w:rtl/>
        </w:rPr>
      </w:pPr>
    </w:p>
    <w:p w:rsidR="00BF6ED5" w:rsidRPr="00F51FF9" w:rsidRDefault="00BF6ED5" w:rsidP="00213171">
      <w:pPr>
        <w:jc w:val="center"/>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 xml:space="preserve">عدد الشهداء والجرحى من معلمي </w:t>
      </w:r>
      <w:r w:rsidR="00FE1090" w:rsidRPr="00F51FF9">
        <w:rPr>
          <w:rFonts w:ascii="Simplified Arabic" w:hAnsi="Simplified Arabic" w:cs="Simplified Arabic" w:hint="cs"/>
          <w:b/>
          <w:bCs/>
          <w:sz w:val="28"/>
          <w:szCs w:val="28"/>
          <w:rtl/>
        </w:rPr>
        <w:t>وإداريي</w:t>
      </w:r>
      <w:r w:rsidR="00FE1090" w:rsidRPr="00F51FF9">
        <w:rPr>
          <w:rFonts w:ascii="Simplified Arabic" w:hAnsi="Simplified Arabic" w:cs="Simplified Arabic" w:hint="eastAsia"/>
          <w:b/>
          <w:bCs/>
          <w:sz w:val="28"/>
          <w:szCs w:val="28"/>
          <w:rtl/>
        </w:rPr>
        <w:t>ن</w:t>
      </w:r>
      <w:r w:rsidRPr="00F51FF9">
        <w:rPr>
          <w:rFonts w:ascii="Simplified Arabic" w:hAnsi="Simplified Arabic" w:cs="Simplified Arabic" w:hint="cs"/>
          <w:b/>
          <w:bCs/>
          <w:sz w:val="28"/>
          <w:szCs w:val="28"/>
          <w:rtl/>
        </w:rPr>
        <w:t xml:space="preserve"> مدارس قطاع غزة </w:t>
      </w:r>
      <w:r w:rsidR="00213171" w:rsidRPr="00F51FF9">
        <w:rPr>
          <w:rFonts w:ascii="Simplified Arabic" w:hAnsi="Simplified Arabic" w:cs="Simplified Arabic" w:hint="cs"/>
          <w:b/>
          <w:bCs/>
          <w:sz w:val="28"/>
          <w:szCs w:val="28"/>
          <w:rtl/>
        </w:rPr>
        <w:t>خلال الفترة 07/10-</w:t>
      </w:r>
      <w:r w:rsidR="00213171" w:rsidRPr="00F51FF9">
        <w:rPr>
          <w:rFonts w:ascii="Simplified Arabic" w:hAnsi="Simplified Arabic" w:cs="Simplified Arabic"/>
          <w:b/>
          <w:bCs/>
          <w:sz w:val="28"/>
          <w:szCs w:val="28"/>
        </w:rPr>
        <w:t>2023/11/07</w:t>
      </w:r>
    </w:p>
    <w:p w:rsidR="00BF6ED5" w:rsidRPr="00FB1CCD" w:rsidRDefault="00F51FF9" w:rsidP="00BF6ED5">
      <w:pPr>
        <w:jc w:val="center"/>
        <w:rPr>
          <w:rFonts w:ascii="Simplified Arabic" w:hAnsi="Simplified Arabic" w:cs="Simplified Arabic"/>
          <w:b/>
          <w:bCs/>
          <w:rtl/>
        </w:rPr>
      </w:pPr>
      <w:r>
        <w:rPr>
          <w:rFonts w:ascii="Simplified Arabic" w:hAnsi="Simplified Arabic" w:cs="Simplified Arabic"/>
          <w:b/>
          <w:bCs/>
          <w:noProof/>
          <w:rtl/>
          <w:lang w:eastAsia="en-US"/>
        </w:rPr>
        <mc:AlternateContent>
          <mc:Choice Requires="wps">
            <w:drawing>
              <wp:anchor distT="0" distB="0" distL="114300" distR="114300" simplePos="0" relativeHeight="251661312" behindDoc="0" locked="0" layoutInCell="1" allowOverlap="1">
                <wp:simplePos x="0" y="0"/>
                <wp:positionH relativeFrom="column">
                  <wp:posOffset>335915</wp:posOffset>
                </wp:positionH>
                <wp:positionV relativeFrom="paragraph">
                  <wp:posOffset>40640</wp:posOffset>
                </wp:positionV>
                <wp:extent cx="5829300" cy="114617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6175"/>
                        </a:xfrm>
                        <a:prstGeom prst="rect">
                          <a:avLst/>
                        </a:prstGeom>
                        <a:solidFill>
                          <a:srgbClr val="FFFFFF"/>
                        </a:solidFill>
                        <a:ln w="9525">
                          <a:solidFill>
                            <a:srgbClr val="000000"/>
                          </a:solidFill>
                          <a:miter lim="800000"/>
                          <a:headEnd/>
                          <a:tailEnd/>
                        </a:ln>
                      </wps:spPr>
                      <wps:txbx>
                        <w:txbxContent>
                          <w:p w:rsidR="00BF6ED5" w:rsidRDefault="001306A1" w:rsidP="00BF6ED5">
                            <w:r>
                              <w:rPr>
                                <w:noProof/>
                                <w:lang w:eastAsia="en-US"/>
                              </w:rPr>
                              <w:drawing>
                                <wp:inline distT="0" distB="0" distL="0" distR="0">
                                  <wp:extent cx="5734050" cy="10953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45pt;margin-top:3.2pt;width:459pt;height:9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PkLAIAAFk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">
                <v:textbox>
                  <w:txbxContent>
                    <w:p w:rsidR="00BF6ED5" w:rsidRDefault="001306A1" w:rsidP="00BF6ED5">
                      <w:r>
                        <w:rPr>
                          <w:noProof/>
                          <w:lang w:eastAsia="en-US"/>
                        </w:rPr>
                        <w:drawing>
                          <wp:inline distT="0" distB="0" distL="0" distR="0">
                            <wp:extent cx="5734050" cy="10953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p>
    <w:p w:rsidR="00BF6ED5" w:rsidRPr="00FB1CCD" w:rsidRDefault="00BF6ED5" w:rsidP="00BF6ED5">
      <w:pPr>
        <w:jc w:val="center"/>
        <w:rPr>
          <w:rFonts w:ascii="Simplified Arabic" w:hAnsi="Simplified Arabic" w:cs="Simplified Arabic"/>
          <w:rtl/>
        </w:rPr>
      </w:pPr>
    </w:p>
    <w:p w:rsidR="00BF6ED5" w:rsidRDefault="00BF6ED5" w:rsidP="00BF6ED5">
      <w:pPr>
        <w:jc w:val="lowKashida"/>
        <w:rPr>
          <w:rFonts w:ascii="Simplified Arabic" w:hAnsi="Simplified Arabic" w:cs="Simplified Arabic"/>
          <w:b/>
          <w:bCs/>
          <w:rtl/>
        </w:rPr>
      </w:pPr>
    </w:p>
    <w:p w:rsidR="00BF6ED5" w:rsidRDefault="00BF6ED5" w:rsidP="00BF6ED5">
      <w:pPr>
        <w:jc w:val="lowKashida"/>
        <w:rPr>
          <w:rFonts w:ascii="Simplified Arabic" w:hAnsi="Simplified Arabic" w:cs="Simplified Arabic"/>
          <w:b/>
          <w:bCs/>
          <w:rtl/>
        </w:rPr>
      </w:pPr>
    </w:p>
    <w:p w:rsidR="00BF6ED5" w:rsidRDefault="00BF6ED5" w:rsidP="00BF6ED5">
      <w:pPr>
        <w:jc w:val="lowKashida"/>
        <w:rPr>
          <w:rFonts w:ascii="Simplified Arabic" w:hAnsi="Simplified Arabic" w:cs="Simplified Arabic"/>
          <w:b/>
          <w:bCs/>
          <w:rtl/>
        </w:rPr>
      </w:pPr>
    </w:p>
    <w:p w:rsidR="00F51FF9" w:rsidRPr="006A5E80" w:rsidRDefault="00F51FF9" w:rsidP="00BF6ED5">
      <w:pPr>
        <w:jc w:val="lowKashida"/>
        <w:rPr>
          <w:rFonts w:ascii="Simplified Arabic" w:hAnsi="Simplified Arabic" w:cs="Simplified Arabic"/>
          <w:b/>
          <w:bCs/>
          <w:sz w:val="16"/>
          <w:szCs w:val="16"/>
          <w:rtl/>
        </w:rPr>
      </w:pPr>
    </w:p>
    <w:p w:rsidR="00BF6ED5" w:rsidRPr="00F51FF9" w:rsidRDefault="00BF6ED5" w:rsidP="00F334C2">
      <w:pPr>
        <w:jc w:val="lowKashida"/>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 xml:space="preserve">45 مدرسة في قطاع غزة دمرت تدميراً بالغاً والاعتداء على </w:t>
      </w:r>
      <w:r w:rsidR="00F334C2" w:rsidRPr="00F51FF9">
        <w:rPr>
          <w:rFonts w:ascii="Simplified Arabic" w:hAnsi="Simplified Arabic" w:cs="Simplified Arabic" w:hint="cs"/>
          <w:b/>
          <w:bCs/>
          <w:sz w:val="28"/>
          <w:szCs w:val="28"/>
          <w:rtl/>
        </w:rPr>
        <w:t>27</w:t>
      </w:r>
      <w:r w:rsidRPr="00F51FF9">
        <w:rPr>
          <w:rFonts w:ascii="Simplified Arabic" w:hAnsi="Simplified Arabic" w:cs="Simplified Arabic" w:hint="cs"/>
          <w:b/>
          <w:bCs/>
          <w:sz w:val="28"/>
          <w:szCs w:val="28"/>
          <w:rtl/>
        </w:rPr>
        <w:t xml:space="preserve"> مدرسة في الضفة الغربية</w:t>
      </w:r>
    </w:p>
    <w:p w:rsidR="00BF6ED5" w:rsidRDefault="00BF6ED5" w:rsidP="00D364CC">
      <w:pPr>
        <w:jc w:val="lowKashida"/>
        <w:rPr>
          <w:rFonts w:ascii="Simplified Arabic" w:hAnsi="Simplified Arabic" w:cs="Simplified Arabic"/>
          <w:sz w:val="26"/>
          <w:szCs w:val="26"/>
          <w:rtl/>
        </w:rPr>
      </w:pPr>
      <w:r w:rsidRPr="00F51FF9">
        <w:rPr>
          <w:rFonts w:ascii="Simplified Arabic" w:hAnsi="Simplified Arabic" w:cs="Simplified Arabic"/>
          <w:sz w:val="26"/>
          <w:szCs w:val="26"/>
          <w:rtl/>
        </w:rPr>
        <w:t xml:space="preserve">أما بخصوص الاعتداءات على البنية التحتية للمدارس، فقد تم الاعتداء على </w:t>
      </w:r>
      <w:r w:rsidR="00BA742F" w:rsidRPr="00F51FF9">
        <w:rPr>
          <w:rFonts w:ascii="Simplified Arabic" w:hAnsi="Simplified Arabic" w:cs="Simplified Arabic" w:hint="cs"/>
          <w:sz w:val="26"/>
          <w:szCs w:val="26"/>
          <w:rtl/>
        </w:rPr>
        <w:t>23</w:t>
      </w:r>
      <w:r w:rsidR="00D364CC" w:rsidRPr="00F51FF9">
        <w:rPr>
          <w:rFonts w:ascii="Simplified Arabic" w:hAnsi="Simplified Arabic" w:cs="Simplified Arabic" w:hint="cs"/>
          <w:sz w:val="26"/>
          <w:szCs w:val="26"/>
          <w:rtl/>
        </w:rPr>
        <w:t>9</w:t>
      </w:r>
      <w:r w:rsidRPr="00F51FF9">
        <w:rPr>
          <w:rFonts w:ascii="Simplified Arabic" w:hAnsi="Simplified Arabic" w:cs="Simplified Arabic"/>
          <w:sz w:val="26"/>
          <w:szCs w:val="26"/>
          <w:rtl/>
        </w:rPr>
        <w:t xml:space="preserve"> مدرسة حكومية في قطاع غزة من خلال قصفها بالغارات الجوية، منها 45 مدرسة دمرت تدميراً بالغاً، كما تم الاعتداء على 50 مدرسة تابعة لوكالة غوث وتشغيل اللاجئين، وكذلك لم تسلم مدارس الضفة الغربية من اعتداءات الاحتلال الإسرائيلي حيث تم الاعتداء على </w:t>
      </w:r>
      <w:r w:rsidR="00D364CC" w:rsidRPr="00F51FF9">
        <w:rPr>
          <w:rFonts w:ascii="Simplified Arabic" w:hAnsi="Simplified Arabic" w:cs="Simplified Arabic" w:hint="cs"/>
          <w:sz w:val="26"/>
          <w:szCs w:val="26"/>
          <w:rtl/>
        </w:rPr>
        <w:t>27</w:t>
      </w:r>
      <w:r w:rsidRPr="00F51FF9">
        <w:rPr>
          <w:rFonts w:ascii="Simplified Arabic" w:hAnsi="Simplified Arabic" w:cs="Simplified Arabic"/>
          <w:sz w:val="26"/>
          <w:szCs w:val="26"/>
          <w:rtl/>
        </w:rPr>
        <w:t xml:space="preserve"> مدرسة حكومية في الضفة الغربية.</w:t>
      </w:r>
    </w:p>
    <w:p w:rsidR="00F51FF9" w:rsidRPr="00F51FF9" w:rsidRDefault="00F51FF9" w:rsidP="00D364CC">
      <w:pPr>
        <w:jc w:val="lowKashida"/>
        <w:rPr>
          <w:rFonts w:ascii="Simplified Arabic" w:hAnsi="Simplified Arabic" w:cs="Simplified Arabic"/>
          <w:sz w:val="16"/>
          <w:szCs w:val="16"/>
          <w:rtl/>
        </w:rPr>
      </w:pPr>
    </w:p>
    <w:p w:rsidR="00BF6ED5" w:rsidRPr="00F51FF9" w:rsidRDefault="00BF6ED5" w:rsidP="00BF6ED5">
      <w:pPr>
        <w:jc w:val="lowKashida"/>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608 آلاف طالب وطالبة في قطاع غزة حرموا من حقهم بالتعليم المدرسي</w:t>
      </w:r>
    </w:p>
    <w:p w:rsidR="00BF6ED5" w:rsidRPr="00F51FF9" w:rsidRDefault="00BF6ED5" w:rsidP="00BF6ED5">
      <w:pPr>
        <w:jc w:val="lowKashida"/>
        <w:rPr>
          <w:rFonts w:ascii="Simplified Arabic" w:hAnsi="Simplified Arabic" w:cs="Simplified Arabic"/>
          <w:sz w:val="26"/>
          <w:szCs w:val="26"/>
          <w:rtl/>
        </w:rPr>
      </w:pPr>
      <w:r w:rsidRPr="00F51FF9">
        <w:rPr>
          <w:rFonts w:ascii="Simplified Arabic" w:hAnsi="Simplified Arabic" w:cs="Simplified Arabic"/>
          <w:sz w:val="26"/>
          <w:szCs w:val="26"/>
          <w:rtl/>
        </w:rPr>
        <w:t xml:space="preserve">وكرد فعل طبيعي للقصف المستمر بالغارات العنيفة على قطاع غزة وحصيلة الشهداء من الطلبة والمعلمين وتدمير البنية التحتية لعدد لا بأس به من المدارس فقد تم تعطيل جميع المدارس في قطاع غزة منذ بدء العدوان وحرمان حوالي 608 آلاف طالب وطالبة من حقهم بالتعليم المدرسي. </w:t>
      </w:r>
      <w:r w:rsidRPr="00F51FF9">
        <w:rPr>
          <w:rFonts w:ascii="Simplified Arabic" w:hAnsi="Simplified Arabic" w:cs="Simplified Arabic" w:hint="cs"/>
          <w:sz w:val="26"/>
          <w:szCs w:val="26"/>
          <w:rtl/>
        </w:rPr>
        <w:t xml:space="preserve">كما تم استخدام 70 مبنى مدرسي حكومي كمدارس إيواء للنازحين و145 مبنى مدرسي تابع لوكالة الغوث كمركز ايواء للنازحين في قطاع غزة.  </w:t>
      </w:r>
      <w:r w:rsidRPr="00F51FF9">
        <w:rPr>
          <w:rFonts w:ascii="Simplified Arabic" w:hAnsi="Simplified Arabic" w:cs="Simplified Arabic"/>
          <w:sz w:val="26"/>
          <w:szCs w:val="26"/>
          <w:rtl/>
        </w:rPr>
        <w:t>أما بالنسبة لمدارس الضفة الغربية فلم يكن الدوام طبيعياً كالمعتاد بسبب الإضرابات المتكررة والاقتحامات لعدد من التجمعات السكانية</w:t>
      </w:r>
      <w:r w:rsidRPr="00F51FF9">
        <w:rPr>
          <w:rFonts w:ascii="Simplified Arabic" w:hAnsi="Simplified Arabic" w:cs="Simplified Arabic" w:hint="cs"/>
          <w:sz w:val="26"/>
          <w:szCs w:val="26"/>
          <w:rtl/>
        </w:rPr>
        <w:t xml:space="preserve"> مما أعاق وصول حوالي </w:t>
      </w:r>
      <w:r w:rsidRPr="00F51FF9">
        <w:rPr>
          <w:rFonts w:ascii="Simplified Arabic" w:hAnsi="Simplified Arabic" w:cs="Simplified Arabic"/>
          <w:sz w:val="26"/>
          <w:szCs w:val="26"/>
        </w:rPr>
        <w:t>1,750</w:t>
      </w:r>
      <w:r w:rsidRPr="00F51FF9">
        <w:rPr>
          <w:rFonts w:ascii="Simplified Arabic" w:hAnsi="Simplified Arabic" w:cs="Simplified Arabic"/>
          <w:sz w:val="26"/>
          <w:szCs w:val="26"/>
          <w:rtl/>
        </w:rPr>
        <w:t xml:space="preserve"> </w:t>
      </w:r>
      <w:r w:rsidRPr="00F51FF9">
        <w:rPr>
          <w:rFonts w:ascii="Simplified Arabic" w:hAnsi="Simplified Arabic" w:cs="Simplified Arabic" w:hint="cs"/>
          <w:sz w:val="26"/>
          <w:szCs w:val="26"/>
          <w:rtl/>
        </w:rPr>
        <w:t xml:space="preserve">معلماً ومعلمة من الوصول لمدارسهم يومياً، </w:t>
      </w:r>
      <w:r w:rsidRPr="00F51FF9">
        <w:rPr>
          <w:rFonts w:ascii="Simplified Arabic" w:hAnsi="Simplified Arabic" w:cs="Simplified Arabic"/>
          <w:sz w:val="26"/>
          <w:szCs w:val="26"/>
          <w:rtl/>
        </w:rPr>
        <w:t xml:space="preserve">حيث لم يتجاوز التعليم الوجاهي 90%. </w:t>
      </w:r>
    </w:p>
    <w:p w:rsidR="00F01304" w:rsidRPr="00F51FF9" w:rsidRDefault="00F01304" w:rsidP="00F51FF9">
      <w:pPr>
        <w:rPr>
          <w:rFonts w:ascii="Simplified Arabic" w:hAnsi="Simplified Arabic" w:cs="Simplified Arabic"/>
          <w:sz w:val="16"/>
          <w:szCs w:val="16"/>
          <w:rtl/>
        </w:rPr>
      </w:pPr>
    </w:p>
    <w:p w:rsidR="003A2A61" w:rsidRPr="00F51FF9" w:rsidRDefault="003A2A61" w:rsidP="003A2A61">
      <w:pPr>
        <w:tabs>
          <w:tab w:val="left" w:pos="226"/>
        </w:tabs>
        <w:jc w:val="lowKashida"/>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5 شهداء من بين كل ألف طالب وطالبة ملتحقين بمؤسسات التعليم العالي في قطاع غزة</w:t>
      </w:r>
    </w:p>
    <w:p w:rsidR="00F01304" w:rsidRPr="00F51FF9" w:rsidRDefault="00E536B2" w:rsidP="004805D8">
      <w:pPr>
        <w:jc w:val="lowKashida"/>
        <w:rPr>
          <w:rFonts w:ascii="Simplified Arabic" w:hAnsi="Simplified Arabic" w:cs="Simplified Arabic"/>
          <w:sz w:val="26"/>
          <w:szCs w:val="26"/>
          <w:rtl/>
        </w:rPr>
      </w:pPr>
      <w:r w:rsidRPr="00F51FF9">
        <w:rPr>
          <w:rFonts w:ascii="Simplified Arabic" w:hAnsi="Simplified Arabic" w:cs="Simplified Arabic" w:hint="cs"/>
          <w:sz w:val="26"/>
          <w:szCs w:val="26"/>
          <w:rtl/>
        </w:rPr>
        <w:t>بلغ عدد الشهداء</w:t>
      </w:r>
      <w:r w:rsidR="00925AC6" w:rsidRPr="00F51FF9">
        <w:rPr>
          <w:rFonts w:ascii="Simplified Arabic" w:hAnsi="Simplified Arabic" w:cs="Simplified Arabic" w:hint="cs"/>
          <w:sz w:val="26"/>
          <w:szCs w:val="26"/>
          <w:rtl/>
        </w:rPr>
        <w:t xml:space="preserve"> منذ بدء العدوان حتى تاريخ </w:t>
      </w:r>
      <w:r w:rsidR="00925AC6" w:rsidRPr="00F51FF9">
        <w:rPr>
          <w:rFonts w:ascii="Simplified Arabic" w:hAnsi="Simplified Arabic" w:cs="Simplified Arabic"/>
          <w:sz w:val="26"/>
          <w:szCs w:val="26"/>
        </w:rPr>
        <w:t>2023/11/05</w:t>
      </w:r>
      <w:r w:rsidRPr="00F51FF9">
        <w:rPr>
          <w:rFonts w:ascii="Simplified Arabic" w:hAnsi="Simplified Arabic" w:cs="Simplified Arabic" w:hint="cs"/>
          <w:sz w:val="26"/>
          <w:szCs w:val="26"/>
          <w:rtl/>
        </w:rPr>
        <w:t xml:space="preserve"> من الطلبة الملتحقين في مؤسسات التعليم العالي في فلسطين 446 طالب وطالبة، بواقع 438 طالب وطالبة في قطاع غزة و8 طلاب في الضفة الغربية، </w:t>
      </w:r>
      <w:r w:rsidR="003A2A61" w:rsidRPr="00F51FF9">
        <w:rPr>
          <w:rFonts w:ascii="Simplified Arabic" w:hAnsi="Simplified Arabic" w:cs="Simplified Arabic" w:hint="cs"/>
          <w:sz w:val="26"/>
          <w:szCs w:val="26"/>
          <w:rtl/>
        </w:rPr>
        <w:t>في حين ارتقى 14 عامل وعاملة ممن يعملون في مؤسسات التعليم العالي في قطاع غزة نتيجة الغارات الجوية المستمرة.</w:t>
      </w:r>
      <w:r w:rsidR="004805D8" w:rsidRPr="00F51FF9">
        <w:rPr>
          <w:rFonts w:ascii="Simplified Arabic" w:hAnsi="Simplified Arabic" w:cs="Simplified Arabic" w:hint="cs"/>
          <w:sz w:val="26"/>
          <w:szCs w:val="26"/>
          <w:rtl/>
        </w:rPr>
        <w:t xml:space="preserve"> </w:t>
      </w:r>
      <w:r w:rsidR="00DC17F9" w:rsidRPr="00F51FF9">
        <w:rPr>
          <w:rFonts w:ascii="Simplified Arabic" w:hAnsi="Simplified Arabic" w:cs="Simplified Arabic" w:hint="cs"/>
          <w:sz w:val="26"/>
          <w:szCs w:val="26"/>
          <w:rtl/>
        </w:rPr>
        <w:t>كما بلغ عدد مؤسسات التعليم العالي في فلسطين التي تضررت جزئياً أو بالكامل منذ بدء العدوان 14 مؤسسة، منها 12 مؤسسة في قطاع غزة ومؤسستين في الضفة الغربية، مما أدى إلى انقطاع تام عن التعليم الجامعي في قطاع غزة وكذلك انقطاع التعليم الوجاهي والتحويل إلى التعليم عن بعد في بعض مؤسسات التعليم العالي في الضفة الغربية.</w:t>
      </w:r>
    </w:p>
    <w:p w:rsidR="0003683E" w:rsidRPr="00F51FF9" w:rsidRDefault="0003683E" w:rsidP="00F51FF9">
      <w:pPr>
        <w:pStyle w:val="Title"/>
        <w:jc w:val="left"/>
        <w:rPr>
          <w:rFonts w:ascii="Simplified Arabic" w:hAnsi="Simplified Arabic"/>
          <w:color w:val="auto"/>
          <w:sz w:val="16"/>
          <w:szCs w:val="16"/>
          <w:rtl/>
          <w:lang w:eastAsia="en-US"/>
        </w:rPr>
      </w:pPr>
    </w:p>
    <w:p w:rsidR="006C497E" w:rsidRPr="00F51FF9" w:rsidRDefault="006C497E" w:rsidP="000B5A21">
      <w:pPr>
        <w:tabs>
          <w:tab w:val="left" w:pos="226"/>
        </w:tabs>
        <w:jc w:val="lowKashida"/>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و</w:t>
      </w:r>
      <w:r w:rsidR="000B5A21" w:rsidRPr="00F51FF9">
        <w:rPr>
          <w:rFonts w:ascii="Simplified Arabic" w:hAnsi="Simplified Arabic" w:cs="Simplified Arabic" w:hint="cs"/>
          <w:b/>
          <w:bCs/>
          <w:sz w:val="28"/>
          <w:szCs w:val="28"/>
          <w:rtl/>
        </w:rPr>
        <w:t>اقع التعليم العام</w:t>
      </w:r>
      <w:r w:rsidR="008A66B9" w:rsidRPr="00F51FF9">
        <w:rPr>
          <w:rFonts w:ascii="Simplified Arabic" w:hAnsi="Simplified Arabic" w:cs="Simplified Arabic" w:hint="cs"/>
          <w:b/>
          <w:bCs/>
          <w:sz w:val="28"/>
          <w:szCs w:val="28"/>
          <w:rtl/>
        </w:rPr>
        <w:t xml:space="preserve"> والعالي</w:t>
      </w:r>
      <w:r w:rsidR="000B5A21" w:rsidRPr="00F51FF9">
        <w:rPr>
          <w:rFonts w:ascii="Simplified Arabic" w:hAnsi="Simplified Arabic" w:cs="Simplified Arabic" w:hint="cs"/>
          <w:b/>
          <w:bCs/>
          <w:sz w:val="28"/>
          <w:szCs w:val="28"/>
          <w:rtl/>
        </w:rPr>
        <w:t xml:space="preserve"> في فلسطين قبل حرب</w:t>
      </w:r>
      <w:r w:rsidRPr="00F51FF9">
        <w:rPr>
          <w:rFonts w:ascii="Simplified Arabic" w:hAnsi="Simplified Arabic" w:cs="Simplified Arabic" w:hint="cs"/>
          <w:b/>
          <w:bCs/>
          <w:sz w:val="28"/>
          <w:szCs w:val="28"/>
          <w:rtl/>
        </w:rPr>
        <w:t xml:space="preserve"> 7 أكتوبر</w:t>
      </w:r>
    </w:p>
    <w:p w:rsidR="00D82E08" w:rsidRDefault="006C497E" w:rsidP="00BD0AB2">
      <w:pPr>
        <w:tabs>
          <w:tab w:val="left" w:pos="226"/>
        </w:tabs>
        <w:jc w:val="lowKashida"/>
        <w:rPr>
          <w:rFonts w:ascii="Simplified Arabic" w:hAnsi="Simplified Arabic" w:cs="Simplified Arabic"/>
          <w:sz w:val="26"/>
          <w:szCs w:val="26"/>
          <w:rtl/>
        </w:rPr>
      </w:pPr>
      <w:r w:rsidRPr="00F51FF9">
        <w:rPr>
          <w:rFonts w:ascii="Simplified Arabic" w:hAnsi="Simplified Arabic" w:cs="Simplified Arabic"/>
          <w:sz w:val="26"/>
          <w:szCs w:val="26"/>
          <w:rtl/>
        </w:rPr>
        <w:t>بلغ عدد المدارس</w:t>
      </w:r>
      <w:r w:rsidRPr="00F51FF9">
        <w:rPr>
          <w:rFonts w:ascii="Simplified Arabic" w:hAnsi="Simplified Arabic" w:cs="Simplified Arabic"/>
          <w:sz w:val="26"/>
          <w:szCs w:val="26"/>
          <w:rtl/>
          <w:lang w:bidi="ar-JO"/>
        </w:rPr>
        <w:t xml:space="preserve"> </w:t>
      </w:r>
      <w:r w:rsidRPr="00F51FF9">
        <w:rPr>
          <w:rFonts w:ascii="Simplified Arabic" w:hAnsi="Simplified Arabic" w:cs="Simplified Arabic"/>
          <w:sz w:val="26"/>
          <w:szCs w:val="26"/>
          <w:rtl/>
        </w:rPr>
        <w:t xml:space="preserve">في العام الدراسي </w:t>
      </w:r>
      <w:r w:rsidRPr="00F51FF9">
        <w:rPr>
          <w:rFonts w:ascii="Simplified Arabic" w:hAnsi="Simplified Arabic" w:cs="Simplified Arabic"/>
          <w:sz w:val="26"/>
          <w:szCs w:val="26"/>
        </w:rPr>
        <w:t>2022</w:t>
      </w:r>
      <w:r w:rsidRPr="00F51FF9">
        <w:rPr>
          <w:rFonts w:ascii="Simplified Arabic" w:hAnsi="Simplified Arabic" w:cs="Simplified Arabic"/>
          <w:sz w:val="26"/>
          <w:szCs w:val="26"/>
          <w:rtl/>
        </w:rPr>
        <w:t>/</w:t>
      </w:r>
      <w:r w:rsidRPr="00F51FF9">
        <w:rPr>
          <w:rFonts w:ascii="Simplified Arabic" w:hAnsi="Simplified Arabic" w:cs="Simplified Arabic"/>
          <w:sz w:val="26"/>
          <w:szCs w:val="26"/>
        </w:rPr>
        <w:t>2023</w:t>
      </w:r>
      <w:r w:rsidR="00D82E08" w:rsidRPr="00F51FF9">
        <w:rPr>
          <w:rFonts w:ascii="Simplified Arabic" w:hAnsi="Simplified Arabic" w:cs="Simplified Arabic"/>
          <w:sz w:val="26"/>
          <w:szCs w:val="26"/>
          <w:rtl/>
        </w:rPr>
        <w:t xml:space="preserve"> في فلسطين 3,190 مدرسة</w:t>
      </w:r>
      <w:r w:rsidR="00D82E08" w:rsidRPr="00F51FF9">
        <w:rPr>
          <w:rFonts w:ascii="Simplified Arabic" w:hAnsi="Simplified Arabic" w:cs="Simplified Arabic" w:hint="cs"/>
          <w:sz w:val="26"/>
          <w:szCs w:val="26"/>
          <w:rtl/>
        </w:rPr>
        <w:t>، منها</w:t>
      </w:r>
      <w:r w:rsidR="00BD0AB2" w:rsidRPr="00F51FF9">
        <w:rPr>
          <w:rFonts w:ascii="Simplified Arabic" w:hAnsi="Simplified Arabic" w:cs="Simplified Arabic" w:hint="cs"/>
          <w:sz w:val="26"/>
          <w:szCs w:val="26"/>
          <w:rtl/>
        </w:rPr>
        <w:t xml:space="preserve"> </w:t>
      </w:r>
      <w:r w:rsidR="00D82E08" w:rsidRPr="00F51FF9">
        <w:rPr>
          <w:rFonts w:ascii="Simplified Arabic" w:hAnsi="Simplified Arabic" w:cs="Simplified Arabic"/>
          <w:sz w:val="26"/>
          <w:szCs w:val="26"/>
        </w:rPr>
        <w:t>2,338</w:t>
      </w:r>
      <w:r w:rsidR="00D82E08" w:rsidRPr="00F51FF9">
        <w:rPr>
          <w:rFonts w:ascii="Simplified Arabic" w:hAnsi="Simplified Arabic" w:cs="Simplified Arabic" w:hint="cs"/>
          <w:sz w:val="26"/>
          <w:szCs w:val="26"/>
          <w:rtl/>
        </w:rPr>
        <w:t xml:space="preserve"> مدرسة حكومية و380 مدرسة تابعة لوكالة الغوث و</w:t>
      </w:r>
      <w:r w:rsidR="00BD0AB2" w:rsidRPr="00F51FF9">
        <w:rPr>
          <w:rFonts w:ascii="Simplified Arabic" w:hAnsi="Simplified Arabic" w:cs="Simplified Arabic" w:hint="cs"/>
          <w:sz w:val="26"/>
          <w:szCs w:val="26"/>
          <w:rtl/>
        </w:rPr>
        <w:t xml:space="preserve">472 مدرسة خاصة. أما على مستوى المنطقة، فقد بلغ عدد المدارس في الضفة الغربية </w:t>
      </w:r>
      <w:r w:rsidR="00BD0AB2" w:rsidRPr="00F51FF9">
        <w:rPr>
          <w:rFonts w:ascii="Simplified Arabic" w:hAnsi="Simplified Arabic" w:cs="Simplified Arabic"/>
          <w:sz w:val="26"/>
          <w:szCs w:val="26"/>
        </w:rPr>
        <w:t>2,394</w:t>
      </w:r>
      <w:r w:rsidR="00BD0AB2" w:rsidRPr="00F51FF9">
        <w:rPr>
          <w:rFonts w:ascii="Simplified Arabic" w:hAnsi="Simplified Arabic" w:cs="Simplified Arabic" w:hint="cs"/>
          <w:sz w:val="26"/>
          <w:szCs w:val="26"/>
          <w:rtl/>
        </w:rPr>
        <w:t xml:space="preserve"> مدرسة، منها </w:t>
      </w:r>
      <w:r w:rsidR="00BD0AB2" w:rsidRPr="00F51FF9">
        <w:rPr>
          <w:rFonts w:ascii="Simplified Arabic" w:hAnsi="Simplified Arabic" w:cs="Simplified Arabic"/>
          <w:sz w:val="26"/>
          <w:szCs w:val="26"/>
        </w:rPr>
        <w:t>1,896</w:t>
      </w:r>
      <w:r w:rsidR="00BD0AB2" w:rsidRPr="00F51FF9">
        <w:rPr>
          <w:rFonts w:ascii="Simplified Arabic" w:hAnsi="Simplified Arabic" w:cs="Simplified Arabic" w:hint="cs"/>
          <w:sz w:val="26"/>
          <w:szCs w:val="26"/>
          <w:rtl/>
        </w:rPr>
        <w:t xml:space="preserve"> مدرسة حكومية و96 مدرسة تابعة لوكالة الغوث و402 مدرسة خاصة. في حين بلغ عدد المدارس في قطاع غزة 796 مدرسة، منها 442 مدرسة حكومية و284 مدرسة تابعة لوكالة الغوث و70 مدرسة خاصة.</w:t>
      </w:r>
    </w:p>
    <w:p w:rsidR="00F51FF9" w:rsidRPr="00F51FF9" w:rsidRDefault="00F51FF9" w:rsidP="00BD0AB2">
      <w:pPr>
        <w:tabs>
          <w:tab w:val="left" w:pos="226"/>
        </w:tabs>
        <w:jc w:val="lowKashida"/>
        <w:rPr>
          <w:rFonts w:ascii="Simplified Arabic" w:hAnsi="Simplified Arabic" w:cs="Simplified Arabic"/>
          <w:sz w:val="16"/>
          <w:szCs w:val="16"/>
          <w:rtl/>
        </w:rPr>
      </w:pPr>
    </w:p>
    <w:p w:rsidR="003D6F82" w:rsidRPr="00F51FF9" w:rsidRDefault="0000217B" w:rsidP="00F51FF9">
      <w:pPr>
        <w:tabs>
          <w:tab w:val="left" w:pos="226"/>
        </w:tabs>
        <w:jc w:val="lowKashida"/>
        <w:rPr>
          <w:rFonts w:ascii="Simplified Arabic" w:hAnsi="Simplified Arabic" w:cs="Simplified Arabic"/>
          <w:sz w:val="26"/>
          <w:szCs w:val="26"/>
          <w:rtl/>
        </w:rPr>
      </w:pPr>
      <w:r w:rsidRPr="00F51FF9">
        <w:rPr>
          <w:rFonts w:ascii="Simplified Arabic" w:hAnsi="Simplified Arabic" w:cs="Simplified Arabic" w:hint="cs"/>
          <w:sz w:val="26"/>
          <w:szCs w:val="26"/>
          <w:rtl/>
        </w:rPr>
        <w:t>بلغ عدد الأبنية المدرسية</w:t>
      </w:r>
      <w:r w:rsidR="00044936" w:rsidRPr="00F51FF9">
        <w:rPr>
          <w:rStyle w:val="FootnoteReference"/>
          <w:rFonts w:ascii="Simplified Arabic" w:hAnsi="Simplified Arabic" w:cs="Simplified Arabic"/>
          <w:sz w:val="26"/>
          <w:szCs w:val="26"/>
          <w:rtl/>
        </w:rPr>
        <w:footnoteReference w:id="1"/>
      </w:r>
      <w:r w:rsidRPr="00F51FF9">
        <w:rPr>
          <w:rFonts w:ascii="Simplified Arabic" w:hAnsi="Simplified Arabic" w:cs="Simplified Arabic"/>
          <w:sz w:val="26"/>
          <w:szCs w:val="26"/>
          <w:rtl/>
        </w:rPr>
        <w:t xml:space="preserve"> في العام الدراسي </w:t>
      </w:r>
      <w:r w:rsidRPr="00F51FF9">
        <w:rPr>
          <w:rFonts w:ascii="Simplified Arabic" w:hAnsi="Simplified Arabic" w:cs="Simplified Arabic"/>
          <w:sz w:val="26"/>
          <w:szCs w:val="26"/>
        </w:rPr>
        <w:t>2022</w:t>
      </w:r>
      <w:r w:rsidRPr="00F51FF9">
        <w:rPr>
          <w:rFonts w:ascii="Simplified Arabic" w:hAnsi="Simplified Arabic" w:cs="Simplified Arabic"/>
          <w:sz w:val="26"/>
          <w:szCs w:val="26"/>
          <w:rtl/>
        </w:rPr>
        <w:t>/</w:t>
      </w:r>
      <w:r w:rsidRPr="00F51FF9">
        <w:rPr>
          <w:rFonts w:ascii="Simplified Arabic" w:hAnsi="Simplified Arabic" w:cs="Simplified Arabic"/>
          <w:sz w:val="26"/>
          <w:szCs w:val="26"/>
        </w:rPr>
        <w:t>2023</w:t>
      </w:r>
      <w:r w:rsidRPr="00F51FF9">
        <w:rPr>
          <w:rFonts w:ascii="Simplified Arabic" w:hAnsi="Simplified Arabic" w:cs="Simplified Arabic" w:hint="cs"/>
          <w:sz w:val="26"/>
          <w:szCs w:val="26"/>
          <w:rtl/>
        </w:rPr>
        <w:t xml:space="preserve"> في الضفة الغربية </w:t>
      </w:r>
      <w:r w:rsidR="00877D90" w:rsidRPr="00F51FF9">
        <w:rPr>
          <w:rFonts w:ascii="Simplified Arabic" w:hAnsi="Simplified Arabic" w:cs="Simplified Arabic"/>
          <w:sz w:val="26"/>
          <w:szCs w:val="26"/>
        </w:rPr>
        <w:t>2</w:t>
      </w:r>
      <w:r w:rsidRPr="00F51FF9">
        <w:rPr>
          <w:rFonts w:ascii="Simplified Arabic" w:hAnsi="Simplified Arabic" w:cs="Simplified Arabic"/>
          <w:sz w:val="26"/>
          <w:szCs w:val="26"/>
        </w:rPr>
        <w:t>,</w:t>
      </w:r>
      <w:r w:rsidR="00877D90" w:rsidRPr="00F51FF9">
        <w:rPr>
          <w:rFonts w:ascii="Simplified Arabic" w:hAnsi="Simplified Arabic" w:cs="Simplified Arabic"/>
          <w:sz w:val="26"/>
          <w:szCs w:val="26"/>
        </w:rPr>
        <w:t>383</w:t>
      </w:r>
      <w:r w:rsidRPr="00F51FF9">
        <w:rPr>
          <w:rFonts w:ascii="Simplified Arabic" w:hAnsi="Simplified Arabic" w:cs="Simplified Arabic" w:hint="cs"/>
          <w:sz w:val="26"/>
          <w:szCs w:val="26"/>
          <w:rtl/>
        </w:rPr>
        <w:t xml:space="preserve"> مبنى مدرسي، منها </w:t>
      </w:r>
      <w:r w:rsidRPr="00F51FF9">
        <w:rPr>
          <w:rFonts w:ascii="Simplified Arabic" w:hAnsi="Simplified Arabic" w:cs="Simplified Arabic"/>
          <w:sz w:val="26"/>
          <w:szCs w:val="26"/>
        </w:rPr>
        <w:t>1,</w:t>
      </w:r>
      <w:r w:rsidR="00877D90" w:rsidRPr="00F51FF9">
        <w:rPr>
          <w:rFonts w:ascii="Simplified Arabic" w:hAnsi="Simplified Arabic" w:cs="Simplified Arabic"/>
          <w:sz w:val="26"/>
          <w:szCs w:val="26"/>
        </w:rPr>
        <w:t>889</w:t>
      </w:r>
      <w:r w:rsidRPr="00F51FF9">
        <w:rPr>
          <w:rFonts w:ascii="Simplified Arabic" w:hAnsi="Simplified Arabic" w:cs="Simplified Arabic" w:hint="cs"/>
          <w:sz w:val="26"/>
          <w:szCs w:val="26"/>
          <w:rtl/>
        </w:rPr>
        <w:t xml:space="preserve"> مبنى مدرسي حكومي و</w:t>
      </w:r>
      <w:r w:rsidR="00877D90" w:rsidRPr="00F51FF9">
        <w:rPr>
          <w:rFonts w:ascii="Simplified Arabic" w:hAnsi="Simplified Arabic" w:cs="Simplified Arabic"/>
          <w:sz w:val="26"/>
          <w:szCs w:val="26"/>
        </w:rPr>
        <w:t>93</w:t>
      </w:r>
      <w:r w:rsidRPr="00F51FF9">
        <w:rPr>
          <w:rFonts w:ascii="Simplified Arabic" w:hAnsi="Simplified Arabic" w:cs="Simplified Arabic" w:hint="cs"/>
          <w:sz w:val="26"/>
          <w:szCs w:val="26"/>
          <w:rtl/>
        </w:rPr>
        <w:t xml:space="preserve"> مبنى مدرسي تابع لوكالة الغوث و</w:t>
      </w:r>
      <w:r w:rsidR="00877D90" w:rsidRPr="00F51FF9">
        <w:rPr>
          <w:rFonts w:ascii="Simplified Arabic" w:hAnsi="Simplified Arabic" w:cs="Simplified Arabic"/>
          <w:sz w:val="26"/>
          <w:szCs w:val="26"/>
        </w:rPr>
        <w:t>401</w:t>
      </w:r>
      <w:r w:rsidRPr="00F51FF9">
        <w:rPr>
          <w:rFonts w:ascii="Simplified Arabic" w:hAnsi="Simplified Arabic" w:cs="Simplified Arabic" w:hint="cs"/>
          <w:sz w:val="26"/>
          <w:szCs w:val="26"/>
          <w:rtl/>
        </w:rPr>
        <w:t xml:space="preserve"> مبنى مدرسي خاص. في حين بلغ عدد الأبنية المدرسية</w:t>
      </w:r>
      <w:r w:rsidRPr="00F51FF9">
        <w:rPr>
          <w:rFonts w:ascii="Simplified Arabic" w:hAnsi="Simplified Arabic" w:cs="Simplified Arabic"/>
          <w:sz w:val="26"/>
          <w:szCs w:val="26"/>
          <w:rtl/>
        </w:rPr>
        <w:t xml:space="preserve"> </w:t>
      </w:r>
      <w:r w:rsidRPr="00F51FF9">
        <w:rPr>
          <w:rFonts w:ascii="Simplified Arabic" w:hAnsi="Simplified Arabic" w:cs="Simplified Arabic" w:hint="cs"/>
          <w:sz w:val="26"/>
          <w:szCs w:val="26"/>
          <w:rtl/>
        </w:rPr>
        <w:t>لنفس العام الدراسي في قطاع غزة 550 مبنى مدرسي، منها 303 مبنى مدرسي حكومي و182 مبنى مدرسي تابع لوكالة الغوث و65 مبنى مدرسي خاص.</w:t>
      </w:r>
    </w:p>
    <w:p w:rsidR="003D6F82" w:rsidRPr="00F51FF9" w:rsidRDefault="003D6F82" w:rsidP="003D1A5A">
      <w:pPr>
        <w:tabs>
          <w:tab w:val="left" w:pos="226"/>
        </w:tabs>
        <w:jc w:val="center"/>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 xml:space="preserve">عدد المدارس وعدد الأبنية المدرسية في </w:t>
      </w:r>
      <w:r w:rsidR="003D1A5A" w:rsidRPr="00F51FF9">
        <w:rPr>
          <w:rFonts w:ascii="Simplified Arabic" w:hAnsi="Simplified Arabic" w:cs="Simplified Arabic" w:hint="cs"/>
          <w:b/>
          <w:bCs/>
          <w:sz w:val="28"/>
          <w:szCs w:val="28"/>
          <w:rtl/>
        </w:rPr>
        <w:t>فلسطين</w:t>
      </w:r>
      <w:r w:rsidRPr="00F51FF9">
        <w:rPr>
          <w:rFonts w:ascii="Simplified Arabic" w:hAnsi="Simplified Arabic" w:cs="Simplified Arabic" w:hint="cs"/>
          <w:b/>
          <w:bCs/>
          <w:sz w:val="28"/>
          <w:szCs w:val="28"/>
          <w:rtl/>
        </w:rPr>
        <w:t xml:space="preserve"> حسب الجهة المشرفة، </w:t>
      </w:r>
      <w:r w:rsidRPr="00F51FF9">
        <w:rPr>
          <w:rFonts w:ascii="Simplified Arabic" w:hAnsi="Simplified Arabic" w:cs="Simplified Arabic"/>
          <w:b/>
          <w:bCs/>
          <w:sz w:val="28"/>
          <w:szCs w:val="28"/>
        </w:rPr>
        <w:t>2023/2022</w:t>
      </w:r>
    </w:p>
    <w:p w:rsidR="00A142CA" w:rsidRDefault="00F51FF9" w:rsidP="003D6F82">
      <w:pPr>
        <w:tabs>
          <w:tab w:val="left" w:pos="226"/>
        </w:tabs>
        <w:jc w:val="center"/>
        <w:rPr>
          <w:rFonts w:ascii="Simplified Arabic" w:hAnsi="Simplified Arabic" w:cs="Simplified Arabic"/>
          <w:b/>
          <w:bCs/>
          <w:rtl/>
        </w:rPr>
      </w:pPr>
      <w:r>
        <w:rPr>
          <w:rFonts w:ascii="Simplified Arabic" w:hAnsi="Simplified Arabic" w:cs="Simplified Arabic"/>
          <w:b/>
          <w:bCs/>
          <w:noProof/>
          <w:rtl/>
          <w:lang w:eastAsia="en-US"/>
        </w:rPr>
        <mc:AlternateContent>
          <mc:Choice Requires="wps">
            <w:drawing>
              <wp:anchor distT="0" distB="0" distL="114300" distR="114300" simplePos="0" relativeHeight="251658240" behindDoc="0" locked="0" layoutInCell="1" allowOverlap="1">
                <wp:simplePos x="0" y="0"/>
                <wp:positionH relativeFrom="column">
                  <wp:posOffset>364490</wp:posOffset>
                </wp:positionH>
                <wp:positionV relativeFrom="paragraph">
                  <wp:posOffset>96520</wp:posOffset>
                </wp:positionV>
                <wp:extent cx="5581650" cy="190436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04365"/>
                        </a:xfrm>
                        <a:prstGeom prst="rect">
                          <a:avLst/>
                        </a:prstGeom>
                        <a:solidFill>
                          <a:srgbClr val="FFFFFF"/>
                        </a:solidFill>
                        <a:ln w="9525">
                          <a:solidFill>
                            <a:srgbClr val="000000"/>
                          </a:solidFill>
                          <a:miter lim="800000"/>
                          <a:headEnd/>
                          <a:tailEnd/>
                        </a:ln>
                      </wps:spPr>
                      <wps:txbx>
                        <w:txbxContent>
                          <w:p w:rsidR="00A142CA" w:rsidRDefault="00A142CA">
                            <w:r w:rsidRPr="00FB1CCD">
                              <w:rPr>
                                <w:rFonts w:ascii="Simplified Arabic" w:hAnsi="Simplified Arabic" w:cs="Simplified Arabic"/>
                                <w:noProof/>
                                <w:rtl/>
                                <w:lang w:eastAsia="en-US"/>
                              </w:rPr>
                              <w:drawing>
                                <wp:inline distT="0" distB="0" distL="0" distR="0">
                                  <wp:extent cx="5248275" cy="1628775"/>
                                  <wp:effectExtent l="0" t="0" r="0" b="0"/>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8.7pt;margin-top:7.6pt;width:439.5pt;height:1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">
                <v:textbox>
                  <w:txbxContent>
                    <w:p w:rsidR="00A142CA" w:rsidRDefault="00A142CA">
                      <w:r w:rsidRPr="00FB1CCD">
                        <w:rPr>
                          <w:rFonts w:ascii="Simplified Arabic" w:hAnsi="Simplified Arabic" w:cs="Simplified Arabic"/>
                          <w:noProof/>
                          <w:rtl/>
                          <w:lang w:eastAsia="en-US"/>
                        </w:rPr>
                        <w:drawing>
                          <wp:inline distT="0" distB="0" distL="0" distR="0">
                            <wp:extent cx="5248275" cy="1628775"/>
                            <wp:effectExtent l="0" t="0" r="0" b="0"/>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p>
    <w:p w:rsidR="00A142CA" w:rsidRDefault="00A142CA" w:rsidP="003D6F82">
      <w:pPr>
        <w:tabs>
          <w:tab w:val="left" w:pos="226"/>
        </w:tabs>
        <w:jc w:val="center"/>
        <w:rPr>
          <w:rFonts w:ascii="Simplified Arabic" w:hAnsi="Simplified Arabic" w:cs="Simplified Arabic"/>
          <w:b/>
          <w:bCs/>
          <w:rtl/>
        </w:rPr>
      </w:pPr>
    </w:p>
    <w:p w:rsidR="00A142CA" w:rsidRPr="00FB1CCD" w:rsidRDefault="00A142CA" w:rsidP="003D6F82">
      <w:pPr>
        <w:tabs>
          <w:tab w:val="left" w:pos="226"/>
        </w:tabs>
        <w:jc w:val="center"/>
        <w:rPr>
          <w:rFonts w:ascii="Simplified Arabic" w:hAnsi="Simplified Arabic" w:cs="Simplified Arabic"/>
          <w:b/>
          <w:bCs/>
        </w:rPr>
      </w:pPr>
    </w:p>
    <w:p w:rsidR="003D6F82" w:rsidRPr="00FB1CCD" w:rsidRDefault="003D6F82" w:rsidP="003D6F82">
      <w:pPr>
        <w:tabs>
          <w:tab w:val="left" w:pos="226"/>
        </w:tabs>
        <w:jc w:val="center"/>
        <w:rPr>
          <w:rFonts w:ascii="Simplified Arabic" w:hAnsi="Simplified Arabic" w:cs="Simplified Arabic"/>
          <w:rtl/>
        </w:rPr>
      </w:pPr>
    </w:p>
    <w:p w:rsidR="003D6F82" w:rsidRPr="00FB1CCD" w:rsidRDefault="003D6F82" w:rsidP="006C497E">
      <w:pPr>
        <w:tabs>
          <w:tab w:val="left" w:pos="226"/>
        </w:tabs>
        <w:jc w:val="lowKashida"/>
        <w:rPr>
          <w:rFonts w:ascii="Simplified Arabic" w:hAnsi="Simplified Arabic" w:cs="Simplified Arabic"/>
          <w:rtl/>
        </w:rPr>
      </w:pPr>
    </w:p>
    <w:p w:rsidR="00A142CA" w:rsidRDefault="00A142CA" w:rsidP="00CB733E">
      <w:pPr>
        <w:tabs>
          <w:tab w:val="left" w:pos="226"/>
        </w:tabs>
        <w:jc w:val="lowKashida"/>
        <w:rPr>
          <w:rFonts w:ascii="Simplified Arabic" w:hAnsi="Simplified Arabic" w:cs="Simplified Arabic"/>
          <w:rtl/>
        </w:rPr>
      </w:pPr>
    </w:p>
    <w:p w:rsidR="00A142CA" w:rsidRDefault="00A142CA" w:rsidP="00CB733E">
      <w:pPr>
        <w:tabs>
          <w:tab w:val="left" w:pos="226"/>
        </w:tabs>
        <w:jc w:val="lowKashida"/>
        <w:rPr>
          <w:rFonts w:ascii="Simplified Arabic" w:hAnsi="Simplified Arabic" w:cs="Simplified Arabic"/>
          <w:rtl/>
        </w:rPr>
      </w:pPr>
    </w:p>
    <w:p w:rsidR="00F51FF9" w:rsidRDefault="00F51FF9" w:rsidP="00CB733E">
      <w:pPr>
        <w:tabs>
          <w:tab w:val="left" w:pos="226"/>
        </w:tabs>
        <w:jc w:val="lowKashida"/>
        <w:rPr>
          <w:rFonts w:ascii="Simplified Arabic" w:hAnsi="Simplified Arabic" w:cs="Simplified Arabic"/>
          <w:sz w:val="26"/>
          <w:szCs w:val="26"/>
          <w:rtl/>
        </w:rPr>
      </w:pPr>
    </w:p>
    <w:p w:rsidR="00D82E08" w:rsidRPr="00F51FF9" w:rsidRDefault="006C497E" w:rsidP="00CB733E">
      <w:pPr>
        <w:tabs>
          <w:tab w:val="left" w:pos="226"/>
        </w:tabs>
        <w:jc w:val="lowKashida"/>
        <w:rPr>
          <w:rFonts w:ascii="Simplified Arabic" w:hAnsi="Simplified Arabic" w:cs="Simplified Arabic"/>
          <w:sz w:val="26"/>
          <w:szCs w:val="26"/>
          <w:rtl/>
        </w:rPr>
      </w:pPr>
      <w:r w:rsidRPr="00F51FF9">
        <w:rPr>
          <w:rFonts w:ascii="Simplified Arabic" w:hAnsi="Simplified Arabic" w:cs="Simplified Arabic" w:hint="cs"/>
          <w:sz w:val="26"/>
          <w:szCs w:val="26"/>
          <w:rtl/>
        </w:rPr>
        <w:t xml:space="preserve">كما </w:t>
      </w:r>
      <w:r w:rsidRPr="00F51FF9">
        <w:rPr>
          <w:rFonts w:ascii="Simplified Arabic" w:hAnsi="Simplified Arabic" w:cs="Simplified Arabic"/>
          <w:sz w:val="26"/>
          <w:szCs w:val="26"/>
          <w:rtl/>
        </w:rPr>
        <w:t>بلغ عدد الطلبة في المدارس</w:t>
      </w:r>
      <w:r w:rsidR="001A79BA" w:rsidRPr="00F51FF9">
        <w:rPr>
          <w:rFonts w:ascii="Simplified Arabic" w:hAnsi="Simplified Arabic" w:cs="Simplified Arabic" w:hint="cs"/>
          <w:sz w:val="26"/>
          <w:szCs w:val="26"/>
          <w:rtl/>
        </w:rPr>
        <w:t xml:space="preserve"> في فلسطين</w:t>
      </w:r>
      <w:r w:rsidRPr="00F51FF9">
        <w:rPr>
          <w:rFonts w:ascii="Simplified Arabic" w:hAnsi="Simplified Arabic" w:cs="Simplified Arabic"/>
          <w:sz w:val="26"/>
          <w:szCs w:val="26"/>
          <w:rtl/>
        </w:rPr>
        <w:t xml:space="preserve"> </w:t>
      </w:r>
      <w:r w:rsidRPr="00F51FF9">
        <w:rPr>
          <w:rFonts w:ascii="Simplified Arabic" w:hAnsi="Simplified Arabic" w:cs="Simplified Arabic" w:hint="cs"/>
          <w:sz w:val="26"/>
          <w:szCs w:val="26"/>
          <w:rtl/>
        </w:rPr>
        <w:t xml:space="preserve">لنفس العام الدراسي حوالي </w:t>
      </w:r>
      <w:r w:rsidRPr="00F51FF9">
        <w:rPr>
          <w:rFonts w:ascii="Simplified Arabic" w:hAnsi="Simplified Arabic" w:cs="Simplified Arabic"/>
          <w:sz w:val="26"/>
          <w:szCs w:val="26"/>
        </w:rPr>
        <w:t>1.38</w:t>
      </w:r>
      <w:r w:rsidRPr="00F51FF9">
        <w:rPr>
          <w:rFonts w:ascii="Simplified Arabic" w:hAnsi="Simplified Arabic" w:cs="Simplified Arabic" w:hint="cs"/>
          <w:sz w:val="26"/>
          <w:szCs w:val="26"/>
          <w:rtl/>
        </w:rPr>
        <w:t xml:space="preserve"> مليون</w:t>
      </w:r>
      <w:r w:rsidRPr="00F51FF9">
        <w:rPr>
          <w:rFonts w:ascii="Simplified Arabic" w:hAnsi="Simplified Arabic" w:cs="Simplified Arabic"/>
          <w:sz w:val="26"/>
          <w:szCs w:val="26"/>
          <w:rtl/>
        </w:rPr>
        <w:t xml:space="preserve"> طالباً وطالبة، </w:t>
      </w:r>
      <w:r w:rsidR="00D82E08" w:rsidRPr="00F51FF9">
        <w:rPr>
          <w:rFonts w:ascii="Simplified Arabic" w:hAnsi="Simplified Arabic" w:cs="Simplified Arabic" w:hint="cs"/>
          <w:sz w:val="26"/>
          <w:szCs w:val="26"/>
          <w:rtl/>
        </w:rPr>
        <w:t xml:space="preserve">موزعين حسب جهات الإشراف كالآتي: </w:t>
      </w:r>
      <w:r w:rsidR="001A79BA" w:rsidRPr="00F51FF9">
        <w:rPr>
          <w:rFonts w:ascii="Simplified Arabic" w:hAnsi="Simplified Arabic" w:cs="Simplified Arabic" w:hint="cs"/>
          <w:sz w:val="26"/>
          <w:szCs w:val="26"/>
          <w:rtl/>
        </w:rPr>
        <w:t>899 ألف</w:t>
      </w:r>
      <w:r w:rsidR="00D82E08" w:rsidRPr="00F51FF9">
        <w:rPr>
          <w:rFonts w:ascii="Simplified Arabic" w:hAnsi="Simplified Arabic" w:cs="Simplified Arabic" w:hint="cs"/>
          <w:sz w:val="26"/>
          <w:szCs w:val="26"/>
          <w:rtl/>
        </w:rPr>
        <w:t xml:space="preserve"> طالباً</w:t>
      </w:r>
      <w:r w:rsidR="001A79BA" w:rsidRPr="00F51FF9">
        <w:rPr>
          <w:rFonts w:ascii="Simplified Arabic" w:hAnsi="Simplified Arabic" w:cs="Simplified Arabic" w:hint="cs"/>
          <w:sz w:val="26"/>
          <w:szCs w:val="26"/>
          <w:rtl/>
        </w:rPr>
        <w:t xml:space="preserve"> وطالبة</w:t>
      </w:r>
      <w:r w:rsidR="00D82E08" w:rsidRPr="00F51FF9">
        <w:rPr>
          <w:rFonts w:ascii="Simplified Arabic" w:hAnsi="Simplified Arabic" w:cs="Simplified Arabic" w:hint="cs"/>
          <w:sz w:val="26"/>
          <w:szCs w:val="26"/>
          <w:rtl/>
        </w:rPr>
        <w:t xml:space="preserve"> في المدارس الحكومية و</w:t>
      </w:r>
      <w:r w:rsidR="001A79BA" w:rsidRPr="00F51FF9">
        <w:rPr>
          <w:rFonts w:ascii="Simplified Arabic" w:hAnsi="Simplified Arabic" w:cs="Simplified Arabic" w:hint="cs"/>
          <w:sz w:val="26"/>
          <w:szCs w:val="26"/>
          <w:rtl/>
        </w:rPr>
        <w:t>339 ألف</w:t>
      </w:r>
      <w:r w:rsidR="00D82E08" w:rsidRPr="00F51FF9">
        <w:rPr>
          <w:rFonts w:ascii="Simplified Arabic" w:hAnsi="Simplified Arabic" w:cs="Simplified Arabic" w:hint="cs"/>
          <w:sz w:val="26"/>
          <w:szCs w:val="26"/>
          <w:rtl/>
        </w:rPr>
        <w:t xml:space="preserve"> طالباً</w:t>
      </w:r>
      <w:r w:rsidR="001A79BA" w:rsidRPr="00F51FF9">
        <w:rPr>
          <w:rFonts w:ascii="Simplified Arabic" w:hAnsi="Simplified Arabic" w:cs="Simplified Arabic" w:hint="cs"/>
          <w:sz w:val="26"/>
          <w:szCs w:val="26"/>
          <w:rtl/>
        </w:rPr>
        <w:t xml:space="preserve"> وطالبة</w:t>
      </w:r>
      <w:r w:rsidR="00D82E08" w:rsidRPr="00F51FF9">
        <w:rPr>
          <w:rFonts w:ascii="Simplified Arabic" w:hAnsi="Simplified Arabic" w:cs="Simplified Arabic" w:hint="cs"/>
          <w:sz w:val="26"/>
          <w:szCs w:val="26"/>
          <w:rtl/>
        </w:rPr>
        <w:t xml:space="preserve"> في مدارس </w:t>
      </w:r>
      <w:r w:rsidR="001A79BA" w:rsidRPr="00F51FF9">
        <w:rPr>
          <w:rFonts w:ascii="Simplified Arabic" w:hAnsi="Simplified Arabic" w:cs="Simplified Arabic" w:hint="cs"/>
          <w:sz w:val="26"/>
          <w:szCs w:val="26"/>
          <w:rtl/>
        </w:rPr>
        <w:t>وكالة الغوث</w:t>
      </w:r>
      <w:r w:rsidR="00D82E08" w:rsidRPr="00F51FF9">
        <w:rPr>
          <w:rFonts w:ascii="Simplified Arabic" w:hAnsi="Simplified Arabic" w:cs="Simplified Arabic" w:hint="cs"/>
          <w:sz w:val="26"/>
          <w:szCs w:val="26"/>
          <w:rtl/>
        </w:rPr>
        <w:t xml:space="preserve"> و</w:t>
      </w:r>
      <w:r w:rsidR="001A79BA" w:rsidRPr="00F51FF9">
        <w:rPr>
          <w:rFonts w:ascii="Simplified Arabic" w:hAnsi="Simplified Arabic" w:cs="Simplified Arabic" w:hint="cs"/>
          <w:sz w:val="26"/>
          <w:szCs w:val="26"/>
          <w:rtl/>
        </w:rPr>
        <w:t>144 ألف</w:t>
      </w:r>
      <w:r w:rsidR="00D82E08" w:rsidRPr="00F51FF9">
        <w:rPr>
          <w:rFonts w:ascii="Simplified Arabic" w:hAnsi="Simplified Arabic" w:cs="Simplified Arabic" w:hint="cs"/>
          <w:sz w:val="26"/>
          <w:szCs w:val="26"/>
          <w:rtl/>
        </w:rPr>
        <w:t xml:space="preserve"> طالباً</w:t>
      </w:r>
      <w:r w:rsidR="001A79BA" w:rsidRPr="00F51FF9">
        <w:rPr>
          <w:rFonts w:ascii="Simplified Arabic" w:hAnsi="Simplified Arabic" w:cs="Simplified Arabic" w:hint="cs"/>
          <w:sz w:val="26"/>
          <w:szCs w:val="26"/>
          <w:rtl/>
        </w:rPr>
        <w:t xml:space="preserve"> وطالبة</w:t>
      </w:r>
      <w:r w:rsidR="00D82E08" w:rsidRPr="00F51FF9">
        <w:rPr>
          <w:rFonts w:ascii="Simplified Arabic" w:hAnsi="Simplified Arabic" w:cs="Simplified Arabic" w:hint="cs"/>
          <w:sz w:val="26"/>
          <w:szCs w:val="26"/>
          <w:rtl/>
        </w:rPr>
        <w:t xml:space="preserve"> في المدارس الخاصة.</w:t>
      </w:r>
      <w:r w:rsidR="001A79BA" w:rsidRPr="00F51FF9">
        <w:rPr>
          <w:rFonts w:ascii="Simplified Arabic" w:hAnsi="Simplified Arabic" w:cs="Simplified Arabic" w:hint="cs"/>
          <w:sz w:val="26"/>
          <w:szCs w:val="26"/>
          <w:rtl/>
        </w:rPr>
        <w:t xml:space="preserve"> وعلى مستوى المنطقة، </w:t>
      </w:r>
      <w:r w:rsidR="001A79BA" w:rsidRPr="00F51FF9">
        <w:rPr>
          <w:rFonts w:ascii="Simplified Arabic" w:hAnsi="Simplified Arabic" w:cs="Simplified Arabic"/>
          <w:sz w:val="26"/>
          <w:szCs w:val="26"/>
          <w:rtl/>
        </w:rPr>
        <w:t xml:space="preserve">بلغ عدد الطلبة في </w:t>
      </w:r>
      <w:r w:rsidR="001A79BA" w:rsidRPr="00F51FF9">
        <w:rPr>
          <w:rFonts w:ascii="Simplified Arabic" w:hAnsi="Simplified Arabic" w:cs="Simplified Arabic" w:hint="cs"/>
          <w:sz w:val="26"/>
          <w:szCs w:val="26"/>
          <w:rtl/>
        </w:rPr>
        <w:t>مدارس الضفة الغربية</w:t>
      </w:r>
      <w:r w:rsidR="001A79BA" w:rsidRPr="00F51FF9">
        <w:rPr>
          <w:rFonts w:ascii="Simplified Arabic" w:hAnsi="Simplified Arabic" w:cs="Simplified Arabic"/>
          <w:sz w:val="26"/>
          <w:szCs w:val="26"/>
          <w:rtl/>
        </w:rPr>
        <w:t xml:space="preserve"> </w:t>
      </w:r>
      <w:r w:rsidR="001A79BA" w:rsidRPr="00F51FF9">
        <w:rPr>
          <w:rFonts w:ascii="Simplified Arabic" w:hAnsi="Simplified Arabic" w:cs="Simplified Arabic" w:hint="cs"/>
          <w:sz w:val="26"/>
          <w:szCs w:val="26"/>
          <w:rtl/>
        </w:rPr>
        <w:t xml:space="preserve">حوالي </w:t>
      </w:r>
      <w:r w:rsidR="003A7353" w:rsidRPr="00F51FF9">
        <w:rPr>
          <w:rFonts w:ascii="Simplified Arabic" w:hAnsi="Simplified Arabic" w:cs="Simplified Arabic" w:hint="cs"/>
          <w:sz w:val="26"/>
          <w:szCs w:val="26"/>
          <w:rtl/>
        </w:rPr>
        <w:t>775 ألف</w:t>
      </w:r>
      <w:r w:rsidR="001A79BA" w:rsidRPr="00F51FF9">
        <w:rPr>
          <w:rFonts w:ascii="Simplified Arabic" w:hAnsi="Simplified Arabic" w:cs="Simplified Arabic"/>
          <w:sz w:val="26"/>
          <w:szCs w:val="26"/>
          <w:rtl/>
        </w:rPr>
        <w:t xml:space="preserve"> طالباً وطالبة، </w:t>
      </w:r>
      <w:r w:rsidR="001A79BA" w:rsidRPr="00F51FF9">
        <w:rPr>
          <w:rFonts w:ascii="Simplified Arabic" w:hAnsi="Simplified Arabic" w:cs="Simplified Arabic" w:hint="cs"/>
          <w:sz w:val="26"/>
          <w:szCs w:val="26"/>
          <w:rtl/>
        </w:rPr>
        <w:t xml:space="preserve">موزعين حسب جهات الإشراف كالآتي: </w:t>
      </w:r>
      <w:r w:rsidR="003A7353" w:rsidRPr="00F51FF9">
        <w:rPr>
          <w:rFonts w:ascii="Simplified Arabic" w:hAnsi="Simplified Arabic" w:cs="Simplified Arabic" w:hint="cs"/>
          <w:sz w:val="26"/>
          <w:szCs w:val="26"/>
          <w:rtl/>
        </w:rPr>
        <w:t>606</w:t>
      </w:r>
      <w:r w:rsidR="001A79BA" w:rsidRPr="00F51FF9">
        <w:rPr>
          <w:rFonts w:ascii="Simplified Arabic" w:hAnsi="Simplified Arabic" w:cs="Simplified Arabic" w:hint="cs"/>
          <w:sz w:val="26"/>
          <w:szCs w:val="26"/>
          <w:rtl/>
        </w:rPr>
        <w:t xml:space="preserve"> </w:t>
      </w:r>
      <w:r w:rsidR="003A7353" w:rsidRPr="00F51FF9">
        <w:rPr>
          <w:rFonts w:ascii="Simplified Arabic" w:hAnsi="Simplified Arabic" w:cs="Simplified Arabic" w:hint="cs"/>
          <w:sz w:val="26"/>
          <w:szCs w:val="26"/>
          <w:rtl/>
        </w:rPr>
        <w:t>آلاف</w:t>
      </w:r>
      <w:r w:rsidR="001A79BA" w:rsidRPr="00F51FF9">
        <w:rPr>
          <w:rFonts w:ascii="Simplified Arabic" w:hAnsi="Simplified Arabic" w:cs="Simplified Arabic" w:hint="cs"/>
          <w:sz w:val="26"/>
          <w:szCs w:val="26"/>
          <w:rtl/>
        </w:rPr>
        <w:t xml:space="preserve"> طالباً وطالبة في المدارس الحكومية و</w:t>
      </w:r>
      <w:r w:rsidR="003A7353" w:rsidRPr="00F51FF9">
        <w:rPr>
          <w:rFonts w:ascii="Simplified Arabic" w:hAnsi="Simplified Arabic" w:cs="Simplified Arabic" w:hint="cs"/>
          <w:sz w:val="26"/>
          <w:szCs w:val="26"/>
          <w:rtl/>
        </w:rPr>
        <w:t>46</w:t>
      </w:r>
      <w:r w:rsidR="001A79BA" w:rsidRPr="00F51FF9">
        <w:rPr>
          <w:rFonts w:ascii="Simplified Arabic" w:hAnsi="Simplified Arabic" w:cs="Simplified Arabic" w:hint="cs"/>
          <w:sz w:val="26"/>
          <w:szCs w:val="26"/>
          <w:rtl/>
        </w:rPr>
        <w:t xml:space="preserve"> ألف طالباً وطالبة في مدارس وكالة الغوث و</w:t>
      </w:r>
      <w:r w:rsidR="003A7353" w:rsidRPr="00F51FF9">
        <w:rPr>
          <w:rFonts w:ascii="Simplified Arabic" w:hAnsi="Simplified Arabic" w:cs="Simplified Arabic" w:hint="cs"/>
          <w:sz w:val="26"/>
          <w:szCs w:val="26"/>
          <w:rtl/>
        </w:rPr>
        <w:t>123</w:t>
      </w:r>
      <w:r w:rsidR="001A79BA" w:rsidRPr="00F51FF9">
        <w:rPr>
          <w:rFonts w:ascii="Simplified Arabic" w:hAnsi="Simplified Arabic" w:cs="Simplified Arabic" w:hint="cs"/>
          <w:sz w:val="26"/>
          <w:szCs w:val="26"/>
          <w:rtl/>
        </w:rPr>
        <w:t xml:space="preserve"> ألف طالباً وطالبة في المدارس الخاصة</w:t>
      </w:r>
      <w:r w:rsidR="00713BBC" w:rsidRPr="00F51FF9">
        <w:rPr>
          <w:rFonts w:ascii="Simplified Arabic" w:hAnsi="Simplified Arabic" w:cs="Simplified Arabic" w:hint="cs"/>
          <w:sz w:val="26"/>
          <w:szCs w:val="26"/>
          <w:rtl/>
        </w:rPr>
        <w:t xml:space="preserve">. في حين </w:t>
      </w:r>
      <w:r w:rsidR="00713BBC" w:rsidRPr="00F51FF9">
        <w:rPr>
          <w:rFonts w:ascii="Simplified Arabic" w:hAnsi="Simplified Arabic" w:cs="Simplified Arabic"/>
          <w:sz w:val="26"/>
          <w:szCs w:val="26"/>
          <w:rtl/>
        </w:rPr>
        <w:t xml:space="preserve">بلغ عدد الطلبة في </w:t>
      </w:r>
      <w:r w:rsidR="00713BBC" w:rsidRPr="00F51FF9">
        <w:rPr>
          <w:rFonts w:ascii="Simplified Arabic" w:hAnsi="Simplified Arabic" w:cs="Simplified Arabic" w:hint="cs"/>
          <w:sz w:val="26"/>
          <w:szCs w:val="26"/>
          <w:rtl/>
        </w:rPr>
        <w:t>مدارس قطاع غزة</w:t>
      </w:r>
      <w:r w:rsidR="00713BBC" w:rsidRPr="00F51FF9">
        <w:rPr>
          <w:rFonts w:ascii="Simplified Arabic" w:hAnsi="Simplified Arabic" w:cs="Simplified Arabic"/>
          <w:sz w:val="26"/>
          <w:szCs w:val="26"/>
          <w:rtl/>
        </w:rPr>
        <w:t xml:space="preserve"> </w:t>
      </w:r>
      <w:r w:rsidR="00713BBC" w:rsidRPr="00F51FF9">
        <w:rPr>
          <w:rFonts w:ascii="Simplified Arabic" w:hAnsi="Simplified Arabic" w:cs="Simplified Arabic" w:hint="cs"/>
          <w:sz w:val="26"/>
          <w:szCs w:val="26"/>
          <w:rtl/>
        </w:rPr>
        <w:t xml:space="preserve">حوالي </w:t>
      </w:r>
      <w:r w:rsidR="00CB733E" w:rsidRPr="00F51FF9">
        <w:rPr>
          <w:rFonts w:ascii="Simplified Arabic" w:hAnsi="Simplified Arabic" w:cs="Simplified Arabic"/>
          <w:sz w:val="26"/>
          <w:szCs w:val="26"/>
        </w:rPr>
        <w:t>608</w:t>
      </w:r>
      <w:r w:rsidR="00713BBC" w:rsidRPr="00F51FF9">
        <w:rPr>
          <w:rFonts w:ascii="Simplified Arabic" w:hAnsi="Simplified Arabic" w:cs="Simplified Arabic"/>
          <w:sz w:val="26"/>
          <w:szCs w:val="26"/>
          <w:rtl/>
        </w:rPr>
        <w:t xml:space="preserve"> </w:t>
      </w:r>
      <w:r w:rsidR="00CB733E" w:rsidRPr="00F51FF9">
        <w:rPr>
          <w:rFonts w:ascii="Simplified Arabic" w:hAnsi="Simplified Arabic" w:cs="Simplified Arabic" w:hint="cs"/>
          <w:sz w:val="26"/>
          <w:szCs w:val="26"/>
          <w:rtl/>
        </w:rPr>
        <w:t xml:space="preserve">آلاف </w:t>
      </w:r>
      <w:r w:rsidR="00713BBC" w:rsidRPr="00F51FF9">
        <w:rPr>
          <w:rFonts w:ascii="Simplified Arabic" w:hAnsi="Simplified Arabic" w:cs="Simplified Arabic"/>
          <w:sz w:val="26"/>
          <w:szCs w:val="26"/>
          <w:rtl/>
        </w:rPr>
        <w:t xml:space="preserve">طالباً وطالبة، </w:t>
      </w:r>
      <w:r w:rsidR="00713BBC" w:rsidRPr="00F51FF9">
        <w:rPr>
          <w:rFonts w:ascii="Simplified Arabic" w:hAnsi="Simplified Arabic" w:cs="Simplified Arabic" w:hint="cs"/>
          <w:sz w:val="26"/>
          <w:szCs w:val="26"/>
          <w:rtl/>
        </w:rPr>
        <w:t xml:space="preserve">موزعين حسب جهات الإشراف كالآتي: </w:t>
      </w:r>
      <w:r w:rsidR="00CB733E" w:rsidRPr="00F51FF9">
        <w:rPr>
          <w:rFonts w:ascii="Simplified Arabic" w:hAnsi="Simplified Arabic" w:cs="Simplified Arabic" w:hint="cs"/>
          <w:sz w:val="26"/>
          <w:szCs w:val="26"/>
          <w:rtl/>
        </w:rPr>
        <w:t>294</w:t>
      </w:r>
      <w:r w:rsidR="00713BBC" w:rsidRPr="00F51FF9">
        <w:rPr>
          <w:rFonts w:ascii="Simplified Arabic" w:hAnsi="Simplified Arabic" w:cs="Simplified Arabic" w:hint="cs"/>
          <w:sz w:val="26"/>
          <w:szCs w:val="26"/>
          <w:rtl/>
        </w:rPr>
        <w:t xml:space="preserve"> ألف طالباً وطالبة في المدارس الحكومية و</w:t>
      </w:r>
      <w:r w:rsidR="00CB733E" w:rsidRPr="00F51FF9">
        <w:rPr>
          <w:rFonts w:ascii="Simplified Arabic" w:hAnsi="Simplified Arabic" w:cs="Simplified Arabic" w:hint="cs"/>
          <w:sz w:val="26"/>
          <w:szCs w:val="26"/>
          <w:rtl/>
        </w:rPr>
        <w:t>293</w:t>
      </w:r>
      <w:r w:rsidR="00713BBC" w:rsidRPr="00F51FF9">
        <w:rPr>
          <w:rFonts w:ascii="Simplified Arabic" w:hAnsi="Simplified Arabic" w:cs="Simplified Arabic" w:hint="cs"/>
          <w:sz w:val="26"/>
          <w:szCs w:val="26"/>
          <w:rtl/>
        </w:rPr>
        <w:t xml:space="preserve"> ألف طالباً وطالبة في مدارس وكالة الغوث و</w:t>
      </w:r>
      <w:r w:rsidR="00CB733E" w:rsidRPr="00F51FF9">
        <w:rPr>
          <w:rFonts w:ascii="Simplified Arabic" w:hAnsi="Simplified Arabic" w:cs="Simplified Arabic" w:hint="cs"/>
          <w:sz w:val="26"/>
          <w:szCs w:val="26"/>
          <w:rtl/>
        </w:rPr>
        <w:t>21</w:t>
      </w:r>
      <w:r w:rsidR="00713BBC" w:rsidRPr="00F51FF9">
        <w:rPr>
          <w:rFonts w:ascii="Simplified Arabic" w:hAnsi="Simplified Arabic" w:cs="Simplified Arabic" w:hint="cs"/>
          <w:sz w:val="26"/>
          <w:szCs w:val="26"/>
          <w:rtl/>
        </w:rPr>
        <w:t xml:space="preserve"> ألف طالباً وطالبة في المدارس الخاصة</w:t>
      </w:r>
      <w:r w:rsidR="00CB733E" w:rsidRPr="00F51FF9">
        <w:rPr>
          <w:rFonts w:ascii="Simplified Arabic" w:hAnsi="Simplified Arabic" w:cs="Simplified Arabic" w:hint="cs"/>
          <w:sz w:val="26"/>
          <w:szCs w:val="26"/>
          <w:rtl/>
        </w:rPr>
        <w:t>.</w:t>
      </w:r>
    </w:p>
    <w:p w:rsidR="00D82E08" w:rsidRPr="00F51FF9" w:rsidRDefault="00D82E08" w:rsidP="006C497E">
      <w:pPr>
        <w:tabs>
          <w:tab w:val="left" w:pos="226"/>
        </w:tabs>
        <w:jc w:val="lowKashida"/>
        <w:rPr>
          <w:rFonts w:ascii="Simplified Arabic" w:hAnsi="Simplified Arabic" w:cs="Simplified Arabic"/>
          <w:sz w:val="16"/>
          <w:szCs w:val="16"/>
          <w:rtl/>
        </w:rPr>
      </w:pPr>
    </w:p>
    <w:p w:rsidR="0000217B" w:rsidRPr="00F51FF9" w:rsidRDefault="006C497E" w:rsidP="006F260C">
      <w:pPr>
        <w:tabs>
          <w:tab w:val="left" w:pos="226"/>
        </w:tabs>
        <w:jc w:val="lowKashida"/>
        <w:rPr>
          <w:rFonts w:ascii="Simplified Arabic" w:hAnsi="Simplified Arabic" w:cs="Simplified Arabic"/>
          <w:sz w:val="26"/>
          <w:szCs w:val="26"/>
          <w:rtl/>
        </w:rPr>
      </w:pPr>
      <w:r w:rsidRPr="00F51FF9">
        <w:rPr>
          <w:rFonts w:ascii="Simplified Arabic" w:hAnsi="Simplified Arabic" w:cs="Simplified Arabic" w:hint="cs"/>
          <w:sz w:val="26"/>
          <w:szCs w:val="26"/>
          <w:rtl/>
        </w:rPr>
        <w:t xml:space="preserve">في حين </w:t>
      </w:r>
      <w:r w:rsidRPr="00F51FF9">
        <w:rPr>
          <w:rFonts w:ascii="Simplified Arabic" w:hAnsi="Simplified Arabic" w:cs="Simplified Arabic"/>
          <w:sz w:val="26"/>
          <w:szCs w:val="26"/>
          <w:rtl/>
        </w:rPr>
        <w:t>بلغ عدد المعلمين في المدارس</w:t>
      </w:r>
      <w:r w:rsidR="00C513E8" w:rsidRPr="00F51FF9">
        <w:rPr>
          <w:rFonts w:ascii="Simplified Arabic" w:hAnsi="Simplified Arabic" w:cs="Simplified Arabic" w:hint="cs"/>
          <w:sz w:val="26"/>
          <w:szCs w:val="26"/>
          <w:rtl/>
        </w:rPr>
        <w:t xml:space="preserve"> في فلسطين</w:t>
      </w:r>
      <w:r w:rsidRPr="00F51FF9">
        <w:rPr>
          <w:rFonts w:ascii="Simplified Arabic" w:hAnsi="Simplified Arabic" w:cs="Simplified Arabic"/>
          <w:sz w:val="26"/>
          <w:szCs w:val="26"/>
          <w:rtl/>
        </w:rPr>
        <w:t xml:space="preserve"> للعام الدراسي </w:t>
      </w:r>
      <w:r w:rsidRPr="00F51FF9">
        <w:rPr>
          <w:rFonts w:ascii="Simplified Arabic" w:hAnsi="Simplified Arabic" w:cs="Simplified Arabic"/>
          <w:sz w:val="26"/>
          <w:szCs w:val="26"/>
        </w:rPr>
        <w:t>2022</w:t>
      </w:r>
      <w:r w:rsidRPr="00F51FF9">
        <w:rPr>
          <w:rFonts w:ascii="Simplified Arabic" w:hAnsi="Simplified Arabic" w:cs="Simplified Arabic"/>
          <w:sz w:val="26"/>
          <w:szCs w:val="26"/>
          <w:rtl/>
        </w:rPr>
        <w:t>/</w:t>
      </w:r>
      <w:r w:rsidRPr="00F51FF9">
        <w:rPr>
          <w:rFonts w:ascii="Simplified Arabic" w:hAnsi="Simplified Arabic" w:cs="Simplified Arabic"/>
          <w:sz w:val="26"/>
          <w:szCs w:val="26"/>
        </w:rPr>
        <w:t>2023</w:t>
      </w:r>
      <w:r w:rsidRPr="00F51FF9">
        <w:rPr>
          <w:rFonts w:ascii="Simplified Arabic" w:hAnsi="Simplified Arabic" w:cs="Simplified Arabic"/>
          <w:sz w:val="26"/>
          <w:szCs w:val="26"/>
          <w:rtl/>
        </w:rPr>
        <w:t>،</w:t>
      </w:r>
      <w:r w:rsidR="001651B0" w:rsidRPr="00F51FF9">
        <w:rPr>
          <w:rFonts w:ascii="Simplified Arabic" w:hAnsi="Simplified Arabic" w:cs="Simplified Arabic" w:hint="cs"/>
          <w:sz w:val="26"/>
          <w:szCs w:val="26"/>
          <w:rtl/>
        </w:rPr>
        <w:t xml:space="preserve"> حوالي</w:t>
      </w:r>
      <w:r w:rsidR="009C427B" w:rsidRPr="00F51FF9">
        <w:rPr>
          <w:rFonts w:ascii="Simplified Arabic" w:hAnsi="Simplified Arabic" w:cs="Simplified Arabic"/>
          <w:sz w:val="26"/>
          <w:szCs w:val="26"/>
        </w:rPr>
        <w:t xml:space="preserve"> 62 </w:t>
      </w:r>
      <w:r w:rsidR="009C427B" w:rsidRPr="00F51FF9">
        <w:rPr>
          <w:rFonts w:ascii="Simplified Arabic" w:hAnsi="Simplified Arabic" w:cs="Simplified Arabic" w:hint="cs"/>
          <w:sz w:val="26"/>
          <w:szCs w:val="26"/>
          <w:rtl/>
        </w:rPr>
        <w:t>ألف</w:t>
      </w:r>
      <w:r w:rsidRPr="00F51FF9">
        <w:rPr>
          <w:rFonts w:ascii="Simplified Arabic" w:hAnsi="Simplified Arabic" w:cs="Simplified Arabic"/>
          <w:sz w:val="26"/>
          <w:szCs w:val="26"/>
          <w:rtl/>
        </w:rPr>
        <w:t xml:space="preserve"> معلماً ومعلمة، منهم</w:t>
      </w:r>
      <w:r w:rsidRPr="00F51FF9">
        <w:rPr>
          <w:rFonts w:ascii="Simplified Arabic" w:hAnsi="Simplified Arabic" w:cs="Simplified Arabic" w:hint="cs"/>
          <w:sz w:val="26"/>
          <w:szCs w:val="26"/>
          <w:rtl/>
        </w:rPr>
        <w:t xml:space="preserve"> </w:t>
      </w:r>
      <w:r w:rsidR="001651B0" w:rsidRPr="00F51FF9">
        <w:rPr>
          <w:rFonts w:ascii="Simplified Arabic" w:hAnsi="Simplified Arabic" w:cs="Simplified Arabic"/>
          <w:sz w:val="26"/>
          <w:szCs w:val="26"/>
        </w:rPr>
        <w:t>43</w:t>
      </w:r>
      <w:r w:rsidR="00C513E8" w:rsidRPr="00F51FF9">
        <w:rPr>
          <w:rFonts w:ascii="Simplified Arabic" w:hAnsi="Simplified Arabic" w:cs="Simplified Arabic" w:hint="cs"/>
          <w:sz w:val="26"/>
          <w:szCs w:val="26"/>
          <w:rtl/>
        </w:rPr>
        <w:t xml:space="preserve"> ألف معلم ومعلمة في المدارس الحكومية و</w:t>
      </w:r>
      <w:r w:rsidR="001651B0" w:rsidRPr="00F51FF9">
        <w:rPr>
          <w:rFonts w:ascii="Simplified Arabic" w:hAnsi="Simplified Arabic" w:cs="Simplified Arabic"/>
          <w:sz w:val="26"/>
          <w:szCs w:val="26"/>
        </w:rPr>
        <w:t>10.</w:t>
      </w:r>
      <w:r w:rsidR="00FB1F76" w:rsidRPr="00F51FF9">
        <w:rPr>
          <w:rFonts w:ascii="Simplified Arabic" w:hAnsi="Simplified Arabic" w:cs="Simplified Arabic"/>
          <w:sz w:val="26"/>
          <w:szCs w:val="26"/>
        </w:rPr>
        <w:t>5</w:t>
      </w:r>
      <w:r w:rsidR="00C513E8" w:rsidRPr="00F51FF9">
        <w:rPr>
          <w:rFonts w:ascii="Simplified Arabic" w:hAnsi="Simplified Arabic" w:cs="Simplified Arabic" w:hint="cs"/>
          <w:sz w:val="26"/>
          <w:szCs w:val="26"/>
          <w:rtl/>
        </w:rPr>
        <w:t xml:space="preserve"> ألف معلم ومعلمة في مدارس وكالة الغوث و</w:t>
      </w:r>
      <w:r w:rsidR="001651B0" w:rsidRPr="00F51FF9">
        <w:rPr>
          <w:rFonts w:ascii="Simplified Arabic" w:hAnsi="Simplified Arabic" w:cs="Simplified Arabic"/>
          <w:sz w:val="26"/>
          <w:szCs w:val="26"/>
        </w:rPr>
        <w:t>8.</w:t>
      </w:r>
      <w:r w:rsidR="00FB1F76" w:rsidRPr="00F51FF9">
        <w:rPr>
          <w:rFonts w:ascii="Simplified Arabic" w:hAnsi="Simplified Arabic" w:cs="Simplified Arabic"/>
          <w:sz w:val="26"/>
          <w:szCs w:val="26"/>
        </w:rPr>
        <w:t>5</w:t>
      </w:r>
      <w:r w:rsidR="00C513E8" w:rsidRPr="00F51FF9">
        <w:rPr>
          <w:rFonts w:ascii="Simplified Arabic" w:hAnsi="Simplified Arabic" w:cs="Simplified Arabic" w:hint="cs"/>
          <w:sz w:val="26"/>
          <w:szCs w:val="26"/>
          <w:rtl/>
        </w:rPr>
        <w:t xml:space="preserve"> </w:t>
      </w:r>
      <w:r w:rsidR="001651B0" w:rsidRPr="00F51FF9">
        <w:rPr>
          <w:rFonts w:ascii="Simplified Arabic" w:hAnsi="Simplified Arabic" w:cs="Simplified Arabic" w:hint="cs"/>
          <w:sz w:val="26"/>
          <w:szCs w:val="26"/>
          <w:rtl/>
        </w:rPr>
        <w:t>ألف</w:t>
      </w:r>
      <w:r w:rsidR="00C513E8" w:rsidRPr="00F51FF9">
        <w:rPr>
          <w:rFonts w:ascii="Simplified Arabic" w:hAnsi="Simplified Arabic" w:cs="Simplified Arabic" w:hint="cs"/>
          <w:sz w:val="26"/>
          <w:szCs w:val="26"/>
          <w:rtl/>
        </w:rPr>
        <w:t xml:space="preserve"> معلم ومعلمة في المدارس الخاصة. </w:t>
      </w:r>
      <w:r w:rsidR="0000217B" w:rsidRPr="00F51FF9">
        <w:rPr>
          <w:rFonts w:ascii="Simplified Arabic" w:hAnsi="Simplified Arabic" w:cs="Simplified Arabic" w:hint="cs"/>
          <w:sz w:val="26"/>
          <w:szCs w:val="26"/>
          <w:rtl/>
        </w:rPr>
        <w:t xml:space="preserve">وعلى مستوى المنطقة، </w:t>
      </w:r>
      <w:r w:rsidR="00946F25" w:rsidRPr="00F51FF9">
        <w:rPr>
          <w:rFonts w:ascii="Simplified Arabic" w:hAnsi="Simplified Arabic" w:cs="Simplified Arabic" w:hint="cs"/>
          <w:sz w:val="26"/>
          <w:szCs w:val="26"/>
          <w:rtl/>
        </w:rPr>
        <w:t xml:space="preserve">بلغ عدد المعلمين في مدارس الضفة الغربية حوالي </w:t>
      </w:r>
      <w:r w:rsidR="00FB1F76" w:rsidRPr="00F51FF9">
        <w:rPr>
          <w:rFonts w:ascii="Simplified Arabic" w:hAnsi="Simplified Arabic" w:cs="Simplified Arabic" w:hint="cs"/>
          <w:sz w:val="26"/>
          <w:szCs w:val="26"/>
          <w:rtl/>
        </w:rPr>
        <w:t>40 ألف معلم ومعلمة، منهم 31 ألف معلم ومعلمة في مدارس الحكومة وحوالي ألفي معلم ومعلمة في مدارس وكالة الغوث و7 آلاف معلم ومعلمة في المدارس الخاصة.</w:t>
      </w:r>
      <w:r w:rsidR="006F260C" w:rsidRPr="00F51FF9">
        <w:rPr>
          <w:rFonts w:ascii="Simplified Arabic" w:hAnsi="Simplified Arabic" w:cs="Simplified Arabic" w:hint="cs"/>
          <w:sz w:val="26"/>
          <w:szCs w:val="26"/>
          <w:rtl/>
        </w:rPr>
        <w:t xml:space="preserve"> في حين بلغ عدد المعلمين في مدارس قطاع غزة حوالي 22 ألف معلم </w:t>
      </w:r>
      <w:r w:rsidR="009C427B" w:rsidRPr="00F51FF9">
        <w:rPr>
          <w:rFonts w:ascii="Simplified Arabic" w:hAnsi="Simplified Arabic" w:cs="Simplified Arabic" w:hint="cs"/>
          <w:sz w:val="26"/>
          <w:szCs w:val="26"/>
          <w:rtl/>
        </w:rPr>
        <w:t>ومعلمة، منهم</w:t>
      </w:r>
      <w:r w:rsidR="006F260C" w:rsidRPr="00F51FF9">
        <w:rPr>
          <w:rFonts w:ascii="Simplified Arabic" w:hAnsi="Simplified Arabic" w:cs="Simplified Arabic" w:hint="cs"/>
          <w:sz w:val="26"/>
          <w:szCs w:val="26"/>
          <w:rtl/>
        </w:rPr>
        <w:t xml:space="preserve"> 12 ألف معلم ومعلمة في مدارس الحكومة و9 آلاف معلم ومعلمة في مدارس وكالة الغوث وألف معلم ومعلمة في المدارس الخاصة.</w:t>
      </w:r>
    </w:p>
    <w:p w:rsidR="00F51FF9" w:rsidRPr="00F51FF9" w:rsidRDefault="00F51FF9" w:rsidP="00E14B5D">
      <w:pPr>
        <w:tabs>
          <w:tab w:val="left" w:pos="226"/>
        </w:tabs>
        <w:jc w:val="lowKashida"/>
        <w:rPr>
          <w:rFonts w:ascii="Simplified Arabic" w:hAnsi="Simplified Arabic" w:cs="Simplified Arabic"/>
          <w:sz w:val="16"/>
          <w:szCs w:val="16"/>
          <w:rtl/>
        </w:rPr>
      </w:pPr>
    </w:p>
    <w:p w:rsidR="00E14B5D" w:rsidRPr="00F51FF9" w:rsidRDefault="00D60A62" w:rsidP="009D4875">
      <w:pPr>
        <w:tabs>
          <w:tab w:val="left" w:pos="226"/>
        </w:tabs>
        <w:jc w:val="lowKashida"/>
        <w:rPr>
          <w:rFonts w:ascii="Simplified Arabic" w:hAnsi="Simplified Arabic" w:cs="Simplified Arabic"/>
          <w:sz w:val="26"/>
          <w:szCs w:val="26"/>
          <w:rtl/>
        </w:rPr>
      </w:pPr>
      <w:r w:rsidRPr="00F51FF9">
        <w:rPr>
          <w:rFonts w:ascii="Simplified Arabic" w:hAnsi="Simplified Arabic" w:cs="Simplified Arabic" w:hint="cs"/>
          <w:sz w:val="26"/>
          <w:szCs w:val="26"/>
          <w:rtl/>
        </w:rPr>
        <w:t>أما فيما يتعلق ب</w:t>
      </w:r>
      <w:r w:rsidR="00E14B5D" w:rsidRPr="00F51FF9">
        <w:rPr>
          <w:rFonts w:ascii="Simplified Arabic" w:hAnsi="Simplified Arabic" w:cs="Simplified Arabic"/>
          <w:sz w:val="26"/>
          <w:szCs w:val="26"/>
          <w:rtl/>
        </w:rPr>
        <w:t>معدل</w:t>
      </w:r>
      <w:r w:rsidR="00E14B5D" w:rsidRPr="00F51FF9">
        <w:rPr>
          <w:rFonts w:ascii="Simplified Arabic" w:hAnsi="Simplified Arabic" w:cs="Simplified Arabic" w:hint="cs"/>
          <w:sz w:val="26"/>
          <w:szCs w:val="26"/>
          <w:rtl/>
        </w:rPr>
        <w:t xml:space="preserve"> عدد</w:t>
      </w:r>
      <w:r w:rsidR="00E14B5D" w:rsidRPr="00F51FF9">
        <w:rPr>
          <w:rFonts w:ascii="Simplified Arabic" w:hAnsi="Simplified Arabic" w:cs="Simplified Arabic"/>
          <w:sz w:val="26"/>
          <w:szCs w:val="26"/>
          <w:rtl/>
        </w:rPr>
        <w:t xml:space="preserve"> الطلبة لكل شعبة</w:t>
      </w:r>
      <w:r w:rsidR="00E14B5D" w:rsidRPr="00F51FF9">
        <w:rPr>
          <w:rFonts w:ascii="Simplified Arabic" w:hAnsi="Simplified Arabic" w:cs="Simplified Arabic" w:hint="cs"/>
          <w:sz w:val="26"/>
          <w:szCs w:val="26"/>
          <w:rtl/>
        </w:rPr>
        <w:t xml:space="preserve"> في المدارس التابعة للحكومة في فلسطين للعام الدراسي </w:t>
      </w:r>
      <w:r w:rsidR="00E14B5D" w:rsidRPr="00F51FF9">
        <w:rPr>
          <w:rFonts w:ascii="Simplified Arabic" w:hAnsi="Simplified Arabic" w:cs="Simplified Arabic"/>
          <w:sz w:val="26"/>
          <w:szCs w:val="26"/>
        </w:rPr>
        <w:t>2022</w:t>
      </w:r>
      <w:r w:rsidR="00E14B5D" w:rsidRPr="00F51FF9">
        <w:rPr>
          <w:rFonts w:ascii="Simplified Arabic" w:hAnsi="Simplified Arabic" w:cs="Simplified Arabic"/>
          <w:sz w:val="26"/>
          <w:szCs w:val="26"/>
          <w:rtl/>
        </w:rPr>
        <w:t>/</w:t>
      </w:r>
      <w:r w:rsidR="00E14B5D" w:rsidRPr="00F51FF9">
        <w:rPr>
          <w:rFonts w:ascii="Simplified Arabic" w:hAnsi="Simplified Arabic" w:cs="Simplified Arabic"/>
          <w:sz w:val="26"/>
          <w:szCs w:val="26"/>
        </w:rPr>
        <w:t>2023</w:t>
      </w:r>
      <w:r w:rsidR="00E14B5D" w:rsidRPr="00F51FF9">
        <w:rPr>
          <w:rFonts w:ascii="Simplified Arabic" w:hAnsi="Simplified Arabic" w:cs="Simplified Arabic" w:hint="cs"/>
          <w:sz w:val="26"/>
          <w:szCs w:val="26"/>
          <w:rtl/>
        </w:rPr>
        <w:t xml:space="preserve"> </w:t>
      </w:r>
      <w:r w:rsidR="00E14B5D" w:rsidRPr="00F51FF9">
        <w:rPr>
          <w:rFonts w:ascii="Simplified Arabic" w:hAnsi="Simplified Arabic" w:cs="Simplified Arabic"/>
          <w:sz w:val="26"/>
          <w:szCs w:val="26"/>
          <w:rtl/>
        </w:rPr>
        <w:t>بلغ</w:t>
      </w:r>
      <w:r w:rsidR="00E14B5D" w:rsidRPr="00F51FF9">
        <w:rPr>
          <w:rFonts w:ascii="Simplified Arabic" w:hAnsi="Simplified Arabic" w:cs="Simplified Arabic" w:hint="cs"/>
          <w:sz w:val="26"/>
          <w:szCs w:val="26"/>
          <w:rtl/>
        </w:rPr>
        <w:t xml:space="preserve"> </w:t>
      </w:r>
      <w:r w:rsidR="00E14B5D" w:rsidRPr="00F51FF9">
        <w:rPr>
          <w:rFonts w:ascii="Simplified Arabic" w:hAnsi="Simplified Arabic" w:cs="Simplified Arabic"/>
          <w:sz w:val="26"/>
          <w:szCs w:val="26"/>
        </w:rPr>
        <w:t>29.7</w:t>
      </w:r>
      <w:r w:rsidR="00E14B5D" w:rsidRPr="00F51FF9">
        <w:rPr>
          <w:rFonts w:ascii="Simplified Arabic" w:hAnsi="Simplified Arabic" w:cs="Simplified Arabic" w:hint="cs"/>
          <w:sz w:val="26"/>
          <w:szCs w:val="26"/>
          <w:rtl/>
        </w:rPr>
        <w:t xml:space="preserve"> طالباً لكل شعبة، بينما بلغ 40.0 طالباً في مدارس وكالة الغوث، و2</w:t>
      </w:r>
      <w:r w:rsidR="006D58FF" w:rsidRPr="00F51FF9">
        <w:rPr>
          <w:rFonts w:ascii="Simplified Arabic" w:hAnsi="Simplified Arabic" w:cs="Simplified Arabic" w:hint="cs"/>
          <w:sz w:val="26"/>
          <w:szCs w:val="26"/>
          <w:rtl/>
        </w:rPr>
        <w:t>2</w:t>
      </w:r>
      <w:r w:rsidR="00E14B5D" w:rsidRPr="00F51FF9">
        <w:rPr>
          <w:rFonts w:ascii="Simplified Arabic" w:hAnsi="Simplified Arabic" w:cs="Simplified Arabic" w:hint="cs"/>
          <w:sz w:val="26"/>
          <w:szCs w:val="26"/>
          <w:rtl/>
        </w:rPr>
        <w:t>.</w:t>
      </w:r>
      <w:r w:rsidR="006D58FF" w:rsidRPr="00F51FF9">
        <w:rPr>
          <w:rFonts w:ascii="Simplified Arabic" w:hAnsi="Simplified Arabic" w:cs="Simplified Arabic" w:hint="cs"/>
          <w:sz w:val="26"/>
          <w:szCs w:val="26"/>
          <w:rtl/>
        </w:rPr>
        <w:t>9</w:t>
      </w:r>
      <w:r w:rsidR="00E14B5D" w:rsidRPr="00F51FF9">
        <w:rPr>
          <w:rFonts w:ascii="Simplified Arabic" w:hAnsi="Simplified Arabic" w:cs="Simplified Arabic" w:hint="cs"/>
          <w:sz w:val="26"/>
          <w:szCs w:val="26"/>
          <w:rtl/>
        </w:rPr>
        <w:t xml:space="preserve"> طالباً لكل شعبة في المدارس الخاصة. </w:t>
      </w:r>
      <w:r w:rsidR="006D58FF" w:rsidRPr="00F51FF9">
        <w:rPr>
          <w:rFonts w:ascii="Simplified Arabic" w:hAnsi="Simplified Arabic" w:cs="Simplified Arabic" w:hint="cs"/>
          <w:sz w:val="26"/>
          <w:szCs w:val="26"/>
          <w:rtl/>
        </w:rPr>
        <w:t xml:space="preserve">وعلى مستوى المنطقة، بلغ </w:t>
      </w:r>
      <w:r w:rsidR="009D4875" w:rsidRPr="00F51FF9">
        <w:rPr>
          <w:rFonts w:ascii="Simplified Arabic" w:hAnsi="Simplified Arabic" w:cs="Simplified Arabic" w:hint="cs"/>
          <w:sz w:val="26"/>
          <w:szCs w:val="26"/>
          <w:rtl/>
        </w:rPr>
        <w:t>معدل عدد</w:t>
      </w:r>
      <w:r w:rsidR="009D4875" w:rsidRPr="00F51FF9">
        <w:rPr>
          <w:rFonts w:ascii="Simplified Arabic" w:hAnsi="Simplified Arabic" w:cs="Simplified Arabic"/>
          <w:sz w:val="26"/>
          <w:szCs w:val="26"/>
          <w:rtl/>
        </w:rPr>
        <w:t xml:space="preserve"> الطلبة لكل </w:t>
      </w:r>
      <w:r w:rsidR="009C427B" w:rsidRPr="00F51FF9">
        <w:rPr>
          <w:rFonts w:ascii="Simplified Arabic" w:hAnsi="Simplified Arabic" w:cs="Simplified Arabic" w:hint="cs"/>
          <w:sz w:val="26"/>
          <w:szCs w:val="26"/>
          <w:rtl/>
        </w:rPr>
        <w:t>شعبة في</w:t>
      </w:r>
      <w:r w:rsidR="009D4875" w:rsidRPr="00F51FF9">
        <w:rPr>
          <w:rFonts w:ascii="Simplified Arabic" w:hAnsi="Simplified Arabic" w:cs="Simplified Arabic" w:hint="cs"/>
          <w:sz w:val="26"/>
          <w:szCs w:val="26"/>
          <w:rtl/>
        </w:rPr>
        <w:t xml:space="preserve"> المدارس التابعة للحكومة في الضفة الغربية </w:t>
      </w:r>
      <w:r w:rsidR="009D4875" w:rsidRPr="00F51FF9">
        <w:rPr>
          <w:rFonts w:ascii="Simplified Arabic" w:hAnsi="Simplified Arabic" w:cs="Simplified Arabic"/>
          <w:sz w:val="26"/>
          <w:szCs w:val="26"/>
          <w:rtl/>
        </w:rPr>
        <w:t>بلغ</w:t>
      </w:r>
      <w:r w:rsidR="009D4875" w:rsidRPr="00F51FF9">
        <w:rPr>
          <w:rFonts w:ascii="Simplified Arabic" w:hAnsi="Simplified Arabic" w:cs="Simplified Arabic" w:hint="cs"/>
          <w:sz w:val="26"/>
          <w:szCs w:val="26"/>
          <w:rtl/>
        </w:rPr>
        <w:t xml:space="preserve"> </w:t>
      </w:r>
      <w:r w:rsidR="009D4875" w:rsidRPr="00F51FF9">
        <w:rPr>
          <w:rFonts w:ascii="Simplified Arabic" w:hAnsi="Simplified Arabic" w:cs="Simplified Arabic"/>
          <w:sz w:val="26"/>
          <w:szCs w:val="26"/>
        </w:rPr>
        <w:t>26.7</w:t>
      </w:r>
      <w:r w:rsidR="009D4875" w:rsidRPr="00F51FF9">
        <w:rPr>
          <w:rFonts w:ascii="Simplified Arabic" w:hAnsi="Simplified Arabic" w:cs="Simplified Arabic" w:hint="cs"/>
          <w:sz w:val="26"/>
          <w:szCs w:val="26"/>
          <w:rtl/>
        </w:rPr>
        <w:t xml:space="preserve"> طالباً لكل شعبة، بينما بلغ 34.3 طالباً في مدارس وكالة الغوث، و23.1 طالباً لكل شعبة في المدارس الخاصة. في حين بلغ معدل عدد</w:t>
      </w:r>
      <w:r w:rsidR="009D4875" w:rsidRPr="00F51FF9">
        <w:rPr>
          <w:rFonts w:ascii="Simplified Arabic" w:hAnsi="Simplified Arabic" w:cs="Simplified Arabic"/>
          <w:sz w:val="26"/>
          <w:szCs w:val="26"/>
          <w:rtl/>
        </w:rPr>
        <w:t xml:space="preserve"> الطلبة لكل </w:t>
      </w:r>
      <w:r w:rsidR="009C427B" w:rsidRPr="00F51FF9">
        <w:rPr>
          <w:rFonts w:ascii="Simplified Arabic" w:hAnsi="Simplified Arabic" w:cs="Simplified Arabic" w:hint="cs"/>
          <w:sz w:val="26"/>
          <w:szCs w:val="26"/>
          <w:rtl/>
        </w:rPr>
        <w:t>شعبة في</w:t>
      </w:r>
      <w:r w:rsidR="009D4875" w:rsidRPr="00F51FF9">
        <w:rPr>
          <w:rFonts w:ascii="Simplified Arabic" w:hAnsi="Simplified Arabic" w:cs="Simplified Arabic" w:hint="cs"/>
          <w:sz w:val="26"/>
          <w:szCs w:val="26"/>
          <w:rtl/>
        </w:rPr>
        <w:t xml:space="preserve"> المدارس التابعة للحكومة في قطاع غزة </w:t>
      </w:r>
      <w:r w:rsidR="009D4875" w:rsidRPr="00F51FF9">
        <w:rPr>
          <w:rFonts w:ascii="Simplified Arabic" w:hAnsi="Simplified Arabic" w:cs="Simplified Arabic"/>
          <w:sz w:val="26"/>
          <w:szCs w:val="26"/>
          <w:rtl/>
        </w:rPr>
        <w:t>بلغ</w:t>
      </w:r>
      <w:r w:rsidR="009D4875" w:rsidRPr="00F51FF9">
        <w:rPr>
          <w:rFonts w:ascii="Simplified Arabic" w:hAnsi="Simplified Arabic" w:cs="Simplified Arabic" w:hint="cs"/>
          <w:sz w:val="26"/>
          <w:szCs w:val="26"/>
          <w:rtl/>
        </w:rPr>
        <w:t xml:space="preserve"> </w:t>
      </w:r>
      <w:r w:rsidR="009D4875" w:rsidRPr="00F51FF9">
        <w:rPr>
          <w:rFonts w:ascii="Simplified Arabic" w:hAnsi="Simplified Arabic" w:cs="Simplified Arabic"/>
          <w:sz w:val="26"/>
          <w:szCs w:val="26"/>
        </w:rPr>
        <w:t>38.6</w:t>
      </w:r>
      <w:r w:rsidR="009D4875" w:rsidRPr="00F51FF9">
        <w:rPr>
          <w:rFonts w:ascii="Simplified Arabic" w:hAnsi="Simplified Arabic" w:cs="Simplified Arabic" w:hint="cs"/>
          <w:sz w:val="26"/>
          <w:szCs w:val="26"/>
          <w:rtl/>
        </w:rPr>
        <w:t xml:space="preserve"> طالباً لكل شعبة، بينما بلغ 41.1 طالباً في مدارس وكالة الغوث، و21.7 طالباً لكل شعبة في المدارس الخاصة.</w:t>
      </w:r>
    </w:p>
    <w:p w:rsidR="00F51FF9" w:rsidRPr="00F51FF9" w:rsidRDefault="00F51FF9" w:rsidP="009D4875">
      <w:pPr>
        <w:tabs>
          <w:tab w:val="left" w:pos="226"/>
        </w:tabs>
        <w:jc w:val="lowKashida"/>
        <w:rPr>
          <w:rFonts w:ascii="Simplified Arabic" w:hAnsi="Simplified Arabic" w:cs="Simplified Arabic"/>
          <w:sz w:val="16"/>
          <w:szCs w:val="16"/>
          <w:rtl/>
        </w:rPr>
      </w:pPr>
    </w:p>
    <w:p w:rsidR="00BF6ED5" w:rsidRPr="00F51FF9" w:rsidRDefault="00514CD8" w:rsidP="00CA2963">
      <w:pPr>
        <w:tabs>
          <w:tab w:val="left" w:pos="226"/>
        </w:tabs>
        <w:jc w:val="lowKashida"/>
        <w:rPr>
          <w:rFonts w:ascii="Simplified Arabic" w:hAnsi="Simplified Arabic" w:cs="Simplified Arabic"/>
          <w:sz w:val="26"/>
          <w:szCs w:val="26"/>
          <w:rtl/>
        </w:rPr>
      </w:pPr>
      <w:r w:rsidRPr="00F51FF9">
        <w:rPr>
          <w:rFonts w:ascii="Simplified Arabic" w:hAnsi="Simplified Arabic" w:cs="Simplified Arabic" w:hint="cs"/>
          <w:sz w:val="26"/>
          <w:szCs w:val="26"/>
          <w:rtl/>
        </w:rPr>
        <w:t xml:space="preserve">أما فيما يتعلق بقطاع التعليم العالي في فلسطين، فقد بلغ عدد مؤسسات التعليم العالي في فلسطين 53 مؤسسة في العام الدراسي </w:t>
      </w:r>
      <w:r w:rsidR="00EF0FA7" w:rsidRPr="00F51FF9">
        <w:rPr>
          <w:rFonts w:ascii="Simplified Arabic" w:hAnsi="Simplified Arabic" w:cs="Simplified Arabic"/>
          <w:sz w:val="26"/>
          <w:szCs w:val="26"/>
        </w:rPr>
        <w:t>2022</w:t>
      </w:r>
      <w:r w:rsidRPr="00F51FF9">
        <w:rPr>
          <w:rFonts w:ascii="Simplified Arabic" w:hAnsi="Simplified Arabic" w:cs="Simplified Arabic"/>
          <w:sz w:val="26"/>
          <w:szCs w:val="26"/>
        </w:rPr>
        <w:t>/</w:t>
      </w:r>
      <w:r w:rsidR="00EF0FA7" w:rsidRPr="00F51FF9">
        <w:rPr>
          <w:rFonts w:ascii="Simplified Arabic" w:hAnsi="Simplified Arabic" w:cs="Simplified Arabic"/>
          <w:sz w:val="26"/>
          <w:szCs w:val="26"/>
        </w:rPr>
        <w:t>2021</w:t>
      </w:r>
      <w:r w:rsidRPr="00F51FF9">
        <w:rPr>
          <w:rFonts w:ascii="Simplified Arabic" w:hAnsi="Simplified Arabic" w:cs="Simplified Arabic" w:hint="cs"/>
          <w:sz w:val="26"/>
          <w:szCs w:val="26"/>
          <w:rtl/>
        </w:rPr>
        <w:t xml:space="preserve">، بواقع </w:t>
      </w:r>
      <w:r w:rsidR="00EF0FA7" w:rsidRPr="00F51FF9">
        <w:rPr>
          <w:rFonts w:ascii="Simplified Arabic" w:hAnsi="Simplified Arabic" w:cs="Simplified Arabic"/>
          <w:sz w:val="26"/>
          <w:szCs w:val="26"/>
        </w:rPr>
        <w:t>35</w:t>
      </w:r>
      <w:r w:rsidRPr="00F51FF9">
        <w:rPr>
          <w:rFonts w:ascii="Simplified Arabic" w:hAnsi="Simplified Arabic" w:cs="Simplified Arabic" w:hint="cs"/>
          <w:sz w:val="26"/>
          <w:szCs w:val="26"/>
          <w:rtl/>
        </w:rPr>
        <w:t xml:space="preserve"> مؤسسة في الضفة الغربية و</w:t>
      </w:r>
      <w:r w:rsidR="00EF0FA7" w:rsidRPr="00F51FF9">
        <w:rPr>
          <w:rFonts w:ascii="Simplified Arabic" w:hAnsi="Simplified Arabic" w:cs="Simplified Arabic"/>
          <w:sz w:val="26"/>
          <w:szCs w:val="26"/>
        </w:rPr>
        <w:t>17</w:t>
      </w:r>
      <w:r w:rsidRPr="00F51FF9">
        <w:rPr>
          <w:rFonts w:ascii="Simplified Arabic" w:hAnsi="Simplified Arabic" w:cs="Simplified Arabic" w:hint="cs"/>
          <w:sz w:val="26"/>
          <w:szCs w:val="26"/>
          <w:rtl/>
        </w:rPr>
        <w:t xml:space="preserve"> مؤسسة في قطاع غزة</w:t>
      </w:r>
      <w:r w:rsidR="00EF0FA7" w:rsidRPr="00F51FF9">
        <w:rPr>
          <w:rFonts w:ascii="Simplified Arabic" w:hAnsi="Simplified Arabic" w:cs="Simplified Arabic" w:hint="cs"/>
          <w:sz w:val="26"/>
          <w:szCs w:val="26"/>
          <w:rtl/>
        </w:rPr>
        <w:t>، بالإضافة إلى جامعة للتعليم المفتوح تتوزع مراكزها ما بين الضفة الغربية وقطاع غزة</w:t>
      </w:r>
      <w:r w:rsidRPr="00F51FF9">
        <w:rPr>
          <w:rFonts w:ascii="Simplified Arabic" w:hAnsi="Simplified Arabic" w:cs="Simplified Arabic" w:hint="cs"/>
          <w:sz w:val="26"/>
          <w:szCs w:val="26"/>
          <w:rtl/>
        </w:rPr>
        <w:t>. يلتحق في تلك المؤسسات حوالي 22</w:t>
      </w:r>
      <w:r w:rsidR="00EF0FA7" w:rsidRPr="00F51FF9">
        <w:rPr>
          <w:rFonts w:ascii="Simplified Arabic" w:hAnsi="Simplified Arabic" w:cs="Simplified Arabic" w:hint="cs"/>
          <w:sz w:val="26"/>
          <w:szCs w:val="26"/>
          <w:rtl/>
        </w:rPr>
        <w:t>6</w:t>
      </w:r>
      <w:r w:rsidRPr="00F51FF9">
        <w:rPr>
          <w:rFonts w:ascii="Simplified Arabic" w:hAnsi="Simplified Arabic" w:cs="Simplified Arabic" w:hint="cs"/>
          <w:sz w:val="26"/>
          <w:szCs w:val="26"/>
          <w:rtl/>
        </w:rPr>
        <w:t xml:space="preserve"> ألف طالبة وطالبة، بواقع 139 ألف طالب وطالبة في الضفة الغربية و8</w:t>
      </w:r>
      <w:r w:rsidR="00EF0FA7" w:rsidRPr="00F51FF9">
        <w:rPr>
          <w:rFonts w:ascii="Simplified Arabic" w:hAnsi="Simplified Arabic" w:cs="Simplified Arabic" w:hint="cs"/>
          <w:sz w:val="26"/>
          <w:szCs w:val="26"/>
          <w:rtl/>
        </w:rPr>
        <w:t>7</w:t>
      </w:r>
      <w:r w:rsidRPr="00F51FF9">
        <w:rPr>
          <w:rFonts w:ascii="Simplified Arabic" w:hAnsi="Simplified Arabic" w:cs="Simplified Arabic" w:hint="cs"/>
          <w:sz w:val="26"/>
          <w:szCs w:val="26"/>
          <w:rtl/>
        </w:rPr>
        <w:t xml:space="preserve"> ألف طالب وطالبة في قطاع غزة.</w:t>
      </w:r>
      <w:r w:rsidR="00412DD6" w:rsidRPr="00F51FF9">
        <w:rPr>
          <w:rFonts w:ascii="Simplified Arabic" w:hAnsi="Simplified Arabic" w:cs="Simplified Arabic" w:hint="cs"/>
          <w:sz w:val="26"/>
          <w:szCs w:val="26"/>
          <w:rtl/>
        </w:rPr>
        <w:t xml:space="preserve"> وتخرج من تلك المؤسسات في العام الدراسي </w:t>
      </w:r>
      <w:r w:rsidR="00CA2963" w:rsidRPr="00F51FF9">
        <w:rPr>
          <w:rFonts w:ascii="Simplified Arabic" w:hAnsi="Simplified Arabic" w:cs="Simplified Arabic" w:hint="cs"/>
          <w:sz w:val="26"/>
          <w:szCs w:val="26"/>
          <w:rtl/>
        </w:rPr>
        <w:t>2020</w:t>
      </w:r>
      <w:r w:rsidR="00CA2963" w:rsidRPr="00F51FF9">
        <w:rPr>
          <w:rFonts w:ascii="Simplified Arabic" w:hAnsi="Simplified Arabic" w:cs="Simplified Arabic"/>
          <w:sz w:val="26"/>
          <w:szCs w:val="26"/>
        </w:rPr>
        <w:t>/</w:t>
      </w:r>
      <w:r w:rsidR="00CA2963" w:rsidRPr="00F51FF9">
        <w:rPr>
          <w:rFonts w:ascii="Simplified Arabic" w:hAnsi="Simplified Arabic" w:cs="Simplified Arabic" w:hint="cs"/>
          <w:sz w:val="26"/>
          <w:szCs w:val="26"/>
          <w:rtl/>
        </w:rPr>
        <w:t>2021</w:t>
      </w:r>
      <w:r w:rsidR="00412DD6" w:rsidRPr="00F51FF9">
        <w:rPr>
          <w:rFonts w:ascii="Simplified Arabic" w:hAnsi="Simplified Arabic" w:cs="Simplified Arabic" w:hint="cs"/>
          <w:sz w:val="26"/>
          <w:szCs w:val="26"/>
          <w:rtl/>
        </w:rPr>
        <w:t xml:space="preserve"> حوالي 46 ألف خريج وخريجة، بواقع </w:t>
      </w:r>
      <w:r w:rsidR="00EF0FA7" w:rsidRPr="00F51FF9">
        <w:rPr>
          <w:rFonts w:ascii="Simplified Arabic" w:hAnsi="Simplified Arabic" w:cs="Simplified Arabic" w:hint="cs"/>
          <w:sz w:val="26"/>
          <w:szCs w:val="26"/>
          <w:rtl/>
        </w:rPr>
        <w:t>32</w:t>
      </w:r>
      <w:r w:rsidR="00412DD6" w:rsidRPr="00F51FF9">
        <w:rPr>
          <w:rFonts w:ascii="Simplified Arabic" w:hAnsi="Simplified Arabic" w:cs="Simplified Arabic" w:hint="cs"/>
          <w:sz w:val="26"/>
          <w:szCs w:val="26"/>
          <w:rtl/>
        </w:rPr>
        <w:t xml:space="preserve"> ألف</w:t>
      </w:r>
      <w:r w:rsidR="00EF0FA7" w:rsidRPr="00F51FF9">
        <w:rPr>
          <w:rFonts w:ascii="Simplified Arabic" w:hAnsi="Simplified Arabic" w:cs="Simplified Arabic" w:hint="cs"/>
          <w:sz w:val="26"/>
          <w:szCs w:val="26"/>
          <w:rtl/>
        </w:rPr>
        <w:t xml:space="preserve"> خريج وخريجة</w:t>
      </w:r>
      <w:r w:rsidR="00412DD6" w:rsidRPr="00F51FF9">
        <w:rPr>
          <w:rFonts w:ascii="Simplified Arabic" w:hAnsi="Simplified Arabic" w:cs="Simplified Arabic" w:hint="cs"/>
          <w:sz w:val="26"/>
          <w:szCs w:val="26"/>
          <w:rtl/>
        </w:rPr>
        <w:t xml:space="preserve"> في الضفة الغربية و </w:t>
      </w:r>
      <w:r w:rsidR="00EF0FA7" w:rsidRPr="00F51FF9">
        <w:rPr>
          <w:rFonts w:ascii="Simplified Arabic" w:hAnsi="Simplified Arabic" w:cs="Simplified Arabic" w:hint="cs"/>
          <w:sz w:val="26"/>
          <w:szCs w:val="26"/>
          <w:rtl/>
        </w:rPr>
        <w:t>14</w:t>
      </w:r>
      <w:r w:rsidR="00412DD6" w:rsidRPr="00F51FF9">
        <w:rPr>
          <w:rFonts w:ascii="Simplified Arabic" w:hAnsi="Simplified Arabic" w:cs="Simplified Arabic" w:hint="cs"/>
          <w:sz w:val="26"/>
          <w:szCs w:val="26"/>
          <w:rtl/>
        </w:rPr>
        <w:t xml:space="preserve"> ألف</w:t>
      </w:r>
      <w:r w:rsidR="00EF0FA7" w:rsidRPr="00F51FF9">
        <w:rPr>
          <w:rFonts w:ascii="Simplified Arabic" w:hAnsi="Simplified Arabic" w:cs="Simplified Arabic" w:hint="cs"/>
          <w:sz w:val="26"/>
          <w:szCs w:val="26"/>
          <w:rtl/>
        </w:rPr>
        <w:t xml:space="preserve"> خريج وخريجة</w:t>
      </w:r>
      <w:r w:rsidR="00412DD6" w:rsidRPr="00F51FF9">
        <w:rPr>
          <w:rFonts w:ascii="Simplified Arabic" w:hAnsi="Simplified Arabic" w:cs="Simplified Arabic" w:hint="cs"/>
          <w:sz w:val="26"/>
          <w:szCs w:val="26"/>
          <w:rtl/>
        </w:rPr>
        <w:t xml:space="preserve"> في قطاع غزة.</w:t>
      </w:r>
    </w:p>
    <w:p w:rsidR="00514CD8" w:rsidRPr="00F51FF9" w:rsidRDefault="00514CD8" w:rsidP="009D4875">
      <w:pPr>
        <w:tabs>
          <w:tab w:val="left" w:pos="226"/>
        </w:tabs>
        <w:jc w:val="lowKashida"/>
        <w:rPr>
          <w:rFonts w:ascii="Simplified Arabic" w:hAnsi="Simplified Arabic" w:cs="Simplified Arabic"/>
          <w:sz w:val="6"/>
          <w:szCs w:val="6"/>
          <w:rtl/>
        </w:rPr>
      </w:pPr>
    </w:p>
    <w:p w:rsidR="003F3E79" w:rsidRPr="00F51FF9" w:rsidRDefault="003F3E79" w:rsidP="0023155C">
      <w:pPr>
        <w:tabs>
          <w:tab w:val="left" w:pos="226"/>
        </w:tabs>
        <w:jc w:val="lowKashida"/>
        <w:rPr>
          <w:rFonts w:ascii="Simplified Arabic" w:hAnsi="Simplified Arabic" w:cs="Simplified Arabic"/>
          <w:sz w:val="26"/>
          <w:szCs w:val="26"/>
          <w:rtl/>
        </w:rPr>
      </w:pPr>
      <w:r w:rsidRPr="00F51FF9">
        <w:rPr>
          <w:rFonts w:ascii="Simplified Arabic" w:hAnsi="Simplified Arabic" w:cs="Simplified Arabic" w:hint="cs"/>
          <w:sz w:val="26"/>
          <w:szCs w:val="26"/>
          <w:rtl/>
        </w:rPr>
        <w:t xml:space="preserve">بلغ عدد العاملين في مؤسسات التعليم العالي في فلسطين حوالي 17 ألف عامل وعاملة في العام الدراسي </w:t>
      </w:r>
      <w:r w:rsidR="0023155C" w:rsidRPr="00F51FF9">
        <w:rPr>
          <w:rFonts w:ascii="Simplified Arabic" w:hAnsi="Simplified Arabic" w:cs="Simplified Arabic"/>
          <w:sz w:val="26"/>
          <w:szCs w:val="26"/>
        </w:rPr>
        <w:t>2022</w:t>
      </w:r>
      <w:r w:rsidRPr="00F51FF9">
        <w:rPr>
          <w:rFonts w:ascii="Simplified Arabic" w:hAnsi="Simplified Arabic" w:cs="Simplified Arabic"/>
          <w:sz w:val="26"/>
          <w:szCs w:val="26"/>
        </w:rPr>
        <w:t>/</w:t>
      </w:r>
      <w:r w:rsidR="0023155C" w:rsidRPr="00F51FF9">
        <w:rPr>
          <w:rFonts w:ascii="Simplified Arabic" w:hAnsi="Simplified Arabic" w:cs="Simplified Arabic"/>
          <w:sz w:val="26"/>
          <w:szCs w:val="26"/>
        </w:rPr>
        <w:t>2021</w:t>
      </w:r>
      <w:r w:rsidRPr="00F51FF9">
        <w:rPr>
          <w:rFonts w:ascii="Simplified Arabic" w:hAnsi="Simplified Arabic" w:cs="Simplified Arabic" w:hint="cs"/>
          <w:sz w:val="26"/>
          <w:szCs w:val="26"/>
          <w:rtl/>
        </w:rPr>
        <w:t>، بواقع</w:t>
      </w:r>
      <w:r w:rsidR="00412DD6" w:rsidRPr="00F51FF9">
        <w:rPr>
          <w:rFonts w:ascii="Simplified Arabic" w:hAnsi="Simplified Arabic" w:cs="Simplified Arabic" w:hint="cs"/>
          <w:sz w:val="26"/>
          <w:szCs w:val="26"/>
          <w:rtl/>
        </w:rPr>
        <w:t xml:space="preserve"> </w:t>
      </w:r>
      <w:r w:rsidR="0023155C" w:rsidRPr="00F51FF9">
        <w:rPr>
          <w:rFonts w:ascii="Simplified Arabic" w:hAnsi="Simplified Arabic" w:cs="Simplified Arabic"/>
          <w:sz w:val="26"/>
          <w:szCs w:val="26"/>
        </w:rPr>
        <w:t>12</w:t>
      </w:r>
      <w:r w:rsidRPr="00F51FF9">
        <w:rPr>
          <w:rFonts w:ascii="Simplified Arabic" w:hAnsi="Simplified Arabic" w:cs="Simplified Arabic" w:hint="cs"/>
          <w:sz w:val="26"/>
          <w:szCs w:val="26"/>
          <w:rtl/>
        </w:rPr>
        <w:t xml:space="preserve"> </w:t>
      </w:r>
      <w:r w:rsidR="00412DD6" w:rsidRPr="00F51FF9">
        <w:rPr>
          <w:rFonts w:ascii="Simplified Arabic" w:hAnsi="Simplified Arabic" w:cs="Simplified Arabic" w:hint="cs"/>
          <w:sz w:val="26"/>
          <w:szCs w:val="26"/>
          <w:rtl/>
        </w:rPr>
        <w:t xml:space="preserve">ألف عامل وعاملة في الضفة الغربية و </w:t>
      </w:r>
      <w:r w:rsidR="0023155C" w:rsidRPr="00F51FF9">
        <w:rPr>
          <w:rFonts w:ascii="Simplified Arabic" w:hAnsi="Simplified Arabic" w:cs="Simplified Arabic"/>
          <w:sz w:val="26"/>
          <w:szCs w:val="26"/>
        </w:rPr>
        <w:t>5</w:t>
      </w:r>
      <w:r w:rsidR="00412DD6" w:rsidRPr="00F51FF9">
        <w:rPr>
          <w:rFonts w:ascii="Simplified Arabic" w:hAnsi="Simplified Arabic" w:cs="Simplified Arabic" w:hint="cs"/>
          <w:sz w:val="26"/>
          <w:szCs w:val="26"/>
          <w:rtl/>
        </w:rPr>
        <w:t xml:space="preserve"> </w:t>
      </w:r>
      <w:r w:rsidR="0023155C" w:rsidRPr="00F51FF9">
        <w:rPr>
          <w:rFonts w:ascii="Simplified Arabic" w:hAnsi="Simplified Arabic" w:cs="Simplified Arabic" w:hint="cs"/>
          <w:sz w:val="26"/>
          <w:szCs w:val="26"/>
          <w:rtl/>
        </w:rPr>
        <w:t xml:space="preserve">آلاف </w:t>
      </w:r>
      <w:r w:rsidR="00412DD6" w:rsidRPr="00F51FF9">
        <w:rPr>
          <w:rFonts w:ascii="Simplified Arabic" w:hAnsi="Simplified Arabic" w:cs="Simplified Arabic" w:hint="cs"/>
          <w:sz w:val="26"/>
          <w:szCs w:val="26"/>
          <w:rtl/>
        </w:rPr>
        <w:t xml:space="preserve">عامل وعاملة في قطاع غزة. في حين بلغ منهم حوالي </w:t>
      </w:r>
      <w:r w:rsidR="0023155C" w:rsidRPr="00F51FF9">
        <w:rPr>
          <w:rFonts w:ascii="Simplified Arabic" w:hAnsi="Simplified Arabic" w:cs="Simplified Arabic" w:hint="cs"/>
          <w:sz w:val="26"/>
          <w:szCs w:val="26"/>
          <w:rtl/>
        </w:rPr>
        <w:t>9</w:t>
      </w:r>
      <w:r w:rsidR="00412DD6" w:rsidRPr="00F51FF9">
        <w:rPr>
          <w:rFonts w:ascii="Simplified Arabic" w:hAnsi="Simplified Arabic" w:cs="Simplified Arabic" w:hint="cs"/>
          <w:sz w:val="26"/>
          <w:szCs w:val="26"/>
          <w:rtl/>
        </w:rPr>
        <w:t xml:space="preserve"> آلاف </w:t>
      </w:r>
      <w:r w:rsidR="0023155C" w:rsidRPr="00F51FF9">
        <w:rPr>
          <w:rFonts w:ascii="Simplified Arabic" w:hAnsi="Simplified Arabic" w:cs="Simplified Arabic" w:hint="cs"/>
          <w:sz w:val="26"/>
          <w:szCs w:val="26"/>
          <w:rtl/>
        </w:rPr>
        <w:t>أكاديمي تعليمي</w:t>
      </w:r>
      <w:r w:rsidR="00412DD6" w:rsidRPr="00F51FF9">
        <w:rPr>
          <w:rFonts w:ascii="Simplified Arabic" w:hAnsi="Simplified Arabic" w:cs="Simplified Arabic" w:hint="cs"/>
          <w:sz w:val="26"/>
          <w:szCs w:val="26"/>
          <w:rtl/>
        </w:rPr>
        <w:t xml:space="preserve"> في تلك المؤسسات، بواقع </w:t>
      </w:r>
      <w:r w:rsidR="0023155C" w:rsidRPr="00F51FF9">
        <w:rPr>
          <w:rFonts w:ascii="Simplified Arabic" w:hAnsi="Simplified Arabic" w:cs="Simplified Arabic" w:hint="cs"/>
          <w:sz w:val="26"/>
          <w:szCs w:val="26"/>
          <w:rtl/>
        </w:rPr>
        <w:t>7 آلاف</w:t>
      </w:r>
      <w:r w:rsidR="00412DD6" w:rsidRPr="00F51FF9">
        <w:rPr>
          <w:rFonts w:ascii="Simplified Arabic" w:hAnsi="Simplified Arabic" w:cs="Simplified Arabic" w:hint="cs"/>
          <w:sz w:val="26"/>
          <w:szCs w:val="26"/>
          <w:rtl/>
        </w:rPr>
        <w:t xml:space="preserve"> في الضفة الغربية و </w:t>
      </w:r>
      <w:r w:rsidR="0023155C" w:rsidRPr="00F51FF9">
        <w:rPr>
          <w:rFonts w:ascii="Simplified Arabic" w:hAnsi="Simplified Arabic" w:cs="Simplified Arabic" w:hint="cs"/>
          <w:sz w:val="26"/>
          <w:szCs w:val="26"/>
          <w:rtl/>
        </w:rPr>
        <w:t>ألفين</w:t>
      </w:r>
      <w:r w:rsidR="00412DD6" w:rsidRPr="00F51FF9">
        <w:rPr>
          <w:rFonts w:ascii="Simplified Arabic" w:hAnsi="Simplified Arabic" w:cs="Simplified Arabic" w:hint="cs"/>
          <w:sz w:val="26"/>
          <w:szCs w:val="26"/>
          <w:rtl/>
        </w:rPr>
        <w:t xml:space="preserve"> في قطاع غزة.</w:t>
      </w:r>
    </w:p>
    <w:p w:rsidR="00F51FF9" w:rsidRDefault="00F51FF9" w:rsidP="009D4875">
      <w:pPr>
        <w:tabs>
          <w:tab w:val="left" w:pos="226"/>
        </w:tabs>
        <w:jc w:val="lowKashida"/>
        <w:rPr>
          <w:rFonts w:ascii="Simplified Arabic" w:hAnsi="Simplified Arabic" w:cs="Simplified Arabic"/>
          <w:sz w:val="16"/>
          <w:szCs w:val="16"/>
          <w:rtl/>
        </w:rPr>
      </w:pPr>
    </w:p>
    <w:p w:rsidR="006A5E80" w:rsidRDefault="006A5E80" w:rsidP="009D4875">
      <w:pPr>
        <w:tabs>
          <w:tab w:val="left" w:pos="226"/>
        </w:tabs>
        <w:jc w:val="lowKashida"/>
        <w:rPr>
          <w:rFonts w:ascii="Simplified Arabic" w:hAnsi="Simplified Arabic" w:cs="Simplified Arabic"/>
          <w:sz w:val="16"/>
          <w:szCs w:val="16"/>
          <w:rtl/>
        </w:rPr>
      </w:pPr>
    </w:p>
    <w:p w:rsidR="006A5E80" w:rsidRDefault="006A5E80" w:rsidP="009D4875">
      <w:pPr>
        <w:tabs>
          <w:tab w:val="left" w:pos="226"/>
        </w:tabs>
        <w:jc w:val="lowKashida"/>
        <w:rPr>
          <w:rFonts w:ascii="Simplified Arabic" w:hAnsi="Simplified Arabic" w:cs="Simplified Arabic"/>
          <w:sz w:val="16"/>
          <w:szCs w:val="16"/>
          <w:rtl/>
        </w:rPr>
      </w:pPr>
    </w:p>
    <w:p w:rsidR="006A5E80" w:rsidRDefault="006A5E80" w:rsidP="009D4875">
      <w:pPr>
        <w:tabs>
          <w:tab w:val="left" w:pos="226"/>
        </w:tabs>
        <w:jc w:val="lowKashida"/>
        <w:rPr>
          <w:rFonts w:ascii="Simplified Arabic" w:hAnsi="Simplified Arabic" w:cs="Simplified Arabic"/>
          <w:sz w:val="16"/>
          <w:szCs w:val="16"/>
          <w:rtl/>
        </w:rPr>
      </w:pPr>
    </w:p>
    <w:p w:rsidR="006A5E80" w:rsidRDefault="006A5E80" w:rsidP="009D4875">
      <w:pPr>
        <w:tabs>
          <w:tab w:val="left" w:pos="226"/>
        </w:tabs>
        <w:jc w:val="lowKashida"/>
        <w:rPr>
          <w:rFonts w:ascii="Simplified Arabic" w:hAnsi="Simplified Arabic" w:cs="Simplified Arabic"/>
          <w:sz w:val="16"/>
          <w:szCs w:val="16"/>
          <w:rtl/>
        </w:rPr>
      </w:pPr>
    </w:p>
    <w:p w:rsidR="006A5E80" w:rsidRDefault="006A5E80" w:rsidP="009D4875">
      <w:pPr>
        <w:tabs>
          <w:tab w:val="left" w:pos="226"/>
        </w:tabs>
        <w:jc w:val="lowKashida"/>
        <w:rPr>
          <w:rFonts w:ascii="Simplified Arabic" w:hAnsi="Simplified Arabic" w:cs="Simplified Arabic"/>
          <w:sz w:val="16"/>
          <w:szCs w:val="16"/>
          <w:rtl/>
        </w:rPr>
      </w:pPr>
    </w:p>
    <w:p w:rsidR="006A5E80" w:rsidRDefault="006A5E80" w:rsidP="009D4875">
      <w:pPr>
        <w:tabs>
          <w:tab w:val="left" w:pos="226"/>
        </w:tabs>
        <w:jc w:val="lowKashida"/>
        <w:rPr>
          <w:rFonts w:ascii="Simplified Arabic" w:hAnsi="Simplified Arabic" w:cs="Simplified Arabic"/>
          <w:sz w:val="16"/>
          <w:szCs w:val="16"/>
          <w:rtl/>
        </w:rPr>
      </w:pPr>
    </w:p>
    <w:p w:rsidR="006A5E80" w:rsidRPr="00F51FF9" w:rsidRDefault="006A5E80" w:rsidP="009D4875">
      <w:pPr>
        <w:tabs>
          <w:tab w:val="left" w:pos="226"/>
        </w:tabs>
        <w:jc w:val="lowKashida"/>
        <w:rPr>
          <w:rFonts w:ascii="Simplified Arabic" w:hAnsi="Simplified Arabic" w:cs="Simplified Arabic"/>
          <w:sz w:val="16"/>
          <w:szCs w:val="16"/>
          <w:rtl/>
        </w:rPr>
      </w:pPr>
    </w:p>
    <w:p w:rsidR="001204EC" w:rsidRPr="00F51FF9" w:rsidRDefault="001204EC" w:rsidP="001204EC">
      <w:pPr>
        <w:tabs>
          <w:tab w:val="left" w:pos="226"/>
        </w:tabs>
        <w:jc w:val="center"/>
        <w:rPr>
          <w:rFonts w:ascii="Simplified Arabic" w:hAnsi="Simplified Arabic" w:cs="Simplified Arabic"/>
          <w:b/>
          <w:bCs/>
          <w:sz w:val="28"/>
          <w:szCs w:val="28"/>
          <w:rtl/>
        </w:rPr>
      </w:pPr>
      <w:r w:rsidRPr="00F51FF9">
        <w:rPr>
          <w:rFonts w:ascii="Simplified Arabic" w:hAnsi="Simplified Arabic" w:cs="Simplified Arabic" w:hint="cs"/>
          <w:b/>
          <w:bCs/>
          <w:sz w:val="28"/>
          <w:szCs w:val="28"/>
          <w:rtl/>
        </w:rPr>
        <w:t xml:space="preserve">مؤشرات مختارة للتعليم العام في فلسطين حسب المحافظة للعام الدراسي </w:t>
      </w:r>
      <w:r w:rsidRPr="00F51FF9">
        <w:rPr>
          <w:rFonts w:ascii="Simplified Arabic" w:hAnsi="Simplified Arabic" w:cs="Simplified Arabic"/>
          <w:b/>
          <w:bCs/>
          <w:sz w:val="28"/>
          <w:szCs w:val="28"/>
        </w:rPr>
        <w:t>2023/2022</w:t>
      </w:r>
    </w:p>
    <w:p w:rsidR="001204EC" w:rsidRPr="001204EC" w:rsidRDefault="001204EC" w:rsidP="001204EC">
      <w:pPr>
        <w:tabs>
          <w:tab w:val="left" w:pos="226"/>
        </w:tabs>
        <w:jc w:val="center"/>
        <w:rPr>
          <w:rFonts w:ascii="Simplified Arabic" w:hAnsi="Simplified Arabic" w:cs="Simplified Arabic"/>
          <w:b/>
          <w:bCs/>
          <w:sz w:val="6"/>
          <w:szCs w:val="6"/>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93"/>
        <w:gridCol w:w="1257"/>
        <w:gridCol w:w="1656"/>
        <w:gridCol w:w="1683"/>
        <w:gridCol w:w="1797"/>
        <w:gridCol w:w="2015"/>
      </w:tblGrid>
      <w:tr w:rsidR="001204EC" w:rsidRPr="00F51FF9" w:rsidTr="00F51FF9">
        <w:trPr>
          <w:trHeight w:hRule="exact" w:val="284"/>
          <w:jc w:val="center"/>
        </w:trPr>
        <w:tc>
          <w:tcPr>
            <w:tcW w:w="1810" w:type="dxa"/>
          </w:tcPr>
          <w:p w:rsidR="001204EC" w:rsidRPr="00F51FF9" w:rsidRDefault="001204EC" w:rsidP="001204EC">
            <w:pPr>
              <w:tabs>
                <w:tab w:val="left" w:pos="226"/>
              </w:tabs>
              <w:jc w:val="center"/>
              <w:rPr>
                <w:rFonts w:asciiTheme="majorBidi" w:hAnsiTheme="majorBidi" w:cstheme="majorBidi"/>
                <w:b/>
                <w:bCs/>
                <w:rtl/>
              </w:rPr>
            </w:pPr>
            <w:r w:rsidRPr="00F51FF9">
              <w:rPr>
                <w:rFonts w:asciiTheme="majorBidi" w:hAnsiTheme="majorBidi" w:cstheme="majorBidi"/>
                <w:b/>
                <w:bCs/>
                <w:rtl/>
              </w:rPr>
              <w:t>المنطقة</w:t>
            </w:r>
            <w:r w:rsidRPr="00F51FF9">
              <w:rPr>
                <w:rFonts w:asciiTheme="majorBidi" w:hAnsiTheme="majorBidi" w:cstheme="majorBidi"/>
                <w:b/>
                <w:bCs/>
              </w:rPr>
              <w:t>/</w:t>
            </w:r>
            <w:r w:rsidRPr="00F51FF9">
              <w:rPr>
                <w:rFonts w:asciiTheme="majorBidi" w:hAnsiTheme="majorBidi" w:cstheme="majorBidi"/>
                <w:b/>
                <w:bCs/>
                <w:rtl/>
              </w:rPr>
              <w:t>المحافظة</w:t>
            </w:r>
          </w:p>
        </w:tc>
        <w:tc>
          <w:tcPr>
            <w:tcW w:w="1275" w:type="dxa"/>
          </w:tcPr>
          <w:p w:rsidR="001204EC" w:rsidRPr="00F51FF9" w:rsidRDefault="001204EC" w:rsidP="001204EC">
            <w:pPr>
              <w:tabs>
                <w:tab w:val="left" w:pos="226"/>
              </w:tabs>
              <w:jc w:val="center"/>
              <w:rPr>
                <w:rFonts w:asciiTheme="majorBidi" w:hAnsiTheme="majorBidi" w:cstheme="majorBidi"/>
                <w:b/>
                <w:bCs/>
                <w:rtl/>
              </w:rPr>
            </w:pPr>
            <w:r w:rsidRPr="00F51FF9">
              <w:rPr>
                <w:rFonts w:asciiTheme="majorBidi" w:hAnsiTheme="majorBidi" w:cstheme="majorBidi"/>
                <w:b/>
                <w:bCs/>
                <w:rtl/>
              </w:rPr>
              <w:t>عدد المدارس</w:t>
            </w:r>
          </w:p>
        </w:tc>
        <w:tc>
          <w:tcPr>
            <w:tcW w:w="1701" w:type="dxa"/>
          </w:tcPr>
          <w:p w:rsidR="001204EC" w:rsidRPr="00F51FF9" w:rsidRDefault="001204EC" w:rsidP="001204EC">
            <w:pPr>
              <w:tabs>
                <w:tab w:val="left" w:pos="226"/>
              </w:tabs>
              <w:jc w:val="center"/>
              <w:rPr>
                <w:rFonts w:asciiTheme="majorBidi" w:hAnsiTheme="majorBidi" w:cstheme="majorBidi"/>
                <w:b/>
                <w:bCs/>
                <w:rtl/>
              </w:rPr>
            </w:pPr>
            <w:r w:rsidRPr="00F51FF9">
              <w:rPr>
                <w:rFonts w:asciiTheme="majorBidi" w:hAnsiTheme="majorBidi" w:cstheme="majorBidi"/>
                <w:b/>
                <w:bCs/>
                <w:rtl/>
              </w:rPr>
              <w:t>عدد الأبنية المدرسية</w:t>
            </w:r>
          </w:p>
        </w:tc>
        <w:tc>
          <w:tcPr>
            <w:tcW w:w="1701" w:type="dxa"/>
          </w:tcPr>
          <w:p w:rsidR="001204EC" w:rsidRPr="00F51FF9" w:rsidRDefault="001204EC" w:rsidP="001204EC">
            <w:pPr>
              <w:tabs>
                <w:tab w:val="left" w:pos="226"/>
              </w:tabs>
              <w:jc w:val="center"/>
              <w:rPr>
                <w:rFonts w:asciiTheme="majorBidi" w:hAnsiTheme="majorBidi" w:cstheme="majorBidi"/>
                <w:b/>
                <w:bCs/>
                <w:rtl/>
              </w:rPr>
            </w:pPr>
            <w:r w:rsidRPr="00F51FF9">
              <w:rPr>
                <w:rFonts w:asciiTheme="majorBidi" w:hAnsiTheme="majorBidi" w:cstheme="majorBidi"/>
                <w:b/>
                <w:bCs/>
                <w:rtl/>
              </w:rPr>
              <w:t>عدد الطلبة</w:t>
            </w:r>
            <w:r w:rsidR="005942C1" w:rsidRPr="00F51FF9">
              <w:rPr>
                <w:rFonts w:asciiTheme="majorBidi" w:hAnsiTheme="majorBidi" w:cstheme="majorBidi"/>
                <w:b/>
                <w:bCs/>
                <w:rtl/>
              </w:rPr>
              <w:t xml:space="preserve"> في المدارس</w:t>
            </w:r>
          </w:p>
        </w:tc>
        <w:tc>
          <w:tcPr>
            <w:tcW w:w="1843" w:type="dxa"/>
          </w:tcPr>
          <w:p w:rsidR="001204EC" w:rsidRPr="00F51FF9" w:rsidRDefault="001204EC" w:rsidP="001204EC">
            <w:pPr>
              <w:tabs>
                <w:tab w:val="left" w:pos="226"/>
              </w:tabs>
              <w:jc w:val="center"/>
              <w:rPr>
                <w:rFonts w:asciiTheme="majorBidi" w:hAnsiTheme="majorBidi" w:cstheme="majorBidi"/>
                <w:b/>
                <w:bCs/>
                <w:rtl/>
              </w:rPr>
            </w:pPr>
            <w:r w:rsidRPr="00F51FF9">
              <w:rPr>
                <w:rFonts w:asciiTheme="majorBidi" w:hAnsiTheme="majorBidi" w:cstheme="majorBidi"/>
                <w:b/>
                <w:bCs/>
                <w:rtl/>
              </w:rPr>
              <w:t>عدد المعلمين</w:t>
            </w:r>
            <w:r w:rsidR="005942C1" w:rsidRPr="00F51FF9">
              <w:rPr>
                <w:rFonts w:asciiTheme="majorBidi" w:hAnsiTheme="majorBidi" w:cstheme="majorBidi"/>
                <w:b/>
                <w:bCs/>
                <w:rtl/>
              </w:rPr>
              <w:t xml:space="preserve"> في المدارس</w:t>
            </w:r>
          </w:p>
        </w:tc>
        <w:tc>
          <w:tcPr>
            <w:tcW w:w="2093" w:type="dxa"/>
          </w:tcPr>
          <w:p w:rsidR="001204EC" w:rsidRPr="00F51FF9" w:rsidRDefault="001204EC" w:rsidP="001204EC">
            <w:pPr>
              <w:tabs>
                <w:tab w:val="left" w:pos="226"/>
              </w:tabs>
              <w:jc w:val="center"/>
              <w:rPr>
                <w:rFonts w:asciiTheme="majorBidi" w:hAnsiTheme="majorBidi" w:cstheme="majorBidi"/>
                <w:b/>
                <w:bCs/>
                <w:rtl/>
              </w:rPr>
            </w:pPr>
            <w:r w:rsidRPr="00F51FF9">
              <w:rPr>
                <w:rFonts w:asciiTheme="majorBidi" w:hAnsiTheme="majorBidi" w:cstheme="majorBidi"/>
                <w:b/>
                <w:bCs/>
                <w:rtl/>
              </w:rPr>
              <w:t>معدل عدد الطلبة لكل شعبة</w:t>
            </w:r>
          </w:p>
        </w:tc>
      </w:tr>
      <w:tr w:rsidR="005427C7" w:rsidRPr="00F51FF9" w:rsidTr="00F51FF9">
        <w:trPr>
          <w:trHeight w:hRule="exact" w:val="284"/>
          <w:jc w:val="center"/>
        </w:trPr>
        <w:tc>
          <w:tcPr>
            <w:tcW w:w="1810" w:type="dxa"/>
          </w:tcPr>
          <w:p w:rsidR="005427C7" w:rsidRPr="00F51FF9" w:rsidRDefault="005427C7" w:rsidP="00AC33A7">
            <w:pPr>
              <w:tabs>
                <w:tab w:val="left" w:pos="226"/>
              </w:tabs>
              <w:rPr>
                <w:rFonts w:asciiTheme="majorBidi" w:hAnsiTheme="majorBidi" w:cstheme="majorBidi"/>
                <w:b/>
                <w:bCs/>
                <w:rtl/>
              </w:rPr>
            </w:pPr>
            <w:r w:rsidRPr="00F51FF9">
              <w:rPr>
                <w:rFonts w:asciiTheme="majorBidi" w:hAnsiTheme="majorBidi" w:cstheme="majorBidi"/>
                <w:b/>
                <w:bCs/>
                <w:rtl/>
              </w:rPr>
              <w:t>فلسطين</w:t>
            </w:r>
          </w:p>
        </w:tc>
        <w:tc>
          <w:tcPr>
            <w:tcW w:w="1275" w:type="dxa"/>
            <w:vAlign w:val="center"/>
          </w:tcPr>
          <w:p w:rsidR="005427C7" w:rsidRPr="00F51FF9" w:rsidRDefault="005427C7"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3,190</w:t>
            </w:r>
          </w:p>
        </w:tc>
        <w:tc>
          <w:tcPr>
            <w:tcW w:w="1701" w:type="dxa"/>
            <w:vAlign w:val="center"/>
          </w:tcPr>
          <w:p w:rsidR="005427C7" w:rsidRPr="00F51FF9" w:rsidRDefault="00CA4E4D"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2,933</w:t>
            </w:r>
          </w:p>
        </w:tc>
        <w:tc>
          <w:tcPr>
            <w:tcW w:w="1701" w:type="dxa"/>
            <w:vAlign w:val="center"/>
          </w:tcPr>
          <w:p w:rsidR="005427C7" w:rsidRPr="00F51FF9" w:rsidRDefault="005427C7"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1,382,932</w:t>
            </w:r>
          </w:p>
        </w:tc>
        <w:tc>
          <w:tcPr>
            <w:tcW w:w="1843" w:type="dxa"/>
            <w:vAlign w:val="bottom"/>
          </w:tcPr>
          <w:p w:rsidR="005427C7" w:rsidRPr="00F51FF9" w:rsidRDefault="005427C7"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62,352</w:t>
            </w:r>
          </w:p>
        </w:tc>
        <w:tc>
          <w:tcPr>
            <w:tcW w:w="2093" w:type="dxa"/>
            <w:vAlign w:val="center"/>
          </w:tcPr>
          <w:p w:rsidR="005427C7" w:rsidRPr="00F51FF9" w:rsidRDefault="0062587A"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30.7</w:t>
            </w:r>
          </w:p>
        </w:tc>
      </w:tr>
      <w:tr w:rsidR="007459C4" w:rsidRPr="00F51FF9" w:rsidTr="00F51FF9">
        <w:trPr>
          <w:trHeight w:hRule="exact" w:val="284"/>
          <w:jc w:val="center"/>
        </w:trPr>
        <w:tc>
          <w:tcPr>
            <w:tcW w:w="1810" w:type="dxa"/>
          </w:tcPr>
          <w:p w:rsidR="007459C4" w:rsidRPr="00F51FF9" w:rsidRDefault="007459C4" w:rsidP="00AC33A7">
            <w:pPr>
              <w:tabs>
                <w:tab w:val="left" w:pos="226"/>
              </w:tabs>
              <w:rPr>
                <w:rFonts w:asciiTheme="majorBidi" w:hAnsiTheme="majorBidi" w:cstheme="majorBidi"/>
                <w:b/>
                <w:bCs/>
                <w:rtl/>
              </w:rPr>
            </w:pPr>
            <w:r w:rsidRPr="00F51FF9">
              <w:rPr>
                <w:rFonts w:asciiTheme="majorBidi" w:hAnsiTheme="majorBidi" w:cstheme="majorBidi"/>
                <w:b/>
                <w:bCs/>
                <w:rtl/>
              </w:rPr>
              <w:t>الضفة الغربية</w:t>
            </w:r>
          </w:p>
        </w:tc>
        <w:tc>
          <w:tcPr>
            <w:tcW w:w="1275" w:type="dxa"/>
            <w:vAlign w:val="center"/>
          </w:tcPr>
          <w:p w:rsidR="007459C4" w:rsidRPr="00F51FF9" w:rsidRDefault="007459C4"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2,394</w:t>
            </w:r>
          </w:p>
        </w:tc>
        <w:tc>
          <w:tcPr>
            <w:tcW w:w="1701" w:type="dxa"/>
            <w:vAlign w:val="center"/>
          </w:tcPr>
          <w:p w:rsidR="007459C4" w:rsidRPr="00F51FF9" w:rsidRDefault="007459C4"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2,383</w:t>
            </w:r>
          </w:p>
        </w:tc>
        <w:tc>
          <w:tcPr>
            <w:tcW w:w="1701" w:type="dxa"/>
            <w:vAlign w:val="center"/>
          </w:tcPr>
          <w:p w:rsidR="007459C4" w:rsidRPr="00F51FF9" w:rsidRDefault="007459C4"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774,568</w:t>
            </w:r>
          </w:p>
        </w:tc>
        <w:tc>
          <w:tcPr>
            <w:tcW w:w="1843" w:type="dxa"/>
            <w:vAlign w:val="bottom"/>
          </w:tcPr>
          <w:p w:rsidR="007459C4" w:rsidRPr="00F51FF9" w:rsidRDefault="007459C4"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39,914</w:t>
            </w:r>
          </w:p>
        </w:tc>
        <w:tc>
          <w:tcPr>
            <w:tcW w:w="2093" w:type="dxa"/>
            <w:vAlign w:val="center"/>
          </w:tcPr>
          <w:p w:rsidR="007459C4" w:rsidRPr="00F51FF9" w:rsidRDefault="007459C4"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26.4</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جنين</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288</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288</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84,046</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4,612</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24.7</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طوباس والأغوار الشمالية</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53</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53</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17,012</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864</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27.1</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طولكرم</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157</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157</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48,089</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2,402</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27.6</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نابلس</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335</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333</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107,161</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5,400</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27.4</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قلقيلية</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97</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96</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31,577</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1,595</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27.1</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سلفيت</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75</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74</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21,595</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1,156</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25.3</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رام الله والبيرة</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282</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281</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94,833</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5,416</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24.7</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أريحا والأغوار</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38</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38</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13,813</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730</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26.3</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القدس</w:t>
            </w:r>
            <w:r w:rsidR="0067716D" w:rsidRPr="00F51FF9">
              <w:rPr>
                <w:rFonts w:asciiTheme="majorBidi" w:hAnsiTheme="majorBidi" w:cstheme="majorBidi"/>
                <w:color w:val="000000"/>
                <w:rtl/>
              </w:rPr>
              <w:t>*</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262</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262</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76,152</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4,533</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22.8</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بيت لحم</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173</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170</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58,029</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3,000</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25.6</w:t>
            </w:r>
          </w:p>
        </w:tc>
      </w:tr>
      <w:tr w:rsidR="007459C4" w:rsidRPr="00F51FF9" w:rsidTr="00F51FF9">
        <w:trPr>
          <w:trHeight w:hRule="exact" w:val="284"/>
          <w:jc w:val="center"/>
        </w:trPr>
        <w:tc>
          <w:tcPr>
            <w:tcW w:w="1810" w:type="dxa"/>
            <w:vAlign w:val="center"/>
          </w:tcPr>
          <w:p w:rsidR="007459C4" w:rsidRPr="00F51FF9" w:rsidRDefault="007459C4" w:rsidP="00AC33A7">
            <w:pPr>
              <w:rPr>
                <w:rFonts w:asciiTheme="majorBidi" w:hAnsiTheme="majorBidi" w:cstheme="majorBidi"/>
                <w:color w:val="000000"/>
              </w:rPr>
            </w:pPr>
            <w:r w:rsidRPr="00F51FF9">
              <w:rPr>
                <w:rFonts w:asciiTheme="majorBidi" w:hAnsiTheme="majorBidi" w:cstheme="majorBidi"/>
                <w:color w:val="000000"/>
                <w:rtl/>
              </w:rPr>
              <w:t>الخليل</w:t>
            </w:r>
          </w:p>
        </w:tc>
        <w:tc>
          <w:tcPr>
            <w:tcW w:w="1275"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634</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631</w:t>
            </w:r>
          </w:p>
        </w:tc>
        <w:tc>
          <w:tcPr>
            <w:tcW w:w="1701"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222,261</w:t>
            </w:r>
          </w:p>
        </w:tc>
        <w:tc>
          <w:tcPr>
            <w:tcW w:w="184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10,207</w:t>
            </w:r>
          </w:p>
        </w:tc>
        <w:tc>
          <w:tcPr>
            <w:tcW w:w="2093" w:type="dxa"/>
            <w:vAlign w:val="center"/>
          </w:tcPr>
          <w:p w:rsidR="007459C4" w:rsidRPr="00F51FF9" w:rsidRDefault="007459C4" w:rsidP="00F51FF9">
            <w:pPr>
              <w:bidi w:val="0"/>
              <w:ind w:firstLineChars="100" w:firstLine="240"/>
              <w:jc w:val="center"/>
              <w:rPr>
                <w:rFonts w:asciiTheme="majorBidi" w:hAnsiTheme="majorBidi" w:cstheme="majorBidi"/>
              </w:rPr>
            </w:pPr>
            <w:r w:rsidRPr="00F51FF9">
              <w:rPr>
                <w:rFonts w:asciiTheme="majorBidi" w:hAnsiTheme="majorBidi" w:cstheme="majorBidi"/>
              </w:rPr>
              <w:t>29.0</w:t>
            </w:r>
          </w:p>
        </w:tc>
      </w:tr>
      <w:tr w:rsidR="005427C7" w:rsidRPr="00F51FF9" w:rsidTr="00F51FF9">
        <w:trPr>
          <w:trHeight w:hRule="exact" w:val="284"/>
          <w:jc w:val="center"/>
        </w:trPr>
        <w:tc>
          <w:tcPr>
            <w:tcW w:w="1810" w:type="dxa"/>
          </w:tcPr>
          <w:p w:rsidR="005427C7" w:rsidRPr="00F51FF9" w:rsidRDefault="005427C7" w:rsidP="00AC33A7">
            <w:pPr>
              <w:tabs>
                <w:tab w:val="left" w:pos="226"/>
              </w:tabs>
              <w:rPr>
                <w:rFonts w:asciiTheme="majorBidi" w:hAnsiTheme="majorBidi" w:cstheme="majorBidi"/>
                <w:b/>
                <w:bCs/>
                <w:rtl/>
              </w:rPr>
            </w:pPr>
            <w:r w:rsidRPr="00F51FF9">
              <w:rPr>
                <w:rFonts w:asciiTheme="majorBidi" w:hAnsiTheme="majorBidi" w:cstheme="majorBidi"/>
                <w:b/>
                <w:bCs/>
                <w:rtl/>
              </w:rPr>
              <w:t>قطاع غزة</w:t>
            </w:r>
          </w:p>
        </w:tc>
        <w:tc>
          <w:tcPr>
            <w:tcW w:w="1275" w:type="dxa"/>
            <w:vAlign w:val="center"/>
          </w:tcPr>
          <w:p w:rsidR="005427C7" w:rsidRPr="00F51FF9" w:rsidRDefault="005427C7"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796</w:t>
            </w:r>
          </w:p>
        </w:tc>
        <w:tc>
          <w:tcPr>
            <w:tcW w:w="1701" w:type="dxa"/>
            <w:vAlign w:val="center"/>
          </w:tcPr>
          <w:p w:rsidR="005427C7" w:rsidRPr="00F51FF9" w:rsidRDefault="00CA4E4D" w:rsidP="00F51FF9">
            <w:pPr>
              <w:bidi w:val="0"/>
              <w:ind w:firstLineChars="100" w:firstLine="241"/>
              <w:jc w:val="center"/>
              <w:rPr>
                <w:rFonts w:asciiTheme="majorBidi" w:hAnsiTheme="majorBidi" w:cstheme="majorBidi"/>
                <w:b/>
                <w:bCs/>
                <w:rtl/>
              </w:rPr>
            </w:pPr>
            <w:r w:rsidRPr="00F51FF9">
              <w:rPr>
                <w:rFonts w:asciiTheme="majorBidi" w:hAnsiTheme="majorBidi" w:cstheme="majorBidi"/>
                <w:b/>
                <w:bCs/>
              </w:rPr>
              <w:t>550</w:t>
            </w:r>
          </w:p>
        </w:tc>
        <w:tc>
          <w:tcPr>
            <w:tcW w:w="1701" w:type="dxa"/>
            <w:vAlign w:val="center"/>
          </w:tcPr>
          <w:p w:rsidR="005427C7" w:rsidRPr="00F51FF9" w:rsidRDefault="005427C7"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608,364</w:t>
            </w:r>
          </w:p>
        </w:tc>
        <w:tc>
          <w:tcPr>
            <w:tcW w:w="1843" w:type="dxa"/>
            <w:vAlign w:val="center"/>
          </w:tcPr>
          <w:p w:rsidR="005427C7" w:rsidRPr="00F51FF9" w:rsidRDefault="005427C7"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22,438</w:t>
            </w:r>
          </w:p>
        </w:tc>
        <w:tc>
          <w:tcPr>
            <w:tcW w:w="2093" w:type="dxa"/>
            <w:vAlign w:val="center"/>
          </w:tcPr>
          <w:p w:rsidR="005427C7" w:rsidRPr="00F51FF9" w:rsidRDefault="0062587A" w:rsidP="00F51FF9">
            <w:pPr>
              <w:bidi w:val="0"/>
              <w:ind w:firstLineChars="100" w:firstLine="241"/>
              <w:jc w:val="center"/>
              <w:rPr>
                <w:rFonts w:asciiTheme="majorBidi" w:hAnsiTheme="majorBidi" w:cstheme="majorBidi"/>
                <w:b/>
                <w:bCs/>
              </w:rPr>
            </w:pPr>
            <w:r w:rsidRPr="00F51FF9">
              <w:rPr>
                <w:rFonts w:asciiTheme="majorBidi" w:hAnsiTheme="majorBidi" w:cstheme="majorBidi"/>
                <w:b/>
                <w:bCs/>
              </w:rPr>
              <w:t>38.7</w:t>
            </w:r>
          </w:p>
        </w:tc>
      </w:tr>
      <w:tr w:rsidR="00760352" w:rsidRPr="00F51FF9" w:rsidTr="00F51FF9">
        <w:trPr>
          <w:trHeight w:hRule="exact" w:val="284"/>
          <w:jc w:val="center"/>
        </w:trPr>
        <w:tc>
          <w:tcPr>
            <w:tcW w:w="1810" w:type="dxa"/>
            <w:vAlign w:val="bottom"/>
          </w:tcPr>
          <w:p w:rsidR="00760352" w:rsidRPr="00F51FF9" w:rsidRDefault="00760352" w:rsidP="00AC33A7">
            <w:pPr>
              <w:rPr>
                <w:rFonts w:asciiTheme="majorBidi" w:hAnsiTheme="majorBidi" w:cstheme="majorBidi"/>
                <w:color w:val="000000"/>
              </w:rPr>
            </w:pPr>
            <w:r w:rsidRPr="00F51FF9">
              <w:rPr>
                <w:rFonts w:asciiTheme="majorBidi" w:hAnsiTheme="majorBidi" w:cstheme="majorBidi"/>
                <w:color w:val="000000"/>
                <w:rtl/>
              </w:rPr>
              <w:t>شمال غزة</w:t>
            </w:r>
          </w:p>
        </w:tc>
        <w:tc>
          <w:tcPr>
            <w:tcW w:w="1275"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124</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86</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103,374</w:t>
            </w:r>
          </w:p>
        </w:tc>
        <w:tc>
          <w:tcPr>
            <w:tcW w:w="184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3,662</w:t>
            </w:r>
          </w:p>
        </w:tc>
        <w:tc>
          <w:tcPr>
            <w:tcW w:w="209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39.5</w:t>
            </w:r>
          </w:p>
        </w:tc>
      </w:tr>
      <w:tr w:rsidR="00760352" w:rsidRPr="00F51FF9" w:rsidTr="00F51FF9">
        <w:trPr>
          <w:trHeight w:hRule="exact" w:val="284"/>
          <w:jc w:val="center"/>
        </w:trPr>
        <w:tc>
          <w:tcPr>
            <w:tcW w:w="1810" w:type="dxa"/>
            <w:vAlign w:val="bottom"/>
          </w:tcPr>
          <w:p w:rsidR="00760352" w:rsidRPr="00F51FF9" w:rsidRDefault="00760352" w:rsidP="00AC33A7">
            <w:pPr>
              <w:rPr>
                <w:rFonts w:asciiTheme="majorBidi" w:hAnsiTheme="majorBidi" w:cstheme="majorBidi"/>
                <w:color w:val="000000"/>
              </w:rPr>
            </w:pPr>
            <w:r w:rsidRPr="00F51FF9">
              <w:rPr>
                <w:rFonts w:asciiTheme="majorBidi" w:hAnsiTheme="majorBidi" w:cstheme="majorBidi"/>
                <w:color w:val="000000"/>
                <w:rtl/>
              </w:rPr>
              <w:t>غزة</w:t>
            </w:r>
          </w:p>
        </w:tc>
        <w:tc>
          <w:tcPr>
            <w:tcW w:w="1275"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303</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205</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219,468</w:t>
            </w:r>
          </w:p>
        </w:tc>
        <w:tc>
          <w:tcPr>
            <w:tcW w:w="184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8,246</w:t>
            </w:r>
          </w:p>
        </w:tc>
        <w:tc>
          <w:tcPr>
            <w:tcW w:w="209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38.2</w:t>
            </w:r>
          </w:p>
        </w:tc>
      </w:tr>
      <w:tr w:rsidR="00760352" w:rsidRPr="00F51FF9" w:rsidTr="00F51FF9">
        <w:trPr>
          <w:trHeight w:hRule="exact" w:val="284"/>
          <w:jc w:val="center"/>
        </w:trPr>
        <w:tc>
          <w:tcPr>
            <w:tcW w:w="1810" w:type="dxa"/>
            <w:vAlign w:val="bottom"/>
          </w:tcPr>
          <w:p w:rsidR="00760352" w:rsidRPr="00F51FF9" w:rsidRDefault="00760352" w:rsidP="00AC33A7">
            <w:pPr>
              <w:rPr>
                <w:rFonts w:asciiTheme="majorBidi" w:hAnsiTheme="majorBidi" w:cstheme="majorBidi"/>
                <w:color w:val="000000"/>
              </w:rPr>
            </w:pPr>
            <w:r w:rsidRPr="00F51FF9">
              <w:rPr>
                <w:rFonts w:asciiTheme="majorBidi" w:hAnsiTheme="majorBidi" w:cstheme="majorBidi"/>
                <w:color w:val="000000"/>
                <w:rtl/>
              </w:rPr>
              <w:t>دير البلح</w:t>
            </w:r>
          </w:p>
        </w:tc>
        <w:tc>
          <w:tcPr>
            <w:tcW w:w="1275"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106</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69</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86,367</w:t>
            </w:r>
          </w:p>
        </w:tc>
        <w:tc>
          <w:tcPr>
            <w:tcW w:w="184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3,093</w:t>
            </w:r>
          </w:p>
        </w:tc>
        <w:tc>
          <w:tcPr>
            <w:tcW w:w="209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38.8</w:t>
            </w:r>
          </w:p>
        </w:tc>
      </w:tr>
      <w:tr w:rsidR="00760352" w:rsidRPr="00F51FF9" w:rsidTr="00F51FF9">
        <w:trPr>
          <w:trHeight w:hRule="exact" w:val="284"/>
          <w:jc w:val="center"/>
        </w:trPr>
        <w:tc>
          <w:tcPr>
            <w:tcW w:w="1810" w:type="dxa"/>
            <w:vAlign w:val="bottom"/>
          </w:tcPr>
          <w:p w:rsidR="00760352" w:rsidRPr="00F51FF9" w:rsidRDefault="00760352" w:rsidP="00AC33A7">
            <w:pPr>
              <w:rPr>
                <w:rFonts w:asciiTheme="majorBidi" w:hAnsiTheme="majorBidi" w:cstheme="majorBidi"/>
                <w:color w:val="000000"/>
              </w:rPr>
            </w:pPr>
            <w:r w:rsidRPr="00F51FF9">
              <w:rPr>
                <w:rFonts w:asciiTheme="majorBidi" w:hAnsiTheme="majorBidi" w:cstheme="majorBidi"/>
                <w:color w:val="000000"/>
                <w:rtl/>
              </w:rPr>
              <w:t>خانيونس</w:t>
            </w:r>
          </w:p>
        </w:tc>
        <w:tc>
          <w:tcPr>
            <w:tcW w:w="1275"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172</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120</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122,705</w:t>
            </w:r>
          </w:p>
        </w:tc>
        <w:tc>
          <w:tcPr>
            <w:tcW w:w="184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4,672</w:t>
            </w:r>
          </w:p>
        </w:tc>
        <w:tc>
          <w:tcPr>
            <w:tcW w:w="209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38.5</w:t>
            </w:r>
          </w:p>
        </w:tc>
      </w:tr>
      <w:tr w:rsidR="00760352" w:rsidRPr="00F51FF9" w:rsidTr="00F51FF9">
        <w:trPr>
          <w:trHeight w:hRule="exact" w:val="284"/>
          <w:jc w:val="center"/>
        </w:trPr>
        <w:tc>
          <w:tcPr>
            <w:tcW w:w="1810" w:type="dxa"/>
            <w:vAlign w:val="bottom"/>
          </w:tcPr>
          <w:p w:rsidR="00760352" w:rsidRPr="00F51FF9" w:rsidRDefault="00760352" w:rsidP="00AC33A7">
            <w:pPr>
              <w:rPr>
                <w:rFonts w:asciiTheme="majorBidi" w:hAnsiTheme="majorBidi" w:cstheme="majorBidi"/>
                <w:color w:val="000000"/>
              </w:rPr>
            </w:pPr>
            <w:r w:rsidRPr="00F51FF9">
              <w:rPr>
                <w:rFonts w:asciiTheme="majorBidi" w:hAnsiTheme="majorBidi" w:cstheme="majorBidi"/>
                <w:color w:val="000000"/>
                <w:rtl/>
              </w:rPr>
              <w:t>رفح</w:t>
            </w:r>
          </w:p>
        </w:tc>
        <w:tc>
          <w:tcPr>
            <w:tcW w:w="1275"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91</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70</w:t>
            </w:r>
          </w:p>
        </w:tc>
        <w:tc>
          <w:tcPr>
            <w:tcW w:w="1701"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76,450</w:t>
            </w:r>
          </w:p>
        </w:tc>
        <w:tc>
          <w:tcPr>
            <w:tcW w:w="184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2,765</w:t>
            </w:r>
          </w:p>
        </w:tc>
        <w:tc>
          <w:tcPr>
            <w:tcW w:w="2093" w:type="dxa"/>
            <w:vAlign w:val="center"/>
          </w:tcPr>
          <w:p w:rsidR="00760352" w:rsidRPr="00F51FF9" w:rsidRDefault="00760352" w:rsidP="00F51FF9">
            <w:pPr>
              <w:bidi w:val="0"/>
              <w:ind w:firstLineChars="100" w:firstLine="240"/>
              <w:jc w:val="center"/>
              <w:rPr>
                <w:rFonts w:asciiTheme="majorBidi" w:hAnsiTheme="majorBidi" w:cstheme="majorBidi"/>
              </w:rPr>
            </w:pPr>
            <w:r w:rsidRPr="00F51FF9">
              <w:rPr>
                <w:rFonts w:asciiTheme="majorBidi" w:hAnsiTheme="majorBidi" w:cstheme="majorBidi"/>
              </w:rPr>
              <w:t>39.7</w:t>
            </w:r>
          </w:p>
        </w:tc>
      </w:tr>
    </w:tbl>
    <w:p w:rsidR="00F51FF9" w:rsidRPr="00F51FF9" w:rsidRDefault="00F51FF9" w:rsidP="0067716D">
      <w:pPr>
        <w:tabs>
          <w:tab w:val="left" w:pos="226"/>
        </w:tabs>
        <w:rPr>
          <w:rFonts w:ascii="Simplified Arabic" w:hAnsi="Simplified Arabic" w:cs="Simplified Arabic"/>
          <w:sz w:val="10"/>
          <w:szCs w:val="10"/>
          <w:rtl/>
        </w:rPr>
      </w:pPr>
    </w:p>
    <w:p w:rsidR="001204EC" w:rsidRPr="00F51FF9" w:rsidRDefault="0067716D" w:rsidP="0067716D">
      <w:pPr>
        <w:tabs>
          <w:tab w:val="left" w:pos="226"/>
        </w:tabs>
        <w:rPr>
          <w:rFonts w:ascii="Simplified Arabic" w:hAnsi="Simplified Arabic" w:cs="Simplified Arabic"/>
          <w:rtl/>
        </w:rPr>
      </w:pPr>
      <w:r w:rsidRPr="00F51FF9">
        <w:rPr>
          <w:rFonts w:ascii="Simplified Arabic" w:hAnsi="Simplified Arabic" w:cs="Simplified Arabic"/>
          <w:rtl/>
        </w:rPr>
        <w:t>*: لا تشمل المدارس التي تشرف عليها وزارة المعارف والبلدية الإسرائيليتين</w:t>
      </w:r>
    </w:p>
    <w:p w:rsidR="00C927BA" w:rsidRPr="00F51FF9" w:rsidRDefault="00C927BA" w:rsidP="00C927BA">
      <w:pPr>
        <w:tabs>
          <w:tab w:val="left" w:pos="226"/>
        </w:tabs>
        <w:rPr>
          <w:rFonts w:ascii="Simplified Arabic" w:hAnsi="Simplified Arabic" w:cs="Simplified Arabic"/>
          <w:rtl/>
        </w:rPr>
      </w:pPr>
      <w:r w:rsidRPr="00F51FF9">
        <w:rPr>
          <w:rFonts w:ascii="Simplified Arabic" w:hAnsi="Simplified Arabic" w:cs="Simplified Arabic" w:hint="cs"/>
          <w:rtl/>
        </w:rPr>
        <w:t>ملاحظة</w:t>
      </w:r>
      <w:r w:rsidRPr="00F51FF9">
        <w:rPr>
          <w:rFonts w:ascii="Simplified Arabic" w:hAnsi="Simplified Arabic" w:cs="Simplified Arabic"/>
          <w:rtl/>
        </w:rPr>
        <w:t xml:space="preserve">: </w:t>
      </w:r>
      <w:r w:rsidRPr="00F51FF9">
        <w:rPr>
          <w:rFonts w:ascii="Simplified Arabic" w:hAnsi="Simplified Arabic" w:cs="Simplified Arabic" w:hint="cs"/>
          <w:rtl/>
        </w:rPr>
        <w:t>بيانات الطلبة والمعلمين</w:t>
      </w:r>
      <w:r w:rsidRPr="00F51FF9">
        <w:rPr>
          <w:rFonts w:ascii="Simplified Arabic" w:hAnsi="Simplified Arabic" w:cs="Simplified Arabic"/>
          <w:rtl/>
        </w:rPr>
        <w:t xml:space="preserve"> لا تمثل بالضرورة طلبة</w:t>
      </w:r>
      <w:r w:rsidRPr="00F51FF9">
        <w:rPr>
          <w:rFonts w:ascii="Simplified Arabic" w:hAnsi="Simplified Arabic" w:cs="Simplified Arabic" w:hint="cs"/>
          <w:rtl/>
        </w:rPr>
        <w:t xml:space="preserve"> ومعلمي </w:t>
      </w:r>
      <w:r w:rsidRPr="00F51FF9">
        <w:rPr>
          <w:rFonts w:ascii="Simplified Arabic" w:hAnsi="Simplified Arabic" w:cs="Simplified Arabic"/>
          <w:rtl/>
        </w:rPr>
        <w:t>المحافظة حيث أن هناك طلبة</w:t>
      </w:r>
      <w:r w:rsidRPr="00F51FF9">
        <w:rPr>
          <w:rFonts w:ascii="Simplified Arabic" w:hAnsi="Simplified Arabic" w:cs="Simplified Arabic" w:hint="cs"/>
          <w:rtl/>
        </w:rPr>
        <w:t xml:space="preserve"> ومعلمون</w:t>
      </w:r>
      <w:r w:rsidRPr="00F51FF9">
        <w:rPr>
          <w:rFonts w:ascii="Simplified Arabic" w:hAnsi="Simplified Arabic" w:cs="Simplified Arabic"/>
          <w:rtl/>
        </w:rPr>
        <w:t xml:space="preserve"> يأتون من محافظات أخرى، بل تمثل الطلبة</w:t>
      </w:r>
      <w:r w:rsidRPr="00F51FF9">
        <w:rPr>
          <w:rFonts w:ascii="Simplified Arabic" w:hAnsi="Simplified Arabic" w:cs="Simplified Arabic" w:hint="cs"/>
          <w:rtl/>
        </w:rPr>
        <w:t xml:space="preserve"> والمعلمين</w:t>
      </w:r>
      <w:r w:rsidRPr="00F51FF9">
        <w:rPr>
          <w:rFonts w:ascii="Simplified Arabic" w:hAnsi="Simplified Arabic" w:cs="Simplified Arabic"/>
          <w:rtl/>
        </w:rPr>
        <w:t xml:space="preserve"> في مدارس المحافظة وليس طلبة </w:t>
      </w:r>
      <w:r w:rsidRPr="00F51FF9">
        <w:rPr>
          <w:rFonts w:ascii="Simplified Arabic" w:hAnsi="Simplified Arabic" w:cs="Simplified Arabic" w:hint="cs"/>
          <w:rtl/>
        </w:rPr>
        <w:t xml:space="preserve">ومعلمي </w:t>
      </w:r>
      <w:r w:rsidRPr="00F51FF9">
        <w:rPr>
          <w:rFonts w:ascii="Simplified Arabic" w:hAnsi="Simplified Arabic" w:cs="Simplified Arabic"/>
          <w:rtl/>
        </w:rPr>
        <w:t>المحافظة في المدارس.</w:t>
      </w:r>
    </w:p>
    <w:p w:rsidR="00FB1CCD" w:rsidRDefault="00FB1CCD" w:rsidP="00FB1CCD">
      <w:pPr>
        <w:jc w:val="lowKashida"/>
        <w:rPr>
          <w:rFonts w:ascii="Simplified Arabic" w:hAnsi="Simplified Arabic" w:cs="Simplified Arabic"/>
          <w:sz w:val="12"/>
          <w:szCs w:val="12"/>
          <w:rtl/>
        </w:rPr>
      </w:pPr>
    </w:p>
    <w:p w:rsidR="00FB1CCD" w:rsidRPr="006A5E80" w:rsidRDefault="00FB1CCD" w:rsidP="00FB1CCD">
      <w:pPr>
        <w:jc w:val="lowKashida"/>
        <w:rPr>
          <w:rFonts w:ascii="Simplified Arabic" w:hAnsi="Simplified Arabic" w:cs="Simplified Arabic"/>
          <w:b/>
          <w:bCs/>
          <w:rtl/>
        </w:rPr>
      </w:pPr>
      <w:r w:rsidRPr="006A5E80">
        <w:rPr>
          <w:rFonts w:ascii="Simplified Arabic" w:hAnsi="Simplified Arabic" w:cs="Simplified Arabic" w:hint="cs"/>
          <w:b/>
          <w:bCs/>
          <w:rtl/>
        </w:rPr>
        <w:t>مصادر البيانات:</w:t>
      </w:r>
    </w:p>
    <w:p w:rsidR="00FB1CCD" w:rsidRPr="006A5E80" w:rsidRDefault="00FB1CCD" w:rsidP="00FB1CCD">
      <w:pPr>
        <w:jc w:val="lowKashida"/>
        <w:rPr>
          <w:rFonts w:ascii="Simplified Arabic" w:hAnsi="Simplified Arabic" w:cs="Simplified Arabic"/>
          <w:rtl/>
        </w:rPr>
      </w:pPr>
      <w:r w:rsidRPr="006A5E80">
        <w:rPr>
          <w:rFonts w:ascii="Simplified Arabic" w:hAnsi="Simplified Arabic" w:cs="Simplified Arabic" w:hint="cs"/>
          <w:b/>
          <w:bCs/>
          <w:rtl/>
        </w:rPr>
        <w:t>وزارة التربية والتعليم.</w:t>
      </w:r>
      <w:r w:rsidRPr="006A5E80">
        <w:rPr>
          <w:rFonts w:ascii="Simplified Arabic" w:hAnsi="Simplified Arabic" w:cs="Simplified Arabic" w:hint="cs"/>
          <w:rtl/>
        </w:rPr>
        <w:t xml:space="preserve"> مسح التعليم للعام الدراسي 2022/2023. رام الله </w:t>
      </w:r>
      <w:r w:rsidRPr="006A5E80">
        <w:rPr>
          <w:rFonts w:ascii="Simplified Arabic" w:hAnsi="Simplified Arabic" w:cs="Simplified Arabic"/>
          <w:rtl/>
        </w:rPr>
        <w:t>–</w:t>
      </w:r>
      <w:r w:rsidRPr="006A5E80">
        <w:rPr>
          <w:rFonts w:ascii="Simplified Arabic" w:hAnsi="Simplified Arabic" w:cs="Simplified Arabic" w:hint="cs"/>
          <w:rtl/>
        </w:rPr>
        <w:t xml:space="preserve"> فلسطين.</w:t>
      </w:r>
    </w:p>
    <w:p w:rsidR="00FB1CCD" w:rsidRPr="006A5E80" w:rsidRDefault="00FB1CCD" w:rsidP="00067490">
      <w:pPr>
        <w:jc w:val="both"/>
        <w:rPr>
          <w:rFonts w:ascii="Simplified Arabic" w:hAnsi="Simplified Arabic" w:cs="Simplified Arabic"/>
        </w:rPr>
      </w:pPr>
      <w:r w:rsidRPr="006A5E80">
        <w:rPr>
          <w:rFonts w:ascii="Simplified Arabic" w:hAnsi="Simplified Arabic" w:cs="Simplified Arabic" w:hint="cs"/>
          <w:b/>
          <w:bCs/>
          <w:rtl/>
        </w:rPr>
        <w:t>وزارة التربية والتعليم</w:t>
      </w:r>
      <w:r w:rsidRPr="006A5E80">
        <w:rPr>
          <w:rFonts w:ascii="Simplified Arabic" w:hAnsi="Simplified Arabic" w:cs="Simplified Arabic" w:hint="cs"/>
          <w:rtl/>
        </w:rPr>
        <w:t>. ملخص انتهاكات الاحتلال بحق التعليم 07/10/2023-</w:t>
      </w:r>
      <w:r w:rsidR="00067490" w:rsidRPr="006A5E80">
        <w:rPr>
          <w:rFonts w:ascii="Simplified Arabic" w:hAnsi="Simplified Arabic" w:cs="Simplified Arabic" w:hint="cs"/>
          <w:rtl/>
        </w:rPr>
        <w:t>11</w:t>
      </w:r>
      <w:r w:rsidRPr="006A5E80">
        <w:rPr>
          <w:rFonts w:ascii="Simplified Arabic" w:hAnsi="Simplified Arabic" w:cs="Simplified Arabic" w:hint="cs"/>
          <w:rtl/>
        </w:rPr>
        <w:t xml:space="preserve">/11/2023. رام الله </w:t>
      </w:r>
      <w:r w:rsidRPr="006A5E80">
        <w:rPr>
          <w:rFonts w:ascii="Simplified Arabic" w:hAnsi="Simplified Arabic" w:cs="Simplified Arabic"/>
          <w:rtl/>
        </w:rPr>
        <w:t>–</w:t>
      </w:r>
      <w:r w:rsidRPr="006A5E80">
        <w:rPr>
          <w:rFonts w:ascii="Simplified Arabic" w:hAnsi="Simplified Arabic" w:cs="Simplified Arabic" w:hint="cs"/>
          <w:rtl/>
        </w:rPr>
        <w:t xml:space="preserve"> فلسطين.</w:t>
      </w:r>
    </w:p>
    <w:p w:rsidR="00197A4D" w:rsidRPr="006A5E80" w:rsidRDefault="00F61A5D" w:rsidP="00197A4D">
      <w:pPr>
        <w:jc w:val="lowKashida"/>
        <w:rPr>
          <w:rFonts w:ascii="Simplified Arabic" w:hAnsi="Simplified Arabic" w:cs="Simplified Arabic"/>
          <w:rtl/>
        </w:rPr>
      </w:pPr>
      <w:r w:rsidRPr="006A5E80">
        <w:rPr>
          <w:rFonts w:ascii="Simplified Arabic" w:hAnsi="Simplified Arabic" w:cs="Simplified Arabic" w:hint="cs"/>
          <w:b/>
          <w:bCs/>
          <w:rtl/>
        </w:rPr>
        <w:t>وزارة التعليم العالي والبحث العلمي.</w:t>
      </w:r>
      <w:r w:rsidRPr="006A5E80">
        <w:rPr>
          <w:rFonts w:ascii="Simplified Arabic" w:hAnsi="Simplified Arabic" w:cs="Simplified Arabic" w:hint="cs"/>
          <w:rtl/>
        </w:rPr>
        <w:t xml:space="preserve"> الدليل الإحصائي السنوي لمؤسسات التعليم العالي الفلسطينية للعام الدراسي </w:t>
      </w:r>
      <w:r w:rsidRPr="006A5E80">
        <w:rPr>
          <w:rFonts w:ascii="Simplified Arabic" w:hAnsi="Simplified Arabic" w:cs="Simplified Arabic"/>
        </w:rPr>
        <w:t>2022/2021</w:t>
      </w:r>
      <w:r w:rsidRPr="006A5E80">
        <w:rPr>
          <w:rFonts w:ascii="Simplified Arabic" w:hAnsi="Simplified Arabic" w:cs="Simplified Arabic" w:hint="cs"/>
          <w:rtl/>
        </w:rPr>
        <w:t xml:space="preserve">. </w:t>
      </w:r>
      <w:r w:rsidR="006A5E80">
        <w:rPr>
          <w:rFonts w:ascii="Simplified Arabic" w:hAnsi="Simplified Arabic" w:cs="Simplified Arabic" w:hint="cs"/>
          <w:rtl/>
        </w:rPr>
        <w:t xml:space="preserve">        </w:t>
      </w:r>
      <w:bookmarkStart w:id="0" w:name="_GoBack"/>
      <w:bookmarkEnd w:id="0"/>
      <w:r w:rsidRPr="006A5E80">
        <w:rPr>
          <w:rFonts w:ascii="Simplified Arabic" w:hAnsi="Simplified Arabic" w:cs="Simplified Arabic" w:hint="cs"/>
          <w:rtl/>
        </w:rPr>
        <w:t xml:space="preserve">رام الله </w:t>
      </w:r>
      <w:r w:rsidRPr="006A5E80">
        <w:rPr>
          <w:rFonts w:ascii="Simplified Arabic" w:hAnsi="Simplified Arabic" w:cs="Simplified Arabic"/>
          <w:rtl/>
        </w:rPr>
        <w:t>–</w:t>
      </w:r>
      <w:r w:rsidRPr="006A5E80">
        <w:rPr>
          <w:rFonts w:ascii="Simplified Arabic" w:hAnsi="Simplified Arabic" w:cs="Simplified Arabic" w:hint="cs"/>
          <w:rtl/>
        </w:rPr>
        <w:t xml:space="preserve"> فلسطين</w:t>
      </w:r>
    </w:p>
    <w:p w:rsidR="00F61A5D" w:rsidRPr="006A5E80" w:rsidRDefault="00F61A5D" w:rsidP="00F61A5D">
      <w:pPr>
        <w:jc w:val="lowKashida"/>
        <w:rPr>
          <w:rFonts w:ascii="Simplified Arabic" w:hAnsi="Simplified Arabic" w:cs="Simplified Arabic"/>
          <w:rtl/>
        </w:rPr>
      </w:pPr>
      <w:r w:rsidRPr="006A5E80">
        <w:rPr>
          <w:rFonts w:ascii="Simplified Arabic" w:hAnsi="Simplified Arabic" w:cs="Simplified Arabic" w:hint="cs"/>
          <w:b/>
          <w:bCs/>
          <w:rtl/>
        </w:rPr>
        <w:t>وزارة التعليم العالي والبحث العلمي.</w:t>
      </w:r>
      <w:r w:rsidRPr="006A5E80">
        <w:rPr>
          <w:rFonts w:ascii="Simplified Arabic" w:hAnsi="Simplified Arabic" w:cs="Simplified Arabic" w:hint="cs"/>
          <w:rtl/>
        </w:rPr>
        <w:t xml:space="preserve"> ملخص انتهاكات الاحتلال بحق قطاع التعليم العالي  07/10/2023-05/11/2023. </w:t>
      </w:r>
      <w:r w:rsidR="006A5E80">
        <w:rPr>
          <w:rFonts w:ascii="Simplified Arabic" w:hAnsi="Simplified Arabic" w:cs="Simplified Arabic" w:hint="cs"/>
          <w:rtl/>
        </w:rPr>
        <w:t xml:space="preserve">            </w:t>
      </w:r>
      <w:r w:rsidRPr="006A5E80">
        <w:rPr>
          <w:rFonts w:ascii="Simplified Arabic" w:hAnsi="Simplified Arabic" w:cs="Simplified Arabic" w:hint="cs"/>
          <w:rtl/>
        </w:rPr>
        <w:t>رام الله - فلسطين</w:t>
      </w:r>
    </w:p>
    <w:p w:rsidR="00F61A5D" w:rsidRDefault="00F61A5D" w:rsidP="00197A4D">
      <w:pPr>
        <w:jc w:val="lowKashida"/>
        <w:rPr>
          <w:rFonts w:ascii="Simplified Arabic" w:hAnsi="Simplified Arabic" w:cs="Simplified Arabic"/>
          <w:sz w:val="16"/>
          <w:szCs w:val="16"/>
          <w:rtl/>
        </w:rPr>
      </w:pPr>
    </w:p>
    <w:p w:rsidR="006A5E80" w:rsidRDefault="006A5E80" w:rsidP="00197A4D">
      <w:pPr>
        <w:jc w:val="lowKashida"/>
        <w:rPr>
          <w:rFonts w:ascii="Simplified Arabic" w:hAnsi="Simplified Arabic" w:cs="Simplified Arabic"/>
          <w:sz w:val="16"/>
          <w:szCs w:val="16"/>
          <w:rtl/>
        </w:rPr>
      </w:pPr>
    </w:p>
    <w:p w:rsidR="006A5E80" w:rsidRDefault="006A5E80" w:rsidP="00197A4D">
      <w:pPr>
        <w:jc w:val="lowKashida"/>
        <w:rPr>
          <w:rFonts w:ascii="Simplified Arabic" w:hAnsi="Simplified Arabic" w:cs="Simplified Arabic"/>
          <w:sz w:val="16"/>
          <w:szCs w:val="16"/>
          <w:rtl/>
        </w:rPr>
      </w:pPr>
    </w:p>
    <w:p w:rsidR="006A5E80" w:rsidRPr="00F51FF9" w:rsidRDefault="006A5E80" w:rsidP="00197A4D">
      <w:pPr>
        <w:jc w:val="lowKashida"/>
        <w:rPr>
          <w:rFonts w:ascii="Simplified Arabic" w:hAnsi="Simplified Arabic" w:cs="Simplified Arabic"/>
          <w:sz w:val="16"/>
          <w:szCs w:val="16"/>
          <w:rtl/>
        </w:rPr>
      </w:pPr>
    </w:p>
    <w:p w:rsidR="001557EA" w:rsidRDefault="001557EA" w:rsidP="000A4CC5">
      <w:pPr>
        <w:jc w:val="both"/>
        <w:rPr>
          <w:rFonts w:cs="Simplified Arabic"/>
          <w:b/>
          <w:bCs/>
          <w:color w:val="FF0000"/>
          <w:sz w:val="6"/>
          <w:szCs w:val="6"/>
          <w:rtl/>
        </w:rPr>
      </w:pPr>
    </w:p>
    <w:p w:rsidR="006A5E80" w:rsidRPr="00AC6661" w:rsidRDefault="006A5E80" w:rsidP="006A5E80">
      <w:pPr>
        <w:jc w:val="center"/>
        <w:rPr>
          <w:rFonts w:cs="Simplified Arabic"/>
          <w:b/>
          <w:bCs/>
          <w:color w:val="FF0000"/>
          <w:sz w:val="6"/>
          <w:szCs w:val="6"/>
          <w:rtl/>
        </w:rPr>
      </w:pPr>
      <w:r w:rsidRPr="00A10C4A">
        <w:rPr>
          <w:rFonts w:cs="Simplified Arabic"/>
          <w:noProof/>
          <w:sz w:val="20"/>
          <w:szCs w:val="20"/>
          <w:lang w:eastAsia="en-US"/>
        </w:rPr>
        <w:drawing>
          <wp:inline distT="0" distB="0" distL="0" distR="0" wp14:anchorId="7ED8C162" wp14:editId="5C7FC742">
            <wp:extent cx="733425" cy="8667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866775"/>
                    </a:xfrm>
                    <a:prstGeom prst="rect">
                      <a:avLst/>
                    </a:prstGeom>
                    <a:noFill/>
                    <a:ln>
                      <a:noFill/>
                    </a:ln>
                  </pic:spPr>
                </pic:pic>
              </a:graphicData>
            </a:graphic>
          </wp:inline>
        </w:drawing>
      </w:r>
    </w:p>
    <w:sectPr w:rsidR="006A5E80" w:rsidRPr="00AC6661" w:rsidSect="00F51FF9">
      <w:headerReference w:type="default" r:id="rId15"/>
      <w:footerReference w:type="even" r:id="rId16"/>
      <w:footerReference w:type="default" r:id="rId17"/>
      <w:type w:val="continuous"/>
      <w:pgSz w:w="11909" w:h="16834" w:code="9"/>
      <w:pgMar w:top="737" w:right="851" w:bottom="737" w:left="851" w:header="426" w:footer="720"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BA" w:rsidRDefault="000B43BA">
      <w:r>
        <w:separator/>
      </w:r>
    </w:p>
  </w:endnote>
  <w:endnote w:type="continuationSeparator" w:id="0">
    <w:p w:rsidR="000B43BA" w:rsidRDefault="000B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1B" w:rsidRDefault="0086618A">
    <w:pPr>
      <w:pStyle w:val="Footer"/>
      <w:framePr w:wrap="around" w:vAnchor="text" w:hAnchor="text" w:xAlign="center" w:y="1"/>
      <w:rPr>
        <w:rStyle w:val="PageNumber"/>
        <w:lang w:eastAsia="en-US"/>
      </w:rPr>
    </w:pPr>
    <w:r>
      <w:rPr>
        <w:rStyle w:val="PageNumber"/>
        <w:rtl/>
      </w:rPr>
      <w:fldChar w:fldCharType="begin"/>
    </w:r>
    <w:r w:rsidR="0077081B">
      <w:rPr>
        <w:rStyle w:val="PageNumber"/>
        <w:lang w:eastAsia="en-US"/>
      </w:rPr>
      <w:instrText xml:space="preserve">PAGE  </w:instrText>
    </w:r>
    <w:r>
      <w:rPr>
        <w:rStyle w:val="PageNumber"/>
        <w:rtl/>
      </w:rPr>
      <w:fldChar w:fldCharType="end"/>
    </w:r>
  </w:p>
  <w:p w:rsidR="0077081B" w:rsidRDefault="0077081B">
    <w:pPr>
      <w:pStyle w:val="Footer"/>
      <w:rPr>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1B" w:rsidRDefault="0086618A">
    <w:pPr>
      <w:pStyle w:val="Footer"/>
      <w:framePr w:wrap="around" w:vAnchor="text" w:hAnchor="text" w:xAlign="center" w:y="1"/>
      <w:rPr>
        <w:rStyle w:val="PageNumber"/>
        <w:lang w:eastAsia="en-US"/>
      </w:rPr>
    </w:pPr>
    <w:r>
      <w:rPr>
        <w:rStyle w:val="PageNumber"/>
        <w:rtl/>
      </w:rPr>
      <w:fldChar w:fldCharType="begin"/>
    </w:r>
    <w:r w:rsidR="0077081B">
      <w:rPr>
        <w:rStyle w:val="PageNumber"/>
        <w:lang w:eastAsia="en-US"/>
      </w:rPr>
      <w:instrText xml:space="preserve">PAGE  </w:instrText>
    </w:r>
    <w:r>
      <w:rPr>
        <w:rStyle w:val="PageNumber"/>
        <w:rtl/>
      </w:rPr>
      <w:fldChar w:fldCharType="separate"/>
    </w:r>
    <w:r w:rsidR="006A5E80">
      <w:rPr>
        <w:rStyle w:val="PageNumber"/>
        <w:noProof/>
        <w:rtl/>
      </w:rPr>
      <w:t>3</w:t>
    </w:r>
    <w:r>
      <w:rPr>
        <w:rStyle w:val="PageNumber"/>
        <w:rtl/>
      </w:rPr>
      <w:fldChar w:fldCharType="end"/>
    </w:r>
  </w:p>
  <w:p w:rsidR="0077081B" w:rsidRDefault="0077081B">
    <w:pPr>
      <w:pStyle w:val="Footer"/>
      <w:rPr>
        <w:szCs w:val="16"/>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BA" w:rsidRDefault="000B43BA">
      <w:r>
        <w:separator/>
      </w:r>
    </w:p>
  </w:footnote>
  <w:footnote w:type="continuationSeparator" w:id="0">
    <w:p w:rsidR="000B43BA" w:rsidRDefault="000B43BA">
      <w:r>
        <w:continuationSeparator/>
      </w:r>
    </w:p>
  </w:footnote>
  <w:footnote w:id="1">
    <w:p w:rsidR="00044936" w:rsidRPr="00F51FF9" w:rsidRDefault="00044936">
      <w:pPr>
        <w:pStyle w:val="FootnoteText"/>
        <w:rPr>
          <w:rFonts w:ascii="Simplified Arabic" w:hAnsi="Simplified Arabic" w:cs="Simplified Arabic"/>
          <w:rtl/>
        </w:rPr>
      </w:pPr>
      <w:r w:rsidRPr="00F51FF9">
        <w:rPr>
          <w:rStyle w:val="FootnoteReference"/>
          <w:sz w:val="22"/>
          <w:szCs w:val="22"/>
        </w:rPr>
        <w:footnoteRef/>
      </w:r>
      <w:r w:rsidRPr="00F51FF9">
        <w:rPr>
          <w:sz w:val="22"/>
          <w:szCs w:val="22"/>
          <w:rtl/>
        </w:rPr>
        <w:t xml:space="preserve"> </w:t>
      </w:r>
      <w:r w:rsidRPr="00F51FF9">
        <w:rPr>
          <w:rFonts w:ascii="Simplified Arabic" w:hAnsi="Simplified Arabic" w:cs="Simplified Arabic"/>
          <w:rtl/>
        </w:rPr>
        <w:t>البناء المدرسي يمكن أن يحتوي على أكثر من مدرسة حسب طبيعة الدوام صباحي أو مسائي.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1B" w:rsidRDefault="0077081B" w:rsidP="00F51FF9">
    <w:pPr>
      <w:pStyle w:val="Header"/>
      <w:tabs>
        <w:tab w:val="clear" w:pos="4320"/>
        <w:tab w:val="clear" w:pos="8640"/>
        <w:tab w:val="left" w:pos="5962"/>
      </w:tabs>
    </w:pPr>
    <w:r>
      <w:rPr>
        <w:rFonts w:cs="Simplified Arabic" w:hint="cs"/>
        <w:b/>
        <w:bCs/>
        <w:sz w:val="28"/>
        <w:szCs w:val="28"/>
        <w:rtl/>
      </w:rPr>
      <w:t xml:space="preserve">      </w:t>
    </w:r>
    <w:r w:rsidR="00F51FF9">
      <w:tab/>
    </w:r>
  </w:p>
  <w:p w:rsidR="0077081B" w:rsidRPr="00F51FF9" w:rsidRDefault="0077081B" w:rsidP="00F75461">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212A"/>
    <w:multiLevelType w:val="hybridMultilevel"/>
    <w:tmpl w:val="F8DA558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A6"/>
    <w:rsid w:val="00000007"/>
    <w:rsid w:val="0000020D"/>
    <w:rsid w:val="000016A0"/>
    <w:rsid w:val="0000217B"/>
    <w:rsid w:val="00002BF2"/>
    <w:rsid w:val="00003F9D"/>
    <w:rsid w:val="00004A91"/>
    <w:rsid w:val="000112AA"/>
    <w:rsid w:val="00011C61"/>
    <w:rsid w:val="000124D2"/>
    <w:rsid w:val="00013496"/>
    <w:rsid w:val="000134F1"/>
    <w:rsid w:val="000147F2"/>
    <w:rsid w:val="00014AB9"/>
    <w:rsid w:val="00015164"/>
    <w:rsid w:val="000174E0"/>
    <w:rsid w:val="00017EA8"/>
    <w:rsid w:val="00022563"/>
    <w:rsid w:val="00023FE1"/>
    <w:rsid w:val="0002446F"/>
    <w:rsid w:val="0002554A"/>
    <w:rsid w:val="00025849"/>
    <w:rsid w:val="0003052C"/>
    <w:rsid w:val="00032ABC"/>
    <w:rsid w:val="00033BE9"/>
    <w:rsid w:val="00033F91"/>
    <w:rsid w:val="0003439B"/>
    <w:rsid w:val="00036742"/>
    <w:rsid w:val="0003683E"/>
    <w:rsid w:val="000406B6"/>
    <w:rsid w:val="00040E3E"/>
    <w:rsid w:val="00041C5F"/>
    <w:rsid w:val="00043175"/>
    <w:rsid w:val="0004322F"/>
    <w:rsid w:val="000433DA"/>
    <w:rsid w:val="0004373B"/>
    <w:rsid w:val="00044936"/>
    <w:rsid w:val="0004562A"/>
    <w:rsid w:val="000462C7"/>
    <w:rsid w:val="00047167"/>
    <w:rsid w:val="00047E40"/>
    <w:rsid w:val="00050E2D"/>
    <w:rsid w:val="000567CE"/>
    <w:rsid w:val="00057247"/>
    <w:rsid w:val="000572EC"/>
    <w:rsid w:val="0006225D"/>
    <w:rsid w:val="00063B77"/>
    <w:rsid w:val="00067490"/>
    <w:rsid w:val="00072BF3"/>
    <w:rsid w:val="00075607"/>
    <w:rsid w:val="00076464"/>
    <w:rsid w:val="00076838"/>
    <w:rsid w:val="00076C34"/>
    <w:rsid w:val="00077BFE"/>
    <w:rsid w:val="00077EBD"/>
    <w:rsid w:val="00080182"/>
    <w:rsid w:val="00080AD4"/>
    <w:rsid w:val="00081746"/>
    <w:rsid w:val="000830A5"/>
    <w:rsid w:val="00083C31"/>
    <w:rsid w:val="000868BB"/>
    <w:rsid w:val="00086C85"/>
    <w:rsid w:val="00087588"/>
    <w:rsid w:val="00090C34"/>
    <w:rsid w:val="00090D92"/>
    <w:rsid w:val="000915F2"/>
    <w:rsid w:val="00092DFD"/>
    <w:rsid w:val="00094D5C"/>
    <w:rsid w:val="000958A0"/>
    <w:rsid w:val="00095A91"/>
    <w:rsid w:val="00095B62"/>
    <w:rsid w:val="00096242"/>
    <w:rsid w:val="0009758F"/>
    <w:rsid w:val="00097E16"/>
    <w:rsid w:val="000A1535"/>
    <w:rsid w:val="000A2364"/>
    <w:rsid w:val="000A3037"/>
    <w:rsid w:val="000A4CC5"/>
    <w:rsid w:val="000A5A16"/>
    <w:rsid w:val="000A5D63"/>
    <w:rsid w:val="000B43BA"/>
    <w:rsid w:val="000B44FB"/>
    <w:rsid w:val="000B475B"/>
    <w:rsid w:val="000B5893"/>
    <w:rsid w:val="000B5A21"/>
    <w:rsid w:val="000B7F95"/>
    <w:rsid w:val="000B7FA4"/>
    <w:rsid w:val="000C0670"/>
    <w:rsid w:val="000C09FA"/>
    <w:rsid w:val="000C1BF6"/>
    <w:rsid w:val="000C3860"/>
    <w:rsid w:val="000D3708"/>
    <w:rsid w:val="000D571B"/>
    <w:rsid w:val="000D5CCE"/>
    <w:rsid w:val="000D6EE0"/>
    <w:rsid w:val="000E25E2"/>
    <w:rsid w:val="000E55D0"/>
    <w:rsid w:val="000F33FF"/>
    <w:rsid w:val="000F665D"/>
    <w:rsid w:val="001022C4"/>
    <w:rsid w:val="001027F9"/>
    <w:rsid w:val="001031C5"/>
    <w:rsid w:val="001058D8"/>
    <w:rsid w:val="00107B91"/>
    <w:rsid w:val="001113B5"/>
    <w:rsid w:val="00114B0A"/>
    <w:rsid w:val="00120065"/>
    <w:rsid w:val="001204EC"/>
    <w:rsid w:val="001219E5"/>
    <w:rsid w:val="0012506D"/>
    <w:rsid w:val="00127195"/>
    <w:rsid w:val="001306A1"/>
    <w:rsid w:val="00130D8F"/>
    <w:rsid w:val="00131844"/>
    <w:rsid w:val="00132E49"/>
    <w:rsid w:val="00133A25"/>
    <w:rsid w:val="00136115"/>
    <w:rsid w:val="00140A49"/>
    <w:rsid w:val="00141617"/>
    <w:rsid w:val="00141CDC"/>
    <w:rsid w:val="00142114"/>
    <w:rsid w:val="001432A2"/>
    <w:rsid w:val="001437D1"/>
    <w:rsid w:val="00143F71"/>
    <w:rsid w:val="00144D5B"/>
    <w:rsid w:val="0014629F"/>
    <w:rsid w:val="00146994"/>
    <w:rsid w:val="00146E30"/>
    <w:rsid w:val="00147CB8"/>
    <w:rsid w:val="00150EF1"/>
    <w:rsid w:val="00151B1A"/>
    <w:rsid w:val="00152D18"/>
    <w:rsid w:val="0015406A"/>
    <w:rsid w:val="00154344"/>
    <w:rsid w:val="001557EA"/>
    <w:rsid w:val="001575E4"/>
    <w:rsid w:val="00160265"/>
    <w:rsid w:val="00161EB8"/>
    <w:rsid w:val="00163886"/>
    <w:rsid w:val="00163FB0"/>
    <w:rsid w:val="00164341"/>
    <w:rsid w:val="001651B0"/>
    <w:rsid w:val="00165568"/>
    <w:rsid w:val="001716F0"/>
    <w:rsid w:val="00175F8E"/>
    <w:rsid w:val="00176702"/>
    <w:rsid w:val="00181177"/>
    <w:rsid w:val="001830AA"/>
    <w:rsid w:val="00184A85"/>
    <w:rsid w:val="001857AD"/>
    <w:rsid w:val="001909DC"/>
    <w:rsid w:val="00191DCF"/>
    <w:rsid w:val="00194912"/>
    <w:rsid w:val="00194C97"/>
    <w:rsid w:val="00197567"/>
    <w:rsid w:val="00197A4D"/>
    <w:rsid w:val="001A23BC"/>
    <w:rsid w:val="001A3951"/>
    <w:rsid w:val="001A3F9A"/>
    <w:rsid w:val="001A4359"/>
    <w:rsid w:val="001A55FA"/>
    <w:rsid w:val="001A645C"/>
    <w:rsid w:val="001A79BA"/>
    <w:rsid w:val="001A7C1C"/>
    <w:rsid w:val="001B05BB"/>
    <w:rsid w:val="001B198F"/>
    <w:rsid w:val="001B1A1F"/>
    <w:rsid w:val="001B1C77"/>
    <w:rsid w:val="001B2746"/>
    <w:rsid w:val="001C187C"/>
    <w:rsid w:val="001C2991"/>
    <w:rsid w:val="001C3405"/>
    <w:rsid w:val="001C3817"/>
    <w:rsid w:val="001C3A6C"/>
    <w:rsid w:val="001C59C9"/>
    <w:rsid w:val="001D29C1"/>
    <w:rsid w:val="001D2B35"/>
    <w:rsid w:val="001D2BDF"/>
    <w:rsid w:val="001D3262"/>
    <w:rsid w:val="001D3DE5"/>
    <w:rsid w:val="001E08C7"/>
    <w:rsid w:val="001E2215"/>
    <w:rsid w:val="001E2F3E"/>
    <w:rsid w:val="001E5181"/>
    <w:rsid w:val="001E76D3"/>
    <w:rsid w:val="001F1DA6"/>
    <w:rsid w:val="001F2DE9"/>
    <w:rsid w:val="001F332E"/>
    <w:rsid w:val="001F360C"/>
    <w:rsid w:val="001F4221"/>
    <w:rsid w:val="001F446D"/>
    <w:rsid w:val="001F4FF8"/>
    <w:rsid w:val="001F52D7"/>
    <w:rsid w:val="001F53D5"/>
    <w:rsid w:val="001F6533"/>
    <w:rsid w:val="001F6D52"/>
    <w:rsid w:val="00205802"/>
    <w:rsid w:val="00205831"/>
    <w:rsid w:val="00205D1E"/>
    <w:rsid w:val="00205EB9"/>
    <w:rsid w:val="002060C2"/>
    <w:rsid w:val="00213171"/>
    <w:rsid w:val="00213E2C"/>
    <w:rsid w:val="00221D60"/>
    <w:rsid w:val="0022295C"/>
    <w:rsid w:val="00223955"/>
    <w:rsid w:val="00223CF5"/>
    <w:rsid w:val="00224119"/>
    <w:rsid w:val="00225BB1"/>
    <w:rsid w:val="00227805"/>
    <w:rsid w:val="00230AA3"/>
    <w:rsid w:val="0023155C"/>
    <w:rsid w:val="00233F03"/>
    <w:rsid w:val="002401AF"/>
    <w:rsid w:val="002448D9"/>
    <w:rsid w:val="0024575F"/>
    <w:rsid w:val="0024760F"/>
    <w:rsid w:val="00250C32"/>
    <w:rsid w:val="00250EEB"/>
    <w:rsid w:val="0025166F"/>
    <w:rsid w:val="00251AAE"/>
    <w:rsid w:val="00253937"/>
    <w:rsid w:val="00255DF1"/>
    <w:rsid w:val="00256E6C"/>
    <w:rsid w:val="00257C7D"/>
    <w:rsid w:val="00260763"/>
    <w:rsid w:val="00260AB7"/>
    <w:rsid w:val="00260DC5"/>
    <w:rsid w:val="002617C1"/>
    <w:rsid w:val="00261D8C"/>
    <w:rsid w:val="00263E41"/>
    <w:rsid w:val="00267044"/>
    <w:rsid w:val="002705B1"/>
    <w:rsid w:val="00272BEE"/>
    <w:rsid w:val="00273C7C"/>
    <w:rsid w:val="002741A4"/>
    <w:rsid w:val="00280286"/>
    <w:rsid w:val="00280D6D"/>
    <w:rsid w:val="00281861"/>
    <w:rsid w:val="00282083"/>
    <w:rsid w:val="0028235C"/>
    <w:rsid w:val="00284062"/>
    <w:rsid w:val="0028461C"/>
    <w:rsid w:val="0028480B"/>
    <w:rsid w:val="00284855"/>
    <w:rsid w:val="0028534E"/>
    <w:rsid w:val="00285423"/>
    <w:rsid w:val="002867C9"/>
    <w:rsid w:val="00290A07"/>
    <w:rsid w:val="00291DC5"/>
    <w:rsid w:val="00293107"/>
    <w:rsid w:val="002939ED"/>
    <w:rsid w:val="002A0899"/>
    <w:rsid w:val="002A1176"/>
    <w:rsid w:val="002A1B1C"/>
    <w:rsid w:val="002A21FA"/>
    <w:rsid w:val="002A35DA"/>
    <w:rsid w:val="002A3FAC"/>
    <w:rsid w:val="002A67A0"/>
    <w:rsid w:val="002A7F25"/>
    <w:rsid w:val="002B0330"/>
    <w:rsid w:val="002B1533"/>
    <w:rsid w:val="002B21F3"/>
    <w:rsid w:val="002B415B"/>
    <w:rsid w:val="002B574A"/>
    <w:rsid w:val="002B5947"/>
    <w:rsid w:val="002B6826"/>
    <w:rsid w:val="002B7FB9"/>
    <w:rsid w:val="002C04F4"/>
    <w:rsid w:val="002C243F"/>
    <w:rsid w:val="002C3111"/>
    <w:rsid w:val="002C48C4"/>
    <w:rsid w:val="002C6FAC"/>
    <w:rsid w:val="002D1971"/>
    <w:rsid w:val="002D50A9"/>
    <w:rsid w:val="002D5AD4"/>
    <w:rsid w:val="002D69CE"/>
    <w:rsid w:val="002E2E09"/>
    <w:rsid w:val="002F152D"/>
    <w:rsid w:val="002F159A"/>
    <w:rsid w:val="002F2DAE"/>
    <w:rsid w:val="002F4FB4"/>
    <w:rsid w:val="002F6836"/>
    <w:rsid w:val="002F6CEA"/>
    <w:rsid w:val="002F76A5"/>
    <w:rsid w:val="003031D3"/>
    <w:rsid w:val="00304110"/>
    <w:rsid w:val="00304F20"/>
    <w:rsid w:val="00304F5C"/>
    <w:rsid w:val="00306CD9"/>
    <w:rsid w:val="00306ECB"/>
    <w:rsid w:val="0030754D"/>
    <w:rsid w:val="003127C4"/>
    <w:rsid w:val="00313579"/>
    <w:rsid w:val="0031377F"/>
    <w:rsid w:val="00314AD6"/>
    <w:rsid w:val="003204C3"/>
    <w:rsid w:val="003220AA"/>
    <w:rsid w:val="00325F9A"/>
    <w:rsid w:val="00330564"/>
    <w:rsid w:val="00330BE4"/>
    <w:rsid w:val="00333BEA"/>
    <w:rsid w:val="00334D49"/>
    <w:rsid w:val="00336932"/>
    <w:rsid w:val="00337ACB"/>
    <w:rsid w:val="00337DC9"/>
    <w:rsid w:val="00340BB2"/>
    <w:rsid w:val="0034251F"/>
    <w:rsid w:val="00342D76"/>
    <w:rsid w:val="00343E6E"/>
    <w:rsid w:val="003476DA"/>
    <w:rsid w:val="003509F1"/>
    <w:rsid w:val="00351768"/>
    <w:rsid w:val="00353E0D"/>
    <w:rsid w:val="00357C11"/>
    <w:rsid w:val="00362463"/>
    <w:rsid w:val="00362DA3"/>
    <w:rsid w:val="003631FD"/>
    <w:rsid w:val="00363924"/>
    <w:rsid w:val="003640AF"/>
    <w:rsid w:val="00364293"/>
    <w:rsid w:val="00364F56"/>
    <w:rsid w:val="0036749F"/>
    <w:rsid w:val="00367B74"/>
    <w:rsid w:val="00371483"/>
    <w:rsid w:val="00371999"/>
    <w:rsid w:val="003724C2"/>
    <w:rsid w:val="00373806"/>
    <w:rsid w:val="0037432A"/>
    <w:rsid w:val="00375658"/>
    <w:rsid w:val="003765A0"/>
    <w:rsid w:val="0037730E"/>
    <w:rsid w:val="00377E61"/>
    <w:rsid w:val="00380BE1"/>
    <w:rsid w:val="003819D8"/>
    <w:rsid w:val="0038395D"/>
    <w:rsid w:val="003841E7"/>
    <w:rsid w:val="0038483E"/>
    <w:rsid w:val="00384FFC"/>
    <w:rsid w:val="003851F3"/>
    <w:rsid w:val="00386798"/>
    <w:rsid w:val="00392C03"/>
    <w:rsid w:val="00392EB6"/>
    <w:rsid w:val="0039309B"/>
    <w:rsid w:val="00394715"/>
    <w:rsid w:val="003966B8"/>
    <w:rsid w:val="003A2A61"/>
    <w:rsid w:val="003A7353"/>
    <w:rsid w:val="003A7D2A"/>
    <w:rsid w:val="003A7E40"/>
    <w:rsid w:val="003B03E2"/>
    <w:rsid w:val="003B43B1"/>
    <w:rsid w:val="003B5495"/>
    <w:rsid w:val="003B56EA"/>
    <w:rsid w:val="003B6275"/>
    <w:rsid w:val="003B6330"/>
    <w:rsid w:val="003C019A"/>
    <w:rsid w:val="003C1E01"/>
    <w:rsid w:val="003C23DC"/>
    <w:rsid w:val="003C2AB6"/>
    <w:rsid w:val="003C496D"/>
    <w:rsid w:val="003C6569"/>
    <w:rsid w:val="003C7036"/>
    <w:rsid w:val="003D06DF"/>
    <w:rsid w:val="003D1128"/>
    <w:rsid w:val="003D1A4B"/>
    <w:rsid w:val="003D1A5A"/>
    <w:rsid w:val="003D2C58"/>
    <w:rsid w:val="003D6F82"/>
    <w:rsid w:val="003D72DC"/>
    <w:rsid w:val="003D7EFB"/>
    <w:rsid w:val="003E0CCA"/>
    <w:rsid w:val="003E3A83"/>
    <w:rsid w:val="003E3CC2"/>
    <w:rsid w:val="003E4DE3"/>
    <w:rsid w:val="003E62C7"/>
    <w:rsid w:val="003E70E5"/>
    <w:rsid w:val="003F10A5"/>
    <w:rsid w:val="003F2DC5"/>
    <w:rsid w:val="003F3E79"/>
    <w:rsid w:val="00400320"/>
    <w:rsid w:val="00401432"/>
    <w:rsid w:val="004037E4"/>
    <w:rsid w:val="004043DF"/>
    <w:rsid w:val="004128A9"/>
    <w:rsid w:val="00412B54"/>
    <w:rsid w:val="00412DD6"/>
    <w:rsid w:val="004132F1"/>
    <w:rsid w:val="004147AB"/>
    <w:rsid w:val="00415B09"/>
    <w:rsid w:val="00415E7E"/>
    <w:rsid w:val="0042050D"/>
    <w:rsid w:val="004206EC"/>
    <w:rsid w:val="00421620"/>
    <w:rsid w:val="00421A51"/>
    <w:rsid w:val="0042247F"/>
    <w:rsid w:val="00422EC3"/>
    <w:rsid w:val="0042321F"/>
    <w:rsid w:val="004250ED"/>
    <w:rsid w:val="00427308"/>
    <w:rsid w:val="00430102"/>
    <w:rsid w:val="00431434"/>
    <w:rsid w:val="00431974"/>
    <w:rsid w:val="0043316D"/>
    <w:rsid w:val="00433248"/>
    <w:rsid w:val="004356F9"/>
    <w:rsid w:val="00435D1E"/>
    <w:rsid w:val="004378D8"/>
    <w:rsid w:val="00437925"/>
    <w:rsid w:val="00437DFB"/>
    <w:rsid w:val="0044398D"/>
    <w:rsid w:val="00443B87"/>
    <w:rsid w:val="00446598"/>
    <w:rsid w:val="0045039B"/>
    <w:rsid w:val="004519A9"/>
    <w:rsid w:val="00451E94"/>
    <w:rsid w:val="00451EF6"/>
    <w:rsid w:val="004520AD"/>
    <w:rsid w:val="004528EA"/>
    <w:rsid w:val="0045328E"/>
    <w:rsid w:val="00453E36"/>
    <w:rsid w:val="00456090"/>
    <w:rsid w:val="00456B82"/>
    <w:rsid w:val="00462382"/>
    <w:rsid w:val="00463106"/>
    <w:rsid w:val="004668CF"/>
    <w:rsid w:val="00466EF7"/>
    <w:rsid w:val="0046726E"/>
    <w:rsid w:val="00467FFC"/>
    <w:rsid w:val="00470834"/>
    <w:rsid w:val="00471710"/>
    <w:rsid w:val="00471B74"/>
    <w:rsid w:val="0047347F"/>
    <w:rsid w:val="004805D8"/>
    <w:rsid w:val="00480929"/>
    <w:rsid w:val="00480D02"/>
    <w:rsid w:val="004830DB"/>
    <w:rsid w:val="004846CC"/>
    <w:rsid w:val="0048532F"/>
    <w:rsid w:val="004861B1"/>
    <w:rsid w:val="004866C0"/>
    <w:rsid w:val="00487F16"/>
    <w:rsid w:val="0049018F"/>
    <w:rsid w:val="004916E8"/>
    <w:rsid w:val="004927B2"/>
    <w:rsid w:val="00495725"/>
    <w:rsid w:val="00497207"/>
    <w:rsid w:val="004A19CA"/>
    <w:rsid w:val="004A3783"/>
    <w:rsid w:val="004B0EB5"/>
    <w:rsid w:val="004B309B"/>
    <w:rsid w:val="004B3748"/>
    <w:rsid w:val="004B3881"/>
    <w:rsid w:val="004B38CD"/>
    <w:rsid w:val="004B4A2C"/>
    <w:rsid w:val="004B6AE5"/>
    <w:rsid w:val="004B78D4"/>
    <w:rsid w:val="004B7968"/>
    <w:rsid w:val="004C18AC"/>
    <w:rsid w:val="004C28B7"/>
    <w:rsid w:val="004C2E09"/>
    <w:rsid w:val="004C60B1"/>
    <w:rsid w:val="004D26C4"/>
    <w:rsid w:val="004D3003"/>
    <w:rsid w:val="004D31C9"/>
    <w:rsid w:val="004D37BD"/>
    <w:rsid w:val="004D49FC"/>
    <w:rsid w:val="004D5E6A"/>
    <w:rsid w:val="004D6FBB"/>
    <w:rsid w:val="004E05CE"/>
    <w:rsid w:val="004E081C"/>
    <w:rsid w:val="004E2E74"/>
    <w:rsid w:val="004E79B4"/>
    <w:rsid w:val="004F11C3"/>
    <w:rsid w:val="004F3174"/>
    <w:rsid w:val="004F7573"/>
    <w:rsid w:val="004F7A13"/>
    <w:rsid w:val="0050005A"/>
    <w:rsid w:val="0050198D"/>
    <w:rsid w:val="00504613"/>
    <w:rsid w:val="005100F3"/>
    <w:rsid w:val="00511E8C"/>
    <w:rsid w:val="0051217F"/>
    <w:rsid w:val="00512D3C"/>
    <w:rsid w:val="00514CD8"/>
    <w:rsid w:val="0051642B"/>
    <w:rsid w:val="00521756"/>
    <w:rsid w:val="00522D83"/>
    <w:rsid w:val="005241C5"/>
    <w:rsid w:val="005246A6"/>
    <w:rsid w:val="005279F7"/>
    <w:rsid w:val="00527F41"/>
    <w:rsid w:val="00531511"/>
    <w:rsid w:val="00532AB4"/>
    <w:rsid w:val="00532CC5"/>
    <w:rsid w:val="0053315E"/>
    <w:rsid w:val="00535BEC"/>
    <w:rsid w:val="00535E20"/>
    <w:rsid w:val="005367BD"/>
    <w:rsid w:val="00536CFB"/>
    <w:rsid w:val="005376E3"/>
    <w:rsid w:val="0053798F"/>
    <w:rsid w:val="00537CC5"/>
    <w:rsid w:val="00540DC4"/>
    <w:rsid w:val="00541418"/>
    <w:rsid w:val="005427C7"/>
    <w:rsid w:val="005443F5"/>
    <w:rsid w:val="00551939"/>
    <w:rsid w:val="005528AE"/>
    <w:rsid w:val="005528B7"/>
    <w:rsid w:val="00552DBB"/>
    <w:rsid w:val="0055722D"/>
    <w:rsid w:val="0056117B"/>
    <w:rsid w:val="00561467"/>
    <w:rsid w:val="00563DD7"/>
    <w:rsid w:val="00566085"/>
    <w:rsid w:val="00566CF2"/>
    <w:rsid w:val="0057191B"/>
    <w:rsid w:val="00572436"/>
    <w:rsid w:val="005725DF"/>
    <w:rsid w:val="00573163"/>
    <w:rsid w:val="00575679"/>
    <w:rsid w:val="00575FD8"/>
    <w:rsid w:val="00576A43"/>
    <w:rsid w:val="00576B2B"/>
    <w:rsid w:val="00580714"/>
    <w:rsid w:val="0058251D"/>
    <w:rsid w:val="00583EAB"/>
    <w:rsid w:val="0058519D"/>
    <w:rsid w:val="005855F1"/>
    <w:rsid w:val="005916B0"/>
    <w:rsid w:val="005918B8"/>
    <w:rsid w:val="00591904"/>
    <w:rsid w:val="005942C1"/>
    <w:rsid w:val="0059646D"/>
    <w:rsid w:val="005A029E"/>
    <w:rsid w:val="005A5E36"/>
    <w:rsid w:val="005B1530"/>
    <w:rsid w:val="005B18BC"/>
    <w:rsid w:val="005B207C"/>
    <w:rsid w:val="005B28C9"/>
    <w:rsid w:val="005B32B9"/>
    <w:rsid w:val="005B3E00"/>
    <w:rsid w:val="005B42A5"/>
    <w:rsid w:val="005B504F"/>
    <w:rsid w:val="005B67BC"/>
    <w:rsid w:val="005B73F4"/>
    <w:rsid w:val="005C0186"/>
    <w:rsid w:val="005C16FA"/>
    <w:rsid w:val="005C1B98"/>
    <w:rsid w:val="005C2FE8"/>
    <w:rsid w:val="005C52BC"/>
    <w:rsid w:val="005C5DFA"/>
    <w:rsid w:val="005C63F2"/>
    <w:rsid w:val="005C73B0"/>
    <w:rsid w:val="005D3061"/>
    <w:rsid w:val="005D6C47"/>
    <w:rsid w:val="005D77EB"/>
    <w:rsid w:val="005E2C2D"/>
    <w:rsid w:val="005E4025"/>
    <w:rsid w:val="005E649C"/>
    <w:rsid w:val="005E7259"/>
    <w:rsid w:val="005E7CEF"/>
    <w:rsid w:val="005F217B"/>
    <w:rsid w:val="005F5EF1"/>
    <w:rsid w:val="005F6204"/>
    <w:rsid w:val="005F68DB"/>
    <w:rsid w:val="005F7437"/>
    <w:rsid w:val="00602D54"/>
    <w:rsid w:val="00603C0E"/>
    <w:rsid w:val="00605DE4"/>
    <w:rsid w:val="00606321"/>
    <w:rsid w:val="0061041D"/>
    <w:rsid w:val="006121BD"/>
    <w:rsid w:val="0061305A"/>
    <w:rsid w:val="006143D9"/>
    <w:rsid w:val="0061477A"/>
    <w:rsid w:val="00614F94"/>
    <w:rsid w:val="006157BA"/>
    <w:rsid w:val="00620009"/>
    <w:rsid w:val="00621921"/>
    <w:rsid w:val="006225E1"/>
    <w:rsid w:val="0062587A"/>
    <w:rsid w:val="00626344"/>
    <w:rsid w:val="006318CF"/>
    <w:rsid w:val="00632BB7"/>
    <w:rsid w:val="00633EA4"/>
    <w:rsid w:val="00636030"/>
    <w:rsid w:val="0063635C"/>
    <w:rsid w:val="006410B9"/>
    <w:rsid w:val="00642145"/>
    <w:rsid w:val="00645710"/>
    <w:rsid w:val="0064580F"/>
    <w:rsid w:val="00645837"/>
    <w:rsid w:val="00647FA4"/>
    <w:rsid w:val="00650821"/>
    <w:rsid w:val="006523AE"/>
    <w:rsid w:val="00654EE9"/>
    <w:rsid w:val="00655B77"/>
    <w:rsid w:val="006567D7"/>
    <w:rsid w:val="00656CB0"/>
    <w:rsid w:val="00657D83"/>
    <w:rsid w:val="00657E9E"/>
    <w:rsid w:val="0066098E"/>
    <w:rsid w:val="006642F4"/>
    <w:rsid w:val="00665CA3"/>
    <w:rsid w:val="00667E3D"/>
    <w:rsid w:val="006736E6"/>
    <w:rsid w:val="006762D1"/>
    <w:rsid w:val="0067716D"/>
    <w:rsid w:val="006779E9"/>
    <w:rsid w:val="00680D46"/>
    <w:rsid w:val="006832AA"/>
    <w:rsid w:val="00683591"/>
    <w:rsid w:val="006841C9"/>
    <w:rsid w:val="006850D2"/>
    <w:rsid w:val="00685231"/>
    <w:rsid w:val="0069099F"/>
    <w:rsid w:val="00690D46"/>
    <w:rsid w:val="0069237E"/>
    <w:rsid w:val="00692A19"/>
    <w:rsid w:val="006A373E"/>
    <w:rsid w:val="006A5E80"/>
    <w:rsid w:val="006A6C15"/>
    <w:rsid w:val="006A765C"/>
    <w:rsid w:val="006B29B0"/>
    <w:rsid w:val="006B42A4"/>
    <w:rsid w:val="006B5621"/>
    <w:rsid w:val="006B5AE6"/>
    <w:rsid w:val="006C0040"/>
    <w:rsid w:val="006C0079"/>
    <w:rsid w:val="006C0682"/>
    <w:rsid w:val="006C38BE"/>
    <w:rsid w:val="006C497E"/>
    <w:rsid w:val="006C5FDA"/>
    <w:rsid w:val="006C6956"/>
    <w:rsid w:val="006C6ADA"/>
    <w:rsid w:val="006C7DEE"/>
    <w:rsid w:val="006D08EF"/>
    <w:rsid w:val="006D4188"/>
    <w:rsid w:val="006D54DD"/>
    <w:rsid w:val="006D58FF"/>
    <w:rsid w:val="006D5DB4"/>
    <w:rsid w:val="006D708A"/>
    <w:rsid w:val="006E2779"/>
    <w:rsid w:val="006E3AF3"/>
    <w:rsid w:val="006E4856"/>
    <w:rsid w:val="006E4BCD"/>
    <w:rsid w:val="006E4E2C"/>
    <w:rsid w:val="006F260C"/>
    <w:rsid w:val="006F3847"/>
    <w:rsid w:val="006F4D6C"/>
    <w:rsid w:val="006F5CC9"/>
    <w:rsid w:val="006F615D"/>
    <w:rsid w:val="006F6C71"/>
    <w:rsid w:val="00700CE5"/>
    <w:rsid w:val="00701DE3"/>
    <w:rsid w:val="0070287D"/>
    <w:rsid w:val="0070362A"/>
    <w:rsid w:val="007045BA"/>
    <w:rsid w:val="007053A8"/>
    <w:rsid w:val="007057EE"/>
    <w:rsid w:val="00706B70"/>
    <w:rsid w:val="00710A85"/>
    <w:rsid w:val="00711415"/>
    <w:rsid w:val="007118A6"/>
    <w:rsid w:val="00711AC0"/>
    <w:rsid w:val="00713475"/>
    <w:rsid w:val="00713BBC"/>
    <w:rsid w:val="00717136"/>
    <w:rsid w:val="007179F6"/>
    <w:rsid w:val="007202A8"/>
    <w:rsid w:val="007273E8"/>
    <w:rsid w:val="007322FB"/>
    <w:rsid w:val="007353D1"/>
    <w:rsid w:val="007355F7"/>
    <w:rsid w:val="00735FEF"/>
    <w:rsid w:val="00736561"/>
    <w:rsid w:val="00737650"/>
    <w:rsid w:val="00741443"/>
    <w:rsid w:val="00742D53"/>
    <w:rsid w:val="007437B4"/>
    <w:rsid w:val="007453E3"/>
    <w:rsid w:val="007459C4"/>
    <w:rsid w:val="00746382"/>
    <w:rsid w:val="00750A28"/>
    <w:rsid w:val="00752E4D"/>
    <w:rsid w:val="00753F9D"/>
    <w:rsid w:val="00754F4A"/>
    <w:rsid w:val="00756438"/>
    <w:rsid w:val="00756AA4"/>
    <w:rsid w:val="007571F6"/>
    <w:rsid w:val="00757868"/>
    <w:rsid w:val="00757ECD"/>
    <w:rsid w:val="00760352"/>
    <w:rsid w:val="0076155A"/>
    <w:rsid w:val="007618F2"/>
    <w:rsid w:val="00762B1A"/>
    <w:rsid w:val="00762DF2"/>
    <w:rsid w:val="0077081B"/>
    <w:rsid w:val="00771F4A"/>
    <w:rsid w:val="00772957"/>
    <w:rsid w:val="0077372C"/>
    <w:rsid w:val="0077438F"/>
    <w:rsid w:val="00777404"/>
    <w:rsid w:val="00781806"/>
    <w:rsid w:val="00782A7B"/>
    <w:rsid w:val="00784887"/>
    <w:rsid w:val="007859A0"/>
    <w:rsid w:val="00787EEA"/>
    <w:rsid w:val="00792248"/>
    <w:rsid w:val="007950FD"/>
    <w:rsid w:val="00797471"/>
    <w:rsid w:val="00797579"/>
    <w:rsid w:val="00797D40"/>
    <w:rsid w:val="007A0735"/>
    <w:rsid w:val="007A1670"/>
    <w:rsid w:val="007A2482"/>
    <w:rsid w:val="007A266B"/>
    <w:rsid w:val="007A3547"/>
    <w:rsid w:val="007A3565"/>
    <w:rsid w:val="007A3767"/>
    <w:rsid w:val="007A4FCF"/>
    <w:rsid w:val="007A62E6"/>
    <w:rsid w:val="007A6666"/>
    <w:rsid w:val="007A67BB"/>
    <w:rsid w:val="007B0D8D"/>
    <w:rsid w:val="007B376F"/>
    <w:rsid w:val="007B5949"/>
    <w:rsid w:val="007B5CC3"/>
    <w:rsid w:val="007B75C1"/>
    <w:rsid w:val="007C0215"/>
    <w:rsid w:val="007C06FE"/>
    <w:rsid w:val="007C51D8"/>
    <w:rsid w:val="007C681E"/>
    <w:rsid w:val="007D1ECE"/>
    <w:rsid w:val="007D2E66"/>
    <w:rsid w:val="007D499B"/>
    <w:rsid w:val="007D4A7C"/>
    <w:rsid w:val="007D7A45"/>
    <w:rsid w:val="007D7FF0"/>
    <w:rsid w:val="007E0070"/>
    <w:rsid w:val="007E11EC"/>
    <w:rsid w:val="007E2583"/>
    <w:rsid w:val="007E6815"/>
    <w:rsid w:val="007E7B40"/>
    <w:rsid w:val="007F382E"/>
    <w:rsid w:val="007F4A63"/>
    <w:rsid w:val="007F6AEF"/>
    <w:rsid w:val="007F7627"/>
    <w:rsid w:val="007F7C10"/>
    <w:rsid w:val="00806153"/>
    <w:rsid w:val="00807C0E"/>
    <w:rsid w:val="0081071E"/>
    <w:rsid w:val="00812285"/>
    <w:rsid w:val="00813FDD"/>
    <w:rsid w:val="00815F20"/>
    <w:rsid w:val="0081747F"/>
    <w:rsid w:val="008175FD"/>
    <w:rsid w:val="00822683"/>
    <w:rsid w:val="00823969"/>
    <w:rsid w:val="008249AC"/>
    <w:rsid w:val="0083063B"/>
    <w:rsid w:val="008311E0"/>
    <w:rsid w:val="00833231"/>
    <w:rsid w:val="00834261"/>
    <w:rsid w:val="00836675"/>
    <w:rsid w:val="008409B7"/>
    <w:rsid w:val="00841A4E"/>
    <w:rsid w:val="00843513"/>
    <w:rsid w:val="008456DF"/>
    <w:rsid w:val="00846040"/>
    <w:rsid w:val="008517CB"/>
    <w:rsid w:val="0085230D"/>
    <w:rsid w:val="00852DB1"/>
    <w:rsid w:val="00855D6C"/>
    <w:rsid w:val="00856ABA"/>
    <w:rsid w:val="00856B63"/>
    <w:rsid w:val="00857055"/>
    <w:rsid w:val="008575FC"/>
    <w:rsid w:val="00857C39"/>
    <w:rsid w:val="00857EA6"/>
    <w:rsid w:val="00857F9D"/>
    <w:rsid w:val="0086066E"/>
    <w:rsid w:val="00860D20"/>
    <w:rsid w:val="008612B7"/>
    <w:rsid w:val="00861DC0"/>
    <w:rsid w:val="008631CA"/>
    <w:rsid w:val="0086333E"/>
    <w:rsid w:val="0086618A"/>
    <w:rsid w:val="008667A0"/>
    <w:rsid w:val="008718A7"/>
    <w:rsid w:val="00871939"/>
    <w:rsid w:val="0087248F"/>
    <w:rsid w:val="00873542"/>
    <w:rsid w:val="00875B5F"/>
    <w:rsid w:val="00876E65"/>
    <w:rsid w:val="008776A1"/>
    <w:rsid w:val="00877D49"/>
    <w:rsid w:val="00877D90"/>
    <w:rsid w:val="00881272"/>
    <w:rsid w:val="00881A9C"/>
    <w:rsid w:val="008835F5"/>
    <w:rsid w:val="00883A12"/>
    <w:rsid w:val="00885A3E"/>
    <w:rsid w:val="00886937"/>
    <w:rsid w:val="0089031A"/>
    <w:rsid w:val="00890CF8"/>
    <w:rsid w:val="008922F2"/>
    <w:rsid w:val="00893502"/>
    <w:rsid w:val="008936FB"/>
    <w:rsid w:val="00895B38"/>
    <w:rsid w:val="00896670"/>
    <w:rsid w:val="008A1DE2"/>
    <w:rsid w:val="008A2824"/>
    <w:rsid w:val="008A4279"/>
    <w:rsid w:val="008A4CE5"/>
    <w:rsid w:val="008A5DDF"/>
    <w:rsid w:val="008A66B9"/>
    <w:rsid w:val="008B10E2"/>
    <w:rsid w:val="008B2686"/>
    <w:rsid w:val="008B435F"/>
    <w:rsid w:val="008B50A8"/>
    <w:rsid w:val="008B5A53"/>
    <w:rsid w:val="008B7B43"/>
    <w:rsid w:val="008C02EB"/>
    <w:rsid w:val="008C0785"/>
    <w:rsid w:val="008C0D08"/>
    <w:rsid w:val="008C7F25"/>
    <w:rsid w:val="008D0684"/>
    <w:rsid w:val="008D221B"/>
    <w:rsid w:val="008D3EAF"/>
    <w:rsid w:val="008D4307"/>
    <w:rsid w:val="008D481A"/>
    <w:rsid w:val="008E2534"/>
    <w:rsid w:val="008E2C40"/>
    <w:rsid w:val="008E35FE"/>
    <w:rsid w:val="008E5FC3"/>
    <w:rsid w:val="008E7D2C"/>
    <w:rsid w:val="008F028C"/>
    <w:rsid w:val="008F3A1B"/>
    <w:rsid w:val="008F63BA"/>
    <w:rsid w:val="008F64B6"/>
    <w:rsid w:val="008F68E8"/>
    <w:rsid w:val="008F7237"/>
    <w:rsid w:val="00900368"/>
    <w:rsid w:val="00900845"/>
    <w:rsid w:val="009023AA"/>
    <w:rsid w:val="0090326C"/>
    <w:rsid w:val="00905B54"/>
    <w:rsid w:val="009071AF"/>
    <w:rsid w:val="0090751D"/>
    <w:rsid w:val="00910A17"/>
    <w:rsid w:val="00910A36"/>
    <w:rsid w:val="00910F71"/>
    <w:rsid w:val="009144F3"/>
    <w:rsid w:val="00914BEB"/>
    <w:rsid w:val="00920BFB"/>
    <w:rsid w:val="00920C9F"/>
    <w:rsid w:val="00921EE5"/>
    <w:rsid w:val="0092464E"/>
    <w:rsid w:val="00924DB6"/>
    <w:rsid w:val="00925AC6"/>
    <w:rsid w:val="00927F5E"/>
    <w:rsid w:val="00933C9C"/>
    <w:rsid w:val="0093452D"/>
    <w:rsid w:val="00935690"/>
    <w:rsid w:val="009379E7"/>
    <w:rsid w:val="00937B24"/>
    <w:rsid w:val="00940CAF"/>
    <w:rsid w:val="0094158C"/>
    <w:rsid w:val="00943051"/>
    <w:rsid w:val="00946F25"/>
    <w:rsid w:val="009475D2"/>
    <w:rsid w:val="00947FFB"/>
    <w:rsid w:val="00951E9D"/>
    <w:rsid w:val="00952B7E"/>
    <w:rsid w:val="00954817"/>
    <w:rsid w:val="00956475"/>
    <w:rsid w:val="009565FB"/>
    <w:rsid w:val="00956D3B"/>
    <w:rsid w:val="009570DB"/>
    <w:rsid w:val="00957C26"/>
    <w:rsid w:val="00962684"/>
    <w:rsid w:val="00962848"/>
    <w:rsid w:val="009633B6"/>
    <w:rsid w:val="00963DD3"/>
    <w:rsid w:val="0096463F"/>
    <w:rsid w:val="00965F24"/>
    <w:rsid w:val="00967758"/>
    <w:rsid w:val="00967932"/>
    <w:rsid w:val="00970531"/>
    <w:rsid w:val="00970CBF"/>
    <w:rsid w:val="00970F1D"/>
    <w:rsid w:val="00971C3B"/>
    <w:rsid w:val="0097590D"/>
    <w:rsid w:val="00977583"/>
    <w:rsid w:val="00980212"/>
    <w:rsid w:val="009803CE"/>
    <w:rsid w:val="00981385"/>
    <w:rsid w:val="009832B6"/>
    <w:rsid w:val="009857A2"/>
    <w:rsid w:val="009874C0"/>
    <w:rsid w:val="00990345"/>
    <w:rsid w:val="0099138A"/>
    <w:rsid w:val="00991D44"/>
    <w:rsid w:val="0099238D"/>
    <w:rsid w:val="009A0846"/>
    <w:rsid w:val="009A0ED7"/>
    <w:rsid w:val="009A23E3"/>
    <w:rsid w:val="009A265E"/>
    <w:rsid w:val="009A4194"/>
    <w:rsid w:val="009A4A5B"/>
    <w:rsid w:val="009A51E4"/>
    <w:rsid w:val="009A6DED"/>
    <w:rsid w:val="009B1409"/>
    <w:rsid w:val="009B20FF"/>
    <w:rsid w:val="009B2EFF"/>
    <w:rsid w:val="009B5038"/>
    <w:rsid w:val="009B50FE"/>
    <w:rsid w:val="009B5495"/>
    <w:rsid w:val="009B6319"/>
    <w:rsid w:val="009C1164"/>
    <w:rsid w:val="009C27F0"/>
    <w:rsid w:val="009C427B"/>
    <w:rsid w:val="009C5C45"/>
    <w:rsid w:val="009C73EF"/>
    <w:rsid w:val="009D1A4E"/>
    <w:rsid w:val="009D4875"/>
    <w:rsid w:val="009D4C67"/>
    <w:rsid w:val="009D5152"/>
    <w:rsid w:val="009D569F"/>
    <w:rsid w:val="009D765B"/>
    <w:rsid w:val="009D7B14"/>
    <w:rsid w:val="009D7DDE"/>
    <w:rsid w:val="009E19E9"/>
    <w:rsid w:val="009E211B"/>
    <w:rsid w:val="009E2652"/>
    <w:rsid w:val="009E510A"/>
    <w:rsid w:val="009E56E0"/>
    <w:rsid w:val="009F1427"/>
    <w:rsid w:val="009F44EC"/>
    <w:rsid w:val="009F4B1D"/>
    <w:rsid w:val="009F59BC"/>
    <w:rsid w:val="00A012E4"/>
    <w:rsid w:val="00A03014"/>
    <w:rsid w:val="00A036C1"/>
    <w:rsid w:val="00A04E19"/>
    <w:rsid w:val="00A054E1"/>
    <w:rsid w:val="00A07243"/>
    <w:rsid w:val="00A100C1"/>
    <w:rsid w:val="00A10DD0"/>
    <w:rsid w:val="00A133BE"/>
    <w:rsid w:val="00A13A0F"/>
    <w:rsid w:val="00A142CA"/>
    <w:rsid w:val="00A153DA"/>
    <w:rsid w:val="00A1573D"/>
    <w:rsid w:val="00A159A3"/>
    <w:rsid w:val="00A15D1F"/>
    <w:rsid w:val="00A15DED"/>
    <w:rsid w:val="00A15E1F"/>
    <w:rsid w:val="00A20255"/>
    <w:rsid w:val="00A23553"/>
    <w:rsid w:val="00A25572"/>
    <w:rsid w:val="00A27420"/>
    <w:rsid w:val="00A30B57"/>
    <w:rsid w:val="00A323DB"/>
    <w:rsid w:val="00A358CE"/>
    <w:rsid w:val="00A36800"/>
    <w:rsid w:val="00A36AF0"/>
    <w:rsid w:val="00A37B28"/>
    <w:rsid w:val="00A40962"/>
    <w:rsid w:val="00A42905"/>
    <w:rsid w:val="00A443F2"/>
    <w:rsid w:val="00A4443C"/>
    <w:rsid w:val="00A445D3"/>
    <w:rsid w:val="00A4533B"/>
    <w:rsid w:val="00A46490"/>
    <w:rsid w:val="00A475DE"/>
    <w:rsid w:val="00A47679"/>
    <w:rsid w:val="00A55420"/>
    <w:rsid w:val="00A55BCF"/>
    <w:rsid w:val="00A60384"/>
    <w:rsid w:val="00A62B8D"/>
    <w:rsid w:val="00A6533F"/>
    <w:rsid w:val="00A66550"/>
    <w:rsid w:val="00A67729"/>
    <w:rsid w:val="00A70216"/>
    <w:rsid w:val="00A714DA"/>
    <w:rsid w:val="00A71B58"/>
    <w:rsid w:val="00A735C1"/>
    <w:rsid w:val="00A73FE6"/>
    <w:rsid w:val="00A763D9"/>
    <w:rsid w:val="00A80AAC"/>
    <w:rsid w:val="00A81DC8"/>
    <w:rsid w:val="00A821B6"/>
    <w:rsid w:val="00A82A61"/>
    <w:rsid w:val="00A8381F"/>
    <w:rsid w:val="00A83EDC"/>
    <w:rsid w:val="00A84324"/>
    <w:rsid w:val="00A84372"/>
    <w:rsid w:val="00A85BF8"/>
    <w:rsid w:val="00A86F2F"/>
    <w:rsid w:val="00A908AA"/>
    <w:rsid w:val="00A91F34"/>
    <w:rsid w:val="00A95FAF"/>
    <w:rsid w:val="00A97470"/>
    <w:rsid w:val="00AA4C4F"/>
    <w:rsid w:val="00AA535F"/>
    <w:rsid w:val="00AA683A"/>
    <w:rsid w:val="00AA7C26"/>
    <w:rsid w:val="00AB246F"/>
    <w:rsid w:val="00AB45D0"/>
    <w:rsid w:val="00AB5AF4"/>
    <w:rsid w:val="00AB63B7"/>
    <w:rsid w:val="00AB7B7D"/>
    <w:rsid w:val="00AC0166"/>
    <w:rsid w:val="00AC1C97"/>
    <w:rsid w:val="00AC32D9"/>
    <w:rsid w:val="00AC33A7"/>
    <w:rsid w:val="00AC3860"/>
    <w:rsid w:val="00AC3F0D"/>
    <w:rsid w:val="00AC53F0"/>
    <w:rsid w:val="00AC5A35"/>
    <w:rsid w:val="00AC6661"/>
    <w:rsid w:val="00AC66AC"/>
    <w:rsid w:val="00AC7454"/>
    <w:rsid w:val="00AD15C4"/>
    <w:rsid w:val="00AD1FF6"/>
    <w:rsid w:val="00AD413C"/>
    <w:rsid w:val="00AD4D59"/>
    <w:rsid w:val="00AD5E9C"/>
    <w:rsid w:val="00AE03E8"/>
    <w:rsid w:val="00AE35A3"/>
    <w:rsid w:val="00AE3AA4"/>
    <w:rsid w:val="00AE4132"/>
    <w:rsid w:val="00AE4B85"/>
    <w:rsid w:val="00AE789D"/>
    <w:rsid w:val="00AF0297"/>
    <w:rsid w:val="00AF091F"/>
    <w:rsid w:val="00AF0D39"/>
    <w:rsid w:val="00AF1399"/>
    <w:rsid w:val="00AF15C7"/>
    <w:rsid w:val="00AF2894"/>
    <w:rsid w:val="00AF3BEF"/>
    <w:rsid w:val="00AF5238"/>
    <w:rsid w:val="00AF70A3"/>
    <w:rsid w:val="00AF7CFE"/>
    <w:rsid w:val="00B010C6"/>
    <w:rsid w:val="00B01819"/>
    <w:rsid w:val="00B03F7C"/>
    <w:rsid w:val="00B04BE1"/>
    <w:rsid w:val="00B11183"/>
    <w:rsid w:val="00B113BE"/>
    <w:rsid w:val="00B13CA6"/>
    <w:rsid w:val="00B14F91"/>
    <w:rsid w:val="00B16DB9"/>
    <w:rsid w:val="00B1701E"/>
    <w:rsid w:val="00B2031E"/>
    <w:rsid w:val="00B208A1"/>
    <w:rsid w:val="00B22213"/>
    <w:rsid w:val="00B22874"/>
    <w:rsid w:val="00B229CC"/>
    <w:rsid w:val="00B23A82"/>
    <w:rsid w:val="00B275D5"/>
    <w:rsid w:val="00B27F5F"/>
    <w:rsid w:val="00B3106B"/>
    <w:rsid w:val="00B31965"/>
    <w:rsid w:val="00B3469F"/>
    <w:rsid w:val="00B356A5"/>
    <w:rsid w:val="00B37880"/>
    <w:rsid w:val="00B379F2"/>
    <w:rsid w:val="00B40019"/>
    <w:rsid w:val="00B406C8"/>
    <w:rsid w:val="00B41826"/>
    <w:rsid w:val="00B42442"/>
    <w:rsid w:val="00B42495"/>
    <w:rsid w:val="00B4437D"/>
    <w:rsid w:val="00B4547F"/>
    <w:rsid w:val="00B455AA"/>
    <w:rsid w:val="00B47110"/>
    <w:rsid w:val="00B475D5"/>
    <w:rsid w:val="00B508E8"/>
    <w:rsid w:val="00B51180"/>
    <w:rsid w:val="00B54CBC"/>
    <w:rsid w:val="00B553A4"/>
    <w:rsid w:val="00B56142"/>
    <w:rsid w:val="00B5640F"/>
    <w:rsid w:val="00B56C75"/>
    <w:rsid w:val="00B616F0"/>
    <w:rsid w:val="00B658F4"/>
    <w:rsid w:val="00B65EB7"/>
    <w:rsid w:val="00B66855"/>
    <w:rsid w:val="00B6689A"/>
    <w:rsid w:val="00B66EB1"/>
    <w:rsid w:val="00B67A8A"/>
    <w:rsid w:val="00B67EE7"/>
    <w:rsid w:val="00B72752"/>
    <w:rsid w:val="00B73D19"/>
    <w:rsid w:val="00B73E90"/>
    <w:rsid w:val="00B7405D"/>
    <w:rsid w:val="00B74F35"/>
    <w:rsid w:val="00B81058"/>
    <w:rsid w:val="00B8384B"/>
    <w:rsid w:val="00B83FF5"/>
    <w:rsid w:val="00B90B36"/>
    <w:rsid w:val="00B92E65"/>
    <w:rsid w:val="00B935C3"/>
    <w:rsid w:val="00B96B0A"/>
    <w:rsid w:val="00BA000A"/>
    <w:rsid w:val="00BA0517"/>
    <w:rsid w:val="00BA29E7"/>
    <w:rsid w:val="00BA3CA8"/>
    <w:rsid w:val="00BA4C0A"/>
    <w:rsid w:val="00BA5280"/>
    <w:rsid w:val="00BA742F"/>
    <w:rsid w:val="00BB01E4"/>
    <w:rsid w:val="00BB0966"/>
    <w:rsid w:val="00BB1D42"/>
    <w:rsid w:val="00BB1EAF"/>
    <w:rsid w:val="00BB1F61"/>
    <w:rsid w:val="00BB3145"/>
    <w:rsid w:val="00BB519E"/>
    <w:rsid w:val="00BB51BC"/>
    <w:rsid w:val="00BB550A"/>
    <w:rsid w:val="00BB5A97"/>
    <w:rsid w:val="00BB5CE2"/>
    <w:rsid w:val="00BB6F9A"/>
    <w:rsid w:val="00BB7B1B"/>
    <w:rsid w:val="00BC090B"/>
    <w:rsid w:val="00BC2FDE"/>
    <w:rsid w:val="00BC3C34"/>
    <w:rsid w:val="00BC4B80"/>
    <w:rsid w:val="00BC4F19"/>
    <w:rsid w:val="00BC524F"/>
    <w:rsid w:val="00BC5BC4"/>
    <w:rsid w:val="00BC6AD7"/>
    <w:rsid w:val="00BD0839"/>
    <w:rsid w:val="00BD0AB2"/>
    <w:rsid w:val="00BD1025"/>
    <w:rsid w:val="00BD3B7C"/>
    <w:rsid w:val="00BD45B4"/>
    <w:rsid w:val="00BD59A0"/>
    <w:rsid w:val="00BD6F66"/>
    <w:rsid w:val="00BD7C5C"/>
    <w:rsid w:val="00BE094D"/>
    <w:rsid w:val="00BE6451"/>
    <w:rsid w:val="00BE6BF0"/>
    <w:rsid w:val="00BF0614"/>
    <w:rsid w:val="00BF0E66"/>
    <w:rsid w:val="00BF1333"/>
    <w:rsid w:val="00BF257A"/>
    <w:rsid w:val="00BF4044"/>
    <w:rsid w:val="00BF44F4"/>
    <w:rsid w:val="00BF497A"/>
    <w:rsid w:val="00BF6ED5"/>
    <w:rsid w:val="00C00D54"/>
    <w:rsid w:val="00C016A3"/>
    <w:rsid w:val="00C10756"/>
    <w:rsid w:val="00C10922"/>
    <w:rsid w:val="00C11C7B"/>
    <w:rsid w:val="00C14E6F"/>
    <w:rsid w:val="00C17717"/>
    <w:rsid w:val="00C20C0A"/>
    <w:rsid w:val="00C22AC5"/>
    <w:rsid w:val="00C22D26"/>
    <w:rsid w:val="00C2458C"/>
    <w:rsid w:val="00C249A1"/>
    <w:rsid w:val="00C24AAD"/>
    <w:rsid w:val="00C25B1B"/>
    <w:rsid w:val="00C25D8B"/>
    <w:rsid w:val="00C27E1C"/>
    <w:rsid w:val="00C32FD0"/>
    <w:rsid w:val="00C3500B"/>
    <w:rsid w:val="00C36A92"/>
    <w:rsid w:val="00C43261"/>
    <w:rsid w:val="00C43A18"/>
    <w:rsid w:val="00C445E4"/>
    <w:rsid w:val="00C470F6"/>
    <w:rsid w:val="00C477DD"/>
    <w:rsid w:val="00C5029B"/>
    <w:rsid w:val="00C513E8"/>
    <w:rsid w:val="00C53DF9"/>
    <w:rsid w:val="00C55D5E"/>
    <w:rsid w:val="00C5770B"/>
    <w:rsid w:val="00C60B1E"/>
    <w:rsid w:val="00C622EC"/>
    <w:rsid w:val="00C65D44"/>
    <w:rsid w:val="00C6606E"/>
    <w:rsid w:val="00C701D4"/>
    <w:rsid w:val="00C719F3"/>
    <w:rsid w:val="00C73C95"/>
    <w:rsid w:val="00C74E0B"/>
    <w:rsid w:val="00C81092"/>
    <w:rsid w:val="00C821EC"/>
    <w:rsid w:val="00C83640"/>
    <w:rsid w:val="00C83A28"/>
    <w:rsid w:val="00C83B7A"/>
    <w:rsid w:val="00C85953"/>
    <w:rsid w:val="00C90DAA"/>
    <w:rsid w:val="00C927BA"/>
    <w:rsid w:val="00C92AC3"/>
    <w:rsid w:val="00C937DB"/>
    <w:rsid w:val="00C95528"/>
    <w:rsid w:val="00CA082C"/>
    <w:rsid w:val="00CA229F"/>
    <w:rsid w:val="00CA2963"/>
    <w:rsid w:val="00CA3E90"/>
    <w:rsid w:val="00CA4E4D"/>
    <w:rsid w:val="00CA68BF"/>
    <w:rsid w:val="00CA7A2F"/>
    <w:rsid w:val="00CA7DBD"/>
    <w:rsid w:val="00CB19ED"/>
    <w:rsid w:val="00CB1BA1"/>
    <w:rsid w:val="00CB2EF3"/>
    <w:rsid w:val="00CB48B1"/>
    <w:rsid w:val="00CB4EDB"/>
    <w:rsid w:val="00CB602F"/>
    <w:rsid w:val="00CB733E"/>
    <w:rsid w:val="00CB7877"/>
    <w:rsid w:val="00CB7A6B"/>
    <w:rsid w:val="00CC2F74"/>
    <w:rsid w:val="00CC4B30"/>
    <w:rsid w:val="00CC4BF1"/>
    <w:rsid w:val="00CC6E21"/>
    <w:rsid w:val="00CC7FD5"/>
    <w:rsid w:val="00CD19DE"/>
    <w:rsid w:val="00CD310E"/>
    <w:rsid w:val="00CD3CC2"/>
    <w:rsid w:val="00CE01DB"/>
    <w:rsid w:val="00CE1E7B"/>
    <w:rsid w:val="00CE3855"/>
    <w:rsid w:val="00CE3B4F"/>
    <w:rsid w:val="00CE590F"/>
    <w:rsid w:val="00CE5A66"/>
    <w:rsid w:val="00CE6F2F"/>
    <w:rsid w:val="00CF0040"/>
    <w:rsid w:val="00CF24D3"/>
    <w:rsid w:val="00CF325D"/>
    <w:rsid w:val="00CF3705"/>
    <w:rsid w:val="00CF3973"/>
    <w:rsid w:val="00CF4A43"/>
    <w:rsid w:val="00CF6301"/>
    <w:rsid w:val="00CF69CE"/>
    <w:rsid w:val="00CF71DA"/>
    <w:rsid w:val="00CF74F2"/>
    <w:rsid w:val="00CF7B15"/>
    <w:rsid w:val="00D005F3"/>
    <w:rsid w:val="00D05811"/>
    <w:rsid w:val="00D12217"/>
    <w:rsid w:val="00D124DB"/>
    <w:rsid w:val="00D17E9D"/>
    <w:rsid w:val="00D214C0"/>
    <w:rsid w:val="00D2214B"/>
    <w:rsid w:val="00D229D6"/>
    <w:rsid w:val="00D22B29"/>
    <w:rsid w:val="00D22F23"/>
    <w:rsid w:val="00D23294"/>
    <w:rsid w:val="00D26C5B"/>
    <w:rsid w:val="00D30B1C"/>
    <w:rsid w:val="00D32605"/>
    <w:rsid w:val="00D364CC"/>
    <w:rsid w:val="00D365B7"/>
    <w:rsid w:val="00D36ABB"/>
    <w:rsid w:val="00D36B3E"/>
    <w:rsid w:val="00D376B4"/>
    <w:rsid w:val="00D3796D"/>
    <w:rsid w:val="00D37B5D"/>
    <w:rsid w:val="00D409BF"/>
    <w:rsid w:val="00D42F9E"/>
    <w:rsid w:val="00D432AC"/>
    <w:rsid w:val="00D47E90"/>
    <w:rsid w:val="00D54B56"/>
    <w:rsid w:val="00D60A62"/>
    <w:rsid w:val="00D618B7"/>
    <w:rsid w:val="00D61B6E"/>
    <w:rsid w:val="00D61D8F"/>
    <w:rsid w:val="00D63085"/>
    <w:rsid w:val="00D63200"/>
    <w:rsid w:val="00D64AD3"/>
    <w:rsid w:val="00D64CD8"/>
    <w:rsid w:val="00D67439"/>
    <w:rsid w:val="00D67ED1"/>
    <w:rsid w:val="00D70ECA"/>
    <w:rsid w:val="00D715A2"/>
    <w:rsid w:val="00D74417"/>
    <w:rsid w:val="00D746B6"/>
    <w:rsid w:val="00D753CB"/>
    <w:rsid w:val="00D75724"/>
    <w:rsid w:val="00D76C28"/>
    <w:rsid w:val="00D7776B"/>
    <w:rsid w:val="00D80454"/>
    <w:rsid w:val="00D80663"/>
    <w:rsid w:val="00D80C6F"/>
    <w:rsid w:val="00D813BA"/>
    <w:rsid w:val="00D81608"/>
    <w:rsid w:val="00D82E08"/>
    <w:rsid w:val="00D83EA8"/>
    <w:rsid w:val="00D85325"/>
    <w:rsid w:val="00D872BB"/>
    <w:rsid w:val="00D905B2"/>
    <w:rsid w:val="00D934B3"/>
    <w:rsid w:val="00D93C17"/>
    <w:rsid w:val="00D97236"/>
    <w:rsid w:val="00DA0112"/>
    <w:rsid w:val="00DA0FDD"/>
    <w:rsid w:val="00DA1019"/>
    <w:rsid w:val="00DA1879"/>
    <w:rsid w:val="00DA1AD1"/>
    <w:rsid w:val="00DA443D"/>
    <w:rsid w:val="00DA444C"/>
    <w:rsid w:val="00DB4A88"/>
    <w:rsid w:val="00DC0DF2"/>
    <w:rsid w:val="00DC17F9"/>
    <w:rsid w:val="00DC3666"/>
    <w:rsid w:val="00DC434F"/>
    <w:rsid w:val="00DD061D"/>
    <w:rsid w:val="00DD1FFB"/>
    <w:rsid w:val="00DD3262"/>
    <w:rsid w:val="00DD4C9E"/>
    <w:rsid w:val="00DD7ED3"/>
    <w:rsid w:val="00DE02FB"/>
    <w:rsid w:val="00DE1F24"/>
    <w:rsid w:val="00DE677E"/>
    <w:rsid w:val="00DE68A5"/>
    <w:rsid w:val="00DE7BE0"/>
    <w:rsid w:val="00DF0AA8"/>
    <w:rsid w:val="00DF2930"/>
    <w:rsid w:val="00DF2D25"/>
    <w:rsid w:val="00DF46FB"/>
    <w:rsid w:val="00DF64E7"/>
    <w:rsid w:val="00E027C0"/>
    <w:rsid w:val="00E06FC7"/>
    <w:rsid w:val="00E07AAB"/>
    <w:rsid w:val="00E11014"/>
    <w:rsid w:val="00E12860"/>
    <w:rsid w:val="00E128B4"/>
    <w:rsid w:val="00E14B5D"/>
    <w:rsid w:val="00E16130"/>
    <w:rsid w:val="00E17CE7"/>
    <w:rsid w:val="00E207F8"/>
    <w:rsid w:val="00E21DFD"/>
    <w:rsid w:val="00E227E8"/>
    <w:rsid w:val="00E25E46"/>
    <w:rsid w:val="00E26675"/>
    <w:rsid w:val="00E27BA0"/>
    <w:rsid w:val="00E31177"/>
    <w:rsid w:val="00E34608"/>
    <w:rsid w:val="00E35488"/>
    <w:rsid w:val="00E36200"/>
    <w:rsid w:val="00E413C0"/>
    <w:rsid w:val="00E42BC0"/>
    <w:rsid w:val="00E43DB7"/>
    <w:rsid w:val="00E4420E"/>
    <w:rsid w:val="00E44DF9"/>
    <w:rsid w:val="00E46453"/>
    <w:rsid w:val="00E4666C"/>
    <w:rsid w:val="00E46739"/>
    <w:rsid w:val="00E51FF9"/>
    <w:rsid w:val="00E52EE1"/>
    <w:rsid w:val="00E5309C"/>
    <w:rsid w:val="00E5340F"/>
    <w:rsid w:val="00E536B2"/>
    <w:rsid w:val="00E53B2B"/>
    <w:rsid w:val="00E548D1"/>
    <w:rsid w:val="00E55D0F"/>
    <w:rsid w:val="00E55DED"/>
    <w:rsid w:val="00E57C38"/>
    <w:rsid w:val="00E605C4"/>
    <w:rsid w:val="00E613A6"/>
    <w:rsid w:val="00E627AC"/>
    <w:rsid w:val="00E763DB"/>
    <w:rsid w:val="00E779B4"/>
    <w:rsid w:val="00E82C99"/>
    <w:rsid w:val="00E860BC"/>
    <w:rsid w:val="00E86723"/>
    <w:rsid w:val="00E86CC6"/>
    <w:rsid w:val="00E94E66"/>
    <w:rsid w:val="00E95001"/>
    <w:rsid w:val="00E976A4"/>
    <w:rsid w:val="00E9786D"/>
    <w:rsid w:val="00E97D51"/>
    <w:rsid w:val="00EA140C"/>
    <w:rsid w:val="00EA2719"/>
    <w:rsid w:val="00EA2FE5"/>
    <w:rsid w:val="00EA5882"/>
    <w:rsid w:val="00EA74B3"/>
    <w:rsid w:val="00EA74FE"/>
    <w:rsid w:val="00EB2F33"/>
    <w:rsid w:val="00EB55C7"/>
    <w:rsid w:val="00EB5787"/>
    <w:rsid w:val="00EC02BB"/>
    <w:rsid w:val="00EC09AF"/>
    <w:rsid w:val="00EC25BE"/>
    <w:rsid w:val="00EC2D65"/>
    <w:rsid w:val="00EC4097"/>
    <w:rsid w:val="00EC49BC"/>
    <w:rsid w:val="00ED5F6E"/>
    <w:rsid w:val="00ED67FD"/>
    <w:rsid w:val="00ED76C1"/>
    <w:rsid w:val="00ED7BF2"/>
    <w:rsid w:val="00EE051E"/>
    <w:rsid w:val="00EE10B0"/>
    <w:rsid w:val="00EE37A9"/>
    <w:rsid w:val="00EE4038"/>
    <w:rsid w:val="00EE5484"/>
    <w:rsid w:val="00EE55F6"/>
    <w:rsid w:val="00EE5C8C"/>
    <w:rsid w:val="00EF095B"/>
    <w:rsid w:val="00EF0AB3"/>
    <w:rsid w:val="00EF0FA7"/>
    <w:rsid w:val="00EF4C49"/>
    <w:rsid w:val="00EF54FC"/>
    <w:rsid w:val="00F01304"/>
    <w:rsid w:val="00F01496"/>
    <w:rsid w:val="00F020D0"/>
    <w:rsid w:val="00F038BD"/>
    <w:rsid w:val="00F044FF"/>
    <w:rsid w:val="00F079D9"/>
    <w:rsid w:val="00F118B3"/>
    <w:rsid w:val="00F15151"/>
    <w:rsid w:val="00F16BF0"/>
    <w:rsid w:val="00F2046D"/>
    <w:rsid w:val="00F205B8"/>
    <w:rsid w:val="00F25130"/>
    <w:rsid w:val="00F26614"/>
    <w:rsid w:val="00F274F3"/>
    <w:rsid w:val="00F30B62"/>
    <w:rsid w:val="00F3123A"/>
    <w:rsid w:val="00F334C2"/>
    <w:rsid w:val="00F339A2"/>
    <w:rsid w:val="00F33A0D"/>
    <w:rsid w:val="00F350CA"/>
    <w:rsid w:val="00F36E39"/>
    <w:rsid w:val="00F41249"/>
    <w:rsid w:val="00F416C4"/>
    <w:rsid w:val="00F42208"/>
    <w:rsid w:val="00F42B56"/>
    <w:rsid w:val="00F44BBC"/>
    <w:rsid w:val="00F44F52"/>
    <w:rsid w:val="00F46273"/>
    <w:rsid w:val="00F462C6"/>
    <w:rsid w:val="00F47662"/>
    <w:rsid w:val="00F50194"/>
    <w:rsid w:val="00F50CDD"/>
    <w:rsid w:val="00F51AF6"/>
    <w:rsid w:val="00F51C68"/>
    <w:rsid w:val="00F51FF9"/>
    <w:rsid w:val="00F543B6"/>
    <w:rsid w:val="00F570EB"/>
    <w:rsid w:val="00F572A2"/>
    <w:rsid w:val="00F57586"/>
    <w:rsid w:val="00F61A5D"/>
    <w:rsid w:val="00F6370C"/>
    <w:rsid w:val="00F64991"/>
    <w:rsid w:val="00F64C1C"/>
    <w:rsid w:val="00F6538C"/>
    <w:rsid w:val="00F660FA"/>
    <w:rsid w:val="00F6774C"/>
    <w:rsid w:val="00F67C62"/>
    <w:rsid w:val="00F709D3"/>
    <w:rsid w:val="00F716C0"/>
    <w:rsid w:val="00F74AA0"/>
    <w:rsid w:val="00F75461"/>
    <w:rsid w:val="00F80C8A"/>
    <w:rsid w:val="00F80E4D"/>
    <w:rsid w:val="00F83D66"/>
    <w:rsid w:val="00F85853"/>
    <w:rsid w:val="00F869C9"/>
    <w:rsid w:val="00F916D0"/>
    <w:rsid w:val="00F91BE8"/>
    <w:rsid w:val="00F91C1A"/>
    <w:rsid w:val="00F935C8"/>
    <w:rsid w:val="00F95C17"/>
    <w:rsid w:val="00F968BB"/>
    <w:rsid w:val="00F9786E"/>
    <w:rsid w:val="00F97994"/>
    <w:rsid w:val="00FA0163"/>
    <w:rsid w:val="00FA08EA"/>
    <w:rsid w:val="00FA30E2"/>
    <w:rsid w:val="00FA3101"/>
    <w:rsid w:val="00FA3614"/>
    <w:rsid w:val="00FA3850"/>
    <w:rsid w:val="00FA43AB"/>
    <w:rsid w:val="00FA44F4"/>
    <w:rsid w:val="00FA4739"/>
    <w:rsid w:val="00FA5A84"/>
    <w:rsid w:val="00FA5D03"/>
    <w:rsid w:val="00FB019E"/>
    <w:rsid w:val="00FB0FE5"/>
    <w:rsid w:val="00FB16B3"/>
    <w:rsid w:val="00FB1CCD"/>
    <w:rsid w:val="00FB1F76"/>
    <w:rsid w:val="00FB38E9"/>
    <w:rsid w:val="00FB4536"/>
    <w:rsid w:val="00FB6C15"/>
    <w:rsid w:val="00FB7B53"/>
    <w:rsid w:val="00FC031C"/>
    <w:rsid w:val="00FC1E74"/>
    <w:rsid w:val="00FC6458"/>
    <w:rsid w:val="00FC6FB0"/>
    <w:rsid w:val="00FD0769"/>
    <w:rsid w:val="00FD1469"/>
    <w:rsid w:val="00FD22D4"/>
    <w:rsid w:val="00FD3E1C"/>
    <w:rsid w:val="00FD4F75"/>
    <w:rsid w:val="00FD5879"/>
    <w:rsid w:val="00FD70FD"/>
    <w:rsid w:val="00FE066A"/>
    <w:rsid w:val="00FE1090"/>
    <w:rsid w:val="00FE1491"/>
    <w:rsid w:val="00FE173A"/>
    <w:rsid w:val="00FE17D9"/>
    <w:rsid w:val="00FE18FF"/>
    <w:rsid w:val="00FE43A1"/>
    <w:rsid w:val="00FE449B"/>
    <w:rsid w:val="00FE5E79"/>
    <w:rsid w:val="00FE63DB"/>
    <w:rsid w:val="00FF1518"/>
    <w:rsid w:val="00FF180C"/>
    <w:rsid w:val="00FF2F17"/>
    <w:rsid w:val="00FF6181"/>
    <w:rsid w:val="00FF6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BDBCB"/>
  <w15:docId w15:val="{D3A8ABAB-38BE-4324-9D7B-411AC265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85"/>
    <w:pPr>
      <w:bidi/>
    </w:pPr>
    <w:rPr>
      <w:sz w:val="24"/>
      <w:szCs w:val="24"/>
      <w:lang w:eastAsia="ar-SA"/>
    </w:rPr>
  </w:style>
  <w:style w:type="paragraph" w:styleId="Heading1">
    <w:name w:val="heading 1"/>
    <w:basedOn w:val="Normal"/>
    <w:next w:val="Normal"/>
    <w:qFormat/>
    <w:rsid w:val="00812285"/>
    <w:pPr>
      <w:keepNext/>
      <w:outlineLvl w:val="0"/>
    </w:pPr>
    <w:rPr>
      <w:rFonts w:ascii="Verdana" w:hAnsi="Verdana" w:cs="Simplified Arabic"/>
      <w:b/>
      <w:bCs/>
      <w:color w:val="000000"/>
    </w:rPr>
  </w:style>
  <w:style w:type="paragraph" w:styleId="Heading2">
    <w:name w:val="heading 2"/>
    <w:basedOn w:val="Normal"/>
    <w:next w:val="Normal"/>
    <w:qFormat/>
    <w:rsid w:val="00812285"/>
    <w:pPr>
      <w:keepNext/>
      <w:jc w:val="lowKashida"/>
      <w:outlineLvl w:val="1"/>
    </w:pPr>
    <w:rPr>
      <w:rFonts w:cs="Simplified Arabic"/>
      <w:b/>
      <w:bCs/>
      <w:sz w:val="28"/>
      <w:szCs w:val="28"/>
    </w:rPr>
  </w:style>
  <w:style w:type="paragraph" w:styleId="Heading3">
    <w:name w:val="heading 3"/>
    <w:basedOn w:val="Normal"/>
    <w:next w:val="Normal"/>
    <w:link w:val="Heading3Char"/>
    <w:qFormat/>
    <w:rsid w:val="00812285"/>
    <w:pPr>
      <w:keepNext/>
      <w:jc w:val="center"/>
      <w:outlineLvl w:val="2"/>
    </w:pPr>
    <w:rPr>
      <w:rFonts w:cs="Simplified Arabic"/>
      <w:b/>
      <w:bCs/>
      <w:sz w:val="26"/>
      <w:szCs w:val="26"/>
    </w:rPr>
  </w:style>
  <w:style w:type="paragraph" w:styleId="Heading4">
    <w:name w:val="heading 4"/>
    <w:basedOn w:val="Normal"/>
    <w:next w:val="Normal"/>
    <w:link w:val="Heading4Char"/>
    <w:qFormat/>
    <w:rsid w:val="00812285"/>
    <w:pPr>
      <w:keepNext/>
      <w:jc w:val="center"/>
      <w:outlineLvl w:val="3"/>
    </w:pPr>
    <w:rPr>
      <w:rFonts w:cs="Simplified Arabic"/>
      <w:b/>
      <w:bCs/>
      <w:sz w:val="28"/>
      <w:szCs w:val="28"/>
    </w:rPr>
  </w:style>
  <w:style w:type="paragraph" w:styleId="Heading5">
    <w:name w:val="heading 5"/>
    <w:basedOn w:val="Normal"/>
    <w:next w:val="Normal"/>
    <w:qFormat/>
    <w:rsid w:val="00812285"/>
    <w:pPr>
      <w:keepNext/>
      <w:jc w:val="center"/>
      <w:outlineLvl w:val="4"/>
    </w:pPr>
    <w:rPr>
      <w:rFonts w:cs="Simplified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285"/>
    <w:pPr>
      <w:tabs>
        <w:tab w:val="center" w:pos="4320"/>
        <w:tab w:val="right" w:pos="8640"/>
      </w:tabs>
    </w:pPr>
  </w:style>
  <w:style w:type="paragraph" w:styleId="Footer">
    <w:name w:val="footer"/>
    <w:basedOn w:val="Normal"/>
    <w:semiHidden/>
    <w:rsid w:val="00812285"/>
    <w:pPr>
      <w:tabs>
        <w:tab w:val="center" w:pos="4320"/>
        <w:tab w:val="right" w:pos="8640"/>
      </w:tabs>
    </w:pPr>
  </w:style>
  <w:style w:type="paragraph" w:styleId="Title">
    <w:name w:val="Title"/>
    <w:basedOn w:val="Normal"/>
    <w:link w:val="TitleChar"/>
    <w:qFormat/>
    <w:rsid w:val="00812285"/>
    <w:pPr>
      <w:jc w:val="center"/>
    </w:pPr>
    <w:rPr>
      <w:rFonts w:ascii="Verdana" w:hAnsi="Verdana" w:cs="Simplified Arabic"/>
      <w:b/>
      <w:bCs/>
      <w:color w:val="000000"/>
      <w:sz w:val="26"/>
      <w:szCs w:val="26"/>
    </w:rPr>
  </w:style>
  <w:style w:type="character" w:styleId="PageNumber">
    <w:name w:val="page number"/>
    <w:basedOn w:val="DefaultParagraphFont"/>
    <w:semiHidden/>
    <w:rsid w:val="00812285"/>
  </w:style>
  <w:style w:type="character" w:customStyle="1" w:styleId="HeaderChar">
    <w:name w:val="Header Char"/>
    <w:basedOn w:val="DefaultParagraphFont"/>
    <w:link w:val="Header"/>
    <w:rsid w:val="00280D6D"/>
    <w:rPr>
      <w:sz w:val="24"/>
      <w:szCs w:val="24"/>
      <w:lang w:eastAsia="ar-SA"/>
    </w:rPr>
  </w:style>
  <w:style w:type="paragraph" w:styleId="BodyText">
    <w:name w:val="Body Text"/>
    <w:basedOn w:val="Normal"/>
    <w:link w:val="BodyTextChar"/>
    <w:semiHidden/>
    <w:rsid w:val="00A4533B"/>
    <w:pPr>
      <w:overflowPunct w:val="0"/>
      <w:autoSpaceDE w:val="0"/>
      <w:autoSpaceDN w:val="0"/>
      <w:adjustRightInd w:val="0"/>
      <w:jc w:val="center"/>
      <w:textAlignment w:val="baseline"/>
    </w:pPr>
    <w:rPr>
      <w:rFonts w:cs="Simplified Arabic"/>
      <w:b/>
      <w:bCs/>
      <w:sz w:val="36"/>
      <w:szCs w:val="36"/>
      <w:lang w:eastAsia="en-US"/>
    </w:rPr>
  </w:style>
  <w:style w:type="character" w:customStyle="1" w:styleId="BodyTextChar">
    <w:name w:val="Body Text Char"/>
    <w:basedOn w:val="DefaultParagraphFont"/>
    <w:link w:val="BodyText"/>
    <w:semiHidden/>
    <w:rsid w:val="00A4533B"/>
    <w:rPr>
      <w:rFonts w:cs="Simplified Arabic"/>
      <w:b/>
      <w:bCs/>
      <w:sz w:val="36"/>
      <w:szCs w:val="36"/>
    </w:rPr>
  </w:style>
  <w:style w:type="paragraph" w:styleId="BalloonText">
    <w:name w:val="Balloon Text"/>
    <w:basedOn w:val="Normal"/>
    <w:link w:val="BalloonTextChar"/>
    <w:uiPriority w:val="99"/>
    <w:semiHidden/>
    <w:unhideWhenUsed/>
    <w:rsid w:val="008A1DE2"/>
    <w:rPr>
      <w:rFonts w:ascii="Tahoma" w:hAnsi="Tahoma" w:cs="Tahoma"/>
      <w:sz w:val="16"/>
      <w:szCs w:val="16"/>
    </w:rPr>
  </w:style>
  <w:style w:type="character" w:customStyle="1" w:styleId="BalloonTextChar">
    <w:name w:val="Balloon Text Char"/>
    <w:basedOn w:val="DefaultParagraphFont"/>
    <w:link w:val="BalloonText"/>
    <w:uiPriority w:val="99"/>
    <w:semiHidden/>
    <w:rsid w:val="008A1DE2"/>
    <w:rPr>
      <w:rFonts w:ascii="Tahoma" w:hAnsi="Tahoma" w:cs="Tahoma"/>
      <w:sz w:val="16"/>
      <w:szCs w:val="16"/>
      <w:lang w:eastAsia="ar-SA"/>
    </w:rPr>
  </w:style>
  <w:style w:type="character" w:customStyle="1" w:styleId="Heading3Char">
    <w:name w:val="Heading 3 Char"/>
    <w:basedOn w:val="DefaultParagraphFont"/>
    <w:link w:val="Heading3"/>
    <w:rsid w:val="001557EA"/>
    <w:rPr>
      <w:rFonts w:cs="Simplified Arabic"/>
      <w:b/>
      <w:bCs/>
      <w:sz w:val="26"/>
      <w:szCs w:val="26"/>
      <w:lang w:eastAsia="ar-SA"/>
    </w:rPr>
  </w:style>
  <w:style w:type="character" w:customStyle="1" w:styleId="Heading4Char">
    <w:name w:val="Heading 4 Char"/>
    <w:basedOn w:val="DefaultParagraphFont"/>
    <w:link w:val="Heading4"/>
    <w:rsid w:val="001557EA"/>
    <w:rPr>
      <w:rFonts w:cs="Simplified Arabic"/>
      <w:b/>
      <w:bCs/>
      <w:sz w:val="28"/>
      <w:szCs w:val="28"/>
      <w:lang w:eastAsia="ar-SA"/>
    </w:rPr>
  </w:style>
  <w:style w:type="character" w:customStyle="1" w:styleId="TitleChar">
    <w:name w:val="Title Char"/>
    <w:basedOn w:val="DefaultParagraphFont"/>
    <w:link w:val="Title"/>
    <w:rsid w:val="001557EA"/>
    <w:rPr>
      <w:rFonts w:ascii="Verdana" w:hAnsi="Verdana" w:cs="Simplified Arabic"/>
      <w:b/>
      <w:bCs/>
      <w:color w:val="000000"/>
      <w:sz w:val="26"/>
      <w:szCs w:val="26"/>
      <w:lang w:eastAsia="ar-SA"/>
    </w:rPr>
  </w:style>
  <w:style w:type="paragraph" w:styleId="EndnoteText">
    <w:name w:val="endnote text"/>
    <w:basedOn w:val="Normal"/>
    <w:link w:val="EndnoteTextChar"/>
    <w:uiPriority w:val="99"/>
    <w:semiHidden/>
    <w:unhideWhenUsed/>
    <w:rsid w:val="00DA0112"/>
    <w:rPr>
      <w:sz w:val="20"/>
      <w:szCs w:val="20"/>
    </w:rPr>
  </w:style>
  <w:style w:type="character" w:customStyle="1" w:styleId="EndnoteTextChar">
    <w:name w:val="Endnote Text Char"/>
    <w:basedOn w:val="DefaultParagraphFont"/>
    <w:link w:val="EndnoteText"/>
    <w:uiPriority w:val="99"/>
    <w:semiHidden/>
    <w:rsid w:val="00DA0112"/>
    <w:rPr>
      <w:lang w:eastAsia="ar-SA"/>
    </w:rPr>
  </w:style>
  <w:style w:type="character" w:styleId="EndnoteReference">
    <w:name w:val="endnote reference"/>
    <w:basedOn w:val="DefaultParagraphFont"/>
    <w:uiPriority w:val="99"/>
    <w:semiHidden/>
    <w:unhideWhenUsed/>
    <w:rsid w:val="00DA0112"/>
    <w:rPr>
      <w:vertAlign w:val="superscript"/>
    </w:rPr>
  </w:style>
  <w:style w:type="paragraph" w:styleId="FootnoteText">
    <w:name w:val="footnote text"/>
    <w:basedOn w:val="Normal"/>
    <w:link w:val="FootnoteTextChar"/>
    <w:uiPriority w:val="99"/>
    <w:semiHidden/>
    <w:unhideWhenUsed/>
    <w:rsid w:val="001B198F"/>
    <w:rPr>
      <w:sz w:val="20"/>
      <w:szCs w:val="20"/>
    </w:rPr>
  </w:style>
  <w:style w:type="character" w:customStyle="1" w:styleId="FootnoteTextChar">
    <w:name w:val="Footnote Text Char"/>
    <w:basedOn w:val="DefaultParagraphFont"/>
    <w:link w:val="FootnoteText"/>
    <w:uiPriority w:val="99"/>
    <w:semiHidden/>
    <w:rsid w:val="001B198F"/>
    <w:rPr>
      <w:lang w:eastAsia="ar-SA"/>
    </w:rPr>
  </w:style>
  <w:style w:type="character" w:styleId="FootnoteReference">
    <w:name w:val="footnote reference"/>
    <w:basedOn w:val="DefaultParagraphFont"/>
    <w:uiPriority w:val="99"/>
    <w:semiHidden/>
    <w:unhideWhenUsed/>
    <w:rsid w:val="001B198F"/>
    <w:rPr>
      <w:vertAlign w:val="superscript"/>
    </w:rPr>
  </w:style>
  <w:style w:type="table" w:styleId="TableGrid">
    <w:name w:val="Table Grid"/>
    <w:basedOn w:val="TableNormal"/>
    <w:uiPriority w:val="59"/>
    <w:rsid w:val="001602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6">
    <w:name w:val="Light Shading Accent 6"/>
    <w:basedOn w:val="TableNormal"/>
    <w:uiPriority w:val="60"/>
    <w:rsid w:val="0016026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Shading-Accent4">
    <w:name w:val="Light Shading Accent 4"/>
    <w:basedOn w:val="TableNormal"/>
    <w:uiPriority w:val="60"/>
    <w:rsid w:val="0016026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character" w:styleId="Hyperlink">
    <w:name w:val="Hyperlink"/>
    <w:basedOn w:val="DefaultParagraphFont"/>
    <w:uiPriority w:val="99"/>
    <w:unhideWhenUsed/>
    <w:rsid w:val="00980212"/>
    <w:rPr>
      <w:color w:val="5F5F5F" w:themeColor="hyperlink"/>
      <w:u w:val="single"/>
    </w:rPr>
  </w:style>
  <w:style w:type="paragraph" w:styleId="NormalWeb">
    <w:name w:val="Normal (Web)"/>
    <w:basedOn w:val="Normal"/>
    <w:uiPriority w:val="99"/>
    <w:unhideWhenUsed/>
    <w:rsid w:val="0003683E"/>
    <w:pPr>
      <w:bidi w:val="0"/>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F935C8"/>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0.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0.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EDCD\Education\OEDUC\2023\&#1593;&#1583;&#1608;&#1575;&#1606;%202023%20&#1593;&#1604;&#1609;%20&#1602;&#1591;&#1575;&#1593;%20&#1594;&#1586;&#1577;\&#1576;&#1610;&#1575;&#1606;&#1575;&#1578;%20&#1589;&#1581;&#1601;&#1610;&#1577;\&#1575;&#1588;&#1603;&#1575;&#16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DCD\Education\OEDUC\2023\&#1593;&#1583;&#1608;&#1575;&#1606;%202023%20&#1593;&#1604;&#1609;%20&#1602;&#1591;&#1575;&#1593;%20&#1594;&#1586;&#1577;\&#1576;&#1610;&#1575;&#1606;&#1575;&#1578;%20&#1589;&#1581;&#1601;&#1610;&#1577;\&#1575;&#1588;&#1603;&#1575;&#1604;.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mzeidan.NABLUS\Desktop\New%20Microsoft%20Office%20Excel%20Worksheet.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zeidan.NABLUS\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449922958397532E-2"/>
          <c:y val="5.0925925925925923E-2"/>
          <c:w val="0.75513275016277814"/>
          <c:h val="0.79224482356372283"/>
        </c:manualLayout>
      </c:layout>
      <c:barChart>
        <c:barDir val="bar"/>
        <c:grouping val="clustered"/>
        <c:varyColors val="0"/>
        <c:ser>
          <c:idx val="1"/>
          <c:order val="0"/>
          <c:tx>
            <c:strRef>
              <c:f>Sheet1!$C$1</c:f>
              <c:strCache>
                <c:ptCount val="1"/>
                <c:pt idx="0">
                  <c:v>الضفة الغربية</c:v>
                </c:pt>
              </c:strCache>
            </c:strRef>
          </c:tx>
          <c:spPr>
            <a:solidFill>
              <a:schemeClr val="bg2">
                <a:lumMod val="75000"/>
              </a:schemeClr>
            </a:solidFill>
            <a:ln>
              <a:noFill/>
            </a:ln>
            <a:effectLst/>
          </c:spPr>
          <c:invertIfNegative val="0"/>
          <c:dLbls>
            <c:dLbl>
              <c:idx val="1"/>
              <c:layout>
                <c:manualLayout>
                  <c:x val="-6.9444444444444493E-3"/>
                  <c:y val="0"/>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B6-4635-A3A1-F972F611B052}"/>
                </c:ext>
              </c:extLst>
            </c:dLbl>
            <c:dLbl>
              <c:idx val="2"/>
              <c:tx>
                <c:rich>
                  <a:bodyPr/>
                  <a:lstStyle/>
                  <a:p>
                    <a:r>
                      <a:rPr lang="en-US"/>
                      <a:t>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B6-4635-A3A1-F972F611B0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عدد الطلبة (بالآلاف)</c:v>
                </c:pt>
                <c:pt idx="1">
                  <c:v>عدد الشهداء</c:v>
                </c:pt>
                <c:pt idx="2">
                  <c:v>عدد الجرحى</c:v>
                </c:pt>
              </c:strCache>
            </c:strRef>
          </c:cat>
          <c:val>
            <c:numRef>
              <c:f>Sheet1!$C$2:$C$4</c:f>
              <c:numCache>
                <c:formatCode>General</c:formatCode>
                <c:ptCount val="3"/>
                <c:pt idx="0">
                  <c:v>775</c:v>
                </c:pt>
                <c:pt idx="1">
                  <c:v>21</c:v>
                </c:pt>
                <c:pt idx="2">
                  <c:v>205</c:v>
                </c:pt>
              </c:numCache>
            </c:numRef>
          </c:val>
          <c:extLst>
            <c:ext xmlns:c16="http://schemas.microsoft.com/office/drawing/2014/chart" uri="{C3380CC4-5D6E-409C-BE32-E72D297353CC}">
              <c16:uniqueId val="{00000000-D31E-4C2E-A16D-3C5BF059E4DC}"/>
            </c:ext>
          </c:extLst>
        </c:ser>
        <c:ser>
          <c:idx val="0"/>
          <c:order val="1"/>
          <c:tx>
            <c:strRef>
              <c:f>Sheet1!$B$1</c:f>
              <c:strCache>
                <c:ptCount val="1"/>
                <c:pt idx="0">
                  <c:v>قطاع غزة</c:v>
                </c:pt>
              </c:strCache>
            </c:strRef>
          </c:tx>
          <c:spPr>
            <a:solidFill>
              <a:schemeClr val="bg2"/>
            </a:solidFill>
            <a:ln>
              <a:solidFill>
                <a:schemeClr val="accent1"/>
              </a:solidFill>
            </a:ln>
            <a:effectLst/>
          </c:spPr>
          <c:invertIfNegative val="0"/>
          <c:dPt>
            <c:idx val="2"/>
            <c:invertIfNegative val="0"/>
            <c:bubble3D val="0"/>
            <c:spPr>
              <a:solidFill>
                <a:schemeClr val="bg1">
                  <a:lumMod val="95000"/>
                </a:schemeClr>
              </a:solidFill>
              <a:ln>
                <a:solidFill>
                  <a:schemeClr val="accent1"/>
                </a:solidFill>
              </a:ln>
              <a:effectLst/>
            </c:spPr>
            <c:extLst>
              <c:ext xmlns:c16="http://schemas.microsoft.com/office/drawing/2014/chart" uri="{C3380CC4-5D6E-409C-BE32-E72D297353CC}">
                <c16:uniqueId val="{00000002-D31E-4C2E-A16D-3C5BF059E4DC}"/>
              </c:ext>
            </c:extLst>
          </c:dPt>
          <c:dLbls>
            <c:dLbl>
              <c:idx val="1"/>
              <c:tx>
                <c:rich>
                  <a:bodyPr/>
                  <a:lstStyle/>
                  <a:p>
                    <a:r>
                      <a:rPr lang="en-US"/>
                      <a:t>3117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B6-4635-A3A1-F972F611B052}"/>
                </c:ext>
              </c:extLst>
            </c:dLbl>
            <c:dLbl>
              <c:idx val="2"/>
              <c:tx>
                <c:rich>
                  <a:bodyPr/>
                  <a:lstStyle/>
                  <a:p>
                    <a:r>
                      <a:rPr lang="en-US"/>
                      <a:t>4613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1E-4C2E-A16D-3C5BF059E4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عدد الطلبة (بالآلاف)</c:v>
                </c:pt>
                <c:pt idx="1">
                  <c:v>عدد الشهداء</c:v>
                </c:pt>
                <c:pt idx="2">
                  <c:v>عدد الجرحى</c:v>
                </c:pt>
              </c:strCache>
            </c:strRef>
          </c:cat>
          <c:val>
            <c:numRef>
              <c:f>Sheet1!$B$2:$B$4</c:f>
              <c:numCache>
                <c:formatCode>General</c:formatCode>
                <c:ptCount val="3"/>
                <c:pt idx="0">
                  <c:v>608</c:v>
                </c:pt>
                <c:pt idx="1">
                  <c:v>3000</c:v>
                </c:pt>
                <c:pt idx="2">
                  <c:v>4500</c:v>
                </c:pt>
              </c:numCache>
            </c:numRef>
          </c:val>
          <c:extLst>
            <c:ext xmlns:c16="http://schemas.microsoft.com/office/drawing/2014/chart" uri="{C3380CC4-5D6E-409C-BE32-E72D297353CC}">
              <c16:uniqueId val="{00000001-D31E-4C2E-A16D-3C5BF059E4DC}"/>
            </c:ext>
          </c:extLst>
        </c:ser>
        <c:dLbls>
          <c:showLegendKey val="0"/>
          <c:showVal val="0"/>
          <c:showCatName val="0"/>
          <c:showSerName val="0"/>
          <c:showPercent val="0"/>
          <c:showBubbleSize val="0"/>
        </c:dLbls>
        <c:gapWidth val="182"/>
        <c:axId val="172868352"/>
        <c:axId val="172869888"/>
      </c:barChart>
      <c:catAx>
        <c:axId val="172868352"/>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72869888"/>
        <c:crosses val="autoZero"/>
        <c:auto val="1"/>
        <c:lblAlgn val="ctr"/>
        <c:lblOffset val="100"/>
        <c:noMultiLvlLbl val="0"/>
      </c:catAx>
      <c:valAx>
        <c:axId val="172869888"/>
        <c:scaling>
          <c:orientation val="maxMin"/>
        </c:scaling>
        <c:delete val="1"/>
        <c:axPos val="b"/>
        <c:numFmt formatCode="General" sourceLinked="1"/>
        <c:majorTickMark val="none"/>
        <c:minorTickMark val="none"/>
        <c:tickLblPos val="none"/>
        <c:crossAx val="172868352"/>
        <c:crosses val="autoZero"/>
        <c:crossBetween val="between"/>
      </c:valAx>
      <c:spPr>
        <a:noFill/>
        <a:ln>
          <a:noFill/>
        </a:ln>
        <a:effectLst/>
      </c:spPr>
    </c:plotArea>
    <c:legend>
      <c:legendPos val="b"/>
      <c:layout>
        <c:manualLayout>
          <c:xMode val="edge"/>
          <c:yMode val="edge"/>
          <c:x val="2.4300336880077992E-2"/>
          <c:y val="0.24131889763779568"/>
          <c:w val="0.16856216839824434"/>
          <c:h val="0.347780350360214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449922958397532E-2"/>
          <c:y val="5.0925925925925923E-2"/>
          <c:w val="0.75513275016277814"/>
          <c:h val="0.79224482356372283"/>
        </c:manualLayout>
      </c:layout>
      <c:barChart>
        <c:barDir val="bar"/>
        <c:grouping val="clustered"/>
        <c:varyColors val="0"/>
        <c:ser>
          <c:idx val="1"/>
          <c:order val="0"/>
          <c:tx>
            <c:strRef>
              <c:f>Sheet1!$C$1</c:f>
              <c:strCache>
                <c:ptCount val="1"/>
                <c:pt idx="0">
                  <c:v>الضفة الغربية</c:v>
                </c:pt>
              </c:strCache>
            </c:strRef>
          </c:tx>
          <c:spPr>
            <a:solidFill>
              <a:schemeClr val="bg2">
                <a:lumMod val="75000"/>
              </a:schemeClr>
            </a:solidFill>
            <a:ln>
              <a:noFill/>
            </a:ln>
            <a:effectLst/>
          </c:spPr>
          <c:invertIfNegative val="0"/>
          <c:dLbls>
            <c:dLbl>
              <c:idx val="1"/>
              <c:layout>
                <c:manualLayout>
                  <c:x val="-6.9444444444444493E-3"/>
                  <c:y val="0"/>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B6-4635-A3A1-F972F611B052}"/>
                </c:ext>
              </c:extLst>
            </c:dLbl>
            <c:dLbl>
              <c:idx val="2"/>
              <c:tx>
                <c:rich>
                  <a:bodyPr/>
                  <a:lstStyle/>
                  <a:p>
                    <a:r>
                      <a:rPr lang="en-US"/>
                      <a:t>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B6-4635-A3A1-F972F611B0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عدد الطلبة (بالآلاف)</c:v>
                </c:pt>
                <c:pt idx="1">
                  <c:v>عدد الشهداء</c:v>
                </c:pt>
                <c:pt idx="2">
                  <c:v>عدد الجرحى</c:v>
                </c:pt>
              </c:strCache>
            </c:strRef>
          </c:cat>
          <c:val>
            <c:numRef>
              <c:f>Sheet1!$C$2:$C$4</c:f>
              <c:numCache>
                <c:formatCode>General</c:formatCode>
                <c:ptCount val="3"/>
                <c:pt idx="0">
                  <c:v>775</c:v>
                </c:pt>
                <c:pt idx="1">
                  <c:v>21</c:v>
                </c:pt>
                <c:pt idx="2">
                  <c:v>205</c:v>
                </c:pt>
              </c:numCache>
            </c:numRef>
          </c:val>
          <c:extLst>
            <c:ext xmlns:c16="http://schemas.microsoft.com/office/drawing/2014/chart" uri="{C3380CC4-5D6E-409C-BE32-E72D297353CC}">
              <c16:uniqueId val="{00000000-D31E-4C2E-A16D-3C5BF059E4DC}"/>
            </c:ext>
          </c:extLst>
        </c:ser>
        <c:ser>
          <c:idx val="0"/>
          <c:order val="1"/>
          <c:tx>
            <c:strRef>
              <c:f>Sheet1!$B$1</c:f>
              <c:strCache>
                <c:ptCount val="1"/>
                <c:pt idx="0">
                  <c:v>قطاع غزة</c:v>
                </c:pt>
              </c:strCache>
            </c:strRef>
          </c:tx>
          <c:spPr>
            <a:solidFill>
              <a:schemeClr val="bg2"/>
            </a:solidFill>
            <a:ln>
              <a:solidFill>
                <a:schemeClr val="accent1"/>
              </a:solidFill>
            </a:ln>
            <a:effectLst/>
          </c:spPr>
          <c:invertIfNegative val="0"/>
          <c:dPt>
            <c:idx val="2"/>
            <c:invertIfNegative val="0"/>
            <c:bubble3D val="0"/>
            <c:spPr>
              <a:solidFill>
                <a:schemeClr val="bg1">
                  <a:lumMod val="95000"/>
                </a:schemeClr>
              </a:solidFill>
              <a:ln>
                <a:solidFill>
                  <a:schemeClr val="accent1"/>
                </a:solidFill>
              </a:ln>
              <a:effectLst/>
            </c:spPr>
            <c:extLst>
              <c:ext xmlns:c16="http://schemas.microsoft.com/office/drawing/2014/chart" uri="{C3380CC4-5D6E-409C-BE32-E72D297353CC}">
                <c16:uniqueId val="{00000002-D31E-4C2E-A16D-3C5BF059E4DC}"/>
              </c:ext>
            </c:extLst>
          </c:dPt>
          <c:dLbls>
            <c:dLbl>
              <c:idx val="1"/>
              <c:tx>
                <c:rich>
                  <a:bodyPr/>
                  <a:lstStyle/>
                  <a:p>
                    <a:r>
                      <a:rPr lang="en-US"/>
                      <a:t>3117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B6-4635-A3A1-F972F611B052}"/>
                </c:ext>
              </c:extLst>
            </c:dLbl>
            <c:dLbl>
              <c:idx val="2"/>
              <c:tx>
                <c:rich>
                  <a:bodyPr/>
                  <a:lstStyle/>
                  <a:p>
                    <a:r>
                      <a:rPr lang="en-US"/>
                      <a:t>4613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1E-4C2E-A16D-3C5BF059E4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عدد الطلبة (بالآلاف)</c:v>
                </c:pt>
                <c:pt idx="1">
                  <c:v>عدد الشهداء</c:v>
                </c:pt>
                <c:pt idx="2">
                  <c:v>عدد الجرحى</c:v>
                </c:pt>
              </c:strCache>
            </c:strRef>
          </c:cat>
          <c:val>
            <c:numRef>
              <c:f>Sheet1!$B$2:$B$4</c:f>
              <c:numCache>
                <c:formatCode>General</c:formatCode>
                <c:ptCount val="3"/>
                <c:pt idx="0">
                  <c:v>608</c:v>
                </c:pt>
                <c:pt idx="1">
                  <c:v>3000</c:v>
                </c:pt>
                <c:pt idx="2">
                  <c:v>4500</c:v>
                </c:pt>
              </c:numCache>
            </c:numRef>
          </c:val>
          <c:extLst>
            <c:ext xmlns:c16="http://schemas.microsoft.com/office/drawing/2014/chart" uri="{C3380CC4-5D6E-409C-BE32-E72D297353CC}">
              <c16:uniqueId val="{00000001-D31E-4C2E-A16D-3C5BF059E4DC}"/>
            </c:ext>
          </c:extLst>
        </c:ser>
        <c:dLbls>
          <c:showLegendKey val="0"/>
          <c:showVal val="0"/>
          <c:showCatName val="0"/>
          <c:showSerName val="0"/>
          <c:showPercent val="0"/>
          <c:showBubbleSize val="0"/>
        </c:dLbls>
        <c:gapWidth val="182"/>
        <c:axId val="172868352"/>
        <c:axId val="172869888"/>
      </c:barChart>
      <c:catAx>
        <c:axId val="172868352"/>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72869888"/>
        <c:crosses val="autoZero"/>
        <c:auto val="1"/>
        <c:lblAlgn val="ctr"/>
        <c:lblOffset val="100"/>
        <c:noMultiLvlLbl val="0"/>
      </c:catAx>
      <c:valAx>
        <c:axId val="172869888"/>
        <c:scaling>
          <c:orientation val="maxMin"/>
        </c:scaling>
        <c:delete val="1"/>
        <c:axPos val="b"/>
        <c:numFmt formatCode="General" sourceLinked="1"/>
        <c:majorTickMark val="none"/>
        <c:minorTickMark val="none"/>
        <c:tickLblPos val="none"/>
        <c:crossAx val="172868352"/>
        <c:crosses val="autoZero"/>
        <c:crossBetween val="between"/>
      </c:valAx>
      <c:spPr>
        <a:noFill/>
        <a:ln>
          <a:noFill/>
        </a:ln>
        <a:effectLst/>
      </c:spPr>
    </c:plotArea>
    <c:legend>
      <c:legendPos val="b"/>
      <c:layout>
        <c:manualLayout>
          <c:xMode val="edge"/>
          <c:yMode val="edge"/>
          <c:x val="2.4300336880077992E-2"/>
          <c:y val="0.24131889763779568"/>
          <c:w val="0.16856216839824434"/>
          <c:h val="0.347780350360214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barChart>
        <c:barDir val="col"/>
        <c:grouping val="clustered"/>
        <c:varyColors val="0"/>
        <c:ser>
          <c:idx val="0"/>
          <c:order val="0"/>
          <c:tx>
            <c:strRef>
              <c:f>Sheet1!$B$32</c:f>
              <c:strCache>
                <c:ptCount val="1"/>
              </c:strCache>
            </c:strRef>
          </c:tx>
          <c:spPr>
            <a:solidFill>
              <a:schemeClr val="bg2">
                <a:lumMod val="90000"/>
              </a:schemeClr>
            </a:solidFill>
            <a:ln>
              <a:noFill/>
            </a:ln>
            <a:effectLst/>
          </c:spPr>
          <c:invertIfNegative val="0"/>
          <c:dLbls>
            <c:dLbl>
              <c:idx val="1"/>
              <c:tx>
                <c:rich>
                  <a:bodyPr/>
                  <a:lstStyle/>
                  <a:p>
                    <a:r>
                      <a:rPr lang="en-US"/>
                      <a:t>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2C-4418-8831-A7ACE4FED7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Sheet1!$A$33:$A$34</c:f>
              <c:strCache>
                <c:ptCount val="2"/>
                <c:pt idx="0">
                  <c:v>عدد الجرحى</c:v>
                </c:pt>
                <c:pt idx="1">
                  <c:v>عدد الشهداء</c:v>
                </c:pt>
              </c:strCache>
            </c:strRef>
          </c:cat>
          <c:val>
            <c:numRef>
              <c:f>Sheet1!$B$33:$B$34</c:f>
              <c:numCache>
                <c:formatCode>General</c:formatCode>
                <c:ptCount val="2"/>
                <c:pt idx="0">
                  <c:v>403</c:v>
                </c:pt>
                <c:pt idx="1">
                  <c:v>183</c:v>
                </c:pt>
              </c:numCache>
            </c:numRef>
          </c:val>
          <c:extLst>
            <c:ext xmlns:c16="http://schemas.microsoft.com/office/drawing/2014/chart" uri="{C3380CC4-5D6E-409C-BE32-E72D297353CC}">
              <c16:uniqueId val="{00000000-4A18-4E42-8094-F594088BFC96}"/>
            </c:ext>
          </c:extLst>
        </c:ser>
        <c:dLbls>
          <c:showLegendKey val="0"/>
          <c:showVal val="0"/>
          <c:showCatName val="0"/>
          <c:showSerName val="0"/>
          <c:showPercent val="0"/>
          <c:showBubbleSize val="0"/>
        </c:dLbls>
        <c:gapWidth val="219"/>
        <c:overlap val="-27"/>
        <c:axId val="175036672"/>
        <c:axId val="175443968"/>
      </c:barChart>
      <c:catAx>
        <c:axId val="17503667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75443968"/>
        <c:crosses val="autoZero"/>
        <c:auto val="1"/>
        <c:lblAlgn val="ctr"/>
        <c:lblOffset val="100"/>
        <c:noMultiLvlLbl val="0"/>
      </c:catAx>
      <c:valAx>
        <c:axId val="175443968"/>
        <c:scaling>
          <c:orientation val="minMax"/>
        </c:scaling>
        <c:delete val="1"/>
        <c:axPos val="r"/>
        <c:numFmt formatCode="General" sourceLinked="1"/>
        <c:majorTickMark val="none"/>
        <c:minorTickMark val="none"/>
        <c:tickLblPos val="none"/>
        <c:crossAx val="17503667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barChart>
        <c:barDir val="col"/>
        <c:grouping val="clustered"/>
        <c:varyColors val="0"/>
        <c:ser>
          <c:idx val="0"/>
          <c:order val="0"/>
          <c:tx>
            <c:strRef>
              <c:f>Sheet1!$B$32</c:f>
              <c:strCache>
                <c:ptCount val="1"/>
              </c:strCache>
            </c:strRef>
          </c:tx>
          <c:spPr>
            <a:solidFill>
              <a:schemeClr val="bg2">
                <a:lumMod val="90000"/>
              </a:schemeClr>
            </a:solidFill>
            <a:ln>
              <a:noFill/>
            </a:ln>
            <a:effectLst/>
          </c:spPr>
          <c:invertIfNegative val="0"/>
          <c:dLbls>
            <c:dLbl>
              <c:idx val="1"/>
              <c:tx>
                <c:rich>
                  <a:bodyPr/>
                  <a:lstStyle/>
                  <a:p>
                    <a:r>
                      <a:rPr lang="en-US"/>
                      <a:t>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2C-4418-8831-A7ACE4FED7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Sheet1!$A$33:$A$34</c:f>
              <c:strCache>
                <c:ptCount val="2"/>
                <c:pt idx="0">
                  <c:v>عدد الجرحى</c:v>
                </c:pt>
                <c:pt idx="1">
                  <c:v>عدد الشهداء</c:v>
                </c:pt>
              </c:strCache>
            </c:strRef>
          </c:cat>
          <c:val>
            <c:numRef>
              <c:f>Sheet1!$B$33:$B$34</c:f>
              <c:numCache>
                <c:formatCode>General</c:formatCode>
                <c:ptCount val="2"/>
                <c:pt idx="0">
                  <c:v>403</c:v>
                </c:pt>
                <c:pt idx="1">
                  <c:v>183</c:v>
                </c:pt>
              </c:numCache>
            </c:numRef>
          </c:val>
          <c:extLst>
            <c:ext xmlns:c16="http://schemas.microsoft.com/office/drawing/2014/chart" uri="{C3380CC4-5D6E-409C-BE32-E72D297353CC}">
              <c16:uniqueId val="{00000000-4A18-4E42-8094-F594088BFC96}"/>
            </c:ext>
          </c:extLst>
        </c:ser>
        <c:dLbls>
          <c:showLegendKey val="0"/>
          <c:showVal val="0"/>
          <c:showCatName val="0"/>
          <c:showSerName val="0"/>
          <c:showPercent val="0"/>
          <c:showBubbleSize val="0"/>
        </c:dLbls>
        <c:gapWidth val="219"/>
        <c:overlap val="-27"/>
        <c:axId val="175036672"/>
        <c:axId val="175443968"/>
      </c:barChart>
      <c:catAx>
        <c:axId val="17503667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175443968"/>
        <c:crosses val="autoZero"/>
        <c:auto val="1"/>
        <c:lblAlgn val="ctr"/>
        <c:lblOffset val="100"/>
        <c:noMultiLvlLbl val="0"/>
      </c:catAx>
      <c:valAx>
        <c:axId val="175443968"/>
        <c:scaling>
          <c:orientation val="minMax"/>
        </c:scaling>
        <c:delete val="1"/>
        <c:axPos val="r"/>
        <c:numFmt formatCode="General" sourceLinked="1"/>
        <c:majorTickMark val="none"/>
        <c:minorTickMark val="none"/>
        <c:tickLblPos val="none"/>
        <c:crossAx val="17503667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Sheet3!$B$1</c:f>
              <c:strCache>
                <c:ptCount val="1"/>
                <c:pt idx="0">
                  <c:v>حكومة</c:v>
                </c:pt>
              </c:strCache>
            </c:strRef>
          </c:tx>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Sheet3!$A$2:$A$5</c:f>
              <c:strCache>
                <c:ptCount val="4"/>
                <c:pt idx="0">
                  <c:v>عدد المدارس - الضفة الغربية </c:v>
                </c:pt>
                <c:pt idx="1">
                  <c:v>عدد الأبنية المدرسية - الضفة الغربية</c:v>
                </c:pt>
                <c:pt idx="2">
                  <c:v>عدد المدارس - قطاع غزة</c:v>
                </c:pt>
                <c:pt idx="3">
                  <c:v>عدد الأبنية المدرسية - قطاع غزة</c:v>
                </c:pt>
              </c:strCache>
            </c:strRef>
          </c:cat>
          <c:val>
            <c:numRef>
              <c:f>Sheet3!$B$2:$B$5</c:f>
              <c:numCache>
                <c:formatCode>#,##0</c:formatCode>
                <c:ptCount val="4"/>
                <c:pt idx="0">
                  <c:v>1896</c:v>
                </c:pt>
                <c:pt idx="1">
                  <c:v>1889</c:v>
                </c:pt>
                <c:pt idx="2" formatCode="General">
                  <c:v>442</c:v>
                </c:pt>
                <c:pt idx="3" formatCode="General">
                  <c:v>303</c:v>
                </c:pt>
              </c:numCache>
            </c:numRef>
          </c:val>
          <c:extLst>
            <c:ext xmlns:c16="http://schemas.microsoft.com/office/drawing/2014/chart" uri="{C3380CC4-5D6E-409C-BE32-E72D297353CC}">
              <c16:uniqueId val="{00000000-5922-4B00-99D4-0197E5A86CCA}"/>
            </c:ext>
          </c:extLst>
        </c:ser>
        <c:ser>
          <c:idx val="1"/>
          <c:order val="1"/>
          <c:tx>
            <c:strRef>
              <c:f>Sheet3!$C$1</c:f>
              <c:strCache>
                <c:ptCount val="1"/>
                <c:pt idx="0">
                  <c:v>وكالة</c:v>
                </c:pt>
              </c:strCache>
            </c:strRef>
          </c:tx>
          <c:spPr>
            <a:solidFill>
              <a:schemeClr val="tx2">
                <a:lumMod val="50000"/>
                <a:lumOff val="50000"/>
              </a:schemeClr>
            </a:solidFill>
          </c:spPr>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Sheet3!$A$2:$A$5</c:f>
              <c:strCache>
                <c:ptCount val="4"/>
                <c:pt idx="0">
                  <c:v>عدد المدارس - الضفة الغربية </c:v>
                </c:pt>
                <c:pt idx="1">
                  <c:v>عدد الأبنية المدرسية - الضفة الغربية</c:v>
                </c:pt>
                <c:pt idx="2">
                  <c:v>عدد المدارس - قطاع غزة</c:v>
                </c:pt>
                <c:pt idx="3">
                  <c:v>عدد الأبنية المدرسية - قطاع غزة</c:v>
                </c:pt>
              </c:strCache>
            </c:strRef>
          </c:cat>
          <c:val>
            <c:numRef>
              <c:f>Sheet3!$C$2:$C$5</c:f>
              <c:numCache>
                <c:formatCode>General</c:formatCode>
                <c:ptCount val="4"/>
                <c:pt idx="0">
                  <c:v>96</c:v>
                </c:pt>
                <c:pt idx="1">
                  <c:v>93</c:v>
                </c:pt>
                <c:pt idx="2">
                  <c:v>284</c:v>
                </c:pt>
                <c:pt idx="3">
                  <c:v>182</c:v>
                </c:pt>
              </c:numCache>
            </c:numRef>
          </c:val>
          <c:extLst>
            <c:ext xmlns:c16="http://schemas.microsoft.com/office/drawing/2014/chart" uri="{C3380CC4-5D6E-409C-BE32-E72D297353CC}">
              <c16:uniqueId val="{00000001-5922-4B00-99D4-0197E5A86CCA}"/>
            </c:ext>
          </c:extLst>
        </c:ser>
        <c:ser>
          <c:idx val="2"/>
          <c:order val="2"/>
          <c:tx>
            <c:strRef>
              <c:f>Sheet3!$D$1</c:f>
              <c:strCache>
                <c:ptCount val="1"/>
                <c:pt idx="0">
                  <c:v>خاص</c:v>
                </c:pt>
              </c:strCache>
            </c:strRef>
          </c:tx>
          <c:spPr>
            <a:pattFill prst="wdDnDiag">
              <a:fgClr>
                <a:schemeClr val="tx2">
                  <a:lumMod val="50000"/>
                  <a:lumOff val="50000"/>
                </a:schemeClr>
              </a:fgClr>
              <a:bgClr>
                <a:schemeClr val="bg1"/>
              </a:bgClr>
            </a:pattFill>
            <a:ln>
              <a:solidFill>
                <a:schemeClr val="bg1"/>
              </a:solidFill>
            </a:ln>
          </c:spPr>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Sheet3!$A$2:$A$5</c:f>
              <c:strCache>
                <c:ptCount val="4"/>
                <c:pt idx="0">
                  <c:v>عدد المدارس - الضفة الغربية </c:v>
                </c:pt>
                <c:pt idx="1">
                  <c:v>عدد الأبنية المدرسية - الضفة الغربية</c:v>
                </c:pt>
                <c:pt idx="2">
                  <c:v>عدد المدارس - قطاع غزة</c:v>
                </c:pt>
                <c:pt idx="3">
                  <c:v>عدد الأبنية المدرسية - قطاع غزة</c:v>
                </c:pt>
              </c:strCache>
            </c:strRef>
          </c:cat>
          <c:val>
            <c:numRef>
              <c:f>Sheet3!$D$2:$D$5</c:f>
              <c:numCache>
                <c:formatCode>General</c:formatCode>
                <c:ptCount val="4"/>
                <c:pt idx="0">
                  <c:v>402</c:v>
                </c:pt>
                <c:pt idx="1">
                  <c:v>401</c:v>
                </c:pt>
                <c:pt idx="2">
                  <c:v>70</c:v>
                </c:pt>
                <c:pt idx="3">
                  <c:v>65</c:v>
                </c:pt>
              </c:numCache>
            </c:numRef>
          </c:val>
          <c:extLst>
            <c:ext xmlns:c16="http://schemas.microsoft.com/office/drawing/2014/chart" uri="{C3380CC4-5D6E-409C-BE32-E72D297353CC}">
              <c16:uniqueId val="{00000002-5922-4B00-99D4-0197E5A86CCA}"/>
            </c:ext>
          </c:extLst>
        </c:ser>
        <c:dLbls>
          <c:showLegendKey val="0"/>
          <c:showVal val="0"/>
          <c:showCatName val="0"/>
          <c:showSerName val="0"/>
          <c:showPercent val="0"/>
          <c:showBubbleSize val="0"/>
        </c:dLbls>
        <c:gapWidth val="150"/>
        <c:axId val="189336576"/>
        <c:axId val="189350656"/>
      </c:barChart>
      <c:catAx>
        <c:axId val="189336576"/>
        <c:scaling>
          <c:orientation val="minMax"/>
        </c:scaling>
        <c:delete val="0"/>
        <c:axPos val="r"/>
        <c:numFmt formatCode="General" sourceLinked="0"/>
        <c:majorTickMark val="out"/>
        <c:minorTickMark val="none"/>
        <c:tickLblPos val="nextTo"/>
        <c:txPr>
          <a:bodyPr/>
          <a:lstStyle/>
          <a:p>
            <a:pPr>
              <a:defRPr sz="800"/>
            </a:pPr>
            <a:endParaRPr lang="ar-SA"/>
          </a:p>
        </c:txPr>
        <c:crossAx val="189350656"/>
        <c:crosses val="autoZero"/>
        <c:auto val="1"/>
        <c:lblAlgn val="ctr"/>
        <c:lblOffset val="100"/>
        <c:noMultiLvlLbl val="0"/>
      </c:catAx>
      <c:valAx>
        <c:axId val="189350656"/>
        <c:scaling>
          <c:orientation val="maxMin"/>
        </c:scaling>
        <c:delete val="1"/>
        <c:axPos val="b"/>
        <c:numFmt formatCode="#,##0" sourceLinked="1"/>
        <c:majorTickMark val="out"/>
        <c:minorTickMark val="none"/>
        <c:tickLblPos val="none"/>
        <c:crossAx val="189336576"/>
        <c:crosses val="autoZero"/>
        <c:crossBetween val="between"/>
      </c:valAx>
    </c:plotArea>
    <c:legend>
      <c:legendPos val="l"/>
      <c:layout>
        <c:manualLayout>
          <c:xMode val="edge"/>
          <c:yMode val="edge"/>
          <c:x val="3.1457955232909882E-2"/>
          <c:y val="9.9994643526702551E-2"/>
          <c:w val="0.22210154765137116"/>
          <c:h val="0.25579302587176517"/>
        </c:manualLayout>
      </c:layout>
      <c:overlay val="0"/>
      <c:txPr>
        <a:bodyPr/>
        <a:lstStyle/>
        <a:p>
          <a:pPr>
            <a:defRPr sz="800"/>
          </a:pPr>
          <a:endParaRPr lang="ar-SA"/>
        </a:p>
      </c:txPr>
    </c:legend>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Sheet3!$B$1</c:f>
              <c:strCache>
                <c:ptCount val="1"/>
                <c:pt idx="0">
                  <c:v>حكومة</c:v>
                </c:pt>
              </c:strCache>
            </c:strRef>
          </c:tx>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Sheet3!$A$2:$A$5</c:f>
              <c:strCache>
                <c:ptCount val="4"/>
                <c:pt idx="0">
                  <c:v>عدد المدارس - الضفة الغربية </c:v>
                </c:pt>
                <c:pt idx="1">
                  <c:v>عدد الأبنية المدرسية - الضفة الغربية</c:v>
                </c:pt>
                <c:pt idx="2">
                  <c:v>عدد المدارس - قطاع غزة</c:v>
                </c:pt>
                <c:pt idx="3">
                  <c:v>عدد الأبنية المدرسية - قطاع غزة</c:v>
                </c:pt>
              </c:strCache>
            </c:strRef>
          </c:cat>
          <c:val>
            <c:numRef>
              <c:f>Sheet3!$B$2:$B$5</c:f>
              <c:numCache>
                <c:formatCode>#,##0</c:formatCode>
                <c:ptCount val="4"/>
                <c:pt idx="0">
                  <c:v>1896</c:v>
                </c:pt>
                <c:pt idx="1">
                  <c:v>1889</c:v>
                </c:pt>
                <c:pt idx="2" formatCode="General">
                  <c:v>442</c:v>
                </c:pt>
                <c:pt idx="3" formatCode="General">
                  <c:v>303</c:v>
                </c:pt>
              </c:numCache>
            </c:numRef>
          </c:val>
          <c:extLst>
            <c:ext xmlns:c16="http://schemas.microsoft.com/office/drawing/2014/chart" uri="{C3380CC4-5D6E-409C-BE32-E72D297353CC}">
              <c16:uniqueId val="{00000000-5922-4B00-99D4-0197E5A86CCA}"/>
            </c:ext>
          </c:extLst>
        </c:ser>
        <c:ser>
          <c:idx val="1"/>
          <c:order val="1"/>
          <c:tx>
            <c:strRef>
              <c:f>Sheet3!$C$1</c:f>
              <c:strCache>
                <c:ptCount val="1"/>
                <c:pt idx="0">
                  <c:v>وكالة</c:v>
                </c:pt>
              </c:strCache>
            </c:strRef>
          </c:tx>
          <c:spPr>
            <a:solidFill>
              <a:schemeClr val="tx2">
                <a:lumMod val="50000"/>
                <a:lumOff val="50000"/>
              </a:schemeClr>
            </a:solidFill>
          </c:spPr>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Sheet3!$A$2:$A$5</c:f>
              <c:strCache>
                <c:ptCount val="4"/>
                <c:pt idx="0">
                  <c:v>عدد المدارس - الضفة الغربية </c:v>
                </c:pt>
                <c:pt idx="1">
                  <c:v>عدد الأبنية المدرسية - الضفة الغربية</c:v>
                </c:pt>
                <c:pt idx="2">
                  <c:v>عدد المدارس - قطاع غزة</c:v>
                </c:pt>
                <c:pt idx="3">
                  <c:v>عدد الأبنية المدرسية - قطاع غزة</c:v>
                </c:pt>
              </c:strCache>
            </c:strRef>
          </c:cat>
          <c:val>
            <c:numRef>
              <c:f>Sheet3!$C$2:$C$5</c:f>
              <c:numCache>
                <c:formatCode>General</c:formatCode>
                <c:ptCount val="4"/>
                <c:pt idx="0">
                  <c:v>96</c:v>
                </c:pt>
                <c:pt idx="1">
                  <c:v>93</c:v>
                </c:pt>
                <c:pt idx="2">
                  <c:v>284</c:v>
                </c:pt>
                <c:pt idx="3">
                  <c:v>182</c:v>
                </c:pt>
              </c:numCache>
            </c:numRef>
          </c:val>
          <c:extLst>
            <c:ext xmlns:c16="http://schemas.microsoft.com/office/drawing/2014/chart" uri="{C3380CC4-5D6E-409C-BE32-E72D297353CC}">
              <c16:uniqueId val="{00000001-5922-4B00-99D4-0197E5A86CCA}"/>
            </c:ext>
          </c:extLst>
        </c:ser>
        <c:ser>
          <c:idx val="2"/>
          <c:order val="2"/>
          <c:tx>
            <c:strRef>
              <c:f>Sheet3!$D$1</c:f>
              <c:strCache>
                <c:ptCount val="1"/>
                <c:pt idx="0">
                  <c:v>خاص</c:v>
                </c:pt>
              </c:strCache>
            </c:strRef>
          </c:tx>
          <c:spPr>
            <a:pattFill prst="wdDnDiag">
              <a:fgClr>
                <a:schemeClr val="tx2">
                  <a:lumMod val="50000"/>
                  <a:lumOff val="50000"/>
                </a:schemeClr>
              </a:fgClr>
              <a:bgClr>
                <a:schemeClr val="bg1"/>
              </a:bgClr>
            </a:pattFill>
            <a:ln>
              <a:solidFill>
                <a:schemeClr val="bg1"/>
              </a:solidFill>
            </a:ln>
          </c:spPr>
          <c:invertIfNegative val="0"/>
          <c:dLbls>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Sheet3!$A$2:$A$5</c:f>
              <c:strCache>
                <c:ptCount val="4"/>
                <c:pt idx="0">
                  <c:v>عدد المدارس - الضفة الغربية </c:v>
                </c:pt>
                <c:pt idx="1">
                  <c:v>عدد الأبنية المدرسية - الضفة الغربية</c:v>
                </c:pt>
                <c:pt idx="2">
                  <c:v>عدد المدارس - قطاع غزة</c:v>
                </c:pt>
                <c:pt idx="3">
                  <c:v>عدد الأبنية المدرسية - قطاع غزة</c:v>
                </c:pt>
              </c:strCache>
            </c:strRef>
          </c:cat>
          <c:val>
            <c:numRef>
              <c:f>Sheet3!$D$2:$D$5</c:f>
              <c:numCache>
                <c:formatCode>General</c:formatCode>
                <c:ptCount val="4"/>
                <c:pt idx="0">
                  <c:v>402</c:v>
                </c:pt>
                <c:pt idx="1">
                  <c:v>401</c:v>
                </c:pt>
                <c:pt idx="2">
                  <c:v>70</c:v>
                </c:pt>
                <c:pt idx="3">
                  <c:v>65</c:v>
                </c:pt>
              </c:numCache>
            </c:numRef>
          </c:val>
          <c:extLst>
            <c:ext xmlns:c16="http://schemas.microsoft.com/office/drawing/2014/chart" uri="{C3380CC4-5D6E-409C-BE32-E72D297353CC}">
              <c16:uniqueId val="{00000002-5922-4B00-99D4-0197E5A86CCA}"/>
            </c:ext>
          </c:extLst>
        </c:ser>
        <c:dLbls>
          <c:showLegendKey val="0"/>
          <c:showVal val="0"/>
          <c:showCatName val="0"/>
          <c:showSerName val="0"/>
          <c:showPercent val="0"/>
          <c:showBubbleSize val="0"/>
        </c:dLbls>
        <c:gapWidth val="150"/>
        <c:axId val="189336576"/>
        <c:axId val="189350656"/>
      </c:barChart>
      <c:catAx>
        <c:axId val="189336576"/>
        <c:scaling>
          <c:orientation val="minMax"/>
        </c:scaling>
        <c:delete val="0"/>
        <c:axPos val="r"/>
        <c:numFmt formatCode="General" sourceLinked="0"/>
        <c:majorTickMark val="out"/>
        <c:minorTickMark val="none"/>
        <c:tickLblPos val="nextTo"/>
        <c:txPr>
          <a:bodyPr/>
          <a:lstStyle/>
          <a:p>
            <a:pPr>
              <a:defRPr sz="800"/>
            </a:pPr>
            <a:endParaRPr lang="ar-SA"/>
          </a:p>
        </c:txPr>
        <c:crossAx val="189350656"/>
        <c:crosses val="autoZero"/>
        <c:auto val="1"/>
        <c:lblAlgn val="ctr"/>
        <c:lblOffset val="100"/>
        <c:noMultiLvlLbl val="0"/>
      </c:catAx>
      <c:valAx>
        <c:axId val="189350656"/>
        <c:scaling>
          <c:orientation val="maxMin"/>
        </c:scaling>
        <c:delete val="1"/>
        <c:axPos val="b"/>
        <c:numFmt formatCode="#,##0" sourceLinked="1"/>
        <c:majorTickMark val="out"/>
        <c:minorTickMark val="none"/>
        <c:tickLblPos val="none"/>
        <c:crossAx val="189336576"/>
        <c:crosses val="autoZero"/>
        <c:crossBetween val="between"/>
      </c:valAx>
    </c:plotArea>
    <c:legend>
      <c:legendPos val="l"/>
      <c:layout>
        <c:manualLayout>
          <c:xMode val="edge"/>
          <c:yMode val="edge"/>
          <c:x val="3.1457955232909882E-2"/>
          <c:y val="9.9994643526702551E-2"/>
          <c:w val="0.22210154765137116"/>
          <c:h val="0.25579302587176517"/>
        </c:manualLayout>
      </c:layout>
      <c:overlay val="0"/>
      <c:txPr>
        <a:bodyPr/>
        <a:lstStyle/>
        <a:p>
          <a:pPr>
            <a:defRPr sz="800"/>
          </a:pPr>
          <a:endParaRPr lang="ar-SA"/>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6092-E2F5-48A6-9827-BC10785D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حسب تعريف منظمة الامم المتحدة للتربية والثقافة والعلوم (اليونسكو) يعرف الشخص الامي هو الشخص الذي لا يستطيع ان يقرأ ويكتب جملة</vt:lpstr>
      <vt:lpstr>حسب تعريف منظمة الامم المتحدة للتربية والثقافة والعلوم (اليونسكو) يعرف الشخص الامي هو الشخص الذي لا يستطيع ان يقرأ ويكتب جملة </vt:lpstr>
    </vt:vector>
  </TitlesOfParts>
  <Company>pcbs</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حسب تعريف منظمة الامم المتحدة للتربية والثقافة والعلوم (اليونسكو) يعرف الشخص الامي هو الشخص الذي لا يستطيع ان يقرأ ويكتب جملة</dc:title>
  <dc:creator>mzeidan@pcbs.gov.ps</dc:creator>
  <cp:lastModifiedBy>Hadeel Badran</cp:lastModifiedBy>
  <cp:revision>3</cp:revision>
  <cp:lastPrinted>2023-11-13T11:13:00Z</cp:lastPrinted>
  <dcterms:created xsi:type="dcterms:W3CDTF">2023-11-13T11:14:00Z</dcterms:created>
  <dcterms:modified xsi:type="dcterms:W3CDTF">2023-11-13T11:16:00Z</dcterms:modified>
</cp:coreProperties>
</file>