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FB9" w:rsidRDefault="000C6FB9" w:rsidP="00E92EB7">
      <w:pPr>
        <w:pStyle w:val="Heading3"/>
        <w:rPr>
          <w:rFonts w:hint="cs"/>
          <w:sz w:val="28"/>
          <w:szCs w:val="28"/>
          <w:rtl/>
        </w:rPr>
      </w:pPr>
    </w:p>
    <w:p w:rsidR="000C6FB9" w:rsidRDefault="000C6FB9" w:rsidP="00E92EB7">
      <w:pPr>
        <w:pStyle w:val="Heading3"/>
        <w:rPr>
          <w:rFonts w:hint="cs"/>
          <w:sz w:val="28"/>
          <w:szCs w:val="28"/>
          <w:rtl/>
        </w:rPr>
      </w:pPr>
    </w:p>
    <w:p w:rsidR="000C6FB9" w:rsidRDefault="000C6FB9" w:rsidP="000C6FB9">
      <w:pPr>
        <w:spacing w:before="100" w:after="100"/>
        <w:jc w:val="center"/>
        <w:rPr>
          <w:rFonts w:ascii="Arial" w:hAnsi="Arial" w:cs="Arial"/>
          <w:b/>
          <w:bCs/>
          <w:sz w:val="32"/>
          <w:szCs w:val="32"/>
        </w:rPr>
      </w:pPr>
      <w:r>
        <w:rPr>
          <w:rFonts w:ascii="Simplified Arabic" w:hAnsi="Simplified Arabic" w:cs="Simplified Arabic"/>
          <w:b/>
          <w:bCs/>
          <w:sz w:val="32"/>
          <w:szCs w:val="32"/>
          <w:rtl/>
        </w:rPr>
        <w:t>الإحصاء الفلسطيني يعلن التقديرات الأولية للحسابات القومية الربعية</w:t>
      </w:r>
      <w:proofErr w:type="spellStart"/>
      <w:r>
        <w:rPr>
          <w:rFonts w:ascii="Simplified Arabic" w:hAnsi="Simplified Arabic" w:cs="Simplified Arabic"/>
          <w:b/>
          <w:bCs/>
          <w:sz w:val="32"/>
          <w:szCs w:val="32"/>
          <w:rtl/>
        </w:rPr>
        <w:t>،</w:t>
      </w:r>
      <w:proofErr w:type="spellEnd"/>
      <w:r>
        <w:rPr>
          <w:rFonts w:ascii="Simplified Arabic" w:hAnsi="Simplified Arabic" w:cs="Simplified Arabic"/>
          <w:b/>
          <w:bCs/>
          <w:sz w:val="32"/>
          <w:szCs w:val="32"/>
          <w:rtl/>
        </w:rPr>
        <w:t xml:space="preserve"> للربع الثالث، </w:t>
      </w:r>
      <w:r>
        <w:rPr>
          <w:rFonts w:ascii="Simplified Arabic" w:hAnsi="Simplified Arabic" w:cs="Simplified Arabic" w:hint="cs"/>
          <w:b/>
          <w:bCs/>
          <w:sz w:val="32"/>
          <w:szCs w:val="32"/>
          <w:rtl/>
        </w:rPr>
        <w:t>2017</w:t>
      </w:r>
    </w:p>
    <w:p w:rsidR="00E92EB7" w:rsidRPr="000C6FB9" w:rsidRDefault="00E92EB7" w:rsidP="00E92EB7">
      <w:pPr>
        <w:rPr>
          <w:rtl/>
          <w:lang w:eastAsia="en-US"/>
        </w:rPr>
      </w:pPr>
    </w:p>
    <w:p w:rsidR="000C6FB9" w:rsidRDefault="00E92EB7" w:rsidP="000C6FB9">
      <w:pPr>
        <w:pStyle w:val="BodyText"/>
        <w:jc w:val="center"/>
        <w:rPr>
          <w:rFonts w:hint="cs"/>
          <w:b/>
          <w:bCs/>
          <w:szCs w:val="28"/>
          <w:rtl/>
        </w:rPr>
      </w:pPr>
      <w:r w:rsidRPr="000C6FB9">
        <w:rPr>
          <w:rFonts w:hint="cs"/>
          <w:b/>
          <w:bCs/>
          <w:szCs w:val="28"/>
          <w:rtl/>
        </w:rPr>
        <w:t xml:space="preserve">ارتفاع الناتج المحلي الإجمالي بالأسعار الثابتة في فلسطين* خلال الربع الثالث 2017 </w:t>
      </w:r>
    </w:p>
    <w:p w:rsidR="00E92EB7" w:rsidRPr="000C6FB9" w:rsidRDefault="00E92EB7" w:rsidP="000C6FB9">
      <w:pPr>
        <w:pStyle w:val="BodyText"/>
        <w:jc w:val="center"/>
        <w:rPr>
          <w:b/>
          <w:bCs/>
          <w:szCs w:val="28"/>
          <w:rtl/>
        </w:rPr>
      </w:pPr>
      <w:r w:rsidRPr="000C6FB9">
        <w:rPr>
          <w:rFonts w:hint="cs"/>
          <w:b/>
          <w:bCs/>
          <w:szCs w:val="28"/>
          <w:rtl/>
        </w:rPr>
        <w:t>مقارنة مع الربع المناظر</w:t>
      </w:r>
      <w:r w:rsidR="000C6FB9" w:rsidRPr="000C6FB9">
        <w:rPr>
          <w:rFonts w:hint="cs"/>
          <w:b/>
          <w:bCs/>
          <w:szCs w:val="28"/>
          <w:rtl/>
        </w:rPr>
        <w:t xml:space="preserve"> </w:t>
      </w:r>
      <w:r w:rsidRPr="000C6FB9">
        <w:rPr>
          <w:rFonts w:hint="cs"/>
          <w:b/>
          <w:bCs/>
          <w:szCs w:val="28"/>
          <w:rtl/>
        </w:rPr>
        <w:t>(الربع الثالث 2016</w:t>
      </w:r>
      <w:proofErr w:type="spellStart"/>
      <w:r w:rsidRPr="000C6FB9">
        <w:rPr>
          <w:rFonts w:hint="cs"/>
          <w:b/>
          <w:bCs/>
          <w:szCs w:val="28"/>
          <w:rtl/>
        </w:rPr>
        <w:t>)</w:t>
      </w:r>
      <w:proofErr w:type="spellEnd"/>
    </w:p>
    <w:p w:rsidR="00E92EB7" w:rsidRPr="0042537E" w:rsidRDefault="00E92EB7" w:rsidP="00E92EB7">
      <w:pPr>
        <w:pStyle w:val="BodyText"/>
        <w:jc w:val="both"/>
        <w:rPr>
          <w:sz w:val="24"/>
          <w:szCs w:val="24"/>
          <w:rtl/>
        </w:rPr>
      </w:pPr>
      <w:r w:rsidRPr="0042537E">
        <w:rPr>
          <w:rFonts w:hint="cs"/>
          <w:sz w:val="24"/>
          <w:szCs w:val="24"/>
          <w:rtl/>
        </w:rPr>
        <w:t>أشارت التقديرات الأولية بالأسعار الثابتة إلى ارتفاع الناتج المحلي الإجمالي لفلسطين</w:t>
      </w:r>
      <w:r w:rsidRPr="0042537E">
        <w:rPr>
          <w:rStyle w:val="FootnoteReference"/>
          <w:sz w:val="24"/>
          <w:szCs w:val="24"/>
          <w:rtl/>
        </w:rPr>
        <w:footnoteReference w:customMarkFollows="1" w:id="1"/>
        <w:sym w:font="Symbol" w:char="F02A"/>
      </w:r>
      <w:r w:rsidRPr="0042537E">
        <w:rPr>
          <w:rFonts w:hint="cs"/>
          <w:sz w:val="24"/>
          <w:szCs w:val="24"/>
          <w:rtl/>
        </w:rPr>
        <w:t xml:space="preserve"> خلال الربع الثالث من عام 2017 بنسبة</w:t>
      </w:r>
      <w:r w:rsidRPr="0042537E">
        <w:rPr>
          <w:rFonts w:cs="Times New Roman" w:hint="cs"/>
          <w:sz w:val="24"/>
          <w:szCs w:val="24"/>
          <w:rtl/>
        </w:rPr>
        <w:t xml:space="preserve"> 5%</w:t>
      </w:r>
      <w:r w:rsidRPr="0042537E">
        <w:rPr>
          <w:rFonts w:hint="cs"/>
          <w:sz w:val="24"/>
          <w:szCs w:val="24"/>
          <w:rtl/>
        </w:rPr>
        <w:t xml:space="preserve"> بالمقارنة مع الربع الثالث من العام 2016، حيث سجل ارتفاعاً بنسبة 6.9% في الضفة الغربية* وانخفاضاً بنسبة 0.6% في قطاع غزة وذلك مقارنة مع الربع الثالث 2016. وسجل ارتفاعاً بنسبة 3.1% لفلسطين* مقارنة مع الربع الثاني من العام 2017 بالأسعار الثابتة، علماً أن سنة الأساس </w:t>
      </w:r>
      <w:r w:rsidRPr="0042537E">
        <w:rPr>
          <w:rFonts w:cs="Times New Roman" w:hint="cs"/>
          <w:sz w:val="24"/>
          <w:szCs w:val="24"/>
          <w:rtl/>
        </w:rPr>
        <w:t>2015</w:t>
      </w:r>
      <w:r w:rsidRPr="0042537E">
        <w:rPr>
          <w:rFonts w:hint="cs"/>
          <w:sz w:val="24"/>
          <w:szCs w:val="24"/>
          <w:rtl/>
        </w:rPr>
        <w:t xml:space="preserve">.  حيث بلغت قيمة الناتج المحلي الإجمالي خلال الربع الثالث من العام 2017 بالأسعار الثابتة في الضفة الغربية* 2,658.5 مليون دولار أمريكي، وفي قطاع غزة 843.8 مليون دولار أمريكي. </w:t>
      </w:r>
    </w:p>
    <w:p w:rsidR="000C6FB9" w:rsidRPr="000C6FB9" w:rsidRDefault="000C6FB9" w:rsidP="000C6FB9">
      <w:pPr>
        <w:pStyle w:val="BodyText"/>
        <w:rPr>
          <w:rFonts w:hint="cs"/>
          <w:b/>
          <w:bCs/>
          <w:sz w:val="16"/>
          <w:szCs w:val="16"/>
          <w:rtl/>
        </w:rPr>
      </w:pPr>
    </w:p>
    <w:p w:rsidR="00E92EB7" w:rsidRPr="0042537E" w:rsidRDefault="00E92EB7" w:rsidP="000C6FB9">
      <w:pPr>
        <w:pStyle w:val="BodyText"/>
        <w:rPr>
          <w:b/>
          <w:bCs/>
          <w:sz w:val="24"/>
          <w:szCs w:val="24"/>
          <w:rtl/>
        </w:rPr>
      </w:pPr>
      <w:r w:rsidRPr="0042537E">
        <w:rPr>
          <w:rFonts w:hint="cs"/>
          <w:b/>
          <w:bCs/>
          <w:sz w:val="24"/>
          <w:szCs w:val="24"/>
          <w:rtl/>
        </w:rPr>
        <w:t>نصيب الفرد من الناتج المحلي الإجمالي</w:t>
      </w:r>
    </w:p>
    <w:p w:rsidR="00E92EB7" w:rsidRPr="0042537E" w:rsidRDefault="00E92EB7" w:rsidP="00E92EB7">
      <w:pPr>
        <w:pStyle w:val="BodyText"/>
        <w:jc w:val="both"/>
        <w:rPr>
          <w:sz w:val="24"/>
          <w:szCs w:val="24"/>
          <w:rtl/>
        </w:rPr>
      </w:pPr>
      <w:r w:rsidRPr="0042537E">
        <w:rPr>
          <w:rFonts w:hint="cs"/>
          <w:sz w:val="24"/>
          <w:szCs w:val="24"/>
          <w:rtl/>
        </w:rPr>
        <w:t xml:space="preserve">بلغ نصيب الفرد من الناتج المحلي الإجمالي في فلسطين* بالأسعار الثابتة </w:t>
      </w:r>
      <w:r w:rsidRPr="0042537E">
        <w:rPr>
          <w:sz w:val="24"/>
          <w:szCs w:val="24"/>
        </w:rPr>
        <w:t>745.6</w:t>
      </w:r>
      <w:r w:rsidRPr="0042537E">
        <w:rPr>
          <w:rFonts w:hint="cs"/>
          <w:sz w:val="24"/>
          <w:szCs w:val="24"/>
          <w:rtl/>
        </w:rPr>
        <w:t xml:space="preserve"> دولار أمريكي خلال الربع الثالث من العام 2017 مسجلاً ارتفاعاً بنسبة 1.9% بالمقارنة مع الربع الثالث من العام 2016، حيث بلغ نصيب الفرد من الناتج المحلي الإجمالي في الضفة الغربية بالأسعار الثابتة 968.1 دولار أمريكي خلال الربع الثالث من عام 2017، مرتفعاً بنسبة 4.6% مقارنة مع الربع الثالث من العام 2016، أما في قطاع غزة فقد بلغ نصيب الفرد من الناتج المحلي الإجمالي 432.4 دولار أمريكي خلال الربع الثالث من عام 2017، حيث سجل انخفاضاً بنسبة 4.7% مقارنة مع الربع الثالث من العام 2016.</w:t>
      </w:r>
    </w:p>
    <w:p w:rsidR="00E92EB7" w:rsidRPr="000C6FB9" w:rsidRDefault="00E92EB7" w:rsidP="00E92EB7">
      <w:pPr>
        <w:pStyle w:val="BodyText"/>
        <w:jc w:val="both"/>
        <w:rPr>
          <w:sz w:val="16"/>
          <w:szCs w:val="16"/>
        </w:rPr>
      </w:pPr>
    </w:p>
    <w:p w:rsidR="00E92EB7" w:rsidRPr="0042537E" w:rsidRDefault="00E92EB7" w:rsidP="000C6FB9">
      <w:pPr>
        <w:pStyle w:val="Heading3"/>
        <w:rPr>
          <w:sz w:val="22"/>
          <w:szCs w:val="22"/>
          <w:rtl/>
        </w:rPr>
      </w:pPr>
      <w:r w:rsidRPr="0042537E">
        <w:rPr>
          <w:rFonts w:hint="cs"/>
          <w:sz w:val="22"/>
          <w:szCs w:val="22"/>
          <w:rtl/>
        </w:rPr>
        <w:t>الاتجاه العام للناتج المحلي الإجمالي الربعي في فلسطين* بالأسعار الثابتة للأعوام 2013-2017</w:t>
      </w:r>
    </w:p>
    <w:tbl>
      <w:tblPr>
        <w:tblStyle w:val="TableGrid"/>
        <w:bidiVisual/>
        <w:tblW w:w="0" w:type="auto"/>
        <w:jc w:val="center"/>
        <w:tblInd w:w="498" w:type="dxa"/>
        <w:tblLook w:val="04A0"/>
      </w:tblPr>
      <w:tblGrid>
        <w:gridCol w:w="8635"/>
      </w:tblGrid>
      <w:tr w:rsidR="00E92EB7" w:rsidRPr="0042537E" w:rsidTr="000C6FB9">
        <w:trPr>
          <w:trHeight w:val="4242"/>
          <w:jc w:val="center"/>
        </w:trPr>
        <w:tc>
          <w:tcPr>
            <w:tcW w:w="8635" w:type="dxa"/>
          </w:tcPr>
          <w:p w:rsidR="00E92EB7" w:rsidRPr="0042537E" w:rsidRDefault="00E92EB7" w:rsidP="00A87B1B">
            <w:pPr>
              <w:pStyle w:val="BodyText"/>
              <w:jc w:val="center"/>
              <w:rPr>
                <w:b/>
                <w:bCs/>
                <w:sz w:val="22"/>
                <w:szCs w:val="22"/>
                <w:rtl/>
              </w:rPr>
            </w:pPr>
            <w:r w:rsidRPr="0042537E">
              <w:rPr>
                <w:rFonts w:hint="cs"/>
                <w:b/>
                <w:bCs/>
                <w:noProof/>
                <w:sz w:val="22"/>
                <w:szCs w:val="22"/>
                <w:rtl/>
              </w:rPr>
              <w:drawing>
                <wp:inline distT="0" distB="0" distL="0" distR="0">
                  <wp:extent cx="5286375" cy="2609850"/>
                  <wp:effectExtent l="1905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bl>
    <w:p w:rsidR="000C6FB9" w:rsidRPr="000C6FB9" w:rsidRDefault="000C6FB9" w:rsidP="000C6FB9">
      <w:pPr>
        <w:tabs>
          <w:tab w:val="left" w:pos="8952"/>
        </w:tabs>
        <w:rPr>
          <w:rFonts w:hint="cs"/>
          <w:lang w:eastAsia="en-US"/>
        </w:rPr>
      </w:pPr>
    </w:p>
    <w:sectPr w:rsidR="000C6FB9" w:rsidRPr="000C6FB9" w:rsidSect="000C6FB9">
      <w:headerReference w:type="default" r:id="rId9"/>
      <w:footerReference w:type="default" r:id="rId10"/>
      <w:pgSz w:w="11907" w:h="16840" w:code="9"/>
      <w:pgMar w:top="720" w:right="720" w:bottom="720" w:left="720" w:header="709" w:footer="148" w:gutter="0"/>
      <w:pgNumType w:start="7"/>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AE4" w:rsidRDefault="008D1AE4" w:rsidP="003C7BB9">
      <w:r>
        <w:separator/>
      </w:r>
    </w:p>
  </w:endnote>
  <w:endnote w:type="continuationSeparator" w:id="0">
    <w:p w:rsidR="008D1AE4" w:rsidRDefault="008D1AE4" w:rsidP="003C7B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605200866"/>
      <w:docPartObj>
        <w:docPartGallery w:val="Page Numbers (Bottom of Page)"/>
        <w:docPartUnique/>
      </w:docPartObj>
    </w:sdtPr>
    <w:sdtContent>
      <w:p w:rsidR="00674E50" w:rsidRDefault="000C6FB9" w:rsidP="000C6FB9">
        <w:pPr>
          <w:pStyle w:val="Footer"/>
          <w:jc w:val="center"/>
        </w:pPr>
        <w:r>
          <w:rPr>
            <w:noProof/>
          </w:rPr>
          <w:drawing>
            <wp:anchor distT="0" distB="0" distL="114300" distR="114300" simplePos="0" relativeHeight="251665408" behindDoc="1" locked="0" layoutInCell="1" allowOverlap="1">
              <wp:simplePos x="0" y="0"/>
              <wp:positionH relativeFrom="column">
                <wp:posOffset>-409575</wp:posOffset>
              </wp:positionH>
              <wp:positionV relativeFrom="paragraph">
                <wp:posOffset>-586104</wp:posOffset>
              </wp:positionV>
              <wp:extent cx="7543800" cy="1162050"/>
              <wp:effectExtent l="19050" t="0" r="0" b="0"/>
              <wp:wrapNone/>
              <wp:docPr id="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 Footer.pdf"/>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7543800" cy="1162050"/>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_x0000_s182273" type="#_x0000_t202" style="position:absolute;left:0;text-align:left;margin-left:-10.5pt;margin-top:-51.75pt;width:115.5pt;height:22.5pt;z-index:251666432;mso-position-horizontal-relative:text;mso-position-vertical-relative:text" stroked="f">
              <v:textbox style="mso-next-textbox:#_x0000_s182273">
                <w:txbxContent>
                  <w:p w:rsidR="00640C8D" w:rsidRPr="000C6FB9" w:rsidRDefault="00267DC1" w:rsidP="002773A6">
                    <w:pPr>
                      <w:rPr>
                        <w:rFonts w:asciiTheme="minorBidi" w:hAnsiTheme="minorBidi" w:cstheme="minorBidi"/>
                      </w:rPr>
                    </w:pPr>
                    <w:proofErr w:type="spellStart"/>
                    <w:r w:rsidRPr="000C6FB9">
                      <w:rPr>
                        <w:rFonts w:asciiTheme="minorBidi" w:hAnsiTheme="minorBidi" w:cstheme="minorBidi"/>
                        <w:b/>
                        <w:bCs/>
                        <w:rtl/>
                      </w:rPr>
                      <w:t>التاريخ</w:t>
                    </w:r>
                    <w:r w:rsidRPr="000C6FB9">
                      <w:rPr>
                        <w:rFonts w:asciiTheme="minorBidi" w:hAnsiTheme="minorBidi" w:cstheme="minorBidi"/>
                        <w:rtl/>
                      </w:rPr>
                      <w:t>:</w:t>
                    </w:r>
                    <w:proofErr w:type="spellEnd"/>
                    <w:r w:rsidRPr="000C6FB9">
                      <w:rPr>
                        <w:rFonts w:asciiTheme="minorBidi" w:hAnsiTheme="minorBidi" w:cstheme="minorBidi"/>
                        <w:rtl/>
                      </w:rPr>
                      <w:t xml:space="preserve"> 28/</w:t>
                    </w:r>
                    <w:r w:rsidR="002773A6" w:rsidRPr="000C6FB9">
                      <w:rPr>
                        <w:rFonts w:asciiTheme="minorBidi" w:hAnsiTheme="minorBidi" w:cstheme="minorBidi"/>
                      </w:rPr>
                      <w:t>12</w:t>
                    </w:r>
                    <w:r w:rsidRPr="000C6FB9">
                      <w:rPr>
                        <w:rFonts w:asciiTheme="minorBidi" w:hAnsiTheme="minorBidi" w:cstheme="minorBidi"/>
                        <w:rtl/>
                      </w:rPr>
                      <w:t>/2017</w:t>
                    </w:r>
                  </w:p>
                </w:txbxContent>
              </v:textbox>
              <w10:wrap anchorx="page"/>
            </v:shape>
          </w:pict>
        </w:r>
        <w:r>
          <w:t>1</w:t>
        </w:r>
      </w:p>
    </w:sdtContent>
  </w:sdt>
  <w:p w:rsidR="009F7F2A" w:rsidRDefault="009F7F2A">
    <w:pPr>
      <w:pStyle w:val="Footer"/>
      <w:jc w:val="center"/>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AE4" w:rsidRDefault="008D1AE4" w:rsidP="003C7BB9">
      <w:r>
        <w:separator/>
      </w:r>
    </w:p>
  </w:footnote>
  <w:footnote w:type="continuationSeparator" w:id="0">
    <w:p w:rsidR="008D1AE4" w:rsidRDefault="008D1AE4" w:rsidP="003C7BB9">
      <w:r>
        <w:continuationSeparator/>
      </w:r>
    </w:p>
  </w:footnote>
  <w:footnote w:id="1">
    <w:p w:rsidR="00E92EB7" w:rsidRPr="00185D20" w:rsidRDefault="00E92EB7" w:rsidP="00E92EB7">
      <w:pPr>
        <w:pStyle w:val="FootnoteText"/>
        <w:bidi/>
        <w:rPr>
          <w:lang w:val="en-US" w:bidi="ar-SA"/>
        </w:rPr>
      </w:pPr>
      <w:r w:rsidRPr="00185D20">
        <w:rPr>
          <w:rStyle w:val="FootnoteReference"/>
          <w:rtl/>
        </w:rPr>
        <w:sym w:font="Symbol" w:char="F02A"/>
      </w:r>
      <w:r>
        <w:rPr>
          <w:rFonts w:hint="cs"/>
          <w:rtl/>
          <w:lang w:val="en-US"/>
        </w:rPr>
        <w:t xml:space="preserve">  البيانات باستثناء </w:t>
      </w:r>
      <w:r>
        <w:rPr>
          <w:rtl/>
        </w:rPr>
        <w:t>ذلك الجزء من محافظة القدس والذي ضمته إسرائيل عنوة بعيد احتلالها للضفة الغربية عام 1967.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F2A" w:rsidRDefault="009F7F2A" w:rsidP="00BB2E3F">
    <w:pPr>
      <w:pStyle w:val="Header"/>
      <w:rPr>
        <w:sz w:val="16"/>
        <w:szCs w:val="16"/>
      </w:rPr>
    </w:pPr>
    <w:r w:rsidRPr="009F7F2A">
      <w:rPr>
        <w:noProof/>
        <w:sz w:val="16"/>
        <w:szCs w:val="16"/>
        <w:rtl/>
        <w:lang w:eastAsia="en-US"/>
      </w:rPr>
      <w:drawing>
        <wp:anchor distT="0" distB="0" distL="114300" distR="114300" simplePos="0" relativeHeight="251661312" behindDoc="1" locked="0" layoutInCell="1" allowOverlap="1">
          <wp:simplePos x="0" y="0"/>
          <wp:positionH relativeFrom="column">
            <wp:posOffset>-754859</wp:posOffset>
          </wp:positionH>
          <wp:positionV relativeFrom="paragraph">
            <wp:posOffset>-177045</wp:posOffset>
          </wp:positionV>
          <wp:extent cx="7589448" cy="1483743"/>
          <wp:effectExtent l="19050" t="0" r="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CBS+Census Header.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7587552" cy="1487156"/>
                  </a:xfrm>
                  <a:prstGeom prst="rect">
                    <a:avLst/>
                  </a:prstGeom>
                </pic:spPr>
              </pic:pic>
            </a:graphicData>
          </a:graphic>
        </wp:anchor>
      </w:drawing>
    </w:r>
  </w:p>
  <w:p w:rsidR="009F7F2A" w:rsidRDefault="009F7F2A" w:rsidP="00BB2E3F">
    <w:pPr>
      <w:pStyle w:val="Header"/>
      <w:rPr>
        <w:sz w:val="16"/>
        <w:szCs w:val="16"/>
      </w:rPr>
    </w:pPr>
  </w:p>
  <w:p w:rsidR="009F7F2A" w:rsidRDefault="009F7F2A" w:rsidP="00BB2E3F">
    <w:pPr>
      <w:pStyle w:val="Header"/>
      <w:rPr>
        <w:sz w:val="16"/>
        <w:szCs w:val="16"/>
      </w:rPr>
    </w:pPr>
  </w:p>
  <w:p w:rsidR="009F7F2A" w:rsidRDefault="009F7F2A" w:rsidP="00BB2E3F">
    <w:pPr>
      <w:pStyle w:val="Header"/>
      <w:rPr>
        <w:sz w:val="16"/>
        <w:szCs w:val="16"/>
      </w:rPr>
    </w:pPr>
  </w:p>
  <w:p w:rsidR="009F7F2A" w:rsidRDefault="009F7F2A" w:rsidP="00BB2E3F">
    <w:pPr>
      <w:pStyle w:val="Header"/>
      <w:rPr>
        <w:sz w:val="16"/>
        <w:szCs w:val="16"/>
      </w:rPr>
    </w:pPr>
  </w:p>
  <w:p w:rsidR="009F7F2A" w:rsidRDefault="009F7F2A" w:rsidP="000C6FB9">
    <w:pPr>
      <w:pStyle w:val="Header"/>
      <w:jc w:val="center"/>
      <w:rPr>
        <w:sz w:val="16"/>
        <w:szCs w:val="16"/>
      </w:rPr>
    </w:pPr>
  </w:p>
  <w:p w:rsidR="002B3F6A" w:rsidRDefault="002B3F6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A1EAD"/>
    <w:multiLevelType w:val="hybridMultilevel"/>
    <w:tmpl w:val="EED87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CE6076"/>
    <w:multiLevelType w:val="hybridMultilevel"/>
    <w:tmpl w:val="A4AC0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C867B2"/>
    <w:multiLevelType w:val="hybridMultilevel"/>
    <w:tmpl w:val="1E5C0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7221C7"/>
    <w:multiLevelType w:val="hybridMultilevel"/>
    <w:tmpl w:val="E9D40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3052A68"/>
    <w:multiLevelType w:val="hybridMultilevel"/>
    <w:tmpl w:val="161A67B4"/>
    <w:lvl w:ilvl="0" w:tplc="D74C23E6">
      <w:start w:val="4"/>
      <w:numFmt w:val="bullet"/>
      <w:lvlText w:val="-"/>
      <w:lvlJc w:val="left"/>
      <w:pPr>
        <w:tabs>
          <w:tab w:val="num" w:pos="718"/>
        </w:tabs>
        <w:ind w:left="718" w:right="718" w:hanging="360"/>
      </w:pPr>
      <w:rPr>
        <w:rFonts w:ascii="Times New Roman" w:eastAsia="Times New Roman" w:hAnsi="Times New Roman" w:cs="Simplified Arabic" w:hint="default"/>
      </w:rPr>
    </w:lvl>
    <w:lvl w:ilvl="1" w:tplc="04090003" w:tentative="1">
      <w:start w:val="1"/>
      <w:numFmt w:val="bullet"/>
      <w:lvlText w:val="o"/>
      <w:lvlJc w:val="left"/>
      <w:pPr>
        <w:tabs>
          <w:tab w:val="num" w:pos="1800"/>
        </w:tabs>
        <w:ind w:left="1800" w:right="1800" w:hanging="360"/>
      </w:pPr>
      <w:rPr>
        <w:rFonts w:ascii="Courier New" w:hAnsi="Courier New" w:hint="default"/>
      </w:rPr>
    </w:lvl>
    <w:lvl w:ilvl="2" w:tplc="04090005" w:tentative="1">
      <w:start w:val="1"/>
      <w:numFmt w:val="bullet"/>
      <w:lvlText w:val=""/>
      <w:lvlJc w:val="left"/>
      <w:pPr>
        <w:tabs>
          <w:tab w:val="num" w:pos="2520"/>
        </w:tabs>
        <w:ind w:left="2520" w:right="2520" w:hanging="360"/>
      </w:pPr>
      <w:rPr>
        <w:rFonts w:ascii="Wingdings" w:hAnsi="Wingdings" w:hint="default"/>
      </w:rPr>
    </w:lvl>
    <w:lvl w:ilvl="3" w:tplc="04090001" w:tentative="1">
      <w:start w:val="1"/>
      <w:numFmt w:val="bullet"/>
      <w:lvlText w:val=""/>
      <w:lvlJc w:val="left"/>
      <w:pPr>
        <w:tabs>
          <w:tab w:val="num" w:pos="3240"/>
        </w:tabs>
        <w:ind w:left="3240" w:right="3240" w:hanging="360"/>
      </w:pPr>
      <w:rPr>
        <w:rFonts w:ascii="Symbol" w:hAnsi="Symbol" w:hint="default"/>
      </w:rPr>
    </w:lvl>
    <w:lvl w:ilvl="4" w:tplc="04090003" w:tentative="1">
      <w:start w:val="1"/>
      <w:numFmt w:val="bullet"/>
      <w:lvlText w:val="o"/>
      <w:lvlJc w:val="left"/>
      <w:pPr>
        <w:tabs>
          <w:tab w:val="num" w:pos="3960"/>
        </w:tabs>
        <w:ind w:left="3960" w:right="3960" w:hanging="360"/>
      </w:pPr>
      <w:rPr>
        <w:rFonts w:ascii="Courier New" w:hAnsi="Courier New" w:hint="default"/>
      </w:rPr>
    </w:lvl>
    <w:lvl w:ilvl="5" w:tplc="04090005" w:tentative="1">
      <w:start w:val="1"/>
      <w:numFmt w:val="bullet"/>
      <w:lvlText w:val=""/>
      <w:lvlJc w:val="left"/>
      <w:pPr>
        <w:tabs>
          <w:tab w:val="num" w:pos="4680"/>
        </w:tabs>
        <w:ind w:left="4680" w:right="4680" w:hanging="360"/>
      </w:pPr>
      <w:rPr>
        <w:rFonts w:ascii="Wingdings" w:hAnsi="Wingdings" w:hint="default"/>
      </w:rPr>
    </w:lvl>
    <w:lvl w:ilvl="6" w:tplc="04090001" w:tentative="1">
      <w:start w:val="1"/>
      <w:numFmt w:val="bullet"/>
      <w:lvlText w:val=""/>
      <w:lvlJc w:val="left"/>
      <w:pPr>
        <w:tabs>
          <w:tab w:val="num" w:pos="5400"/>
        </w:tabs>
        <w:ind w:left="5400" w:right="5400" w:hanging="360"/>
      </w:pPr>
      <w:rPr>
        <w:rFonts w:ascii="Symbol" w:hAnsi="Symbol" w:hint="default"/>
      </w:rPr>
    </w:lvl>
    <w:lvl w:ilvl="7" w:tplc="04090003" w:tentative="1">
      <w:start w:val="1"/>
      <w:numFmt w:val="bullet"/>
      <w:lvlText w:val="o"/>
      <w:lvlJc w:val="left"/>
      <w:pPr>
        <w:tabs>
          <w:tab w:val="num" w:pos="6120"/>
        </w:tabs>
        <w:ind w:left="6120" w:right="6120" w:hanging="360"/>
      </w:pPr>
      <w:rPr>
        <w:rFonts w:ascii="Courier New" w:hAnsi="Courier New" w:hint="default"/>
      </w:rPr>
    </w:lvl>
    <w:lvl w:ilvl="8" w:tplc="04090005" w:tentative="1">
      <w:start w:val="1"/>
      <w:numFmt w:val="bullet"/>
      <w:lvlText w:val=""/>
      <w:lvlJc w:val="left"/>
      <w:pPr>
        <w:tabs>
          <w:tab w:val="num" w:pos="6840"/>
        </w:tabs>
        <w:ind w:left="6840" w:right="6840" w:hanging="360"/>
      </w:pPr>
      <w:rPr>
        <w:rFonts w:ascii="Wingdings" w:hAnsi="Wingdings" w:hint="default"/>
      </w:rPr>
    </w:lvl>
  </w:abstractNum>
  <w:abstractNum w:abstractNumId="5">
    <w:nsid w:val="72631D32"/>
    <w:multiLevelType w:val="hybridMultilevel"/>
    <w:tmpl w:val="2AA6A8C0"/>
    <w:lvl w:ilvl="0" w:tplc="22FEEA40">
      <w:numFmt w:val="bullet"/>
      <w:lvlText w:val="-"/>
      <w:lvlJc w:val="left"/>
      <w:pPr>
        <w:ind w:left="720" w:hanging="360"/>
      </w:pPr>
      <w:rPr>
        <w:rFonts w:ascii="Calibri" w:eastAsia="Calibri" w:hAnsi="Calibri" w:cs="Simplified Arabic"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A67024"/>
    <w:multiLevelType w:val="hybridMultilevel"/>
    <w:tmpl w:val="E8D6F852"/>
    <w:lvl w:ilvl="0" w:tplc="3418DF24">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3"/>
  </w:num>
  <w:num w:numId="5">
    <w:abstractNumId w:val="0"/>
  </w:num>
  <w:num w:numId="6">
    <w:abstractNumId w:val="1"/>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209922">
      <o:colormenu v:ext="edit" strokecolor="none"/>
    </o:shapedefaults>
    <o:shapelayout v:ext="edit">
      <o:idmap v:ext="edit" data="178"/>
    </o:shapelayout>
  </w:hdrShapeDefaults>
  <w:footnotePr>
    <w:footnote w:id="-1"/>
    <w:footnote w:id="0"/>
  </w:footnotePr>
  <w:endnotePr>
    <w:endnote w:id="-1"/>
    <w:endnote w:id="0"/>
  </w:endnotePr>
  <w:compat/>
  <w:rsids>
    <w:rsidRoot w:val="003C7BB9"/>
    <w:rsid w:val="00000C34"/>
    <w:rsid w:val="00000DCE"/>
    <w:rsid w:val="00003EB0"/>
    <w:rsid w:val="00006CBA"/>
    <w:rsid w:val="00006D26"/>
    <w:rsid w:val="00007026"/>
    <w:rsid w:val="000105EB"/>
    <w:rsid w:val="00010DD8"/>
    <w:rsid w:val="000130BC"/>
    <w:rsid w:val="00017A0F"/>
    <w:rsid w:val="00017BAF"/>
    <w:rsid w:val="000246E6"/>
    <w:rsid w:val="00024E6F"/>
    <w:rsid w:val="0002559B"/>
    <w:rsid w:val="00025CC9"/>
    <w:rsid w:val="00027432"/>
    <w:rsid w:val="00030C66"/>
    <w:rsid w:val="000311B6"/>
    <w:rsid w:val="0004192D"/>
    <w:rsid w:val="00041BDB"/>
    <w:rsid w:val="0004453F"/>
    <w:rsid w:val="00044C90"/>
    <w:rsid w:val="000528ED"/>
    <w:rsid w:val="0006299D"/>
    <w:rsid w:val="00063D0C"/>
    <w:rsid w:val="00071933"/>
    <w:rsid w:val="00071EA0"/>
    <w:rsid w:val="000722C4"/>
    <w:rsid w:val="000735E0"/>
    <w:rsid w:val="000749A3"/>
    <w:rsid w:val="00074CB3"/>
    <w:rsid w:val="00074EEC"/>
    <w:rsid w:val="00076281"/>
    <w:rsid w:val="0008102C"/>
    <w:rsid w:val="00082991"/>
    <w:rsid w:val="00083447"/>
    <w:rsid w:val="00084916"/>
    <w:rsid w:val="0008557A"/>
    <w:rsid w:val="000855BE"/>
    <w:rsid w:val="00090C59"/>
    <w:rsid w:val="0009163A"/>
    <w:rsid w:val="00091B11"/>
    <w:rsid w:val="00092F0C"/>
    <w:rsid w:val="00093DDD"/>
    <w:rsid w:val="0009612C"/>
    <w:rsid w:val="000963AD"/>
    <w:rsid w:val="00097D21"/>
    <w:rsid w:val="000A04BE"/>
    <w:rsid w:val="000A0E49"/>
    <w:rsid w:val="000A0FC5"/>
    <w:rsid w:val="000A2DE5"/>
    <w:rsid w:val="000A3CD3"/>
    <w:rsid w:val="000A4E2C"/>
    <w:rsid w:val="000A59B8"/>
    <w:rsid w:val="000A5AA4"/>
    <w:rsid w:val="000B0463"/>
    <w:rsid w:val="000B3418"/>
    <w:rsid w:val="000C0D44"/>
    <w:rsid w:val="000C1CB7"/>
    <w:rsid w:val="000C24B0"/>
    <w:rsid w:val="000C4031"/>
    <w:rsid w:val="000C4E9E"/>
    <w:rsid w:val="000C6FB9"/>
    <w:rsid w:val="000D0FD5"/>
    <w:rsid w:val="000D19C0"/>
    <w:rsid w:val="000D2B49"/>
    <w:rsid w:val="000D42E8"/>
    <w:rsid w:val="000D5C04"/>
    <w:rsid w:val="000F042C"/>
    <w:rsid w:val="000F27CD"/>
    <w:rsid w:val="000F6D70"/>
    <w:rsid w:val="00102900"/>
    <w:rsid w:val="001115CA"/>
    <w:rsid w:val="00111699"/>
    <w:rsid w:val="001122EF"/>
    <w:rsid w:val="0011572D"/>
    <w:rsid w:val="001158DA"/>
    <w:rsid w:val="001179BE"/>
    <w:rsid w:val="00117DB3"/>
    <w:rsid w:val="0012325E"/>
    <w:rsid w:val="00125F5D"/>
    <w:rsid w:val="00127590"/>
    <w:rsid w:val="00127767"/>
    <w:rsid w:val="001302EC"/>
    <w:rsid w:val="00131532"/>
    <w:rsid w:val="001338F5"/>
    <w:rsid w:val="001377BD"/>
    <w:rsid w:val="001463C6"/>
    <w:rsid w:val="001466AE"/>
    <w:rsid w:val="00147B53"/>
    <w:rsid w:val="001518FC"/>
    <w:rsid w:val="001522F9"/>
    <w:rsid w:val="0015278B"/>
    <w:rsid w:val="00160512"/>
    <w:rsid w:val="00162291"/>
    <w:rsid w:val="0016418E"/>
    <w:rsid w:val="00167762"/>
    <w:rsid w:val="001721F4"/>
    <w:rsid w:val="00175AFB"/>
    <w:rsid w:val="00176391"/>
    <w:rsid w:val="001838C6"/>
    <w:rsid w:val="00186672"/>
    <w:rsid w:val="00193FF3"/>
    <w:rsid w:val="0019472B"/>
    <w:rsid w:val="00194BC7"/>
    <w:rsid w:val="0019658C"/>
    <w:rsid w:val="0019689A"/>
    <w:rsid w:val="0019727F"/>
    <w:rsid w:val="001A1527"/>
    <w:rsid w:val="001A2002"/>
    <w:rsid w:val="001A227B"/>
    <w:rsid w:val="001A3069"/>
    <w:rsid w:val="001A5E9D"/>
    <w:rsid w:val="001B40A8"/>
    <w:rsid w:val="001B794A"/>
    <w:rsid w:val="001B7B60"/>
    <w:rsid w:val="001C0DFD"/>
    <w:rsid w:val="001C4747"/>
    <w:rsid w:val="001C50D9"/>
    <w:rsid w:val="001C5CD4"/>
    <w:rsid w:val="001C61E4"/>
    <w:rsid w:val="001C693A"/>
    <w:rsid w:val="001D274F"/>
    <w:rsid w:val="001D28C1"/>
    <w:rsid w:val="001D6B66"/>
    <w:rsid w:val="001E4489"/>
    <w:rsid w:val="001E647F"/>
    <w:rsid w:val="001E69BE"/>
    <w:rsid w:val="001E7E95"/>
    <w:rsid w:val="001F0DC4"/>
    <w:rsid w:val="001F128C"/>
    <w:rsid w:val="001F1555"/>
    <w:rsid w:val="001F1EDA"/>
    <w:rsid w:val="001F5DD5"/>
    <w:rsid w:val="0020117C"/>
    <w:rsid w:val="00202DCE"/>
    <w:rsid w:val="0020363E"/>
    <w:rsid w:val="00205791"/>
    <w:rsid w:val="002131D3"/>
    <w:rsid w:val="00213D96"/>
    <w:rsid w:val="00216A63"/>
    <w:rsid w:val="00220A00"/>
    <w:rsid w:val="002211F5"/>
    <w:rsid w:val="002216B1"/>
    <w:rsid w:val="00221952"/>
    <w:rsid w:val="00221A92"/>
    <w:rsid w:val="002247A2"/>
    <w:rsid w:val="002271A5"/>
    <w:rsid w:val="00230C87"/>
    <w:rsid w:val="00233801"/>
    <w:rsid w:val="00235150"/>
    <w:rsid w:val="002369B5"/>
    <w:rsid w:val="00236FCB"/>
    <w:rsid w:val="00241DDA"/>
    <w:rsid w:val="002421A1"/>
    <w:rsid w:val="00243724"/>
    <w:rsid w:val="0024550A"/>
    <w:rsid w:val="00246D3C"/>
    <w:rsid w:val="002479E6"/>
    <w:rsid w:val="00247CED"/>
    <w:rsid w:val="00250515"/>
    <w:rsid w:val="00250D31"/>
    <w:rsid w:val="00256BF6"/>
    <w:rsid w:val="00257298"/>
    <w:rsid w:val="00257518"/>
    <w:rsid w:val="00257BE9"/>
    <w:rsid w:val="00260830"/>
    <w:rsid w:val="00261C63"/>
    <w:rsid w:val="00263052"/>
    <w:rsid w:val="00263E99"/>
    <w:rsid w:val="0026577A"/>
    <w:rsid w:val="00265ADE"/>
    <w:rsid w:val="002665C7"/>
    <w:rsid w:val="00267DC1"/>
    <w:rsid w:val="00270D99"/>
    <w:rsid w:val="00273686"/>
    <w:rsid w:val="002750EC"/>
    <w:rsid w:val="002773A6"/>
    <w:rsid w:val="00281F23"/>
    <w:rsid w:val="002869A6"/>
    <w:rsid w:val="00286D5A"/>
    <w:rsid w:val="00287179"/>
    <w:rsid w:val="00287364"/>
    <w:rsid w:val="00287466"/>
    <w:rsid w:val="00287C66"/>
    <w:rsid w:val="002902FE"/>
    <w:rsid w:val="00290DE6"/>
    <w:rsid w:val="00292396"/>
    <w:rsid w:val="0029342B"/>
    <w:rsid w:val="00293CEF"/>
    <w:rsid w:val="002A2D2E"/>
    <w:rsid w:val="002A5F3F"/>
    <w:rsid w:val="002A6829"/>
    <w:rsid w:val="002B3F6A"/>
    <w:rsid w:val="002B5510"/>
    <w:rsid w:val="002C0866"/>
    <w:rsid w:val="002C0CC9"/>
    <w:rsid w:val="002C70F4"/>
    <w:rsid w:val="002D064B"/>
    <w:rsid w:val="002D3FDD"/>
    <w:rsid w:val="002D466A"/>
    <w:rsid w:val="002E0EFC"/>
    <w:rsid w:val="002E61B6"/>
    <w:rsid w:val="002F21CE"/>
    <w:rsid w:val="002F57C9"/>
    <w:rsid w:val="002F791C"/>
    <w:rsid w:val="0030197C"/>
    <w:rsid w:val="00305668"/>
    <w:rsid w:val="003059F3"/>
    <w:rsid w:val="0030754E"/>
    <w:rsid w:val="00311C00"/>
    <w:rsid w:val="00316699"/>
    <w:rsid w:val="00323619"/>
    <w:rsid w:val="00326C45"/>
    <w:rsid w:val="00327AD1"/>
    <w:rsid w:val="00331B8D"/>
    <w:rsid w:val="0033445C"/>
    <w:rsid w:val="00335657"/>
    <w:rsid w:val="00336FE0"/>
    <w:rsid w:val="003476D0"/>
    <w:rsid w:val="00347CC3"/>
    <w:rsid w:val="00347E1C"/>
    <w:rsid w:val="00351BB7"/>
    <w:rsid w:val="0035445C"/>
    <w:rsid w:val="003548BD"/>
    <w:rsid w:val="0035750F"/>
    <w:rsid w:val="0036142D"/>
    <w:rsid w:val="003615CD"/>
    <w:rsid w:val="00361737"/>
    <w:rsid w:val="0036338C"/>
    <w:rsid w:val="00365434"/>
    <w:rsid w:val="003659DA"/>
    <w:rsid w:val="00371E57"/>
    <w:rsid w:val="003723B7"/>
    <w:rsid w:val="003735FA"/>
    <w:rsid w:val="00374E0B"/>
    <w:rsid w:val="00375D1C"/>
    <w:rsid w:val="003771DA"/>
    <w:rsid w:val="0038010B"/>
    <w:rsid w:val="00380866"/>
    <w:rsid w:val="00380E99"/>
    <w:rsid w:val="00383101"/>
    <w:rsid w:val="00385A1E"/>
    <w:rsid w:val="00386689"/>
    <w:rsid w:val="00390139"/>
    <w:rsid w:val="003946B7"/>
    <w:rsid w:val="003946CC"/>
    <w:rsid w:val="00396765"/>
    <w:rsid w:val="003968F7"/>
    <w:rsid w:val="00397DFD"/>
    <w:rsid w:val="003A1A58"/>
    <w:rsid w:val="003A49D1"/>
    <w:rsid w:val="003A5C1E"/>
    <w:rsid w:val="003B13A2"/>
    <w:rsid w:val="003B2DE8"/>
    <w:rsid w:val="003B52CA"/>
    <w:rsid w:val="003B53A8"/>
    <w:rsid w:val="003B5484"/>
    <w:rsid w:val="003C14DB"/>
    <w:rsid w:val="003C2A56"/>
    <w:rsid w:val="003C3032"/>
    <w:rsid w:val="003C32D7"/>
    <w:rsid w:val="003C7BB9"/>
    <w:rsid w:val="003D66C0"/>
    <w:rsid w:val="003D6FB4"/>
    <w:rsid w:val="003F29D4"/>
    <w:rsid w:val="003F3889"/>
    <w:rsid w:val="00400E47"/>
    <w:rsid w:val="00401AFC"/>
    <w:rsid w:val="00406415"/>
    <w:rsid w:val="0040685B"/>
    <w:rsid w:val="004106EA"/>
    <w:rsid w:val="0042549B"/>
    <w:rsid w:val="00427798"/>
    <w:rsid w:val="00431AB1"/>
    <w:rsid w:val="00431BD9"/>
    <w:rsid w:val="0043349C"/>
    <w:rsid w:val="00435C30"/>
    <w:rsid w:val="00436443"/>
    <w:rsid w:val="0043787B"/>
    <w:rsid w:val="00441D91"/>
    <w:rsid w:val="0044579D"/>
    <w:rsid w:val="00446872"/>
    <w:rsid w:val="00446EBA"/>
    <w:rsid w:val="00447287"/>
    <w:rsid w:val="00453264"/>
    <w:rsid w:val="004535DE"/>
    <w:rsid w:val="004536D4"/>
    <w:rsid w:val="00453DBE"/>
    <w:rsid w:val="00455D84"/>
    <w:rsid w:val="004560EF"/>
    <w:rsid w:val="00457CC4"/>
    <w:rsid w:val="00457F26"/>
    <w:rsid w:val="004601E2"/>
    <w:rsid w:val="00462E86"/>
    <w:rsid w:val="00464395"/>
    <w:rsid w:val="004648CC"/>
    <w:rsid w:val="00470460"/>
    <w:rsid w:val="0047080F"/>
    <w:rsid w:val="0047261F"/>
    <w:rsid w:val="0047289C"/>
    <w:rsid w:val="004731EA"/>
    <w:rsid w:val="00473FD6"/>
    <w:rsid w:val="004747BF"/>
    <w:rsid w:val="00475483"/>
    <w:rsid w:val="0047724A"/>
    <w:rsid w:val="00481A92"/>
    <w:rsid w:val="004826C8"/>
    <w:rsid w:val="00484A25"/>
    <w:rsid w:val="00484CCF"/>
    <w:rsid w:val="00486A86"/>
    <w:rsid w:val="0048729A"/>
    <w:rsid w:val="0048786A"/>
    <w:rsid w:val="00487BBC"/>
    <w:rsid w:val="00490FA2"/>
    <w:rsid w:val="00496291"/>
    <w:rsid w:val="00496680"/>
    <w:rsid w:val="00497ABB"/>
    <w:rsid w:val="004A2726"/>
    <w:rsid w:val="004A3329"/>
    <w:rsid w:val="004A402C"/>
    <w:rsid w:val="004A639F"/>
    <w:rsid w:val="004B0B8A"/>
    <w:rsid w:val="004B1952"/>
    <w:rsid w:val="004B5D63"/>
    <w:rsid w:val="004C1C6F"/>
    <w:rsid w:val="004C2630"/>
    <w:rsid w:val="004C61A7"/>
    <w:rsid w:val="004C61BD"/>
    <w:rsid w:val="004D0931"/>
    <w:rsid w:val="004D09A0"/>
    <w:rsid w:val="004D1955"/>
    <w:rsid w:val="004D21DA"/>
    <w:rsid w:val="004D6DF0"/>
    <w:rsid w:val="004E1887"/>
    <w:rsid w:val="004E1B8A"/>
    <w:rsid w:val="004E3494"/>
    <w:rsid w:val="004E4964"/>
    <w:rsid w:val="004E5AE6"/>
    <w:rsid w:val="004F166F"/>
    <w:rsid w:val="004F1EFB"/>
    <w:rsid w:val="004F3E72"/>
    <w:rsid w:val="004F4E93"/>
    <w:rsid w:val="00501AA8"/>
    <w:rsid w:val="00504DD0"/>
    <w:rsid w:val="005055A0"/>
    <w:rsid w:val="005056C2"/>
    <w:rsid w:val="00506199"/>
    <w:rsid w:val="005078DC"/>
    <w:rsid w:val="005105DC"/>
    <w:rsid w:val="0051074E"/>
    <w:rsid w:val="00512BF0"/>
    <w:rsid w:val="00515E6B"/>
    <w:rsid w:val="005160E8"/>
    <w:rsid w:val="005201DD"/>
    <w:rsid w:val="00520479"/>
    <w:rsid w:val="00521CC6"/>
    <w:rsid w:val="005246D7"/>
    <w:rsid w:val="00524A39"/>
    <w:rsid w:val="005258EE"/>
    <w:rsid w:val="0052663F"/>
    <w:rsid w:val="005266D4"/>
    <w:rsid w:val="005306EE"/>
    <w:rsid w:val="00531A34"/>
    <w:rsid w:val="00535109"/>
    <w:rsid w:val="0054037C"/>
    <w:rsid w:val="00540F16"/>
    <w:rsid w:val="005411C1"/>
    <w:rsid w:val="00541F74"/>
    <w:rsid w:val="005435EC"/>
    <w:rsid w:val="0055000D"/>
    <w:rsid w:val="00550870"/>
    <w:rsid w:val="005524B3"/>
    <w:rsid w:val="00552545"/>
    <w:rsid w:val="00562A55"/>
    <w:rsid w:val="0056379E"/>
    <w:rsid w:val="00563AEC"/>
    <w:rsid w:val="0056539E"/>
    <w:rsid w:val="00565409"/>
    <w:rsid w:val="00565AB6"/>
    <w:rsid w:val="00566032"/>
    <w:rsid w:val="005666EA"/>
    <w:rsid w:val="00573F61"/>
    <w:rsid w:val="00575426"/>
    <w:rsid w:val="005808B3"/>
    <w:rsid w:val="00580EE0"/>
    <w:rsid w:val="00582232"/>
    <w:rsid w:val="005841D7"/>
    <w:rsid w:val="005855F9"/>
    <w:rsid w:val="005879AE"/>
    <w:rsid w:val="00587D9C"/>
    <w:rsid w:val="00591A31"/>
    <w:rsid w:val="005924AB"/>
    <w:rsid w:val="00593C7B"/>
    <w:rsid w:val="005969BF"/>
    <w:rsid w:val="005A13C6"/>
    <w:rsid w:val="005A246F"/>
    <w:rsid w:val="005A34E9"/>
    <w:rsid w:val="005A54DD"/>
    <w:rsid w:val="005A5A32"/>
    <w:rsid w:val="005A6C74"/>
    <w:rsid w:val="005A6D7F"/>
    <w:rsid w:val="005A79A0"/>
    <w:rsid w:val="005B01C3"/>
    <w:rsid w:val="005B3B4B"/>
    <w:rsid w:val="005C1913"/>
    <w:rsid w:val="005C4A12"/>
    <w:rsid w:val="005C666F"/>
    <w:rsid w:val="005C70A0"/>
    <w:rsid w:val="005C7717"/>
    <w:rsid w:val="005C7912"/>
    <w:rsid w:val="005D0061"/>
    <w:rsid w:val="005D0685"/>
    <w:rsid w:val="005D280E"/>
    <w:rsid w:val="005E2718"/>
    <w:rsid w:val="005E3BE6"/>
    <w:rsid w:val="005F0593"/>
    <w:rsid w:val="005F3B4F"/>
    <w:rsid w:val="005F5766"/>
    <w:rsid w:val="005F60B3"/>
    <w:rsid w:val="00600896"/>
    <w:rsid w:val="00603D4F"/>
    <w:rsid w:val="00604ED3"/>
    <w:rsid w:val="0060532D"/>
    <w:rsid w:val="006077A4"/>
    <w:rsid w:val="00612409"/>
    <w:rsid w:val="00615C9C"/>
    <w:rsid w:val="00620BDB"/>
    <w:rsid w:val="006212A6"/>
    <w:rsid w:val="006242D9"/>
    <w:rsid w:val="0062461A"/>
    <w:rsid w:val="00626E4C"/>
    <w:rsid w:val="0062719D"/>
    <w:rsid w:val="00627E3E"/>
    <w:rsid w:val="00627FB3"/>
    <w:rsid w:val="006309BF"/>
    <w:rsid w:val="00633C4A"/>
    <w:rsid w:val="0063600D"/>
    <w:rsid w:val="006405A5"/>
    <w:rsid w:val="00640C8D"/>
    <w:rsid w:val="00645DD7"/>
    <w:rsid w:val="00647689"/>
    <w:rsid w:val="00650C4A"/>
    <w:rsid w:val="00651152"/>
    <w:rsid w:val="00652287"/>
    <w:rsid w:val="00656CAC"/>
    <w:rsid w:val="006647F6"/>
    <w:rsid w:val="00665009"/>
    <w:rsid w:val="006652F4"/>
    <w:rsid w:val="0067217C"/>
    <w:rsid w:val="00674E50"/>
    <w:rsid w:val="00675824"/>
    <w:rsid w:val="006770DE"/>
    <w:rsid w:val="0068233B"/>
    <w:rsid w:val="006830AD"/>
    <w:rsid w:val="006851C3"/>
    <w:rsid w:val="00687DD7"/>
    <w:rsid w:val="006935F8"/>
    <w:rsid w:val="006964AB"/>
    <w:rsid w:val="00697A98"/>
    <w:rsid w:val="00697C6A"/>
    <w:rsid w:val="006A21BF"/>
    <w:rsid w:val="006A6B86"/>
    <w:rsid w:val="006C0670"/>
    <w:rsid w:val="006C07A0"/>
    <w:rsid w:val="006C12CF"/>
    <w:rsid w:val="006C39D8"/>
    <w:rsid w:val="006C6C15"/>
    <w:rsid w:val="006C756E"/>
    <w:rsid w:val="006D0515"/>
    <w:rsid w:val="006D312D"/>
    <w:rsid w:val="006D44E1"/>
    <w:rsid w:val="006D4BF6"/>
    <w:rsid w:val="006D6215"/>
    <w:rsid w:val="006D7548"/>
    <w:rsid w:val="006E1298"/>
    <w:rsid w:val="006E36BF"/>
    <w:rsid w:val="006E5760"/>
    <w:rsid w:val="006E746E"/>
    <w:rsid w:val="006E7610"/>
    <w:rsid w:val="006F097E"/>
    <w:rsid w:val="006F1FC1"/>
    <w:rsid w:val="006F5380"/>
    <w:rsid w:val="006F56F4"/>
    <w:rsid w:val="006F6604"/>
    <w:rsid w:val="006F6FA7"/>
    <w:rsid w:val="00703F7B"/>
    <w:rsid w:val="007049A9"/>
    <w:rsid w:val="00704BF3"/>
    <w:rsid w:val="00704DE8"/>
    <w:rsid w:val="00705D9D"/>
    <w:rsid w:val="007061DF"/>
    <w:rsid w:val="0070666B"/>
    <w:rsid w:val="00707708"/>
    <w:rsid w:val="00711CFE"/>
    <w:rsid w:val="00712611"/>
    <w:rsid w:val="00717A0C"/>
    <w:rsid w:val="007206EC"/>
    <w:rsid w:val="007207EF"/>
    <w:rsid w:val="00722207"/>
    <w:rsid w:val="007228D2"/>
    <w:rsid w:val="0072607D"/>
    <w:rsid w:val="00726838"/>
    <w:rsid w:val="0072735A"/>
    <w:rsid w:val="00731D27"/>
    <w:rsid w:val="00734538"/>
    <w:rsid w:val="00742EB3"/>
    <w:rsid w:val="0074390A"/>
    <w:rsid w:val="00744542"/>
    <w:rsid w:val="0074460D"/>
    <w:rsid w:val="00755793"/>
    <w:rsid w:val="00756C69"/>
    <w:rsid w:val="00757D65"/>
    <w:rsid w:val="00760320"/>
    <w:rsid w:val="007632C7"/>
    <w:rsid w:val="00765BE2"/>
    <w:rsid w:val="00767313"/>
    <w:rsid w:val="00770E03"/>
    <w:rsid w:val="00773B48"/>
    <w:rsid w:val="00773F0B"/>
    <w:rsid w:val="0077472B"/>
    <w:rsid w:val="00777BE6"/>
    <w:rsid w:val="00781A02"/>
    <w:rsid w:val="0078229F"/>
    <w:rsid w:val="00782493"/>
    <w:rsid w:val="0078349F"/>
    <w:rsid w:val="00784E62"/>
    <w:rsid w:val="00785B8D"/>
    <w:rsid w:val="00790CF0"/>
    <w:rsid w:val="007942D2"/>
    <w:rsid w:val="007A216A"/>
    <w:rsid w:val="007A743E"/>
    <w:rsid w:val="007B002E"/>
    <w:rsid w:val="007B0229"/>
    <w:rsid w:val="007B0CF6"/>
    <w:rsid w:val="007B4E8E"/>
    <w:rsid w:val="007B5ADD"/>
    <w:rsid w:val="007B5DB6"/>
    <w:rsid w:val="007C074F"/>
    <w:rsid w:val="007C1F6A"/>
    <w:rsid w:val="007C2D23"/>
    <w:rsid w:val="007C32C9"/>
    <w:rsid w:val="007C6A64"/>
    <w:rsid w:val="007D046C"/>
    <w:rsid w:val="007D077C"/>
    <w:rsid w:val="007D15D7"/>
    <w:rsid w:val="007D1A5B"/>
    <w:rsid w:val="007D42F8"/>
    <w:rsid w:val="007D7141"/>
    <w:rsid w:val="007D75E3"/>
    <w:rsid w:val="007E1B9B"/>
    <w:rsid w:val="007E4388"/>
    <w:rsid w:val="007E54D6"/>
    <w:rsid w:val="007E575B"/>
    <w:rsid w:val="007E6CED"/>
    <w:rsid w:val="007F0BF0"/>
    <w:rsid w:val="007F3B1D"/>
    <w:rsid w:val="007F4D0A"/>
    <w:rsid w:val="007F5925"/>
    <w:rsid w:val="007F7642"/>
    <w:rsid w:val="008003CD"/>
    <w:rsid w:val="008005F7"/>
    <w:rsid w:val="008021E3"/>
    <w:rsid w:val="00806937"/>
    <w:rsid w:val="00810042"/>
    <w:rsid w:val="00812EF0"/>
    <w:rsid w:val="00813284"/>
    <w:rsid w:val="00813D96"/>
    <w:rsid w:val="00815517"/>
    <w:rsid w:val="00817ADF"/>
    <w:rsid w:val="00821AE1"/>
    <w:rsid w:val="00835F3D"/>
    <w:rsid w:val="008401AA"/>
    <w:rsid w:val="00840A4F"/>
    <w:rsid w:val="00842031"/>
    <w:rsid w:val="00843435"/>
    <w:rsid w:val="00845341"/>
    <w:rsid w:val="008501CD"/>
    <w:rsid w:val="00852586"/>
    <w:rsid w:val="00852A5A"/>
    <w:rsid w:val="00852AB0"/>
    <w:rsid w:val="008533B2"/>
    <w:rsid w:val="00853C99"/>
    <w:rsid w:val="008546C7"/>
    <w:rsid w:val="00856949"/>
    <w:rsid w:val="00861C9D"/>
    <w:rsid w:val="00862A3A"/>
    <w:rsid w:val="00862DEF"/>
    <w:rsid w:val="0086544C"/>
    <w:rsid w:val="008674A4"/>
    <w:rsid w:val="00870166"/>
    <w:rsid w:val="00871249"/>
    <w:rsid w:val="00875204"/>
    <w:rsid w:val="00876264"/>
    <w:rsid w:val="008801B3"/>
    <w:rsid w:val="00881393"/>
    <w:rsid w:val="00884767"/>
    <w:rsid w:val="008859BE"/>
    <w:rsid w:val="008859CC"/>
    <w:rsid w:val="00885E92"/>
    <w:rsid w:val="00885F93"/>
    <w:rsid w:val="0088670C"/>
    <w:rsid w:val="008868B9"/>
    <w:rsid w:val="00890671"/>
    <w:rsid w:val="00890DAF"/>
    <w:rsid w:val="00892DDF"/>
    <w:rsid w:val="00892F6D"/>
    <w:rsid w:val="00893342"/>
    <w:rsid w:val="00895729"/>
    <w:rsid w:val="008A139E"/>
    <w:rsid w:val="008A2857"/>
    <w:rsid w:val="008A5B87"/>
    <w:rsid w:val="008A757E"/>
    <w:rsid w:val="008A7719"/>
    <w:rsid w:val="008B1BA5"/>
    <w:rsid w:val="008B1BE7"/>
    <w:rsid w:val="008B78C2"/>
    <w:rsid w:val="008C1A15"/>
    <w:rsid w:val="008C3A64"/>
    <w:rsid w:val="008C3BB1"/>
    <w:rsid w:val="008C5A0C"/>
    <w:rsid w:val="008C6E83"/>
    <w:rsid w:val="008D0FE7"/>
    <w:rsid w:val="008D1AE4"/>
    <w:rsid w:val="008D25B5"/>
    <w:rsid w:val="008D3EE5"/>
    <w:rsid w:val="008D5365"/>
    <w:rsid w:val="008D57E6"/>
    <w:rsid w:val="008D59A5"/>
    <w:rsid w:val="008D7819"/>
    <w:rsid w:val="008E17C9"/>
    <w:rsid w:val="008E1AF1"/>
    <w:rsid w:val="008E219A"/>
    <w:rsid w:val="008E51B8"/>
    <w:rsid w:val="008E60BF"/>
    <w:rsid w:val="008E6F67"/>
    <w:rsid w:val="008E7805"/>
    <w:rsid w:val="008F0C17"/>
    <w:rsid w:val="008F6457"/>
    <w:rsid w:val="00903BB2"/>
    <w:rsid w:val="00903FE2"/>
    <w:rsid w:val="00905E0E"/>
    <w:rsid w:val="00907986"/>
    <w:rsid w:val="00907BA4"/>
    <w:rsid w:val="00910C73"/>
    <w:rsid w:val="009154AA"/>
    <w:rsid w:val="00915534"/>
    <w:rsid w:val="00916713"/>
    <w:rsid w:val="00916F37"/>
    <w:rsid w:val="0092298E"/>
    <w:rsid w:val="00924C68"/>
    <w:rsid w:val="00933B93"/>
    <w:rsid w:val="009356D5"/>
    <w:rsid w:val="0093758F"/>
    <w:rsid w:val="00940972"/>
    <w:rsid w:val="00942D31"/>
    <w:rsid w:val="00944300"/>
    <w:rsid w:val="009446D5"/>
    <w:rsid w:val="00945930"/>
    <w:rsid w:val="00946CB6"/>
    <w:rsid w:val="009545E6"/>
    <w:rsid w:val="0095478B"/>
    <w:rsid w:val="009566DD"/>
    <w:rsid w:val="00956AFC"/>
    <w:rsid w:val="00957DEE"/>
    <w:rsid w:val="00957E3E"/>
    <w:rsid w:val="009663C1"/>
    <w:rsid w:val="009708B0"/>
    <w:rsid w:val="00971B3B"/>
    <w:rsid w:val="00973D46"/>
    <w:rsid w:val="0097529A"/>
    <w:rsid w:val="009765BD"/>
    <w:rsid w:val="00981CD6"/>
    <w:rsid w:val="009828A2"/>
    <w:rsid w:val="009860F7"/>
    <w:rsid w:val="00987ECD"/>
    <w:rsid w:val="00987F53"/>
    <w:rsid w:val="00993964"/>
    <w:rsid w:val="00994505"/>
    <w:rsid w:val="00995CD9"/>
    <w:rsid w:val="009A30C1"/>
    <w:rsid w:val="009A7F06"/>
    <w:rsid w:val="009B33DC"/>
    <w:rsid w:val="009B5D80"/>
    <w:rsid w:val="009C1302"/>
    <w:rsid w:val="009C2FF6"/>
    <w:rsid w:val="009C49F7"/>
    <w:rsid w:val="009C6C3C"/>
    <w:rsid w:val="009D6205"/>
    <w:rsid w:val="009E37DA"/>
    <w:rsid w:val="009E56F0"/>
    <w:rsid w:val="009E5C77"/>
    <w:rsid w:val="009E5D22"/>
    <w:rsid w:val="009E6BAD"/>
    <w:rsid w:val="009E72FB"/>
    <w:rsid w:val="009E7460"/>
    <w:rsid w:val="009E7AC1"/>
    <w:rsid w:val="009F21CC"/>
    <w:rsid w:val="009F2CED"/>
    <w:rsid w:val="009F40C3"/>
    <w:rsid w:val="009F5308"/>
    <w:rsid w:val="009F7F2A"/>
    <w:rsid w:val="00A01415"/>
    <w:rsid w:val="00A0231C"/>
    <w:rsid w:val="00A16447"/>
    <w:rsid w:val="00A165C1"/>
    <w:rsid w:val="00A2424B"/>
    <w:rsid w:val="00A2469F"/>
    <w:rsid w:val="00A25CD8"/>
    <w:rsid w:val="00A32AC7"/>
    <w:rsid w:val="00A4034C"/>
    <w:rsid w:val="00A41188"/>
    <w:rsid w:val="00A42F31"/>
    <w:rsid w:val="00A432BF"/>
    <w:rsid w:val="00A46A70"/>
    <w:rsid w:val="00A51835"/>
    <w:rsid w:val="00A5373A"/>
    <w:rsid w:val="00A53DA9"/>
    <w:rsid w:val="00A545D3"/>
    <w:rsid w:val="00A552AF"/>
    <w:rsid w:val="00A55917"/>
    <w:rsid w:val="00A55A02"/>
    <w:rsid w:val="00A56E53"/>
    <w:rsid w:val="00A570F5"/>
    <w:rsid w:val="00A61BD8"/>
    <w:rsid w:val="00A631FE"/>
    <w:rsid w:val="00A64508"/>
    <w:rsid w:val="00A706AE"/>
    <w:rsid w:val="00A733AA"/>
    <w:rsid w:val="00A75E93"/>
    <w:rsid w:val="00A81DBA"/>
    <w:rsid w:val="00A83E99"/>
    <w:rsid w:val="00A942EC"/>
    <w:rsid w:val="00A94F55"/>
    <w:rsid w:val="00A9512B"/>
    <w:rsid w:val="00A966AD"/>
    <w:rsid w:val="00AA1060"/>
    <w:rsid w:val="00AA351E"/>
    <w:rsid w:val="00AA3AB5"/>
    <w:rsid w:val="00AA42AD"/>
    <w:rsid w:val="00AA5B72"/>
    <w:rsid w:val="00AA74A4"/>
    <w:rsid w:val="00AB1502"/>
    <w:rsid w:val="00AB4D17"/>
    <w:rsid w:val="00AB4E04"/>
    <w:rsid w:val="00AB5C90"/>
    <w:rsid w:val="00AC02EE"/>
    <w:rsid w:val="00AC2109"/>
    <w:rsid w:val="00AC237E"/>
    <w:rsid w:val="00AC2412"/>
    <w:rsid w:val="00AC48BB"/>
    <w:rsid w:val="00AC6197"/>
    <w:rsid w:val="00AC7C70"/>
    <w:rsid w:val="00AD0F31"/>
    <w:rsid w:val="00AD18B5"/>
    <w:rsid w:val="00AD21D3"/>
    <w:rsid w:val="00AD5E92"/>
    <w:rsid w:val="00AD6085"/>
    <w:rsid w:val="00AD6846"/>
    <w:rsid w:val="00AE0BAB"/>
    <w:rsid w:val="00AE3145"/>
    <w:rsid w:val="00AE44A2"/>
    <w:rsid w:val="00AE6C1D"/>
    <w:rsid w:val="00AF151B"/>
    <w:rsid w:val="00AF1701"/>
    <w:rsid w:val="00AF1E4F"/>
    <w:rsid w:val="00AF72B2"/>
    <w:rsid w:val="00B02B5E"/>
    <w:rsid w:val="00B04243"/>
    <w:rsid w:val="00B05CFD"/>
    <w:rsid w:val="00B0644A"/>
    <w:rsid w:val="00B11C2D"/>
    <w:rsid w:val="00B141E3"/>
    <w:rsid w:val="00B14D0D"/>
    <w:rsid w:val="00B1584C"/>
    <w:rsid w:val="00B17A9C"/>
    <w:rsid w:val="00B254B6"/>
    <w:rsid w:val="00B35472"/>
    <w:rsid w:val="00B3573E"/>
    <w:rsid w:val="00B52A3C"/>
    <w:rsid w:val="00B531CC"/>
    <w:rsid w:val="00B5383C"/>
    <w:rsid w:val="00B64EFF"/>
    <w:rsid w:val="00B663DF"/>
    <w:rsid w:val="00B74319"/>
    <w:rsid w:val="00B753F8"/>
    <w:rsid w:val="00B76485"/>
    <w:rsid w:val="00B77FE7"/>
    <w:rsid w:val="00B82A83"/>
    <w:rsid w:val="00B82B66"/>
    <w:rsid w:val="00B839AD"/>
    <w:rsid w:val="00B84995"/>
    <w:rsid w:val="00B86034"/>
    <w:rsid w:val="00B8675D"/>
    <w:rsid w:val="00B8788A"/>
    <w:rsid w:val="00B90134"/>
    <w:rsid w:val="00B90685"/>
    <w:rsid w:val="00B91186"/>
    <w:rsid w:val="00B94C67"/>
    <w:rsid w:val="00BA0C96"/>
    <w:rsid w:val="00BA1BB2"/>
    <w:rsid w:val="00BA3287"/>
    <w:rsid w:val="00BA331F"/>
    <w:rsid w:val="00BB2B0A"/>
    <w:rsid w:val="00BB2E3F"/>
    <w:rsid w:val="00BB7DC8"/>
    <w:rsid w:val="00BC1D1C"/>
    <w:rsid w:val="00BC3382"/>
    <w:rsid w:val="00BC3C80"/>
    <w:rsid w:val="00BC686A"/>
    <w:rsid w:val="00BD17E6"/>
    <w:rsid w:val="00BD2068"/>
    <w:rsid w:val="00BD5866"/>
    <w:rsid w:val="00BD7E5A"/>
    <w:rsid w:val="00BE160F"/>
    <w:rsid w:val="00BE35C9"/>
    <w:rsid w:val="00BE3DDA"/>
    <w:rsid w:val="00BE53F2"/>
    <w:rsid w:val="00BE63BC"/>
    <w:rsid w:val="00BF0619"/>
    <w:rsid w:val="00BF1F07"/>
    <w:rsid w:val="00BF5164"/>
    <w:rsid w:val="00C0113D"/>
    <w:rsid w:val="00C01CC2"/>
    <w:rsid w:val="00C01D0B"/>
    <w:rsid w:val="00C041B2"/>
    <w:rsid w:val="00C048E5"/>
    <w:rsid w:val="00C066F8"/>
    <w:rsid w:val="00C06CE4"/>
    <w:rsid w:val="00C07DF3"/>
    <w:rsid w:val="00C11C66"/>
    <w:rsid w:val="00C1568E"/>
    <w:rsid w:val="00C16F95"/>
    <w:rsid w:val="00C21DA1"/>
    <w:rsid w:val="00C229AA"/>
    <w:rsid w:val="00C23B3A"/>
    <w:rsid w:val="00C260AC"/>
    <w:rsid w:val="00C314B0"/>
    <w:rsid w:val="00C3708B"/>
    <w:rsid w:val="00C40119"/>
    <w:rsid w:val="00C403C5"/>
    <w:rsid w:val="00C40518"/>
    <w:rsid w:val="00C4538E"/>
    <w:rsid w:val="00C5251A"/>
    <w:rsid w:val="00C532FB"/>
    <w:rsid w:val="00C53426"/>
    <w:rsid w:val="00C53FD0"/>
    <w:rsid w:val="00C541CC"/>
    <w:rsid w:val="00C55012"/>
    <w:rsid w:val="00C56F6C"/>
    <w:rsid w:val="00C600BD"/>
    <w:rsid w:val="00C62B63"/>
    <w:rsid w:val="00C64851"/>
    <w:rsid w:val="00C65160"/>
    <w:rsid w:val="00C6655B"/>
    <w:rsid w:val="00C70E35"/>
    <w:rsid w:val="00C7663D"/>
    <w:rsid w:val="00C7686F"/>
    <w:rsid w:val="00C76C74"/>
    <w:rsid w:val="00C7793F"/>
    <w:rsid w:val="00C825B5"/>
    <w:rsid w:val="00C8279B"/>
    <w:rsid w:val="00C93CB4"/>
    <w:rsid w:val="00C96A74"/>
    <w:rsid w:val="00C96C2C"/>
    <w:rsid w:val="00C9792F"/>
    <w:rsid w:val="00CA03B7"/>
    <w:rsid w:val="00CA240B"/>
    <w:rsid w:val="00CA75B6"/>
    <w:rsid w:val="00CB0225"/>
    <w:rsid w:val="00CB363C"/>
    <w:rsid w:val="00CB383B"/>
    <w:rsid w:val="00CB43E0"/>
    <w:rsid w:val="00CB5F67"/>
    <w:rsid w:val="00CB6F7B"/>
    <w:rsid w:val="00CB7EA0"/>
    <w:rsid w:val="00CB7EA8"/>
    <w:rsid w:val="00CC04FF"/>
    <w:rsid w:val="00CC3D5E"/>
    <w:rsid w:val="00CC5AC9"/>
    <w:rsid w:val="00CD026D"/>
    <w:rsid w:val="00CD2BF6"/>
    <w:rsid w:val="00CD3E88"/>
    <w:rsid w:val="00CD6755"/>
    <w:rsid w:val="00CD7E07"/>
    <w:rsid w:val="00CE533A"/>
    <w:rsid w:val="00CE64E8"/>
    <w:rsid w:val="00CF0DF9"/>
    <w:rsid w:val="00CF4DEE"/>
    <w:rsid w:val="00CF6687"/>
    <w:rsid w:val="00D017E9"/>
    <w:rsid w:val="00D01B51"/>
    <w:rsid w:val="00D061CE"/>
    <w:rsid w:val="00D06879"/>
    <w:rsid w:val="00D07241"/>
    <w:rsid w:val="00D07585"/>
    <w:rsid w:val="00D13EF4"/>
    <w:rsid w:val="00D15A2F"/>
    <w:rsid w:val="00D22262"/>
    <w:rsid w:val="00D22893"/>
    <w:rsid w:val="00D228FE"/>
    <w:rsid w:val="00D2387C"/>
    <w:rsid w:val="00D2444E"/>
    <w:rsid w:val="00D26469"/>
    <w:rsid w:val="00D30ABB"/>
    <w:rsid w:val="00D31AD4"/>
    <w:rsid w:val="00D3408C"/>
    <w:rsid w:val="00D408D8"/>
    <w:rsid w:val="00D43615"/>
    <w:rsid w:val="00D4759E"/>
    <w:rsid w:val="00D502ED"/>
    <w:rsid w:val="00D50387"/>
    <w:rsid w:val="00D53979"/>
    <w:rsid w:val="00D5443B"/>
    <w:rsid w:val="00D54C3D"/>
    <w:rsid w:val="00D57356"/>
    <w:rsid w:val="00D63141"/>
    <w:rsid w:val="00D64212"/>
    <w:rsid w:val="00D64365"/>
    <w:rsid w:val="00D71862"/>
    <w:rsid w:val="00D71CBB"/>
    <w:rsid w:val="00D722A8"/>
    <w:rsid w:val="00D75E19"/>
    <w:rsid w:val="00D76151"/>
    <w:rsid w:val="00D76287"/>
    <w:rsid w:val="00D8419D"/>
    <w:rsid w:val="00D84AF8"/>
    <w:rsid w:val="00D84B43"/>
    <w:rsid w:val="00D8540F"/>
    <w:rsid w:val="00D86438"/>
    <w:rsid w:val="00D93DBF"/>
    <w:rsid w:val="00D9551C"/>
    <w:rsid w:val="00D969FF"/>
    <w:rsid w:val="00D97903"/>
    <w:rsid w:val="00DA6455"/>
    <w:rsid w:val="00DA6EFE"/>
    <w:rsid w:val="00DB79D5"/>
    <w:rsid w:val="00DC19B8"/>
    <w:rsid w:val="00DC62CD"/>
    <w:rsid w:val="00DC6F70"/>
    <w:rsid w:val="00DC760F"/>
    <w:rsid w:val="00DC77C4"/>
    <w:rsid w:val="00DD0A44"/>
    <w:rsid w:val="00DD4AF6"/>
    <w:rsid w:val="00DD4E6C"/>
    <w:rsid w:val="00DD587A"/>
    <w:rsid w:val="00DD71CD"/>
    <w:rsid w:val="00DE22E5"/>
    <w:rsid w:val="00DE29A7"/>
    <w:rsid w:val="00DE540C"/>
    <w:rsid w:val="00DE546C"/>
    <w:rsid w:val="00DE5F53"/>
    <w:rsid w:val="00DE646D"/>
    <w:rsid w:val="00DE6B51"/>
    <w:rsid w:val="00DE75CE"/>
    <w:rsid w:val="00DF1ED6"/>
    <w:rsid w:val="00DF1FBA"/>
    <w:rsid w:val="00DF40C8"/>
    <w:rsid w:val="00E0008C"/>
    <w:rsid w:val="00E03B49"/>
    <w:rsid w:val="00E041D6"/>
    <w:rsid w:val="00E072BB"/>
    <w:rsid w:val="00E077D6"/>
    <w:rsid w:val="00E13068"/>
    <w:rsid w:val="00E14941"/>
    <w:rsid w:val="00E1500B"/>
    <w:rsid w:val="00E21D02"/>
    <w:rsid w:val="00E23DEE"/>
    <w:rsid w:val="00E25C4C"/>
    <w:rsid w:val="00E2641B"/>
    <w:rsid w:val="00E30293"/>
    <w:rsid w:val="00E32E66"/>
    <w:rsid w:val="00E3527B"/>
    <w:rsid w:val="00E367E5"/>
    <w:rsid w:val="00E36AD3"/>
    <w:rsid w:val="00E410AE"/>
    <w:rsid w:val="00E43CA0"/>
    <w:rsid w:val="00E50DE4"/>
    <w:rsid w:val="00E52F7B"/>
    <w:rsid w:val="00E61522"/>
    <w:rsid w:val="00E6156D"/>
    <w:rsid w:val="00E67B66"/>
    <w:rsid w:val="00E73604"/>
    <w:rsid w:val="00E74D19"/>
    <w:rsid w:val="00E74FB1"/>
    <w:rsid w:val="00E77B63"/>
    <w:rsid w:val="00E80640"/>
    <w:rsid w:val="00E81155"/>
    <w:rsid w:val="00E847AE"/>
    <w:rsid w:val="00E92EB7"/>
    <w:rsid w:val="00E97F79"/>
    <w:rsid w:val="00EA3410"/>
    <w:rsid w:val="00EA7221"/>
    <w:rsid w:val="00EB11AE"/>
    <w:rsid w:val="00EB46C1"/>
    <w:rsid w:val="00EB551D"/>
    <w:rsid w:val="00EB792E"/>
    <w:rsid w:val="00EC0344"/>
    <w:rsid w:val="00EC13A8"/>
    <w:rsid w:val="00EC1B03"/>
    <w:rsid w:val="00EC21DB"/>
    <w:rsid w:val="00EC4819"/>
    <w:rsid w:val="00EC4EA2"/>
    <w:rsid w:val="00EC5883"/>
    <w:rsid w:val="00ED3AFA"/>
    <w:rsid w:val="00EE2769"/>
    <w:rsid w:val="00EF5492"/>
    <w:rsid w:val="00EF5C36"/>
    <w:rsid w:val="00EF5F3B"/>
    <w:rsid w:val="00EF6788"/>
    <w:rsid w:val="00F00244"/>
    <w:rsid w:val="00F014F8"/>
    <w:rsid w:val="00F01558"/>
    <w:rsid w:val="00F01CE3"/>
    <w:rsid w:val="00F01E8C"/>
    <w:rsid w:val="00F02C82"/>
    <w:rsid w:val="00F11B3B"/>
    <w:rsid w:val="00F1259F"/>
    <w:rsid w:val="00F1277E"/>
    <w:rsid w:val="00F12B82"/>
    <w:rsid w:val="00F14DEB"/>
    <w:rsid w:val="00F22993"/>
    <w:rsid w:val="00F23968"/>
    <w:rsid w:val="00F23F03"/>
    <w:rsid w:val="00F2699B"/>
    <w:rsid w:val="00F308CA"/>
    <w:rsid w:val="00F30F05"/>
    <w:rsid w:val="00F30F2A"/>
    <w:rsid w:val="00F31691"/>
    <w:rsid w:val="00F31727"/>
    <w:rsid w:val="00F32707"/>
    <w:rsid w:val="00F33F35"/>
    <w:rsid w:val="00F431D5"/>
    <w:rsid w:val="00F45C7E"/>
    <w:rsid w:val="00F51110"/>
    <w:rsid w:val="00F5313B"/>
    <w:rsid w:val="00F541FA"/>
    <w:rsid w:val="00F546F8"/>
    <w:rsid w:val="00F556D3"/>
    <w:rsid w:val="00F55AA1"/>
    <w:rsid w:val="00F6078E"/>
    <w:rsid w:val="00F6149F"/>
    <w:rsid w:val="00F62EFC"/>
    <w:rsid w:val="00F6386A"/>
    <w:rsid w:val="00F6465E"/>
    <w:rsid w:val="00F672DD"/>
    <w:rsid w:val="00F70081"/>
    <w:rsid w:val="00F731BE"/>
    <w:rsid w:val="00F75E11"/>
    <w:rsid w:val="00F826FC"/>
    <w:rsid w:val="00F863FA"/>
    <w:rsid w:val="00F86A50"/>
    <w:rsid w:val="00F90B23"/>
    <w:rsid w:val="00F946BB"/>
    <w:rsid w:val="00F957EA"/>
    <w:rsid w:val="00F96CD7"/>
    <w:rsid w:val="00FA05AB"/>
    <w:rsid w:val="00FA2C28"/>
    <w:rsid w:val="00FA45CA"/>
    <w:rsid w:val="00FA569B"/>
    <w:rsid w:val="00FA7DD6"/>
    <w:rsid w:val="00FC1507"/>
    <w:rsid w:val="00FC3536"/>
    <w:rsid w:val="00FC40AD"/>
    <w:rsid w:val="00FC4365"/>
    <w:rsid w:val="00FC523C"/>
    <w:rsid w:val="00FC60E0"/>
    <w:rsid w:val="00FD5470"/>
    <w:rsid w:val="00FE0686"/>
    <w:rsid w:val="00FE148C"/>
    <w:rsid w:val="00FE2809"/>
    <w:rsid w:val="00FE285A"/>
    <w:rsid w:val="00FE3B0D"/>
    <w:rsid w:val="00FE6247"/>
    <w:rsid w:val="00FF2272"/>
    <w:rsid w:val="00FF3B17"/>
    <w:rsid w:val="00FF3CCF"/>
    <w:rsid w:val="00FF3E30"/>
    <w:rsid w:val="00FF583D"/>
    <w:rsid w:val="00FF787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992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BB9"/>
    <w:pPr>
      <w:bidi/>
      <w:spacing w:after="0" w:line="240" w:lineRule="auto"/>
    </w:pPr>
    <w:rPr>
      <w:rFonts w:ascii="Times New Roman" w:eastAsia="Times New Roman" w:hAnsi="Times New Roman" w:cs="Times New Roman"/>
      <w:sz w:val="24"/>
      <w:szCs w:val="24"/>
      <w:lang w:eastAsia="ar-SA"/>
    </w:rPr>
  </w:style>
  <w:style w:type="paragraph" w:styleId="Heading2">
    <w:name w:val="heading 2"/>
    <w:basedOn w:val="Normal"/>
    <w:next w:val="Normal"/>
    <w:link w:val="Heading2Char"/>
    <w:qFormat/>
    <w:rsid w:val="003C7BB9"/>
    <w:pPr>
      <w:keepNext/>
      <w:jc w:val="center"/>
      <w:outlineLvl w:val="1"/>
    </w:pPr>
    <w:rPr>
      <w:rFonts w:cs="Simplified Arabic"/>
      <w:b/>
      <w:bCs/>
      <w:sz w:val="32"/>
      <w:szCs w:val="40"/>
      <w:lang w:eastAsia="en-US"/>
    </w:rPr>
  </w:style>
  <w:style w:type="paragraph" w:styleId="Heading3">
    <w:name w:val="heading 3"/>
    <w:basedOn w:val="Normal"/>
    <w:next w:val="Normal"/>
    <w:link w:val="Heading3Char"/>
    <w:qFormat/>
    <w:rsid w:val="003C7BB9"/>
    <w:pPr>
      <w:keepNext/>
      <w:jc w:val="center"/>
      <w:outlineLvl w:val="2"/>
    </w:pPr>
    <w:rPr>
      <w:rFonts w:cs="Simplified Arabic"/>
      <w:b/>
      <w:bCs/>
      <w:sz w:val="20"/>
      <w:szCs w:val="44"/>
      <w:lang w:eastAsia="en-US"/>
    </w:rPr>
  </w:style>
  <w:style w:type="paragraph" w:styleId="Heading6">
    <w:name w:val="heading 6"/>
    <w:basedOn w:val="Normal"/>
    <w:next w:val="Normal"/>
    <w:link w:val="Heading6Char"/>
    <w:qFormat/>
    <w:rsid w:val="003C7BB9"/>
    <w:pPr>
      <w:keepNext/>
      <w:jc w:val="center"/>
      <w:outlineLvl w:val="5"/>
    </w:pPr>
    <w:rPr>
      <w:rFonts w:cs="Traditional Arabic"/>
      <w:sz w:val="44"/>
      <w:szCs w:val="44"/>
      <w:lang w:eastAsia="en-US"/>
    </w:rPr>
  </w:style>
  <w:style w:type="paragraph" w:styleId="Heading7">
    <w:name w:val="heading 7"/>
    <w:basedOn w:val="Normal"/>
    <w:next w:val="Normal"/>
    <w:link w:val="Heading7Char"/>
    <w:qFormat/>
    <w:rsid w:val="003C7BB9"/>
    <w:pPr>
      <w:keepNext/>
      <w:outlineLvl w:val="6"/>
    </w:pPr>
    <w:rPr>
      <w:rFonts w:cs="Simplified Arabic"/>
      <w:b/>
      <w:bCs/>
      <w:lang w:eastAsia="en-US"/>
    </w:rPr>
  </w:style>
  <w:style w:type="paragraph" w:styleId="Heading9">
    <w:name w:val="heading 9"/>
    <w:basedOn w:val="Normal"/>
    <w:next w:val="Normal"/>
    <w:link w:val="Heading9Char"/>
    <w:qFormat/>
    <w:rsid w:val="003C7BB9"/>
    <w:pPr>
      <w:keepNext/>
      <w:jc w:val="center"/>
      <w:outlineLvl w:val="8"/>
    </w:pPr>
    <w:rPr>
      <w:rFonts w:cs="Simplified Arabic"/>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C7BB9"/>
    <w:rPr>
      <w:rFonts w:ascii="Times New Roman" w:eastAsia="Times New Roman" w:hAnsi="Times New Roman" w:cs="Simplified Arabic"/>
      <w:b/>
      <w:bCs/>
      <w:sz w:val="32"/>
      <w:szCs w:val="40"/>
    </w:rPr>
  </w:style>
  <w:style w:type="character" w:customStyle="1" w:styleId="Heading3Char">
    <w:name w:val="Heading 3 Char"/>
    <w:basedOn w:val="DefaultParagraphFont"/>
    <w:link w:val="Heading3"/>
    <w:rsid w:val="003C7BB9"/>
    <w:rPr>
      <w:rFonts w:ascii="Times New Roman" w:eastAsia="Times New Roman" w:hAnsi="Times New Roman" w:cs="Simplified Arabic"/>
      <w:b/>
      <w:bCs/>
      <w:sz w:val="20"/>
      <w:szCs w:val="44"/>
    </w:rPr>
  </w:style>
  <w:style w:type="character" w:customStyle="1" w:styleId="Heading6Char">
    <w:name w:val="Heading 6 Char"/>
    <w:basedOn w:val="DefaultParagraphFont"/>
    <w:link w:val="Heading6"/>
    <w:rsid w:val="003C7BB9"/>
    <w:rPr>
      <w:rFonts w:ascii="Times New Roman" w:eastAsia="Times New Roman" w:hAnsi="Times New Roman" w:cs="Traditional Arabic"/>
      <w:sz w:val="44"/>
      <w:szCs w:val="44"/>
    </w:rPr>
  </w:style>
  <w:style w:type="character" w:customStyle="1" w:styleId="Heading7Char">
    <w:name w:val="Heading 7 Char"/>
    <w:basedOn w:val="DefaultParagraphFont"/>
    <w:link w:val="Heading7"/>
    <w:rsid w:val="003C7BB9"/>
    <w:rPr>
      <w:rFonts w:ascii="Times New Roman" w:eastAsia="Times New Roman" w:hAnsi="Times New Roman" w:cs="Simplified Arabic"/>
      <w:b/>
      <w:bCs/>
      <w:sz w:val="24"/>
      <w:szCs w:val="24"/>
    </w:rPr>
  </w:style>
  <w:style w:type="character" w:customStyle="1" w:styleId="Heading9Char">
    <w:name w:val="Heading 9 Char"/>
    <w:basedOn w:val="DefaultParagraphFont"/>
    <w:link w:val="Heading9"/>
    <w:rsid w:val="003C7BB9"/>
    <w:rPr>
      <w:rFonts w:ascii="Times New Roman" w:eastAsia="Times New Roman" w:hAnsi="Times New Roman" w:cs="Simplified Arabic"/>
      <w:sz w:val="26"/>
      <w:szCs w:val="26"/>
    </w:rPr>
  </w:style>
  <w:style w:type="paragraph" w:styleId="Title">
    <w:name w:val="Title"/>
    <w:basedOn w:val="Normal"/>
    <w:next w:val="Normal"/>
    <w:link w:val="TitleChar"/>
    <w:qFormat/>
    <w:rsid w:val="003C7BB9"/>
    <w:pPr>
      <w:bidi w:val="0"/>
      <w:spacing w:after="60"/>
      <w:jc w:val="center"/>
      <w:outlineLvl w:val="0"/>
    </w:pPr>
    <w:rPr>
      <w:rFonts w:ascii="Arial" w:cs="Simplified Arabic"/>
      <w:b/>
      <w:bCs/>
      <w:kern w:val="28"/>
      <w:sz w:val="32"/>
      <w:szCs w:val="38"/>
      <w:lang w:val="en-GB" w:eastAsia="en-US" w:bidi="ar-JO"/>
    </w:rPr>
  </w:style>
  <w:style w:type="character" w:customStyle="1" w:styleId="TitleChar">
    <w:name w:val="Title Char"/>
    <w:basedOn w:val="DefaultParagraphFont"/>
    <w:link w:val="Title"/>
    <w:rsid w:val="003C7BB9"/>
    <w:rPr>
      <w:rFonts w:ascii="Arial" w:eastAsia="Times New Roman" w:hAnsi="Times New Roman" w:cs="Simplified Arabic"/>
      <w:b/>
      <w:bCs/>
      <w:kern w:val="28"/>
      <w:sz w:val="32"/>
      <w:szCs w:val="38"/>
      <w:lang w:val="en-GB" w:bidi="ar-JO"/>
    </w:rPr>
  </w:style>
  <w:style w:type="paragraph" w:styleId="Caption">
    <w:name w:val="caption"/>
    <w:basedOn w:val="Normal"/>
    <w:next w:val="Normal"/>
    <w:qFormat/>
    <w:rsid w:val="003C7BB9"/>
    <w:pPr>
      <w:tabs>
        <w:tab w:val="right" w:pos="6377"/>
      </w:tabs>
      <w:snapToGrid w:val="0"/>
      <w:jc w:val="center"/>
    </w:pPr>
    <w:rPr>
      <w:rFonts w:cs="Traditional Arabic"/>
      <w:b/>
      <w:bCs/>
      <w:szCs w:val="28"/>
      <w:lang w:eastAsia="en-US"/>
    </w:rPr>
  </w:style>
  <w:style w:type="paragraph" w:styleId="BodyText">
    <w:name w:val="Body Text"/>
    <w:basedOn w:val="Normal"/>
    <w:link w:val="BodyTextChar"/>
    <w:rsid w:val="003C7BB9"/>
    <w:rPr>
      <w:rFonts w:cs="Simplified Arabic"/>
      <w:sz w:val="28"/>
      <w:szCs w:val="20"/>
      <w:lang w:eastAsia="en-US"/>
    </w:rPr>
  </w:style>
  <w:style w:type="character" w:customStyle="1" w:styleId="BodyTextChar">
    <w:name w:val="Body Text Char"/>
    <w:basedOn w:val="DefaultParagraphFont"/>
    <w:link w:val="BodyText"/>
    <w:rsid w:val="003C7BB9"/>
    <w:rPr>
      <w:rFonts w:ascii="Times New Roman" w:eastAsia="Times New Roman" w:hAnsi="Times New Roman" w:cs="Simplified Arabic"/>
      <w:sz w:val="28"/>
      <w:szCs w:val="20"/>
    </w:rPr>
  </w:style>
  <w:style w:type="character" w:styleId="FootnoteReference">
    <w:name w:val="footnote reference"/>
    <w:basedOn w:val="DefaultParagraphFont"/>
    <w:semiHidden/>
    <w:rsid w:val="003C7BB9"/>
    <w:rPr>
      <w:vertAlign w:val="superscript"/>
    </w:rPr>
  </w:style>
  <w:style w:type="paragraph" w:styleId="FootnoteText">
    <w:name w:val="footnote text"/>
    <w:basedOn w:val="Normal"/>
    <w:link w:val="FootnoteTextChar"/>
    <w:semiHidden/>
    <w:rsid w:val="003C7BB9"/>
    <w:pPr>
      <w:bidi w:val="0"/>
      <w:spacing w:after="120"/>
    </w:pPr>
    <w:rPr>
      <w:rFonts w:cs="Simplified Arabic"/>
      <w:snapToGrid w:val="0"/>
      <w:sz w:val="20"/>
      <w:szCs w:val="20"/>
      <w:lang w:val="en-GB" w:eastAsia="en-US" w:bidi="ar-JO"/>
    </w:rPr>
  </w:style>
  <w:style w:type="character" w:customStyle="1" w:styleId="FootnoteTextChar">
    <w:name w:val="Footnote Text Char"/>
    <w:basedOn w:val="DefaultParagraphFont"/>
    <w:link w:val="FootnoteText"/>
    <w:semiHidden/>
    <w:rsid w:val="003C7BB9"/>
    <w:rPr>
      <w:rFonts w:ascii="Times New Roman" w:eastAsia="Times New Roman" w:hAnsi="Times New Roman" w:cs="Simplified Arabic"/>
      <w:snapToGrid w:val="0"/>
      <w:sz w:val="20"/>
      <w:szCs w:val="20"/>
      <w:lang w:val="en-GB" w:bidi="ar-JO"/>
    </w:rPr>
  </w:style>
  <w:style w:type="character" w:styleId="PageNumber">
    <w:name w:val="page number"/>
    <w:basedOn w:val="DefaultParagraphFont"/>
    <w:rsid w:val="003C7BB9"/>
  </w:style>
  <w:style w:type="paragraph" w:styleId="Footer">
    <w:name w:val="footer"/>
    <w:basedOn w:val="Normal"/>
    <w:link w:val="FooterChar"/>
    <w:uiPriority w:val="99"/>
    <w:rsid w:val="003C7BB9"/>
    <w:pPr>
      <w:tabs>
        <w:tab w:val="center" w:pos="4153"/>
        <w:tab w:val="right" w:pos="8306"/>
      </w:tabs>
    </w:pPr>
    <w:rPr>
      <w:rFonts w:cs="Traditional Arabic"/>
      <w:sz w:val="20"/>
      <w:szCs w:val="20"/>
      <w:lang w:eastAsia="en-US"/>
    </w:rPr>
  </w:style>
  <w:style w:type="character" w:customStyle="1" w:styleId="FooterChar">
    <w:name w:val="Footer Char"/>
    <w:basedOn w:val="DefaultParagraphFont"/>
    <w:link w:val="Footer"/>
    <w:uiPriority w:val="99"/>
    <w:rsid w:val="003C7BB9"/>
    <w:rPr>
      <w:rFonts w:ascii="Times New Roman" w:eastAsia="Times New Roman" w:hAnsi="Times New Roman" w:cs="Traditional Arabic"/>
      <w:sz w:val="20"/>
      <w:szCs w:val="20"/>
    </w:rPr>
  </w:style>
  <w:style w:type="paragraph" w:styleId="BodyText3">
    <w:name w:val="Body Text 3"/>
    <w:basedOn w:val="Normal"/>
    <w:link w:val="BodyText3Char"/>
    <w:rsid w:val="003C7BB9"/>
    <w:pPr>
      <w:numPr>
        <w:ilvl w:val="12"/>
      </w:numPr>
      <w:jc w:val="both"/>
    </w:pPr>
    <w:rPr>
      <w:rFonts w:cs="Simplified Arabic"/>
      <w:lang w:eastAsia="en-US"/>
    </w:rPr>
  </w:style>
  <w:style w:type="character" w:customStyle="1" w:styleId="BodyText3Char">
    <w:name w:val="Body Text 3 Char"/>
    <w:basedOn w:val="DefaultParagraphFont"/>
    <w:link w:val="BodyText3"/>
    <w:rsid w:val="003C7BB9"/>
    <w:rPr>
      <w:rFonts w:ascii="Times New Roman" w:eastAsia="Times New Roman" w:hAnsi="Times New Roman" w:cs="Simplified Arabic"/>
      <w:sz w:val="24"/>
      <w:szCs w:val="24"/>
    </w:rPr>
  </w:style>
  <w:style w:type="paragraph" w:styleId="ListParagraph">
    <w:name w:val="List Paragraph"/>
    <w:basedOn w:val="Normal"/>
    <w:uiPriority w:val="34"/>
    <w:qFormat/>
    <w:rsid w:val="003C7BB9"/>
    <w:pPr>
      <w:ind w:left="720"/>
    </w:pPr>
  </w:style>
  <w:style w:type="paragraph" w:styleId="BalloonText">
    <w:name w:val="Balloon Text"/>
    <w:basedOn w:val="Normal"/>
    <w:link w:val="BalloonTextChar"/>
    <w:uiPriority w:val="99"/>
    <w:semiHidden/>
    <w:unhideWhenUsed/>
    <w:rsid w:val="00FF2272"/>
    <w:rPr>
      <w:rFonts w:ascii="Tahoma" w:hAnsi="Tahoma" w:cs="Tahoma"/>
      <w:sz w:val="16"/>
      <w:szCs w:val="16"/>
    </w:rPr>
  </w:style>
  <w:style w:type="character" w:customStyle="1" w:styleId="BalloonTextChar">
    <w:name w:val="Balloon Text Char"/>
    <w:basedOn w:val="DefaultParagraphFont"/>
    <w:link w:val="BalloonText"/>
    <w:uiPriority w:val="99"/>
    <w:semiHidden/>
    <w:rsid w:val="00FF2272"/>
    <w:rPr>
      <w:rFonts w:ascii="Tahoma" w:eastAsia="Times New Roman" w:hAnsi="Tahoma" w:cs="Tahoma"/>
      <w:sz w:val="16"/>
      <w:szCs w:val="16"/>
      <w:lang w:eastAsia="ar-SA"/>
    </w:rPr>
  </w:style>
  <w:style w:type="paragraph" w:styleId="Header">
    <w:name w:val="header"/>
    <w:basedOn w:val="Normal"/>
    <w:link w:val="HeaderChar"/>
    <w:uiPriority w:val="99"/>
    <w:unhideWhenUsed/>
    <w:rsid w:val="00520479"/>
    <w:pPr>
      <w:tabs>
        <w:tab w:val="center" w:pos="4153"/>
        <w:tab w:val="right" w:pos="8306"/>
      </w:tabs>
    </w:pPr>
  </w:style>
  <w:style w:type="character" w:customStyle="1" w:styleId="HeaderChar">
    <w:name w:val="Header Char"/>
    <w:basedOn w:val="DefaultParagraphFont"/>
    <w:link w:val="Header"/>
    <w:uiPriority w:val="99"/>
    <w:rsid w:val="00520479"/>
    <w:rPr>
      <w:rFonts w:ascii="Times New Roman" w:eastAsia="Times New Roman" w:hAnsi="Times New Roman" w:cs="Times New Roman"/>
      <w:sz w:val="24"/>
      <w:szCs w:val="24"/>
      <w:lang w:eastAsia="ar-SA"/>
    </w:rPr>
  </w:style>
  <w:style w:type="paragraph" w:styleId="EndnoteText">
    <w:name w:val="endnote text"/>
    <w:basedOn w:val="Normal"/>
    <w:link w:val="EndnoteTextChar"/>
    <w:uiPriority w:val="99"/>
    <w:semiHidden/>
    <w:unhideWhenUsed/>
    <w:rsid w:val="000C4031"/>
    <w:rPr>
      <w:sz w:val="20"/>
      <w:szCs w:val="20"/>
    </w:rPr>
  </w:style>
  <w:style w:type="character" w:customStyle="1" w:styleId="EndnoteTextChar">
    <w:name w:val="Endnote Text Char"/>
    <w:basedOn w:val="DefaultParagraphFont"/>
    <w:link w:val="EndnoteText"/>
    <w:uiPriority w:val="99"/>
    <w:semiHidden/>
    <w:rsid w:val="000C4031"/>
    <w:rPr>
      <w:rFonts w:ascii="Times New Roman" w:eastAsia="Times New Roman" w:hAnsi="Times New Roman" w:cs="Times New Roman"/>
      <w:sz w:val="20"/>
      <w:szCs w:val="20"/>
      <w:lang w:eastAsia="ar-SA"/>
    </w:rPr>
  </w:style>
  <w:style w:type="character" w:styleId="EndnoteReference">
    <w:name w:val="endnote reference"/>
    <w:basedOn w:val="DefaultParagraphFont"/>
    <w:uiPriority w:val="99"/>
    <w:semiHidden/>
    <w:unhideWhenUsed/>
    <w:rsid w:val="000C4031"/>
    <w:rPr>
      <w:vertAlign w:val="superscript"/>
    </w:rPr>
  </w:style>
  <w:style w:type="table" w:styleId="TableGrid">
    <w:name w:val="Table Grid"/>
    <w:basedOn w:val="TableNormal"/>
    <w:uiPriority w:val="59"/>
    <w:rsid w:val="00AA42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5495951">
      <w:bodyDiv w:val="1"/>
      <w:marLeft w:val="0"/>
      <w:marRight w:val="0"/>
      <w:marTop w:val="0"/>
      <w:marBottom w:val="0"/>
      <w:divBdr>
        <w:top w:val="none" w:sz="0" w:space="0" w:color="auto"/>
        <w:left w:val="none" w:sz="0" w:space="0" w:color="auto"/>
        <w:bottom w:val="none" w:sz="0" w:space="0" w:color="auto"/>
        <w:right w:val="none" w:sz="0" w:space="0" w:color="auto"/>
      </w:divBdr>
    </w:div>
    <w:div w:id="130686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2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ar-SA"/>
  <c:roundedCorners val="1"/>
  <c:chart>
    <c:autoTitleDeleted val="1"/>
    <c:plotArea>
      <c:layout>
        <c:manualLayout>
          <c:layoutTarget val="inner"/>
          <c:xMode val="edge"/>
          <c:yMode val="edge"/>
          <c:x val="0"/>
          <c:y val="7.0488945114547813E-2"/>
          <c:w val="0.86411075787173586"/>
          <c:h val="0.65874161563142952"/>
        </c:manualLayout>
      </c:layout>
      <c:lineChart>
        <c:grouping val="stacked"/>
        <c:ser>
          <c:idx val="1"/>
          <c:order val="0"/>
          <c:tx>
            <c:strRef>
              <c:f>Sheet1!$C$2</c:f>
              <c:strCache>
                <c:ptCount val="1"/>
                <c:pt idx="0">
                  <c:v>Column3</c:v>
                </c:pt>
              </c:strCache>
            </c:strRef>
          </c:tx>
          <c:dLbls>
            <c:dLbl>
              <c:idx val="0"/>
              <c:layout>
                <c:manualLayout>
                  <c:x val="-4.4012045401899492E-2"/>
                  <c:y val="7.8703703703704123E-2"/>
                </c:manualLayout>
              </c:layout>
              <c:showVal val="1"/>
            </c:dLbl>
            <c:dLbl>
              <c:idx val="18"/>
              <c:layout>
                <c:manualLayout>
                  <c:x val="-8.8024090803799263E-2"/>
                  <c:y val="6.4814814814814964E-2"/>
                </c:manualLayout>
              </c:layout>
              <c:showVal val="1"/>
            </c:dLbl>
            <c:dLbl>
              <c:idx val="19"/>
              <c:layout>
                <c:manualLayout>
                  <c:x val="-8.107482047718452E-2"/>
                  <c:y val="7.8703703703704123E-2"/>
                </c:manualLayout>
              </c:layout>
              <c:showVal val="1"/>
            </c:dLbl>
            <c:delete val="1"/>
          </c:dLbls>
          <c:cat>
            <c:multiLvlStrRef>
              <c:f>Sheet1!$A$3:$B$21</c:f>
              <c:multiLvlStrCache>
                <c:ptCount val="19"/>
                <c:lvl>
                  <c:pt idx="0">
                    <c:v>الربع الثالث</c:v>
                  </c:pt>
                  <c:pt idx="1">
                    <c:v>الربع الثاني </c:v>
                  </c:pt>
                  <c:pt idx="2">
                    <c:v>الربع الأول</c:v>
                  </c:pt>
                  <c:pt idx="3">
                    <c:v>الربع الرابع</c:v>
                  </c:pt>
                  <c:pt idx="4">
                    <c:v>الربع الثالث</c:v>
                  </c:pt>
                  <c:pt idx="5">
                    <c:v>الربع الثاني </c:v>
                  </c:pt>
                  <c:pt idx="6">
                    <c:v>الربع الأول</c:v>
                  </c:pt>
                  <c:pt idx="7">
                    <c:v>الربع الرابع</c:v>
                  </c:pt>
                  <c:pt idx="8">
                    <c:v>الربع الثالث</c:v>
                  </c:pt>
                  <c:pt idx="9">
                    <c:v>الربع الثاني </c:v>
                  </c:pt>
                  <c:pt idx="10">
                    <c:v>الربع الأول</c:v>
                  </c:pt>
                  <c:pt idx="11">
                    <c:v>الربع الرابع</c:v>
                  </c:pt>
                  <c:pt idx="12">
                    <c:v>الربع الثالث</c:v>
                  </c:pt>
                  <c:pt idx="13">
                    <c:v>الربع الثاني </c:v>
                  </c:pt>
                  <c:pt idx="14">
                    <c:v>الربع الاول </c:v>
                  </c:pt>
                  <c:pt idx="15">
                    <c:v>الربع الرابع</c:v>
                  </c:pt>
                  <c:pt idx="16">
                    <c:v>الربع الثالث</c:v>
                  </c:pt>
                  <c:pt idx="17">
                    <c:v>الربع الثاني </c:v>
                  </c:pt>
                  <c:pt idx="18">
                    <c:v>الربع الاول </c:v>
                  </c:pt>
                </c:lvl>
                <c:lvl>
                  <c:pt idx="0">
                    <c:v>2017</c:v>
                  </c:pt>
                  <c:pt idx="3">
                    <c:v>2016</c:v>
                  </c:pt>
                  <c:pt idx="7">
                    <c:v>2015</c:v>
                  </c:pt>
                  <c:pt idx="11">
                    <c:v>2014</c:v>
                  </c:pt>
                  <c:pt idx="15">
                    <c:v>2013</c:v>
                  </c:pt>
                </c:lvl>
              </c:multiLvlStrCache>
            </c:multiLvlStrRef>
          </c:cat>
          <c:val>
            <c:numRef>
              <c:f>Sheet1!$C$3:$C$21</c:f>
              <c:numCache>
                <c:formatCode>#,##0.0</c:formatCode>
                <c:ptCount val="19"/>
                <c:pt idx="0">
                  <c:v>3502.3</c:v>
                </c:pt>
                <c:pt idx="1">
                  <c:v>3396.8</c:v>
                </c:pt>
                <c:pt idx="2">
                  <c:v>3310.8</c:v>
                </c:pt>
                <c:pt idx="3">
                  <c:v>3297.2</c:v>
                </c:pt>
                <c:pt idx="4">
                  <c:v>3334.7</c:v>
                </c:pt>
                <c:pt idx="5">
                  <c:v>3362.7</c:v>
                </c:pt>
                <c:pt idx="6">
                  <c:v>3275.1000000000004</c:v>
                </c:pt>
                <c:pt idx="7">
                  <c:v>3238.3107924293672</c:v>
                </c:pt>
                <c:pt idx="8">
                  <c:v>3156.0601608954212</c:v>
                </c:pt>
                <c:pt idx="9">
                  <c:v>3220.0875986164551</c:v>
                </c:pt>
                <c:pt idx="10">
                  <c:v>3058.5414480587597</c:v>
                </c:pt>
                <c:pt idx="11">
                  <c:v>3077.9138522923126</c:v>
                </c:pt>
                <c:pt idx="12">
                  <c:v>2879.7571411915592</c:v>
                </c:pt>
                <c:pt idx="13">
                  <c:v>3188.8947443421052</c:v>
                </c:pt>
                <c:pt idx="14">
                  <c:v>3106.3157669736934</c:v>
                </c:pt>
                <c:pt idx="15">
                  <c:v>3119.9421191040642</c:v>
                </c:pt>
                <c:pt idx="16">
                  <c:v>3115.6736232559942</c:v>
                </c:pt>
                <c:pt idx="17">
                  <c:v>3132.2550878965712</c:v>
                </c:pt>
                <c:pt idx="18">
                  <c:v>2907.3381912867762</c:v>
                </c:pt>
              </c:numCache>
            </c:numRef>
          </c:val>
        </c:ser>
        <c:marker val="1"/>
        <c:axId val="53136768"/>
        <c:axId val="53154944"/>
      </c:lineChart>
      <c:catAx>
        <c:axId val="53136768"/>
        <c:scaling>
          <c:orientation val="minMax"/>
        </c:scaling>
        <c:axPos val="b"/>
        <c:numFmt formatCode="General" sourceLinked="1"/>
        <c:majorTickMark val="none"/>
        <c:tickLblPos val="nextTo"/>
        <c:txPr>
          <a:bodyPr/>
          <a:lstStyle/>
          <a:p>
            <a:pPr>
              <a:defRPr lang="ar-SA" sz="900"/>
            </a:pPr>
            <a:endParaRPr lang="ar-SA"/>
          </a:p>
        </c:txPr>
        <c:crossAx val="53154944"/>
        <c:crosses val="autoZero"/>
        <c:auto val="1"/>
        <c:lblAlgn val="ctr"/>
        <c:lblOffset val="100"/>
      </c:catAx>
      <c:valAx>
        <c:axId val="53154944"/>
        <c:scaling>
          <c:orientation val="minMax"/>
          <c:min val="0"/>
        </c:scaling>
        <c:axPos val="r"/>
        <c:title>
          <c:tx>
            <c:rich>
              <a:bodyPr/>
              <a:lstStyle/>
              <a:p>
                <a:pPr>
                  <a:defRPr lang="ar-SA" sz="900"/>
                </a:pPr>
                <a:r>
                  <a:rPr lang="ar-SA" sz="900" baseline="0"/>
                  <a:t>مليون دولار امريكي</a:t>
                </a:r>
                <a:endParaRPr lang="en-US" sz="900"/>
              </a:p>
            </c:rich>
          </c:tx>
        </c:title>
        <c:numFmt formatCode="#,##0" sourceLinked="0"/>
        <c:majorTickMark val="none"/>
        <c:tickLblPos val="nextTo"/>
        <c:txPr>
          <a:bodyPr/>
          <a:lstStyle/>
          <a:p>
            <a:pPr>
              <a:defRPr lang="ar-SA"/>
            </a:pPr>
            <a:endParaRPr lang="ar-SA"/>
          </a:p>
        </c:txPr>
        <c:crossAx val="53136768"/>
        <c:crosses val="max"/>
        <c:crossBetween val="between"/>
        <c:majorUnit val="600"/>
      </c:valAx>
      <c:spPr>
        <a:ln>
          <a:noFill/>
        </a:ln>
      </c:spPr>
    </c:plotArea>
    <c:plotVisOnly val="1"/>
  </c:chart>
  <c:spPr>
    <a:ln w="6350">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B9DCE-6115-4D19-9F16-0890F6DA4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hananj</dc:creator>
  <cp:lastModifiedBy>hbadran</cp:lastModifiedBy>
  <cp:revision>2</cp:revision>
  <cp:lastPrinted>2017-09-25T08:46:00Z</cp:lastPrinted>
  <dcterms:created xsi:type="dcterms:W3CDTF">2017-12-27T11:23:00Z</dcterms:created>
  <dcterms:modified xsi:type="dcterms:W3CDTF">2017-12-27T11:23:00Z</dcterms:modified>
</cp:coreProperties>
</file>