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C3" w:rsidRDefault="00DA4AC3" w:rsidP="009552B0">
      <w:pPr>
        <w:jc w:val="center"/>
        <w:rPr>
          <w:rFonts w:cs="Simplified Arabic"/>
          <w:b/>
          <w:bCs/>
          <w:sz w:val="32"/>
          <w:szCs w:val="32"/>
        </w:rPr>
      </w:pPr>
    </w:p>
    <w:p w:rsidR="009552B0" w:rsidRPr="009552B0" w:rsidRDefault="009552B0" w:rsidP="009552B0">
      <w:pPr>
        <w:jc w:val="center"/>
        <w:rPr>
          <w:rFonts w:cs="Simplified Arabic"/>
          <w:b/>
          <w:bCs/>
          <w:sz w:val="32"/>
          <w:szCs w:val="32"/>
        </w:rPr>
      </w:pPr>
      <w:r w:rsidRPr="009552B0">
        <w:rPr>
          <w:rFonts w:cs="Simplified Arabic"/>
          <w:b/>
          <w:bCs/>
          <w:sz w:val="32"/>
          <w:szCs w:val="32"/>
          <w:rtl/>
        </w:rPr>
        <w:t xml:space="preserve">الاحصاء الفلسطيني يعلن مؤشر غلاء المعيشة خلال شهر </w:t>
      </w:r>
      <w:r w:rsidRPr="009552B0">
        <w:rPr>
          <w:rFonts w:cs="Simplified Arabic" w:hint="cs"/>
          <w:b/>
          <w:bCs/>
          <w:sz w:val="32"/>
          <w:szCs w:val="32"/>
          <w:rtl/>
        </w:rPr>
        <w:t>آب</w:t>
      </w:r>
      <w:r w:rsidRPr="009552B0">
        <w:rPr>
          <w:rFonts w:cs="Simplified Arabic"/>
          <w:b/>
          <w:bCs/>
          <w:sz w:val="32"/>
          <w:szCs w:val="32"/>
          <w:rtl/>
        </w:rPr>
        <w:t xml:space="preserve">، </w:t>
      </w:r>
      <w:r w:rsidRPr="009552B0">
        <w:rPr>
          <w:rFonts w:cs="Simplified Arabic" w:hint="cs"/>
          <w:b/>
          <w:bCs/>
          <w:sz w:val="32"/>
          <w:szCs w:val="32"/>
          <w:rtl/>
        </w:rPr>
        <w:t>08</w:t>
      </w:r>
      <w:r w:rsidRPr="009552B0">
        <w:rPr>
          <w:rFonts w:cs="Simplified Arabic"/>
          <w:b/>
          <w:bCs/>
          <w:sz w:val="32"/>
          <w:szCs w:val="32"/>
          <w:rtl/>
        </w:rPr>
        <w:t>/2025</w:t>
      </w:r>
    </w:p>
    <w:p w:rsidR="004E2C25" w:rsidRPr="00DA4AC3" w:rsidRDefault="004E2C25" w:rsidP="009E7D8A">
      <w:pPr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69770C" w:rsidRPr="009552B0" w:rsidRDefault="0041509D" w:rsidP="00F30D5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تراجع ملحوظ</w:t>
      </w:r>
      <w:r w:rsidR="00220FFE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</w:t>
      </w:r>
      <w:r w:rsidR="00D153E7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أسعار </w:t>
      </w:r>
      <w:r w:rsidR="00220FFE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السلع </w:t>
      </w:r>
      <w:r w:rsidR="00D153E7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الاستهلاكية في </w:t>
      </w:r>
      <w:r w:rsidR="009E7D8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</w:t>
      </w:r>
      <w:r w:rsidR="004E2C25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خلال شهر آب 2025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مما </w:t>
      </w:r>
      <w:r w:rsidR="00636B87" w:rsidRPr="009552B0">
        <w:rPr>
          <w:rFonts w:ascii="Simplified Arabic" w:hAnsi="Simplified Arabic" w:cs="Simplified Arabic"/>
          <w:sz w:val="26"/>
          <w:szCs w:val="26"/>
          <w:rtl/>
        </w:rPr>
        <w:t xml:space="preserve">دفع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ب</w:t>
      </w:r>
      <w:r w:rsidR="00636B87" w:rsidRPr="009552B0">
        <w:rPr>
          <w:rFonts w:ascii="Simplified Arabic" w:hAnsi="Simplified Arabic" w:cs="Simplified Arabic"/>
          <w:sz w:val="26"/>
          <w:szCs w:val="26"/>
          <w:rtl/>
        </w:rPr>
        <w:t>مؤشر أسعار المستهلك ليسجل</w:t>
      </w:r>
      <w:r w:rsidR="00D153E7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9E7D8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اً</w:t>
      </w:r>
      <w:r w:rsidR="00D153E7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523BB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636B87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في قطاع غزة</w:t>
      </w:r>
      <w:r w:rsidR="00D153E7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مقدار</w:t>
      </w:r>
      <w:r w:rsidR="00483954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ه</w:t>
      </w:r>
      <w:r w:rsidR="00D153E7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20.34</w:t>
      </w:r>
      <w:r w:rsidR="003220B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85F22" w:rsidRPr="009552B0">
        <w:rPr>
          <w:rFonts w:ascii="Simplified Arabic" w:hAnsi="Simplified Arabic" w:cs="Simplified Arabic"/>
          <w:sz w:val="26"/>
          <w:szCs w:val="26"/>
          <w:rtl/>
        </w:rPr>
        <w:t xml:space="preserve">مقارنة بشهر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8A41D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D6E96" w:rsidRPr="009552B0">
        <w:rPr>
          <w:rFonts w:ascii="Simplified Arabic" w:hAnsi="Simplified Arabic" w:cs="Simplified Arabic"/>
          <w:sz w:val="26"/>
          <w:szCs w:val="26"/>
          <w:rtl/>
        </w:rPr>
        <w:t>2025</w:t>
      </w:r>
      <w:r w:rsidR="00AB0928" w:rsidRPr="009552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C338D" w:rsidRPr="009552B0">
        <w:rPr>
          <w:rFonts w:ascii="Simplified Arabic" w:hAnsi="Simplified Arabic" w:cs="Simplified Arabic"/>
          <w:sz w:val="26"/>
          <w:szCs w:val="26"/>
          <w:rtl/>
        </w:rPr>
        <w:t>كما</w:t>
      </w:r>
      <w:r w:rsidR="00987C1E" w:rsidRPr="009552B0">
        <w:rPr>
          <w:rFonts w:ascii="Simplified Arabic" w:hAnsi="Simplified Arabic" w:cs="Simplified Arabic"/>
          <w:sz w:val="26"/>
          <w:szCs w:val="26"/>
          <w:rtl/>
        </w:rPr>
        <w:t xml:space="preserve"> سجل </w:t>
      </w:r>
      <w:r w:rsidR="00D87CCB" w:rsidRPr="009552B0">
        <w:rPr>
          <w:rFonts w:ascii="Simplified Arabic" w:hAnsi="Simplified Arabic" w:cs="Simplified Arabic"/>
          <w:sz w:val="26"/>
          <w:szCs w:val="26"/>
          <w:rtl/>
        </w:rPr>
        <w:t xml:space="preserve">المؤشر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BC338D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اً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E7D8A" w:rsidRPr="009552B0">
        <w:rPr>
          <w:rFonts w:ascii="Simplified Arabic" w:hAnsi="Simplified Arabic" w:cs="Simplified Arabic"/>
          <w:sz w:val="26"/>
          <w:szCs w:val="26"/>
          <w:rtl/>
        </w:rPr>
        <w:t>في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C1240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="001C1240" w:rsidRPr="009552B0">
        <w:rPr>
          <w:rFonts w:ascii="Simplified Arabic" w:hAnsi="Simplified Arabic" w:cs="Simplified Arabic"/>
          <w:b/>
          <w:bCs/>
          <w:sz w:val="26"/>
          <w:szCs w:val="26"/>
          <w:lang w:val="en-GB" w:bidi="ar-JO"/>
        </w:rPr>
        <w:t>J1</w:t>
      </w:r>
      <w:r w:rsidR="001C1240" w:rsidRPr="009552B0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>*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JO"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بمقدار</w:t>
      </w:r>
      <w:r w:rsidR="009E7D8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0.42</w:t>
      </w:r>
      <w:r w:rsidR="009E7D8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9E7D8A" w:rsidRPr="009552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30D5C" w:rsidRPr="009552B0">
        <w:rPr>
          <w:rFonts w:ascii="Simplified Arabic" w:hAnsi="Simplified Arabic" w:cs="Simplified Arabic"/>
          <w:sz w:val="26"/>
          <w:szCs w:val="26"/>
          <w:rtl/>
        </w:rPr>
        <w:t>وبمقدار</w:t>
      </w:r>
      <w:r w:rsidR="001C1240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0.25</w:t>
      </w:r>
      <w:r w:rsidR="009E7D8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57AE4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</w:t>
      </w:r>
      <w:r w:rsidR="001C1240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الغربية**، </w:t>
      </w:r>
      <w:r w:rsidR="000D0603" w:rsidRPr="009552B0">
        <w:rPr>
          <w:rFonts w:ascii="Simplified Arabic" w:hAnsi="Simplified Arabic" w:cs="Simplified Arabic"/>
          <w:sz w:val="26"/>
          <w:szCs w:val="26"/>
          <w:rtl/>
        </w:rPr>
        <w:t xml:space="preserve">مما دفع الرقم القياسي </w:t>
      </w:r>
      <w:r w:rsidR="00636B87" w:rsidRPr="009552B0">
        <w:rPr>
          <w:rFonts w:ascii="Simplified Arabic" w:hAnsi="Simplified Arabic" w:cs="Simplified Arabic"/>
          <w:sz w:val="26"/>
          <w:szCs w:val="26"/>
          <w:rtl/>
        </w:rPr>
        <w:t xml:space="preserve">العام </w:t>
      </w:r>
      <w:r w:rsidR="000D0603" w:rsidRPr="009552B0">
        <w:rPr>
          <w:rFonts w:ascii="Simplified Arabic" w:hAnsi="Simplified Arabic" w:cs="Simplified Arabic"/>
          <w:sz w:val="26"/>
          <w:szCs w:val="26"/>
          <w:rtl/>
        </w:rPr>
        <w:t xml:space="preserve">لأسعار المستهلك ليسجل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9E7D8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اً</w:t>
      </w:r>
      <w:r w:rsidR="000D0603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فلسطين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13.53</w:t>
      </w:r>
      <w:r w:rsidR="000D0603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D87CCB" w:rsidRPr="009552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20782" w:rsidRPr="009552B0" w:rsidRDefault="009552B0" w:rsidP="00DA4AC3">
      <w:pPr>
        <w:tabs>
          <w:tab w:val="left" w:pos="225"/>
          <w:tab w:val="left" w:pos="1396"/>
        </w:tabs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  <w:r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ab/>
      </w:r>
      <w:r w:rsidR="00DA4AC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ab/>
      </w:r>
    </w:p>
    <w:p w:rsidR="00DA7B2D" w:rsidRPr="009552B0" w:rsidRDefault="0069770C" w:rsidP="00BC338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بشكل عام تشهد مستويات الأسعار تقلباً حاداً بين الارتفاع والانخفاض في قطاع غزة، مرتبطة بتطورات العدوان الإسرائيلي</w:t>
      </w:r>
      <w:r w:rsidR="005170FF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وحركة المعابر التجارية</w:t>
      </w:r>
      <w:r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وليست نتيجة تغيرات ناتجة عن تفاعل عوامل السوق، وبالتالي يكون تأثيرها كبيراً على الرقم القياسي العام للأراضي الفلسطينية، هذه المعطيات لابد من أخذها بعين الاعتبار عند قراءة مؤشر غلاء المعيشة، </w:t>
      </w:r>
      <w:r w:rsidR="005170FF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B92176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يتم التركيز على تغير غلاء المعيشة على مستوى </w:t>
      </w:r>
      <w:r w:rsidR="007947F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المنطقة</w:t>
      </w:r>
      <w:r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للوقوف على حقيقة التغير في</w:t>
      </w:r>
      <w:r w:rsidR="007947F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ها</w:t>
      </w:r>
      <w:r w:rsidR="00DA7B2D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5170FF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A7B2D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نظرا</w:t>
      </w:r>
      <w:r w:rsidR="005170FF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ً</w:t>
      </w:r>
      <w:r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لخصوصية هذه المرحلة الاستثنائية</w:t>
      </w:r>
      <w:r w:rsidR="00DA7B2D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وعطفا على ذلك لا يمكن ا</w:t>
      </w:r>
      <w:bookmarkStart w:id="0" w:name="_GoBack"/>
      <w:bookmarkEnd w:id="0"/>
      <w:r w:rsidR="00DA7B2D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ستخدام متوسط الرقم القياسي العام للأراضي الفلسطينية، ليمثل متوسط التغيرات على مستوى المناطق المختلفة، نظراً للتباين الحاد في البيانات مناطقيا، وتأثرها بشكل كبير بتغيرات الأسعار في قطاع غزة.</w:t>
      </w:r>
    </w:p>
    <w:p w:rsidR="00BD1015" w:rsidRPr="00DA4AC3" w:rsidRDefault="00BD1015" w:rsidP="00BC338D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A01D3" w:rsidRPr="009552B0" w:rsidRDefault="007947FA" w:rsidP="00BA38B4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>لا زالت مستويات الأسعار أ</w:t>
      </w:r>
      <w:r w:rsidR="0069770C" w:rsidRPr="009552B0">
        <w:rPr>
          <w:rFonts w:ascii="Simplified Arabic" w:hAnsi="Simplified Arabic" w:cs="Simplified Arabic"/>
          <w:sz w:val="26"/>
          <w:szCs w:val="26"/>
          <w:rtl/>
        </w:rPr>
        <w:t xml:space="preserve">على من مثيلاتها في شهر </w:t>
      </w:r>
      <w:r w:rsidR="00BA38B4" w:rsidRPr="009552B0">
        <w:rPr>
          <w:rFonts w:ascii="Simplified Arabic" w:hAnsi="Simplified Arabic" w:cs="Simplified Arabic"/>
          <w:sz w:val="26"/>
          <w:szCs w:val="26"/>
          <w:rtl/>
        </w:rPr>
        <w:t>آب</w:t>
      </w:r>
      <w:r w:rsidR="0069770C" w:rsidRPr="009552B0">
        <w:rPr>
          <w:rFonts w:ascii="Simplified Arabic" w:hAnsi="Simplified Arabic" w:cs="Simplified Arabic"/>
          <w:sz w:val="26"/>
          <w:szCs w:val="26"/>
          <w:rtl/>
        </w:rPr>
        <w:t xml:space="preserve"> من العام السابق</w:t>
      </w:r>
      <w:r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0D0603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عند مقارنة الأسعار خلال شهر </w:t>
      </w:r>
      <w:r w:rsidR="00BA38B4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آب</w:t>
      </w:r>
      <w:r w:rsidR="008A41DF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2025 مع شهر </w:t>
      </w:r>
      <w:r w:rsidR="00BA38B4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آب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2024، تشير البيانات إلى </w:t>
      </w:r>
      <w:r w:rsidR="00F73676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ارتفاع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الرقم القياسي لأسعار المستهلك في فلسطين </w:t>
      </w:r>
      <w:r w:rsidR="00F73676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5170FF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A38B4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DZ"/>
        </w:rPr>
        <w:t>35.46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%، (بواقع </w:t>
      </w:r>
      <w:r w:rsidR="00BA38B4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78.02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قطاع غزة، </w:t>
      </w:r>
      <w:r w:rsidR="00F73676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وبنسبة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A38B4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0.35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القدس 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</w:rPr>
        <w:t>J1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*،</w:t>
      </w:r>
      <w:r w:rsidR="005170FF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A38B4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في حين تراجع المؤشر بمقدار 1.57% </w:t>
      </w:r>
      <w:r w:rsidR="00F54EDA" w:rsidRPr="009552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 الضفة الغربية**).</w:t>
      </w:r>
    </w:p>
    <w:p w:rsidR="00170C3B" w:rsidRPr="009552B0" w:rsidRDefault="00170C3B" w:rsidP="008A01D3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83CC1" w:rsidRPr="009552B0" w:rsidRDefault="003220BA" w:rsidP="00783C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الرقم</w:t>
      </w:r>
      <w:r w:rsidR="005170F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القياسي</w:t>
      </w:r>
      <w:r w:rsidR="005170F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لأسعار</w:t>
      </w:r>
      <w:r w:rsidR="005170F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المستهلك</w:t>
      </w:r>
      <w:r w:rsidR="005170F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5170F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مستوى</w:t>
      </w:r>
      <w:r w:rsidR="005170F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المناطق</w:t>
      </w:r>
      <w:r w:rsidR="005170F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الفلسطينية:</w:t>
      </w:r>
    </w:p>
    <w:p w:rsidR="007947FA" w:rsidRPr="009552B0" w:rsidRDefault="003220BA" w:rsidP="00BA38B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>سجل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في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قطاع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غزة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A38B4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CB445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اً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حاداً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B445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5170F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A38B4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20.34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BA38B4" w:rsidRPr="009552B0">
        <w:rPr>
          <w:rFonts w:ascii="Simplified Arabic" w:hAnsi="Simplified Arabic" w:cs="Simplified Arabic"/>
          <w:sz w:val="26"/>
          <w:szCs w:val="26"/>
          <w:rtl/>
        </w:rPr>
        <w:t>آب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2025 مقارنة مع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شهر</w:t>
      </w:r>
      <w:r w:rsidR="005170F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38B4" w:rsidRPr="009552B0">
        <w:rPr>
          <w:rFonts w:ascii="Simplified Arabic" w:hAnsi="Simplified Arabic" w:cs="Simplified Arabic"/>
          <w:sz w:val="26"/>
          <w:szCs w:val="26"/>
          <w:rtl/>
        </w:rPr>
        <w:t>تموز</w:t>
      </w:r>
      <w:r w:rsidR="008A41DF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232A" w:rsidRPr="009552B0">
        <w:rPr>
          <w:rFonts w:ascii="Simplified Arabic" w:hAnsi="Simplified Arabic" w:cs="Simplified Arabic"/>
          <w:sz w:val="26"/>
          <w:szCs w:val="26"/>
          <w:rtl/>
        </w:rPr>
        <w:t>2025</w:t>
      </w:r>
      <w:r w:rsidR="00BD1015" w:rsidRPr="009552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552B0" w:rsidRPr="009552B0" w:rsidRDefault="009552B0" w:rsidP="00BA38B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06150" w:rsidRPr="009552B0" w:rsidRDefault="00D06150" w:rsidP="00BA38B4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الشكل الآتي يوضح نسب التغير الشهرية لبعض المجموعات الفرعية التي </w:t>
      </w:r>
      <w:r w:rsidR="00BA38B4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انخفضت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بشكل ملحوظ في قطاع غزة لشهر </w:t>
      </w:r>
      <w:r w:rsidR="00BA38B4" w:rsidRPr="009552B0">
        <w:rPr>
          <w:rFonts w:ascii="Simplified Arabic" w:hAnsi="Simplified Arabic" w:cs="Simplified Arabic"/>
          <w:sz w:val="26"/>
          <w:szCs w:val="26"/>
          <w:rtl/>
        </w:rPr>
        <w:t>آب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2025:</w:t>
      </w:r>
    </w:p>
    <w:p w:rsidR="005F5C51" w:rsidRPr="009552B0" w:rsidRDefault="00D85FCC" w:rsidP="009552B0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9552B0">
        <w:rPr>
          <w:rFonts w:ascii="Simplified Arabic" w:hAnsi="Simplified Arabic" w:cs="Simplified Arabic"/>
          <w:noProof/>
          <w:sz w:val="26"/>
          <w:szCs w:val="26"/>
          <w:rtl/>
          <w:lang w:eastAsia="en-US"/>
        </w:rPr>
        <w:drawing>
          <wp:inline distT="0" distB="0" distL="0" distR="0">
            <wp:extent cx="3476625" cy="2476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1240" w:rsidRPr="009552B0" w:rsidRDefault="001C1240" w:rsidP="000A2EDA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8D168C" w:rsidRPr="009552B0" w:rsidRDefault="00C57B80" w:rsidP="00C57B8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انخفضت</w:t>
      </w:r>
      <w:r w:rsidR="002979DC" w:rsidRPr="009552B0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 </w:t>
      </w:r>
      <w:r w:rsidR="003220B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="002979DC" w:rsidRPr="009552B0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3220BA" w:rsidRPr="009552B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2979DC" w:rsidRPr="009552B0">
        <w:rPr>
          <w:rFonts w:ascii="Simplified Arabic" w:hAnsi="Simplified Arabic" w:cs="Simplified Arabic"/>
          <w:sz w:val="26"/>
          <w:szCs w:val="26"/>
        </w:rPr>
        <w:t xml:space="preserve"> </w:t>
      </w:r>
      <w:r w:rsidR="003220BA" w:rsidRPr="009552B0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بشكل ملحوظ</w:t>
      </w:r>
      <w:r w:rsidR="002979DC" w:rsidRPr="009552B0">
        <w:rPr>
          <w:rFonts w:ascii="Simplified Arabic" w:hAnsi="Simplified Arabic" w:cs="Simplified Arabic"/>
          <w:sz w:val="26"/>
          <w:szCs w:val="26"/>
        </w:rPr>
        <w:t xml:space="preserve"> </w:t>
      </w:r>
      <w:r w:rsidR="003220BA" w:rsidRPr="009552B0">
        <w:rPr>
          <w:rFonts w:ascii="Simplified Arabic" w:hAnsi="Simplified Arabic" w:cs="Simplified Arabic"/>
          <w:sz w:val="26"/>
          <w:szCs w:val="26"/>
          <w:rtl/>
        </w:rPr>
        <w:t>في قطاع غزة لتبلغ</w:t>
      </w:r>
      <w:r w:rsidR="002979DC" w:rsidRPr="009552B0">
        <w:rPr>
          <w:rFonts w:ascii="Simplified Arabic" w:hAnsi="Simplified Arabic" w:cs="Simplified Arabic"/>
          <w:sz w:val="26"/>
          <w:szCs w:val="26"/>
        </w:rPr>
        <w:t xml:space="preserve"> </w:t>
      </w:r>
      <w:r w:rsidR="003220BA" w:rsidRPr="009552B0">
        <w:rPr>
          <w:rFonts w:ascii="Simplified Arabic" w:hAnsi="Simplified Arabic" w:cs="Simplified Arabic"/>
          <w:sz w:val="26"/>
          <w:szCs w:val="26"/>
          <w:rtl/>
        </w:rPr>
        <w:t>بالمتوسط؛</w:t>
      </w:r>
      <w:r w:rsidR="002979DC" w:rsidRPr="009552B0">
        <w:rPr>
          <w:rFonts w:ascii="Simplified Arabic" w:hAnsi="Simplified Arabic" w:cs="Simplified Arabic"/>
          <w:sz w:val="26"/>
          <w:szCs w:val="26"/>
        </w:rPr>
        <w:t xml:space="preserve"> </w:t>
      </w:r>
      <w:r w:rsidR="00CD75C4" w:rsidRPr="009552B0">
        <w:rPr>
          <w:rFonts w:ascii="Simplified Arabic" w:hAnsi="Simplified Arabic" w:cs="Simplified Arabic"/>
          <w:sz w:val="26"/>
          <w:szCs w:val="26"/>
          <w:rtl/>
        </w:rPr>
        <w:t>السكر</w:t>
      </w:r>
      <w:r w:rsidR="00CD75C4" w:rsidRPr="009552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86</w:t>
      </w:r>
      <w:r w:rsidR="00CD75C4" w:rsidRPr="009552B0">
        <w:rPr>
          <w:rFonts w:ascii="Simplified Arabic" w:hAnsi="Simplified Arabic" w:cs="Simplified Arabic"/>
          <w:sz w:val="26"/>
          <w:szCs w:val="26"/>
        </w:rPr>
        <w:t xml:space="preserve"> </w:t>
      </w:r>
      <w:r w:rsidR="00CD75C4" w:rsidRPr="009552B0">
        <w:rPr>
          <w:rFonts w:ascii="Simplified Arabic" w:hAnsi="Simplified Arabic" w:cs="Simplified Arabic"/>
          <w:sz w:val="26"/>
          <w:szCs w:val="26"/>
          <w:rtl/>
        </w:rPr>
        <w:t xml:space="preserve">شيكلاً/كغم،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والطحين 16 شيكلاً/كغم، والدجاج 120 شيكلاً/كغم، والبصل الجاف 86 شيكلاً/كغم، والثوم الجاف 262 شيكلاً/كغم، والأرز 1</w:t>
      </w:r>
      <w:r w:rsidR="00F30D5C" w:rsidRPr="009552B0">
        <w:rPr>
          <w:rFonts w:ascii="Simplified Arabic" w:hAnsi="Simplified Arabic" w:cs="Simplified Arabic"/>
          <w:sz w:val="26"/>
          <w:szCs w:val="26"/>
          <w:rtl/>
        </w:rPr>
        <w:t>8 شيكلاً/كغم، ومعكرونة 7 شواكل/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350غم، وزيت عباد الشمس 98 شيكلاً/3 لتر، والملح 5 شواكل/كغم، والعدس المجروش 15 شيكلاً/كغم، وعلبة فول 14 شيكلاً/380 غم، والقهوة 589 شيكلاً/كغم، والبطاطا 35 شيكلاً/كغم، والليمون 56 شيكلاً/كغم.</w:t>
      </w:r>
    </w:p>
    <w:p w:rsidR="00783CC1" w:rsidRPr="009552B0" w:rsidRDefault="00783CC1" w:rsidP="008D168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46BAF" w:rsidRPr="009552B0" w:rsidRDefault="00616E6D" w:rsidP="00616E6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55425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C565A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</w:t>
      </w:r>
      <w:r w:rsidR="00846BA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1E4D3A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46BA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غلاء</w:t>
      </w:r>
      <w:r w:rsidR="001E4D3A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46BA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المعيشة</w:t>
      </w:r>
      <w:r w:rsidR="001E4D3A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46BA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1E4D3A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46BA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القدس</w:t>
      </w:r>
      <w:r w:rsidR="00880AF1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46BAF" w:rsidRPr="009552B0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846BAF"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846BAF" w:rsidRPr="009552B0" w:rsidRDefault="00846BAF" w:rsidP="00616E6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>سجل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في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القدس</w:t>
      </w:r>
      <w:r w:rsidR="00880AF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616E6D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6D646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اً</w:t>
      </w:r>
      <w:r w:rsidR="001C565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16E6D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16E6D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0.42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1E4D3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آب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2025، مقارنة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مع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2025،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نتيجة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C565A" w:rsidRPr="009552B0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1C565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7.13</w:t>
      </w:r>
      <w:r w:rsidR="001C565A" w:rsidRPr="009552B0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و</w:t>
      </w:r>
      <w:r w:rsidR="00F30D5C" w:rsidRPr="009552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البطاطا</w:t>
      </w:r>
      <w:r w:rsidR="001C565A" w:rsidRPr="009552B0">
        <w:rPr>
          <w:rFonts w:ascii="Simplified Arabic" w:hAnsi="Simplified Arabic" w:cs="Simplified Arabic"/>
          <w:sz w:val="26"/>
          <w:szCs w:val="26"/>
          <w:rtl/>
        </w:rPr>
        <w:t xml:space="preserve"> ب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مقدار</w:t>
      </w:r>
      <w:r w:rsidR="001C565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4.21</w:t>
      </w:r>
      <w:r w:rsidR="001C565A" w:rsidRPr="009552B0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و</w:t>
      </w:r>
      <w:r w:rsidR="00F30D5C" w:rsidRPr="009552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الدقيق الأبيض</w:t>
      </w:r>
      <w:r w:rsidR="001C565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بمقدار 2.54</w:t>
      </w:r>
      <w:r w:rsidR="001C565A" w:rsidRPr="009552B0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F30D5C" w:rsidRPr="009552B0">
        <w:rPr>
          <w:rFonts w:ascii="Simplified Arabic" w:hAnsi="Simplified Arabic" w:cs="Simplified Arabic"/>
          <w:sz w:val="26"/>
          <w:szCs w:val="26"/>
          <w:rtl/>
        </w:rPr>
        <w:t xml:space="preserve">وأسعار الدواجن 2.02%،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و</w:t>
      </w:r>
      <w:r w:rsidR="00F30D5C" w:rsidRPr="009552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البيض بمقدار 0.79%، و</w:t>
      </w:r>
      <w:r w:rsidR="00F30D5C" w:rsidRPr="009552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اللحوم الطازجة بمقدار 0.59%.</w:t>
      </w:r>
    </w:p>
    <w:p w:rsidR="00846BAF" w:rsidRPr="009552B0" w:rsidRDefault="00846BAF" w:rsidP="00846BAF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46BAF" w:rsidRPr="009552B0" w:rsidRDefault="00846BAF" w:rsidP="00F30D5C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E6D" w:rsidRPr="009552B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انخفاض</w:t>
      </w:r>
      <w:r w:rsidR="009C618B" w:rsidRPr="009552B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اً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في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القدس</w:t>
      </w:r>
      <w:r w:rsidR="00880AF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</w:rPr>
        <w:t>J1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*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لتبلغ</w:t>
      </w:r>
      <w:r w:rsidR="001E4D3A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بالمتوسط: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التفاح 12 شيكلاً/كغم، و</w:t>
      </w:r>
      <w:r w:rsidR="00625B38" w:rsidRPr="009552B0">
        <w:rPr>
          <w:rFonts w:ascii="Simplified Arabic" w:hAnsi="Simplified Arabic" w:cs="Simplified Arabic"/>
          <w:sz w:val="26"/>
          <w:szCs w:val="26"/>
          <w:rtl/>
        </w:rPr>
        <w:t>البطاطا 4</w:t>
      </w:r>
      <w:r w:rsidR="0091411D" w:rsidRPr="009552B0">
        <w:rPr>
          <w:rFonts w:ascii="Simplified Arabic" w:hAnsi="Simplified Arabic" w:cs="Simplified Arabic"/>
          <w:sz w:val="26"/>
          <w:szCs w:val="26"/>
          <w:rtl/>
        </w:rPr>
        <w:t xml:space="preserve"> شواكل/كغم، والليمون 9 شواكل/كغم،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 xml:space="preserve">والدقيق الأبيض 7 شواكل/كغم، </w:t>
      </w:r>
      <w:r w:rsidR="00F30D5C" w:rsidRPr="009552B0">
        <w:rPr>
          <w:rFonts w:ascii="Simplified Arabic" w:hAnsi="Simplified Arabic" w:cs="Simplified Arabic"/>
          <w:sz w:val="26"/>
          <w:szCs w:val="26"/>
          <w:rtl/>
        </w:rPr>
        <w:t xml:space="preserve">والدجاج 22 شيكلاً/كغم،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و</w:t>
      </w:r>
      <w:r w:rsidR="002076EF" w:rsidRPr="009552B0">
        <w:rPr>
          <w:rFonts w:ascii="Simplified Arabic" w:hAnsi="Simplified Arabic" w:cs="Simplified Arabic"/>
          <w:sz w:val="26"/>
          <w:szCs w:val="26"/>
          <w:rtl/>
        </w:rPr>
        <w:t xml:space="preserve">البيض 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31</w:t>
      </w:r>
      <w:r w:rsidR="002076EF" w:rsidRPr="009552B0">
        <w:rPr>
          <w:rFonts w:ascii="Simplified Arabic" w:hAnsi="Simplified Arabic" w:cs="Simplified Arabic"/>
          <w:sz w:val="26"/>
          <w:szCs w:val="26"/>
          <w:rtl/>
        </w:rPr>
        <w:t xml:space="preserve"> شيكلا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ً</w:t>
      </w:r>
      <w:r w:rsidR="002076EF" w:rsidRPr="009552B0">
        <w:rPr>
          <w:rFonts w:ascii="Simplified Arabic" w:hAnsi="Simplified Arabic" w:cs="Simplified Arabic"/>
          <w:sz w:val="26"/>
          <w:szCs w:val="26"/>
          <w:rtl/>
        </w:rPr>
        <w:t>/2كغم</w:t>
      </w:r>
      <w:r w:rsidR="00616E6D" w:rsidRPr="009552B0">
        <w:rPr>
          <w:rFonts w:ascii="Simplified Arabic" w:hAnsi="Simplified Arabic" w:cs="Simplified Arabic"/>
          <w:sz w:val="26"/>
          <w:szCs w:val="26"/>
          <w:rtl/>
        </w:rPr>
        <w:t>، ولحم الغنم 121 شيكلاً/كغم</w:t>
      </w:r>
      <w:r w:rsidR="003F5667" w:rsidRPr="009552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46BAF" w:rsidRPr="009552B0" w:rsidRDefault="00846BAF" w:rsidP="00846BA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25A7" w:rsidRPr="009552B0" w:rsidRDefault="00783CC1" w:rsidP="006D646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انخفاض مؤشر غلاء المعيشة في الضفة الغربية**:</w:t>
      </w:r>
    </w:p>
    <w:p w:rsidR="00C925A7" w:rsidRPr="009552B0" w:rsidRDefault="00C925A7" w:rsidP="0063246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>سجل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في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الضفة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الغربية**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37015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 مقداره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E52B5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0.25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شهر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52B5" w:rsidRPr="009552B0">
        <w:rPr>
          <w:rFonts w:ascii="Simplified Arabic" w:hAnsi="Simplified Arabic" w:cs="Simplified Arabic"/>
          <w:sz w:val="26"/>
          <w:szCs w:val="26"/>
          <w:rtl/>
        </w:rPr>
        <w:t>آب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2025، مقارنة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مع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شهر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52B5" w:rsidRPr="009552B0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 2025،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ويعزى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ذلك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7015" w:rsidRPr="009552B0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5ED7" w:rsidRPr="009552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632461" w:rsidRPr="009552B0">
        <w:rPr>
          <w:rFonts w:ascii="Simplified Arabic" w:hAnsi="Simplified Arabic" w:cs="Simplified Arabic"/>
          <w:sz w:val="26"/>
          <w:szCs w:val="26"/>
          <w:rtl/>
        </w:rPr>
        <w:t xml:space="preserve">الفواكه الطازجة بمقدار 6.10%، وأسعار الخضروات المجففة بمقدار 5.28%، وأسعار </w:t>
      </w:r>
      <w:r w:rsidR="00C85ED7" w:rsidRPr="009552B0">
        <w:rPr>
          <w:rFonts w:ascii="Simplified Arabic" w:hAnsi="Simplified Arabic" w:cs="Simplified Arabic"/>
          <w:sz w:val="26"/>
          <w:szCs w:val="26"/>
          <w:rtl/>
        </w:rPr>
        <w:t xml:space="preserve">الخضروات الطازجة بمقدار </w:t>
      </w:r>
      <w:r w:rsidR="00632461" w:rsidRPr="009552B0">
        <w:rPr>
          <w:rFonts w:ascii="Simplified Arabic" w:hAnsi="Simplified Arabic" w:cs="Simplified Arabic"/>
          <w:sz w:val="26"/>
          <w:szCs w:val="26"/>
          <w:rtl/>
        </w:rPr>
        <w:t>2.66</w:t>
      </w:r>
      <w:r w:rsidR="00C85ED7" w:rsidRPr="009552B0">
        <w:rPr>
          <w:rFonts w:ascii="Simplified Arabic" w:hAnsi="Simplified Arabic" w:cs="Simplified Arabic"/>
          <w:sz w:val="26"/>
          <w:szCs w:val="26"/>
          <w:rtl/>
        </w:rPr>
        <w:t xml:space="preserve">%، وأسعار اللحوم الطازجة بمقدار </w:t>
      </w:r>
      <w:r w:rsidR="00632461" w:rsidRPr="009552B0">
        <w:rPr>
          <w:rFonts w:ascii="Simplified Arabic" w:hAnsi="Simplified Arabic" w:cs="Simplified Arabic"/>
          <w:sz w:val="26"/>
          <w:szCs w:val="26"/>
          <w:rtl/>
        </w:rPr>
        <w:t>1.96%</w:t>
      </w:r>
      <w:r w:rsidR="00A43008" w:rsidRPr="009552B0">
        <w:rPr>
          <w:rFonts w:ascii="Simplified Arabic" w:hAnsi="Simplified Arabic" w:cs="Simplified Arabic"/>
          <w:sz w:val="26"/>
          <w:szCs w:val="26"/>
          <w:rtl/>
        </w:rPr>
        <w:t>، وأسعار السكر بمقدار 1.80%</w:t>
      </w:r>
      <w:r w:rsidR="00632461" w:rsidRPr="009552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C925A7" w:rsidRPr="009552B0" w:rsidRDefault="00C925A7" w:rsidP="00C925A7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C925A7" w:rsidRPr="009552B0" w:rsidRDefault="00237015" w:rsidP="0063246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انخفضت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925A7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925A7" w:rsidRPr="009552B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25A7" w:rsidRPr="009552B0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25A7" w:rsidRPr="009552B0">
        <w:rPr>
          <w:rFonts w:ascii="Simplified Arabic" w:hAnsi="Simplified Arabic" w:cs="Simplified Arabic"/>
          <w:sz w:val="26"/>
          <w:szCs w:val="26"/>
          <w:rtl/>
        </w:rPr>
        <w:t>في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25A7" w:rsidRPr="009552B0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25A7" w:rsidRPr="009552B0">
        <w:rPr>
          <w:rFonts w:ascii="Simplified Arabic" w:hAnsi="Simplified Arabic" w:cs="Simplified Arabic"/>
          <w:sz w:val="26"/>
          <w:szCs w:val="26"/>
          <w:rtl/>
        </w:rPr>
        <w:t>الغربية**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25A7" w:rsidRPr="009552B0">
        <w:rPr>
          <w:rFonts w:ascii="Simplified Arabic" w:hAnsi="Simplified Arabic" w:cs="Simplified Arabic"/>
          <w:sz w:val="26"/>
          <w:szCs w:val="26"/>
          <w:rtl/>
        </w:rPr>
        <w:t>لتبلغ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925A7" w:rsidRPr="009552B0">
        <w:rPr>
          <w:rFonts w:ascii="Simplified Arabic" w:hAnsi="Simplified Arabic" w:cs="Simplified Arabic"/>
          <w:sz w:val="26"/>
          <w:szCs w:val="26"/>
          <w:rtl/>
        </w:rPr>
        <w:t>بالمتوسط</w:t>
      </w:r>
      <w:r w:rsidR="00313B09" w:rsidRPr="009552B0">
        <w:rPr>
          <w:rFonts w:ascii="Simplified Arabic" w:hAnsi="Simplified Arabic" w:cs="Simplified Arabic"/>
          <w:sz w:val="26"/>
          <w:szCs w:val="26"/>
          <w:rtl/>
        </w:rPr>
        <w:t>؛</w:t>
      </w:r>
      <w:r w:rsidR="00C925A7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461" w:rsidRPr="009552B0">
        <w:rPr>
          <w:rFonts w:ascii="Simplified Arabic" w:hAnsi="Simplified Arabic" w:cs="Simplified Arabic"/>
          <w:sz w:val="26"/>
          <w:szCs w:val="26"/>
          <w:rtl/>
        </w:rPr>
        <w:t>الموز 5 شواكل/كغم، والليمون 6 شواكل/كغم، والبصل الجاف 2 شواكل/كغم، و</w:t>
      </w:r>
      <w:r w:rsidR="002076EF" w:rsidRPr="009552B0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</w:t>
      </w:r>
      <w:r w:rsidR="00632461" w:rsidRPr="009552B0">
        <w:rPr>
          <w:rFonts w:ascii="Simplified Arabic" w:hAnsi="Simplified Arabic" w:cs="Simplified Arabic"/>
          <w:sz w:val="26"/>
          <w:szCs w:val="26"/>
          <w:rtl/>
        </w:rPr>
        <w:t>3</w:t>
      </w:r>
      <w:r w:rsidR="002076EF" w:rsidRPr="009552B0">
        <w:rPr>
          <w:rFonts w:ascii="Simplified Arabic" w:hAnsi="Simplified Arabic" w:cs="Simplified Arabic"/>
          <w:sz w:val="26"/>
          <w:szCs w:val="26"/>
          <w:rtl/>
        </w:rPr>
        <w:t xml:space="preserve"> شواكل/كغم، ولحم الغنم </w:t>
      </w:r>
      <w:r w:rsidR="00632461" w:rsidRPr="009552B0">
        <w:rPr>
          <w:rFonts w:ascii="Simplified Arabic" w:hAnsi="Simplified Arabic" w:cs="Simplified Arabic"/>
          <w:sz w:val="26"/>
          <w:szCs w:val="26"/>
          <w:rtl/>
        </w:rPr>
        <w:t>100</w:t>
      </w:r>
      <w:r w:rsidR="002076EF" w:rsidRPr="009552B0">
        <w:rPr>
          <w:rFonts w:ascii="Simplified Arabic" w:hAnsi="Simplified Arabic" w:cs="Simplified Arabic"/>
          <w:sz w:val="26"/>
          <w:szCs w:val="26"/>
          <w:rtl/>
        </w:rPr>
        <w:t xml:space="preserve"> شيكلاً/كغم</w:t>
      </w:r>
      <w:r w:rsidR="00A43008" w:rsidRPr="009552B0">
        <w:rPr>
          <w:rFonts w:ascii="Simplified Arabic" w:hAnsi="Simplified Arabic" w:cs="Simplified Arabic"/>
          <w:sz w:val="26"/>
          <w:szCs w:val="26"/>
          <w:rtl/>
        </w:rPr>
        <w:t>، والسكر 4 شواكل/كغم</w:t>
      </w:r>
      <w:r w:rsidR="00DC3DB3" w:rsidRPr="009552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5A272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تجدر الإشارة إلى أن أسعار </w:t>
      </w:r>
      <w:r w:rsidR="00783CC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لحوم</w:t>
      </w:r>
      <w:r w:rsidR="005A272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83CC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خلال شهر </w:t>
      </w:r>
      <w:r w:rsidR="0063246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آب</w:t>
      </w:r>
      <w:r w:rsidR="00783CC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2025 قد</w:t>
      </w:r>
      <w:r w:rsidR="00313B09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723BF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انخفضت</w:t>
      </w:r>
      <w:r w:rsidR="00783CC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عند مستوى سعري</w:t>
      </w:r>
      <w:r w:rsidR="005D027A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83CC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وصل الى </w:t>
      </w:r>
      <w:r w:rsidR="0063246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100</w:t>
      </w:r>
      <w:r w:rsidR="00783CC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للحم الغنم </w:t>
      </w:r>
      <w:r w:rsidR="0041047E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إلا أنها لا تزال أعلى بكثير من مستواها العام الذي كان يصل الى 86 شيكلاً للكيلو الواحد</w:t>
      </w:r>
      <w:r w:rsidR="00783CC1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).</w:t>
      </w:r>
    </w:p>
    <w:p w:rsidR="005D027A" w:rsidRPr="009552B0" w:rsidRDefault="005D027A" w:rsidP="00170C3B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70C3B" w:rsidRPr="009552B0" w:rsidRDefault="00170C3B" w:rsidP="00170C3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552B0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في فلسطين</w:t>
      </w:r>
    </w:p>
    <w:p w:rsidR="004E0061" w:rsidRPr="009552B0" w:rsidRDefault="00632461" w:rsidP="00632461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170C3B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الأسعار</w:t>
      </w:r>
      <w:r w:rsidR="00170C3B" w:rsidRPr="009552B0">
        <w:rPr>
          <w:rFonts w:ascii="Simplified Arabic" w:hAnsi="Simplified Arabic" w:cs="Simplified Arabic"/>
          <w:sz w:val="26"/>
          <w:szCs w:val="26"/>
          <w:rtl/>
        </w:rPr>
        <w:t xml:space="preserve"> للسلع الأساسية في قطاع غزة دفع الرقم القياسي لأسعار المستهلك ليسجل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170C3B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اً في فلسطين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170C3B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13.53</w:t>
      </w:r>
      <w:r w:rsidR="00170C3B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شهر </w:t>
      </w: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آب</w:t>
      </w:r>
      <w:r w:rsidR="00170C3B"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2025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، فانخفضت</w:t>
      </w:r>
      <w:r w:rsidR="00170C3B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AE1C42" w:rsidRPr="009552B0">
        <w:rPr>
          <w:rFonts w:ascii="Simplified Arabic" w:hAnsi="Simplified Arabic" w:cs="Simplified Arabic"/>
          <w:sz w:val="26"/>
          <w:szCs w:val="26"/>
          <w:rtl/>
        </w:rPr>
        <w:t>السكر بمقدار 70.49%، وأسعار الدقيق الأبيض بمقدار 67.68%، وأسعار الخ</w:t>
      </w:r>
      <w:r w:rsidR="00A43008" w:rsidRPr="009552B0">
        <w:rPr>
          <w:rFonts w:ascii="Simplified Arabic" w:hAnsi="Simplified Arabic" w:cs="Simplified Arabic"/>
          <w:sz w:val="26"/>
          <w:szCs w:val="26"/>
          <w:rtl/>
        </w:rPr>
        <w:t>ضراوات المجففة بمقدار 54.81%، وأسعار</w:t>
      </w:r>
      <w:r w:rsidR="00AE1C42" w:rsidRPr="009552B0">
        <w:rPr>
          <w:rFonts w:ascii="Simplified Arabic" w:hAnsi="Simplified Arabic" w:cs="Simplified Arabic"/>
          <w:sz w:val="26"/>
          <w:szCs w:val="26"/>
          <w:rtl/>
        </w:rPr>
        <w:t xml:space="preserve"> الدواجن بمقدار 51.94%، وأسعار المعكرونة بمقدار 41.80%، وأسعار الزيوت النباتية بمقدار 33.98%، وأسعار البقول المجففة بمقدار 30.89%، وأسعار الملح بمقدار 25.08%، وأسعار الخضروات المعلبة بمقدار 24.79</w:t>
      </w:r>
      <w:r w:rsidR="00A43008" w:rsidRPr="009552B0">
        <w:rPr>
          <w:rFonts w:ascii="Simplified Arabic" w:hAnsi="Simplified Arabic" w:cs="Simplified Arabic"/>
          <w:sz w:val="26"/>
          <w:szCs w:val="26"/>
          <w:rtl/>
        </w:rPr>
        <w:t>%</w:t>
      </w:r>
      <w:r w:rsidR="00AE1C42" w:rsidRPr="009552B0">
        <w:rPr>
          <w:rFonts w:ascii="Simplified Arabic" w:hAnsi="Simplified Arabic" w:cs="Simplified Arabic"/>
          <w:sz w:val="26"/>
          <w:szCs w:val="26"/>
          <w:rtl/>
        </w:rPr>
        <w:t>، وأسعار الأرز بمقدار 21.61%، وأسعار البطاطا بمقدار 17.71%، وأسعار القهوة بمقدار 14.62%، وأسعار الفواكه الطازجة بمقدار 13.59%.</w:t>
      </w:r>
    </w:p>
    <w:p w:rsidR="00450FE9" w:rsidRPr="009552B0" w:rsidRDefault="00450FE9" w:rsidP="003220BA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552B0" w:rsidRDefault="009552B0" w:rsidP="003220BA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3220BA" w:rsidRPr="009552B0" w:rsidRDefault="003220BA" w:rsidP="003220BA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552B0">
        <w:rPr>
          <w:rFonts w:ascii="Simplified Arabic" w:hAnsi="Simplified Arabic" w:cs="Simplified Arabic"/>
          <w:b/>
          <w:bCs/>
          <w:sz w:val="26"/>
          <w:szCs w:val="26"/>
          <w:rtl/>
        </w:rPr>
        <w:t>ملاحظات:</w:t>
      </w:r>
    </w:p>
    <w:p w:rsidR="003220BA" w:rsidRPr="009552B0" w:rsidRDefault="003220BA" w:rsidP="003220BA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>*البيانات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تمثل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ذلك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الجزء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من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محافظة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القدس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ضمته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إسرائيل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إليها عنوةً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بُعيد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احتلالها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1967.</w:t>
      </w:r>
    </w:p>
    <w:p w:rsidR="003220BA" w:rsidRPr="009552B0" w:rsidRDefault="003220BA" w:rsidP="003220BA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>**البيانات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لا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تشمل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ذلك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الجزء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من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محافظة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القدس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ضمته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إسرائيل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إليها عنوةً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بُعيد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احتلالها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1967.</w:t>
      </w:r>
    </w:p>
    <w:p w:rsidR="003220BA" w:rsidRPr="009552B0" w:rsidRDefault="003220BA" w:rsidP="001960A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220BA" w:rsidRPr="009552B0" w:rsidRDefault="003220BA" w:rsidP="00AE1C42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552B0">
        <w:rPr>
          <w:rFonts w:ascii="Simplified Arabic" w:hAnsi="Simplified Arabic" w:cs="Simplified Arabic"/>
          <w:sz w:val="26"/>
          <w:szCs w:val="26"/>
          <w:rtl/>
        </w:rPr>
        <w:t>تم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استخدام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الشيكل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في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تسعير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والخدمات.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وقد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بلغ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المعدل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الشهري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لسعر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صرف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الدولار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الأمريكي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مقابل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الشيكل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لشهر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1C42" w:rsidRPr="009552B0">
        <w:rPr>
          <w:rFonts w:ascii="Simplified Arabic" w:hAnsi="Simplified Arabic" w:cs="Simplified Arabic"/>
          <w:sz w:val="26"/>
          <w:szCs w:val="26"/>
          <w:rtl/>
        </w:rPr>
        <w:t>آب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29A9" w:rsidRPr="009552B0">
        <w:rPr>
          <w:rFonts w:ascii="Simplified Arabic" w:hAnsi="Simplified Arabic" w:cs="Simplified Arabic"/>
          <w:sz w:val="26"/>
          <w:szCs w:val="26"/>
          <w:rtl/>
        </w:rPr>
        <w:t>2025</w:t>
      </w:r>
      <w:r w:rsidR="003B05C1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(</w:t>
      </w:r>
      <w:r w:rsidR="00AE1C42" w:rsidRPr="009552B0">
        <w:rPr>
          <w:rFonts w:ascii="Simplified Arabic" w:hAnsi="Simplified Arabic" w:cs="Simplified Arabic"/>
          <w:sz w:val="26"/>
          <w:szCs w:val="26"/>
          <w:rtl/>
        </w:rPr>
        <w:t>3.40</w:t>
      </w:r>
      <w:r w:rsidR="005D2185" w:rsidRPr="009552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552B0">
        <w:rPr>
          <w:rFonts w:ascii="Simplified Arabic" w:hAnsi="Simplified Arabic" w:cs="Simplified Arabic"/>
          <w:sz w:val="26"/>
          <w:szCs w:val="26"/>
          <w:rtl/>
        </w:rPr>
        <w:t>شيكل/دولار).</w:t>
      </w:r>
    </w:p>
    <w:p w:rsidR="003220BA" w:rsidRPr="009552B0" w:rsidRDefault="003220BA" w:rsidP="003220BA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220BA" w:rsidRPr="009552B0" w:rsidRDefault="003220BA" w:rsidP="00F67418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3220BA" w:rsidRPr="009552B0" w:rsidSect="009552B0">
      <w:footerReference w:type="even" r:id="rId9"/>
      <w:footerReference w:type="default" r:id="rId10"/>
      <w:pgSz w:w="11907" w:h="16840" w:code="9"/>
      <w:pgMar w:top="900" w:right="1138" w:bottom="1138" w:left="1138" w:header="90" w:footer="9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A5" w:rsidRDefault="007823A5">
      <w:r>
        <w:separator/>
      </w:r>
    </w:p>
  </w:endnote>
  <w:endnote w:type="continuationSeparator" w:id="0">
    <w:p w:rsidR="007823A5" w:rsidRDefault="0078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61" w:rsidRDefault="0063246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32461" w:rsidRDefault="0063246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61" w:rsidRDefault="0063246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A4AC3">
      <w:rPr>
        <w:noProof/>
        <w:rtl/>
      </w:rPr>
      <w:t>1</w:t>
    </w:r>
    <w:r>
      <w:rPr>
        <w:noProof/>
      </w:rPr>
      <w:fldChar w:fldCharType="end"/>
    </w:r>
  </w:p>
  <w:p w:rsidR="00632461" w:rsidRDefault="0063246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A5" w:rsidRDefault="007823A5">
      <w:r>
        <w:separator/>
      </w:r>
    </w:p>
  </w:footnote>
  <w:footnote w:type="continuationSeparator" w:id="0">
    <w:p w:rsidR="007823A5" w:rsidRDefault="0078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3DC"/>
    <w:rsid w:val="00004499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34EE"/>
    <w:rsid w:val="00044AE4"/>
    <w:rsid w:val="00045789"/>
    <w:rsid w:val="000458C4"/>
    <w:rsid w:val="00045A37"/>
    <w:rsid w:val="000462AD"/>
    <w:rsid w:val="00046A25"/>
    <w:rsid w:val="00046B24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033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4179"/>
    <w:rsid w:val="000844B1"/>
    <w:rsid w:val="0008488A"/>
    <w:rsid w:val="000852FB"/>
    <w:rsid w:val="00085CA7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95A"/>
    <w:rsid w:val="000A0AD3"/>
    <w:rsid w:val="000A0EAC"/>
    <w:rsid w:val="000A154C"/>
    <w:rsid w:val="000A2393"/>
    <w:rsid w:val="000A2EDA"/>
    <w:rsid w:val="000A2FA2"/>
    <w:rsid w:val="000A3A98"/>
    <w:rsid w:val="000A3E1F"/>
    <w:rsid w:val="000A4D7D"/>
    <w:rsid w:val="000A525E"/>
    <w:rsid w:val="000A6455"/>
    <w:rsid w:val="000A67CD"/>
    <w:rsid w:val="000A67F5"/>
    <w:rsid w:val="000A6AF3"/>
    <w:rsid w:val="000A6B65"/>
    <w:rsid w:val="000A6EE4"/>
    <w:rsid w:val="000A7079"/>
    <w:rsid w:val="000A7C05"/>
    <w:rsid w:val="000A7F7B"/>
    <w:rsid w:val="000B064F"/>
    <w:rsid w:val="000B43D2"/>
    <w:rsid w:val="000B6038"/>
    <w:rsid w:val="000B6342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468F"/>
    <w:rsid w:val="000C525D"/>
    <w:rsid w:val="000C5527"/>
    <w:rsid w:val="000C6793"/>
    <w:rsid w:val="000C759E"/>
    <w:rsid w:val="000C7E9E"/>
    <w:rsid w:val="000D0603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6AC"/>
    <w:rsid w:val="000E7D2B"/>
    <w:rsid w:val="000E7E44"/>
    <w:rsid w:val="000F1BCE"/>
    <w:rsid w:val="000F1FA5"/>
    <w:rsid w:val="000F22A6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60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17A8C"/>
    <w:rsid w:val="00120032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4B1"/>
    <w:rsid w:val="00142DF1"/>
    <w:rsid w:val="0014310C"/>
    <w:rsid w:val="001443A2"/>
    <w:rsid w:val="00144C54"/>
    <w:rsid w:val="00144E3C"/>
    <w:rsid w:val="00147041"/>
    <w:rsid w:val="0015074F"/>
    <w:rsid w:val="0015097F"/>
    <w:rsid w:val="00150C49"/>
    <w:rsid w:val="00151251"/>
    <w:rsid w:val="001515E6"/>
    <w:rsid w:val="001523BB"/>
    <w:rsid w:val="00152D9F"/>
    <w:rsid w:val="001530F6"/>
    <w:rsid w:val="00153434"/>
    <w:rsid w:val="00153F02"/>
    <w:rsid w:val="00154670"/>
    <w:rsid w:val="001548AB"/>
    <w:rsid w:val="00155443"/>
    <w:rsid w:val="001555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4FC"/>
    <w:rsid w:val="00170C3B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4EB4"/>
    <w:rsid w:val="001753DE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2900"/>
    <w:rsid w:val="001830C6"/>
    <w:rsid w:val="00183C78"/>
    <w:rsid w:val="00184002"/>
    <w:rsid w:val="00184555"/>
    <w:rsid w:val="00184C65"/>
    <w:rsid w:val="00185B15"/>
    <w:rsid w:val="00187FD4"/>
    <w:rsid w:val="001901E2"/>
    <w:rsid w:val="00190A79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0AA"/>
    <w:rsid w:val="00196528"/>
    <w:rsid w:val="001965EE"/>
    <w:rsid w:val="0019731C"/>
    <w:rsid w:val="00197513"/>
    <w:rsid w:val="001A0854"/>
    <w:rsid w:val="001A0A69"/>
    <w:rsid w:val="001A0D21"/>
    <w:rsid w:val="001A1AA8"/>
    <w:rsid w:val="001A22F2"/>
    <w:rsid w:val="001A2A08"/>
    <w:rsid w:val="001A30E0"/>
    <w:rsid w:val="001A454C"/>
    <w:rsid w:val="001A47D7"/>
    <w:rsid w:val="001A5006"/>
    <w:rsid w:val="001A5754"/>
    <w:rsid w:val="001A5A9D"/>
    <w:rsid w:val="001A5BD7"/>
    <w:rsid w:val="001A628B"/>
    <w:rsid w:val="001A717E"/>
    <w:rsid w:val="001B100A"/>
    <w:rsid w:val="001B10AF"/>
    <w:rsid w:val="001B12A3"/>
    <w:rsid w:val="001B12EE"/>
    <w:rsid w:val="001B141E"/>
    <w:rsid w:val="001B20CC"/>
    <w:rsid w:val="001B21FD"/>
    <w:rsid w:val="001B260F"/>
    <w:rsid w:val="001B2E05"/>
    <w:rsid w:val="001B2E16"/>
    <w:rsid w:val="001B2F63"/>
    <w:rsid w:val="001B331F"/>
    <w:rsid w:val="001B3EE3"/>
    <w:rsid w:val="001B52DC"/>
    <w:rsid w:val="001B5B2F"/>
    <w:rsid w:val="001B5E6B"/>
    <w:rsid w:val="001B62AE"/>
    <w:rsid w:val="001B6808"/>
    <w:rsid w:val="001B7096"/>
    <w:rsid w:val="001B7473"/>
    <w:rsid w:val="001B7CA1"/>
    <w:rsid w:val="001B7DB3"/>
    <w:rsid w:val="001C01BB"/>
    <w:rsid w:val="001C0242"/>
    <w:rsid w:val="001C0E94"/>
    <w:rsid w:val="001C0F1F"/>
    <w:rsid w:val="001C1176"/>
    <w:rsid w:val="001C11FA"/>
    <w:rsid w:val="001C1240"/>
    <w:rsid w:val="001C1E28"/>
    <w:rsid w:val="001C2D7E"/>
    <w:rsid w:val="001C37CA"/>
    <w:rsid w:val="001C565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28"/>
    <w:rsid w:val="001E3E81"/>
    <w:rsid w:val="001E4474"/>
    <w:rsid w:val="001E4B0B"/>
    <w:rsid w:val="001E4D3A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83B"/>
    <w:rsid w:val="001F3D7D"/>
    <w:rsid w:val="001F3D91"/>
    <w:rsid w:val="001F4755"/>
    <w:rsid w:val="001F47CE"/>
    <w:rsid w:val="001F4800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48F"/>
    <w:rsid w:val="002076EF"/>
    <w:rsid w:val="002078F7"/>
    <w:rsid w:val="00210B41"/>
    <w:rsid w:val="00211375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5CA1"/>
    <w:rsid w:val="002165DF"/>
    <w:rsid w:val="00216990"/>
    <w:rsid w:val="00216F69"/>
    <w:rsid w:val="00220264"/>
    <w:rsid w:val="00220FFE"/>
    <w:rsid w:val="0022161E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2D0F"/>
    <w:rsid w:val="002333AF"/>
    <w:rsid w:val="0023359B"/>
    <w:rsid w:val="00233A0A"/>
    <w:rsid w:val="00234275"/>
    <w:rsid w:val="002350EA"/>
    <w:rsid w:val="002359F7"/>
    <w:rsid w:val="00235A7D"/>
    <w:rsid w:val="00237015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2CC5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4A3"/>
    <w:rsid w:val="0025250D"/>
    <w:rsid w:val="00252A65"/>
    <w:rsid w:val="0025334B"/>
    <w:rsid w:val="0025406D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63D"/>
    <w:rsid w:val="00272BB5"/>
    <w:rsid w:val="00274734"/>
    <w:rsid w:val="00274843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9DC"/>
    <w:rsid w:val="00297FDE"/>
    <w:rsid w:val="002A0185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CB8"/>
    <w:rsid w:val="002B0D3E"/>
    <w:rsid w:val="002B20D1"/>
    <w:rsid w:val="002B256B"/>
    <w:rsid w:val="002B2D63"/>
    <w:rsid w:val="002B3AAE"/>
    <w:rsid w:val="002B3E0F"/>
    <w:rsid w:val="002B3E30"/>
    <w:rsid w:val="002B4014"/>
    <w:rsid w:val="002B6359"/>
    <w:rsid w:val="002B6B6A"/>
    <w:rsid w:val="002C0C08"/>
    <w:rsid w:val="002C1394"/>
    <w:rsid w:val="002C13F6"/>
    <w:rsid w:val="002C1C74"/>
    <w:rsid w:val="002C27E8"/>
    <w:rsid w:val="002C3194"/>
    <w:rsid w:val="002C4813"/>
    <w:rsid w:val="002C4E13"/>
    <w:rsid w:val="002C53F6"/>
    <w:rsid w:val="002C5465"/>
    <w:rsid w:val="002C5A58"/>
    <w:rsid w:val="002C6FD0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7D9"/>
    <w:rsid w:val="002D5D70"/>
    <w:rsid w:val="002D6B96"/>
    <w:rsid w:val="002D6F44"/>
    <w:rsid w:val="002D7037"/>
    <w:rsid w:val="002D7928"/>
    <w:rsid w:val="002D7D59"/>
    <w:rsid w:val="002D7DD0"/>
    <w:rsid w:val="002E0181"/>
    <w:rsid w:val="002E0968"/>
    <w:rsid w:val="002E0BC3"/>
    <w:rsid w:val="002E105C"/>
    <w:rsid w:val="002E1367"/>
    <w:rsid w:val="002E158B"/>
    <w:rsid w:val="002E1987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074C2"/>
    <w:rsid w:val="00310B33"/>
    <w:rsid w:val="00310F91"/>
    <w:rsid w:val="00311161"/>
    <w:rsid w:val="00312C98"/>
    <w:rsid w:val="00312F0B"/>
    <w:rsid w:val="00312F52"/>
    <w:rsid w:val="003135B6"/>
    <w:rsid w:val="00313B09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782"/>
    <w:rsid w:val="00320A34"/>
    <w:rsid w:val="003210DF"/>
    <w:rsid w:val="00321112"/>
    <w:rsid w:val="0032128D"/>
    <w:rsid w:val="00321552"/>
    <w:rsid w:val="00321730"/>
    <w:rsid w:val="00321CCD"/>
    <w:rsid w:val="003220BA"/>
    <w:rsid w:val="003234C4"/>
    <w:rsid w:val="003234E8"/>
    <w:rsid w:val="00323D42"/>
    <w:rsid w:val="003243AB"/>
    <w:rsid w:val="003275C8"/>
    <w:rsid w:val="00327877"/>
    <w:rsid w:val="00327AAF"/>
    <w:rsid w:val="003308D4"/>
    <w:rsid w:val="00330A96"/>
    <w:rsid w:val="0033141D"/>
    <w:rsid w:val="00331F64"/>
    <w:rsid w:val="003321E8"/>
    <w:rsid w:val="003334D6"/>
    <w:rsid w:val="00333AE9"/>
    <w:rsid w:val="00334E66"/>
    <w:rsid w:val="003351AA"/>
    <w:rsid w:val="003351D9"/>
    <w:rsid w:val="00335516"/>
    <w:rsid w:val="00335577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18E0"/>
    <w:rsid w:val="00352EAF"/>
    <w:rsid w:val="0035327B"/>
    <w:rsid w:val="00353730"/>
    <w:rsid w:val="00353FDB"/>
    <w:rsid w:val="0035465E"/>
    <w:rsid w:val="00354995"/>
    <w:rsid w:val="0035509F"/>
    <w:rsid w:val="0035553D"/>
    <w:rsid w:val="0035583C"/>
    <w:rsid w:val="00355911"/>
    <w:rsid w:val="00355BD5"/>
    <w:rsid w:val="00356B86"/>
    <w:rsid w:val="00356F47"/>
    <w:rsid w:val="00360A96"/>
    <w:rsid w:val="00361CF2"/>
    <w:rsid w:val="003634BA"/>
    <w:rsid w:val="00363E46"/>
    <w:rsid w:val="00364F3A"/>
    <w:rsid w:val="00365300"/>
    <w:rsid w:val="0036554C"/>
    <w:rsid w:val="003665EE"/>
    <w:rsid w:val="00366981"/>
    <w:rsid w:val="003679F7"/>
    <w:rsid w:val="003705AE"/>
    <w:rsid w:val="00370C40"/>
    <w:rsid w:val="003713DE"/>
    <w:rsid w:val="0037224A"/>
    <w:rsid w:val="00372CDA"/>
    <w:rsid w:val="00372E1B"/>
    <w:rsid w:val="003735CA"/>
    <w:rsid w:val="0037388A"/>
    <w:rsid w:val="0037395B"/>
    <w:rsid w:val="003740C3"/>
    <w:rsid w:val="003745AF"/>
    <w:rsid w:val="0037462A"/>
    <w:rsid w:val="00375CB7"/>
    <w:rsid w:val="00375D0D"/>
    <w:rsid w:val="0037671B"/>
    <w:rsid w:val="003769BE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0FD7"/>
    <w:rsid w:val="003916D8"/>
    <w:rsid w:val="003918AB"/>
    <w:rsid w:val="00391C21"/>
    <w:rsid w:val="0039201B"/>
    <w:rsid w:val="00393C95"/>
    <w:rsid w:val="0039446A"/>
    <w:rsid w:val="00394B99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D43"/>
    <w:rsid w:val="003A3EED"/>
    <w:rsid w:val="003A466B"/>
    <w:rsid w:val="003A7C11"/>
    <w:rsid w:val="003B0477"/>
    <w:rsid w:val="003B05C1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A14"/>
    <w:rsid w:val="003D6E96"/>
    <w:rsid w:val="003D6F32"/>
    <w:rsid w:val="003D7D4B"/>
    <w:rsid w:val="003E0331"/>
    <w:rsid w:val="003E151F"/>
    <w:rsid w:val="003E1D96"/>
    <w:rsid w:val="003E2509"/>
    <w:rsid w:val="003E460F"/>
    <w:rsid w:val="003E4B82"/>
    <w:rsid w:val="003E52BB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235E"/>
    <w:rsid w:val="003F36E1"/>
    <w:rsid w:val="003F397E"/>
    <w:rsid w:val="003F3A5B"/>
    <w:rsid w:val="003F531A"/>
    <w:rsid w:val="003F5667"/>
    <w:rsid w:val="003F660F"/>
    <w:rsid w:val="003F7187"/>
    <w:rsid w:val="003F799E"/>
    <w:rsid w:val="003F7C82"/>
    <w:rsid w:val="003F7EE1"/>
    <w:rsid w:val="00400474"/>
    <w:rsid w:val="00401898"/>
    <w:rsid w:val="00401AF5"/>
    <w:rsid w:val="00401ED7"/>
    <w:rsid w:val="00402F83"/>
    <w:rsid w:val="004030DA"/>
    <w:rsid w:val="004031DD"/>
    <w:rsid w:val="00403431"/>
    <w:rsid w:val="004060F4"/>
    <w:rsid w:val="004065E3"/>
    <w:rsid w:val="004069DA"/>
    <w:rsid w:val="00406E11"/>
    <w:rsid w:val="004077AA"/>
    <w:rsid w:val="0041041E"/>
    <w:rsid w:val="0041047E"/>
    <w:rsid w:val="00410653"/>
    <w:rsid w:val="00411BB5"/>
    <w:rsid w:val="00413327"/>
    <w:rsid w:val="004138C5"/>
    <w:rsid w:val="00413B40"/>
    <w:rsid w:val="0041421A"/>
    <w:rsid w:val="0041426B"/>
    <w:rsid w:val="00414767"/>
    <w:rsid w:val="00414A1D"/>
    <w:rsid w:val="0041509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57E"/>
    <w:rsid w:val="00423DCC"/>
    <w:rsid w:val="00423DEB"/>
    <w:rsid w:val="00424115"/>
    <w:rsid w:val="00424116"/>
    <w:rsid w:val="0042482D"/>
    <w:rsid w:val="00424A10"/>
    <w:rsid w:val="00424B25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25A"/>
    <w:rsid w:val="004417E5"/>
    <w:rsid w:val="00441941"/>
    <w:rsid w:val="004420AC"/>
    <w:rsid w:val="004420D4"/>
    <w:rsid w:val="0044232A"/>
    <w:rsid w:val="00443A80"/>
    <w:rsid w:val="00443C25"/>
    <w:rsid w:val="004445A7"/>
    <w:rsid w:val="00444B97"/>
    <w:rsid w:val="00444E20"/>
    <w:rsid w:val="004450C6"/>
    <w:rsid w:val="004453FE"/>
    <w:rsid w:val="00445714"/>
    <w:rsid w:val="00445ABE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0FE9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306"/>
    <w:rsid w:val="0045644C"/>
    <w:rsid w:val="004606C7"/>
    <w:rsid w:val="00460ED9"/>
    <w:rsid w:val="004611D1"/>
    <w:rsid w:val="004614C1"/>
    <w:rsid w:val="00461720"/>
    <w:rsid w:val="004625A6"/>
    <w:rsid w:val="00463447"/>
    <w:rsid w:val="00463B59"/>
    <w:rsid w:val="0046414F"/>
    <w:rsid w:val="00465416"/>
    <w:rsid w:val="004660FF"/>
    <w:rsid w:val="00466668"/>
    <w:rsid w:val="00466FF8"/>
    <w:rsid w:val="004670F4"/>
    <w:rsid w:val="00470480"/>
    <w:rsid w:val="00470A13"/>
    <w:rsid w:val="00471AF7"/>
    <w:rsid w:val="004722F0"/>
    <w:rsid w:val="004723F2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3954"/>
    <w:rsid w:val="004844C3"/>
    <w:rsid w:val="00485036"/>
    <w:rsid w:val="00485F22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6B78"/>
    <w:rsid w:val="004B770E"/>
    <w:rsid w:val="004C076D"/>
    <w:rsid w:val="004C0E71"/>
    <w:rsid w:val="004C19A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061"/>
    <w:rsid w:val="004E0491"/>
    <w:rsid w:val="004E1A6D"/>
    <w:rsid w:val="004E1C96"/>
    <w:rsid w:val="004E2581"/>
    <w:rsid w:val="004E272E"/>
    <w:rsid w:val="004E2C25"/>
    <w:rsid w:val="004E2DC5"/>
    <w:rsid w:val="004E3B1A"/>
    <w:rsid w:val="004E4D5A"/>
    <w:rsid w:val="004E52B5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2B0E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9CA"/>
    <w:rsid w:val="005020FD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0FF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C9C"/>
    <w:rsid w:val="00532D33"/>
    <w:rsid w:val="005358B1"/>
    <w:rsid w:val="005358FE"/>
    <w:rsid w:val="00535B0B"/>
    <w:rsid w:val="00536EDB"/>
    <w:rsid w:val="00537441"/>
    <w:rsid w:val="00537516"/>
    <w:rsid w:val="00540D7E"/>
    <w:rsid w:val="00540DC3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6E2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25F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7DD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72F"/>
    <w:rsid w:val="005A3532"/>
    <w:rsid w:val="005A3F71"/>
    <w:rsid w:val="005A51E4"/>
    <w:rsid w:val="005A535F"/>
    <w:rsid w:val="005A5892"/>
    <w:rsid w:val="005A59D7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05F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AC4"/>
    <w:rsid w:val="005B5E12"/>
    <w:rsid w:val="005B6242"/>
    <w:rsid w:val="005B6A83"/>
    <w:rsid w:val="005B76C3"/>
    <w:rsid w:val="005B7C45"/>
    <w:rsid w:val="005C080A"/>
    <w:rsid w:val="005C0E76"/>
    <w:rsid w:val="005C183F"/>
    <w:rsid w:val="005C1A32"/>
    <w:rsid w:val="005C1B1B"/>
    <w:rsid w:val="005C3674"/>
    <w:rsid w:val="005C367E"/>
    <w:rsid w:val="005C3686"/>
    <w:rsid w:val="005C40B2"/>
    <w:rsid w:val="005C4661"/>
    <w:rsid w:val="005C48E4"/>
    <w:rsid w:val="005C5491"/>
    <w:rsid w:val="005C5B8B"/>
    <w:rsid w:val="005C612B"/>
    <w:rsid w:val="005C6562"/>
    <w:rsid w:val="005C689F"/>
    <w:rsid w:val="005C6EDF"/>
    <w:rsid w:val="005C7DF8"/>
    <w:rsid w:val="005C7EEC"/>
    <w:rsid w:val="005D027A"/>
    <w:rsid w:val="005D0295"/>
    <w:rsid w:val="005D0B50"/>
    <w:rsid w:val="005D14A3"/>
    <w:rsid w:val="005D16E7"/>
    <w:rsid w:val="005D1DF1"/>
    <w:rsid w:val="005D2185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5C51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4661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E6D"/>
    <w:rsid w:val="0061703E"/>
    <w:rsid w:val="00617187"/>
    <w:rsid w:val="006203CD"/>
    <w:rsid w:val="00620409"/>
    <w:rsid w:val="0062090A"/>
    <w:rsid w:val="0062092C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B38"/>
    <w:rsid w:val="00625F4D"/>
    <w:rsid w:val="0062607D"/>
    <w:rsid w:val="00626690"/>
    <w:rsid w:val="00626EE2"/>
    <w:rsid w:val="0062713E"/>
    <w:rsid w:val="00627589"/>
    <w:rsid w:val="006275B4"/>
    <w:rsid w:val="00627969"/>
    <w:rsid w:val="00627A15"/>
    <w:rsid w:val="00627C5B"/>
    <w:rsid w:val="0063010B"/>
    <w:rsid w:val="00630460"/>
    <w:rsid w:val="0063080F"/>
    <w:rsid w:val="00630EF9"/>
    <w:rsid w:val="006311CE"/>
    <w:rsid w:val="0063178B"/>
    <w:rsid w:val="006318E0"/>
    <w:rsid w:val="00631916"/>
    <w:rsid w:val="00631D0E"/>
    <w:rsid w:val="0063241F"/>
    <w:rsid w:val="00632461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B87"/>
    <w:rsid w:val="00636C41"/>
    <w:rsid w:val="006375EE"/>
    <w:rsid w:val="006377FC"/>
    <w:rsid w:val="0064094C"/>
    <w:rsid w:val="0064222E"/>
    <w:rsid w:val="00642440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57D65"/>
    <w:rsid w:val="00663AE1"/>
    <w:rsid w:val="00663B41"/>
    <w:rsid w:val="00664122"/>
    <w:rsid w:val="00664400"/>
    <w:rsid w:val="00664857"/>
    <w:rsid w:val="00664CC6"/>
    <w:rsid w:val="00666685"/>
    <w:rsid w:val="006667BE"/>
    <w:rsid w:val="00666827"/>
    <w:rsid w:val="006668A7"/>
    <w:rsid w:val="00666C33"/>
    <w:rsid w:val="006670D1"/>
    <w:rsid w:val="00672A3C"/>
    <w:rsid w:val="00674BCB"/>
    <w:rsid w:val="00674C56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396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56"/>
    <w:rsid w:val="006832A1"/>
    <w:rsid w:val="00683473"/>
    <w:rsid w:val="00684549"/>
    <w:rsid w:val="0068599D"/>
    <w:rsid w:val="00685F34"/>
    <w:rsid w:val="0068605B"/>
    <w:rsid w:val="0068792F"/>
    <w:rsid w:val="00687C3E"/>
    <w:rsid w:val="00690840"/>
    <w:rsid w:val="00690D02"/>
    <w:rsid w:val="00691442"/>
    <w:rsid w:val="00691809"/>
    <w:rsid w:val="006926F6"/>
    <w:rsid w:val="00692AF7"/>
    <w:rsid w:val="00694454"/>
    <w:rsid w:val="00694682"/>
    <w:rsid w:val="006948AF"/>
    <w:rsid w:val="00694EB7"/>
    <w:rsid w:val="00694FE3"/>
    <w:rsid w:val="006953B0"/>
    <w:rsid w:val="00696B6D"/>
    <w:rsid w:val="00696FCC"/>
    <w:rsid w:val="0069770C"/>
    <w:rsid w:val="006A07DB"/>
    <w:rsid w:val="006A0BE8"/>
    <w:rsid w:val="006A1D91"/>
    <w:rsid w:val="006A29A9"/>
    <w:rsid w:val="006A2E5C"/>
    <w:rsid w:val="006A32DC"/>
    <w:rsid w:val="006A3301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095D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1FE9"/>
    <w:rsid w:val="006D2232"/>
    <w:rsid w:val="006D2667"/>
    <w:rsid w:val="006D298C"/>
    <w:rsid w:val="006D3430"/>
    <w:rsid w:val="006D3502"/>
    <w:rsid w:val="006D386E"/>
    <w:rsid w:val="006D424D"/>
    <w:rsid w:val="006D50A8"/>
    <w:rsid w:val="006D50F6"/>
    <w:rsid w:val="006D58CD"/>
    <w:rsid w:val="006D5C6E"/>
    <w:rsid w:val="006D6188"/>
    <w:rsid w:val="006D646A"/>
    <w:rsid w:val="006D688F"/>
    <w:rsid w:val="006D6CBB"/>
    <w:rsid w:val="006D7697"/>
    <w:rsid w:val="006E0271"/>
    <w:rsid w:val="006E0E56"/>
    <w:rsid w:val="006E14C1"/>
    <w:rsid w:val="006E1F0F"/>
    <w:rsid w:val="006E1F84"/>
    <w:rsid w:val="006E2438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1EC3"/>
    <w:rsid w:val="00702063"/>
    <w:rsid w:val="007026C5"/>
    <w:rsid w:val="00702E1B"/>
    <w:rsid w:val="007033EC"/>
    <w:rsid w:val="00703D40"/>
    <w:rsid w:val="00704094"/>
    <w:rsid w:val="007040EB"/>
    <w:rsid w:val="00704C0F"/>
    <w:rsid w:val="00704C75"/>
    <w:rsid w:val="0070553B"/>
    <w:rsid w:val="00705716"/>
    <w:rsid w:val="0070580E"/>
    <w:rsid w:val="00705F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6C13"/>
    <w:rsid w:val="00717177"/>
    <w:rsid w:val="0071784D"/>
    <w:rsid w:val="00717900"/>
    <w:rsid w:val="007201A8"/>
    <w:rsid w:val="00720AAA"/>
    <w:rsid w:val="00720AE0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365AD"/>
    <w:rsid w:val="0074008F"/>
    <w:rsid w:val="007419C3"/>
    <w:rsid w:val="007419EB"/>
    <w:rsid w:val="00742854"/>
    <w:rsid w:val="00743DCF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2520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C7"/>
    <w:rsid w:val="00762ED8"/>
    <w:rsid w:val="00763B59"/>
    <w:rsid w:val="007644C6"/>
    <w:rsid w:val="007646DC"/>
    <w:rsid w:val="00765207"/>
    <w:rsid w:val="00765FFA"/>
    <w:rsid w:val="007660B0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3DCF"/>
    <w:rsid w:val="00776011"/>
    <w:rsid w:val="00780A64"/>
    <w:rsid w:val="00781CF5"/>
    <w:rsid w:val="007823A5"/>
    <w:rsid w:val="00782498"/>
    <w:rsid w:val="0078303F"/>
    <w:rsid w:val="0078337D"/>
    <w:rsid w:val="007838CE"/>
    <w:rsid w:val="00783CC1"/>
    <w:rsid w:val="00784113"/>
    <w:rsid w:val="00784621"/>
    <w:rsid w:val="00784782"/>
    <w:rsid w:val="00784A0D"/>
    <w:rsid w:val="00784EBA"/>
    <w:rsid w:val="007856A7"/>
    <w:rsid w:val="00785BB2"/>
    <w:rsid w:val="007860C8"/>
    <w:rsid w:val="00787601"/>
    <w:rsid w:val="00787688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47FA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C2A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F69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3DF8"/>
    <w:rsid w:val="007D47AB"/>
    <w:rsid w:val="007D7094"/>
    <w:rsid w:val="007D7351"/>
    <w:rsid w:val="007E044B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42D"/>
    <w:rsid w:val="007F082D"/>
    <w:rsid w:val="007F0FA4"/>
    <w:rsid w:val="007F14B1"/>
    <w:rsid w:val="007F2489"/>
    <w:rsid w:val="007F24AF"/>
    <w:rsid w:val="007F263E"/>
    <w:rsid w:val="007F35E1"/>
    <w:rsid w:val="007F3651"/>
    <w:rsid w:val="007F3787"/>
    <w:rsid w:val="007F4528"/>
    <w:rsid w:val="007F4D3C"/>
    <w:rsid w:val="007F4DD2"/>
    <w:rsid w:val="007F5709"/>
    <w:rsid w:val="007F5A0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21"/>
    <w:rsid w:val="008125B9"/>
    <w:rsid w:val="00812716"/>
    <w:rsid w:val="00812925"/>
    <w:rsid w:val="00812D77"/>
    <w:rsid w:val="0081468C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7DF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097"/>
    <w:rsid w:val="00840FBF"/>
    <w:rsid w:val="00841134"/>
    <w:rsid w:val="00841315"/>
    <w:rsid w:val="008414FA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6BAF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37C"/>
    <w:rsid w:val="00871562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E24"/>
    <w:rsid w:val="008746B6"/>
    <w:rsid w:val="00875324"/>
    <w:rsid w:val="00875973"/>
    <w:rsid w:val="00875FBB"/>
    <w:rsid w:val="00876262"/>
    <w:rsid w:val="008774AA"/>
    <w:rsid w:val="00880AF1"/>
    <w:rsid w:val="00880CA4"/>
    <w:rsid w:val="0088192A"/>
    <w:rsid w:val="008832A6"/>
    <w:rsid w:val="0088380F"/>
    <w:rsid w:val="00883D54"/>
    <w:rsid w:val="00883D8F"/>
    <w:rsid w:val="00884129"/>
    <w:rsid w:val="00884317"/>
    <w:rsid w:val="0088449A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579C"/>
    <w:rsid w:val="00895A9B"/>
    <w:rsid w:val="00897558"/>
    <w:rsid w:val="008A01D3"/>
    <w:rsid w:val="008A03E4"/>
    <w:rsid w:val="008A0C3E"/>
    <w:rsid w:val="008A1041"/>
    <w:rsid w:val="008A13D0"/>
    <w:rsid w:val="008A1B0B"/>
    <w:rsid w:val="008A21DB"/>
    <w:rsid w:val="008A21E9"/>
    <w:rsid w:val="008A41DF"/>
    <w:rsid w:val="008A4CA4"/>
    <w:rsid w:val="008A4D5C"/>
    <w:rsid w:val="008A62A8"/>
    <w:rsid w:val="008A6500"/>
    <w:rsid w:val="008A68E2"/>
    <w:rsid w:val="008A6A70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791"/>
    <w:rsid w:val="008B49AE"/>
    <w:rsid w:val="008B4C58"/>
    <w:rsid w:val="008B5275"/>
    <w:rsid w:val="008B5932"/>
    <w:rsid w:val="008B69B0"/>
    <w:rsid w:val="008B6CBC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168C"/>
    <w:rsid w:val="008D1AFC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99E"/>
    <w:rsid w:val="008F2A45"/>
    <w:rsid w:val="008F2FE4"/>
    <w:rsid w:val="008F3370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11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183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27E78"/>
    <w:rsid w:val="009304D4"/>
    <w:rsid w:val="009305BC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4A1"/>
    <w:rsid w:val="00943629"/>
    <w:rsid w:val="0094589F"/>
    <w:rsid w:val="00945F11"/>
    <w:rsid w:val="0094619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2B0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3A94"/>
    <w:rsid w:val="009642D9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7398"/>
    <w:rsid w:val="00977EC8"/>
    <w:rsid w:val="00980254"/>
    <w:rsid w:val="00980876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87C1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899"/>
    <w:rsid w:val="009C5960"/>
    <w:rsid w:val="009C5B8D"/>
    <w:rsid w:val="009C5C97"/>
    <w:rsid w:val="009C618A"/>
    <w:rsid w:val="009C618B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2E0"/>
    <w:rsid w:val="009D2A03"/>
    <w:rsid w:val="009D3304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E7D8A"/>
    <w:rsid w:val="009F1984"/>
    <w:rsid w:val="009F2C88"/>
    <w:rsid w:val="009F4002"/>
    <w:rsid w:val="009F4019"/>
    <w:rsid w:val="009F4FB2"/>
    <w:rsid w:val="009F5ECB"/>
    <w:rsid w:val="009F6A84"/>
    <w:rsid w:val="009F7CB6"/>
    <w:rsid w:val="009F7E04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0FE7"/>
    <w:rsid w:val="00A212B2"/>
    <w:rsid w:val="00A21427"/>
    <w:rsid w:val="00A22F1D"/>
    <w:rsid w:val="00A23613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00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6B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30C"/>
    <w:rsid w:val="00A633A9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3C42"/>
    <w:rsid w:val="00A94135"/>
    <w:rsid w:val="00A94161"/>
    <w:rsid w:val="00A94683"/>
    <w:rsid w:val="00A94EDF"/>
    <w:rsid w:val="00A952FD"/>
    <w:rsid w:val="00A956CC"/>
    <w:rsid w:val="00A959AB"/>
    <w:rsid w:val="00A95EEA"/>
    <w:rsid w:val="00A96325"/>
    <w:rsid w:val="00A9684F"/>
    <w:rsid w:val="00AA0312"/>
    <w:rsid w:val="00AA0A53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2F32"/>
    <w:rsid w:val="00AA3453"/>
    <w:rsid w:val="00AA34E5"/>
    <w:rsid w:val="00AA3541"/>
    <w:rsid w:val="00AA3625"/>
    <w:rsid w:val="00AA36A0"/>
    <w:rsid w:val="00AA3BE5"/>
    <w:rsid w:val="00AA7AA0"/>
    <w:rsid w:val="00AB0814"/>
    <w:rsid w:val="00AB0928"/>
    <w:rsid w:val="00AB110E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5EB6"/>
    <w:rsid w:val="00AB61D1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1C42"/>
    <w:rsid w:val="00AE26E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4E78"/>
    <w:rsid w:val="00B05897"/>
    <w:rsid w:val="00B06F44"/>
    <w:rsid w:val="00B072BD"/>
    <w:rsid w:val="00B101AD"/>
    <w:rsid w:val="00B10903"/>
    <w:rsid w:val="00B10A3A"/>
    <w:rsid w:val="00B10AF7"/>
    <w:rsid w:val="00B11227"/>
    <w:rsid w:val="00B112A4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1B5"/>
    <w:rsid w:val="00B27E68"/>
    <w:rsid w:val="00B308B0"/>
    <w:rsid w:val="00B30A87"/>
    <w:rsid w:val="00B31394"/>
    <w:rsid w:val="00B3148A"/>
    <w:rsid w:val="00B31F7E"/>
    <w:rsid w:val="00B335EE"/>
    <w:rsid w:val="00B33731"/>
    <w:rsid w:val="00B33B89"/>
    <w:rsid w:val="00B34010"/>
    <w:rsid w:val="00B340B3"/>
    <w:rsid w:val="00B34BC5"/>
    <w:rsid w:val="00B351B1"/>
    <w:rsid w:val="00B35505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1F5C"/>
    <w:rsid w:val="00B62025"/>
    <w:rsid w:val="00B629F3"/>
    <w:rsid w:val="00B63654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0F45"/>
    <w:rsid w:val="00B8112F"/>
    <w:rsid w:val="00B8154B"/>
    <w:rsid w:val="00B825F0"/>
    <w:rsid w:val="00B82844"/>
    <w:rsid w:val="00B82B08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060B"/>
    <w:rsid w:val="00B90ED8"/>
    <w:rsid w:val="00B91179"/>
    <w:rsid w:val="00B92176"/>
    <w:rsid w:val="00B931C6"/>
    <w:rsid w:val="00B9325E"/>
    <w:rsid w:val="00B93384"/>
    <w:rsid w:val="00B93653"/>
    <w:rsid w:val="00B93F07"/>
    <w:rsid w:val="00B95189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38B4"/>
    <w:rsid w:val="00BA48FD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05BB"/>
    <w:rsid w:val="00BB17B4"/>
    <w:rsid w:val="00BB224E"/>
    <w:rsid w:val="00BB2B46"/>
    <w:rsid w:val="00BB2D75"/>
    <w:rsid w:val="00BB3D1E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2ECA"/>
    <w:rsid w:val="00BC338D"/>
    <w:rsid w:val="00BC390A"/>
    <w:rsid w:val="00BC3B0B"/>
    <w:rsid w:val="00BC4DB3"/>
    <w:rsid w:val="00BC5548"/>
    <w:rsid w:val="00BC79FB"/>
    <w:rsid w:val="00BC7E58"/>
    <w:rsid w:val="00BD1015"/>
    <w:rsid w:val="00BD12DE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6E1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2BF7"/>
    <w:rsid w:val="00C04032"/>
    <w:rsid w:val="00C04D23"/>
    <w:rsid w:val="00C051B1"/>
    <w:rsid w:val="00C051D4"/>
    <w:rsid w:val="00C05592"/>
    <w:rsid w:val="00C0599B"/>
    <w:rsid w:val="00C06617"/>
    <w:rsid w:val="00C07FA0"/>
    <w:rsid w:val="00C1082D"/>
    <w:rsid w:val="00C10941"/>
    <w:rsid w:val="00C11A58"/>
    <w:rsid w:val="00C11DBC"/>
    <w:rsid w:val="00C12946"/>
    <w:rsid w:val="00C1420F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2705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E17"/>
    <w:rsid w:val="00C561EA"/>
    <w:rsid w:val="00C56CAE"/>
    <w:rsid w:val="00C5735C"/>
    <w:rsid w:val="00C57B80"/>
    <w:rsid w:val="00C60D6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6DAD"/>
    <w:rsid w:val="00C670DF"/>
    <w:rsid w:val="00C67297"/>
    <w:rsid w:val="00C67AF4"/>
    <w:rsid w:val="00C71C80"/>
    <w:rsid w:val="00C722D9"/>
    <w:rsid w:val="00C72AD0"/>
    <w:rsid w:val="00C72E71"/>
    <w:rsid w:val="00C73290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384C"/>
    <w:rsid w:val="00C84927"/>
    <w:rsid w:val="00C85318"/>
    <w:rsid w:val="00C858D3"/>
    <w:rsid w:val="00C85ED7"/>
    <w:rsid w:val="00C8670E"/>
    <w:rsid w:val="00C86F98"/>
    <w:rsid w:val="00C8753E"/>
    <w:rsid w:val="00C87BBD"/>
    <w:rsid w:val="00C87C35"/>
    <w:rsid w:val="00C90DCB"/>
    <w:rsid w:val="00C91625"/>
    <w:rsid w:val="00C9219A"/>
    <w:rsid w:val="00C92220"/>
    <w:rsid w:val="00C925A7"/>
    <w:rsid w:val="00C942F3"/>
    <w:rsid w:val="00C946CB"/>
    <w:rsid w:val="00C94FBA"/>
    <w:rsid w:val="00C95DCC"/>
    <w:rsid w:val="00C9647E"/>
    <w:rsid w:val="00CA07B8"/>
    <w:rsid w:val="00CA3321"/>
    <w:rsid w:val="00CA3C25"/>
    <w:rsid w:val="00CA449F"/>
    <w:rsid w:val="00CA4A9D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451"/>
    <w:rsid w:val="00CB4A19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3D73"/>
    <w:rsid w:val="00CC40E2"/>
    <w:rsid w:val="00CC482F"/>
    <w:rsid w:val="00CC560C"/>
    <w:rsid w:val="00CC5B0A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D75C4"/>
    <w:rsid w:val="00CE01DA"/>
    <w:rsid w:val="00CE03B1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E7E55"/>
    <w:rsid w:val="00CF026D"/>
    <w:rsid w:val="00CF08E5"/>
    <w:rsid w:val="00CF0FA5"/>
    <w:rsid w:val="00CF1BBC"/>
    <w:rsid w:val="00CF1C7E"/>
    <w:rsid w:val="00CF2223"/>
    <w:rsid w:val="00CF24E9"/>
    <w:rsid w:val="00CF289E"/>
    <w:rsid w:val="00CF2B10"/>
    <w:rsid w:val="00CF2CA9"/>
    <w:rsid w:val="00CF3026"/>
    <w:rsid w:val="00CF3110"/>
    <w:rsid w:val="00CF347E"/>
    <w:rsid w:val="00CF38F5"/>
    <w:rsid w:val="00CF485D"/>
    <w:rsid w:val="00CF5821"/>
    <w:rsid w:val="00CF5D56"/>
    <w:rsid w:val="00CF74A8"/>
    <w:rsid w:val="00CF7801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457A"/>
    <w:rsid w:val="00D051FA"/>
    <w:rsid w:val="00D054C2"/>
    <w:rsid w:val="00D05B89"/>
    <w:rsid w:val="00D06150"/>
    <w:rsid w:val="00D06804"/>
    <w:rsid w:val="00D112D1"/>
    <w:rsid w:val="00D11791"/>
    <w:rsid w:val="00D119A1"/>
    <w:rsid w:val="00D12392"/>
    <w:rsid w:val="00D129F8"/>
    <w:rsid w:val="00D1302A"/>
    <w:rsid w:val="00D133B5"/>
    <w:rsid w:val="00D134F4"/>
    <w:rsid w:val="00D144B8"/>
    <w:rsid w:val="00D14568"/>
    <w:rsid w:val="00D149AE"/>
    <w:rsid w:val="00D153E7"/>
    <w:rsid w:val="00D15962"/>
    <w:rsid w:val="00D15A1A"/>
    <w:rsid w:val="00D15EDE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1FA4"/>
    <w:rsid w:val="00D225E8"/>
    <w:rsid w:val="00D22828"/>
    <w:rsid w:val="00D22EC6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8F4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5FCC"/>
    <w:rsid w:val="00D861E6"/>
    <w:rsid w:val="00D862E1"/>
    <w:rsid w:val="00D864C3"/>
    <w:rsid w:val="00D8661D"/>
    <w:rsid w:val="00D87561"/>
    <w:rsid w:val="00D87CCB"/>
    <w:rsid w:val="00D9017C"/>
    <w:rsid w:val="00D90316"/>
    <w:rsid w:val="00D909D1"/>
    <w:rsid w:val="00D90E1C"/>
    <w:rsid w:val="00D95692"/>
    <w:rsid w:val="00D95EBE"/>
    <w:rsid w:val="00D963F7"/>
    <w:rsid w:val="00D967C3"/>
    <w:rsid w:val="00D96AC2"/>
    <w:rsid w:val="00DA0582"/>
    <w:rsid w:val="00DA1B31"/>
    <w:rsid w:val="00DA1F75"/>
    <w:rsid w:val="00DA21B8"/>
    <w:rsid w:val="00DA2524"/>
    <w:rsid w:val="00DA39E1"/>
    <w:rsid w:val="00DA3F16"/>
    <w:rsid w:val="00DA3F57"/>
    <w:rsid w:val="00DA455E"/>
    <w:rsid w:val="00DA4AC3"/>
    <w:rsid w:val="00DA607C"/>
    <w:rsid w:val="00DA6E65"/>
    <w:rsid w:val="00DA70BE"/>
    <w:rsid w:val="00DA7B2D"/>
    <w:rsid w:val="00DA7CF3"/>
    <w:rsid w:val="00DB0200"/>
    <w:rsid w:val="00DB074E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37F1"/>
    <w:rsid w:val="00DC3C15"/>
    <w:rsid w:val="00DC3DB3"/>
    <w:rsid w:val="00DC5993"/>
    <w:rsid w:val="00DC638D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182"/>
    <w:rsid w:val="00DE5677"/>
    <w:rsid w:val="00DE6761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4CD7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4F63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CDD"/>
    <w:rsid w:val="00E25DDC"/>
    <w:rsid w:val="00E25FA3"/>
    <w:rsid w:val="00E2698A"/>
    <w:rsid w:val="00E27467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07F3"/>
    <w:rsid w:val="00E40F5D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AE4"/>
    <w:rsid w:val="00E57C3A"/>
    <w:rsid w:val="00E60044"/>
    <w:rsid w:val="00E606D6"/>
    <w:rsid w:val="00E6080B"/>
    <w:rsid w:val="00E616D9"/>
    <w:rsid w:val="00E61AF9"/>
    <w:rsid w:val="00E62844"/>
    <w:rsid w:val="00E63171"/>
    <w:rsid w:val="00E64168"/>
    <w:rsid w:val="00E64301"/>
    <w:rsid w:val="00E65BC1"/>
    <w:rsid w:val="00E6620B"/>
    <w:rsid w:val="00E66777"/>
    <w:rsid w:val="00E708B1"/>
    <w:rsid w:val="00E70945"/>
    <w:rsid w:val="00E721CB"/>
    <w:rsid w:val="00E73A09"/>
    <w:rsid w:val="00E742E8"/>
    <w:rsid w:val="00E753ED"/>
    <w:rsid w:val="00E76461"/>
    <w:rsid w:val="00E77E09"/>
    <w:rsid w:val="00E80870"/>
    <w:rsid w:val="00E80CC0"/>
    <w:rsid w:val="00E813CD"/>
    <w:rsid w:val="00E837F6"/>
    <w:rsid w:val="00E84DA3"/>
    <w:rsid w:val="00E84EAA"/>
    <w:rsid w:val="00E85414"/>
    <w:rsid w:val="00E86559"/>
    <w:rsid w:val="00E87154"/>
    <w:rsid w:val="00E87798"/>
    <w:rsid w:val="00E87B73"/>
    <w:rsid w:val="00E90014"/>
    <w:rsid w:val="00E9177B"/>
    <w:rsid w:val="00E91EFC"/>
    <w:rsid w:val="00E92971"/>
    <w:rsid w:val="00E92BC9"/>
    <w:rsid w:val="00E92E5B"/>
    <w:rsid w:val="00E93EF1"/>
    <w:rsid w:val="00E94149"/>
    <w:rsid w:val="00E9507E"/>
    <w:rsid w:val="00E9577B"/>
    <w:rsid w:val="00E9675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3620"/>
    <w:rsid w:val="00EB4EC6"/>
    <w:rsid w:val="00EB51C8"/>
    <w:rsid w:val="00EB58B7"/>
    <w:rsid w:val="00EB6049"/>
    <w:rsid w:val="00EB733C"/>
    <w:rsid w:val="00EB7B88"/>
    <w:rsid w:val="00EC0BC1"/>
    <w:rsid w:val="00EC200E"/>
    <w:rsid w:val="00EC303F"/>
    <w:rsid w:val="00EC4133"/>
    <w:rsid w:val="00EC47BF"/>
    <w:rsid w:val="00EC49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3435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2B1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90F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0D5C"/>
    <w:rsid w:val="00F31160"/>
    <w:rsid w:val="00F3161E"/>
    <w:rsid w:val="00F3283D"/>
    <w:rsid w:val="00F33BFE"/>
    <w:rsid w:val="00F34A20"/>
    <w:rsid w:val="00F34B94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4AAE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A25"/>
    <w:rsid w:val="00F51F25"/>
    <w:rsid w:val="00F53278"/>
    <w:rsid w:val="00F544AE"/>
    <w:rsid w:val="00F54639"/>
    <w:rsid w:val="00F54EDA"/>
    <w:rsid w:val="00F5540A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67418"/>
    <w:rsid w:val="00F7019A"/>
    <w:rsid w:val="00F702E5"/>
    <w:rsid w:val="00F70C7C"/>
    <w:rsid w:val="00F7109E"/>
    <w:rsid w:val="00F715EE"/>
    <w:rsid w:val="00F716E9"/>
    <w:rsid w:val="00F723BF"/>
    <w:rsid w:val="00F72E2D"/>
    <w:rsid w:val="00F733CC"/>
    <w:rsid w:val="00F73676"/>
    <w:rsid w:val="00F73B4B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8EA"/>
    <w:rsid w:val="00F83BD1"/>
    <w:rsid w:val="00F83E2A"/>
    <w:rsid w:val="00F84136"/>
    <w:rsid w:val="00F8438F"/>
    <w:rsid w:val="00F85224"/>
    <w:rsid w:val="00F85821"/>
    <w:rsid w:val="00F85B82"/>
    <w:rsid w:val="00F8639B"/>
    <w:rsid w:val="00F86AB6"/>
    <w:rsid w:val="00F86CF5"/>
    <w:rsid w:val="00F87F7E"/>
    <w:rsid w:val="00F9095D"/>
    <w:rsid w:val="00F90DE4"/>
    <w:rsid w:val="00F91436"/>
    <w:rsid w:val="00F91BF9"/>
    <w:rsid w:val="00F920BA"/>
    <w:rsid w:val="00F936DA"/>
    <w:rsid w:val="00F93DF0"/>
    <w:rsid w:val="00F93ED7"/>
    <w:rsid w:val="00F94538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F"/>
    <w:rsid w:val="00FB1ED7"/>
    <w:rsid w:val="00FB2E56"/>
    <w:rsid w:val="00FB2FD9"/>
    <w:rsid w:val="00FB433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D32"/>
    <w:rsid w:val="00FC4E0A"/>
    <w:rsid w:val="00FC53B4"/>
    <w:rsid w:val="00FC5BDB"/>
    <w:rsid w:val="00FC678B"/>
    <w:rsid w:val="00FC6C7F"/>
    <w:rsid w:val="00FC7941"/>
    <w:rsid w:val="00FC7AC8"/>
    <w:rsid w:val="00FD023E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1B7"/>
    <w:rsid w:val="00FF0B7A"/>
    <w:rsid w:val="00FF0F3D"/>
    <w:rsid w:val="00FF116C"/>
    <w:rsid w:val="00FF1772"/>
    <w:rsid w:val="00FF3411"/>
    <w:rsid w:val="00FF415F"/>
    <w:rsid w:val="00FF481B"/>
    <w:rsid w:val="00FF4B93"/>
    <w:rsid w:val="00FF4EDC"/>
    <w:rsid w:val="00FF4FA0"/>
    <w:rsid w:val="00FF52F2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A15B3"/>
  <w15:docId w15:val="{5F0E7B61-B1ED-4E75-999B-8074F1E9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3220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20BA"/>
    <w:rPr>
      <w:sz w:val="16"/>
      <w:szCs w:val="16"/>
      <w:lang w:eastAsia="ar-SA"/>
    </w:rPr>
  </w:style>
  <w:style w:type="paragraph" w:styleId="Revision">
    <w:name w:val="Revision"/>
    <w:hidden/>
    <w:uiPriority w:val="99"/>
    <w:semiHidden/>
    <w:rsid w:val="003220B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79703079991092E-2"/>
          <c:y val="2.4779735682819437E-2"/>
          <c:w val="0.40734698860316881"/>
          <c:h val="0.909589085642927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نسبة التغير الشهرية لشهر تموز 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implified Arabic" panose="02020603050405020304" pitchFamily="18" charset="-78"/>
                    <a:ea typeface="+mn-ea"/>
                    <a:cs typeface="Simplified Arabic" panose="02020603050405020304" pitchFamily="18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السكر</c:v>
                </c:pt>
                <c:pt idx="1">
                  <c:v>دقيق الحبوب "الطحين الأبيض"</c:v>
                </c:pt>
                <c:pt idx="2">
                  <c:v>الدواجن</c:v>
                </c:pt>
                <c:pt idx="3">
                  <c:v>الخضروات المجففة</c:v>
                </c:pt>
                <c:pt idx="4">
                  <c:v>الأرز</c:v>
                </c:pt>
                <c:pt idx="5">
                  <c:v>المعكرونة</c:v>
                </c:pt>
                <c:pt idx="6">
                  <c:v>الزيوت النباتية</c:v>
                </c:pt>
                <c:pt idx="7">
                  <c:v>الملح</c:v>
                </c:pt>
                <c:pt idx="8">
                  <c:v>البقول المجففة</c:v>
                </c:pt>
                <c:pt idx="9">
                  <c:v>الخضروات المعلبة</c:v>
                </c:pt>
                <c:pt idx="10">
                  <c:v>القهوة</c:v>
                </c:pt>
                <c:pt idx="11">
                  <c:v>البطاطا</c:v>
                </c:pt>
                <c:pt idx="12">
                  <c:v>الفواكه الطازجة</c:v>
                </c:pt>
              </c:strCache>
            </c:strRef>
          </c:cat>
          <c:val>
            <c:numRef>
              <c:f>Sheet1!$C$2:$C$14</c:f>
              <c:numCache>
                <c:formatCode>0%</c:formatCode>
                <c:ptCount val="13"/>
                <c:pt idx="0">
                  <c:v>-0.71865094459236711</c:v>
                </c:pt>
                <c:pt idx="1">
                  <c:v>-0.70484024043024363</c:v>
                </c:pt>
                <c:pt idx="2">
                  <c:v>-0.58953081459605539</c:v>
                </c:pt>
                <c:pt idx="3">
                  <c:v>-0.55475968934606645</c:v>
                </c:pt>
                <c:pt idx="4">
                  <c:v>-0.54762525030178222</c:v>
                </c:pt>
                <c:pt idx="5">
                  <c:v>-0.51402872868841465</c:v>
                </c:pt>
                <c:pt idx="6">
                  <c:v>-0.44053880802327738</c:v>
                </c:pt>
                <c:pt idx="7">
                  <c:v>-0.375</c:v>
                </c:pt>
                <c:pt idx="8">
                  <c:v>-0.36233093557935703</c:v>
                </c:pt>
                <c:pt idx="9">
                  <c:v>-0.32570878120330493</c:v>
                </c:pt>
                <c:pt idx="10">
                  <c:v>-0.24264784016095831</c:v>
                </c:pt>
                <c:pt idx="11">
                  <c:v>-0.20064724919093835</c:v>
                </c:pt>
                <c:pt idx="12">
                  <c:v>-0.1519724438714411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C-4E9C-92F1-0C596D5C2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6613376"/>
        <c:axId val="106764160"/>
      </c:barChart>
      <c:catAx>
        <c:axId val="1066133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en-US"/>
          </a:p>
        </c:txPr>
        <c:crossAx val="106764160"/>
        <c:crosses val="autoZero"/>
        <c:auto val="1"/>
        <c:lblAlgn val="ctr"/>
        <c:lblOffset val="500"/>
        <c:noMultiLvlLbl val="0"/>
      </c:catAx>
      <c:valAx>
        <c:axId val="106764160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0661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 sz="800">
          <a:latin typeface="Simplified Arabic" panose="02020603050405020304" pitchFamily="18" charset="-78"/>
          <a:cs typeface="Simplified Arabic" panose="02020603050405020304" pitchFamily="18" charset="-78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A249-B68F-4B9F-9BF4-BFF4B064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4425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Hadeel Badran</cp:lastModifiedBy>
  <cp:revision>66</cp:revision>
  <cp:lastPrinted>2025-09-08T09:40:00Z</cp:lastPrinted>
  <dcterms:created xsi:type="dcterms:W3CDTF">2025-05-08T12:04:00Z</dcterms:created>
  <dcterms:modified xsi:type="dcterms:W3CDTF">2025-09-08T11:04:00Z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