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26" w:rsidRDefault="00EE1D26" w:rsidP="00EE1D26">
      <w:pPr>
        <w:pStyle w:val="Title"/>
        <w:rPr>
          <w:sz w:val="32"/>
          <w:szCs w:val="32"/>
          <w:rtl/>
        </w:rPr>
      </w:pPr>
    </w:p>
    <w:p w:rsidR="00EE1D26" w:rsidRDefault="00EE1D26" w:rsidP="00EE1D26">
      <w:pPr>
        <w:pStyle w:val="Title"/>
        <w:rPr>
          <w:sz w:val="32"/>
          <w:szCs w:val="32"/>
          <w:rtl/>
        </w:rPr>
      </w:pPr>
    </w:p>
    <w:p w:rsidR="00562EA3" w:rsidRPr="00EE1D26" w:rsidRDefault="00EE1D26" w:rsidP="0058534F">
      <w:pPr>
        <w:pStyle w:val="Title"/>
        <w:rPr>
          <w:sz w:val="32"/>
          <w:szCs w:val="32"/>
          <w:rtl/>
        </w:rPr>
      </w:pPr>
      <w:r w:rsidRPr="00EE1D26">
        <w:rPr>
          <w:rFonts w:hint="cs"/>
          <w:sz w:val="32"/>
          <w:szCs w:val="32"/>
          <w:rtl/>
        </w:rPr>
        <w:t>الاحصاء</w:t>
      </w:r>
      <w:r w:rsidR="00562EA3" w:rsidRPr="00EE1D26">
        <w:rPr>
          <w:rFonts w:hint="cs"/>
          <w:sz w:val="32"/>
          <w:szCs w:val="32"/>
          <w:rtl/>
        </w:rPr>
        <w:t xml:space="preserve"> الفلسطيني يصدر بيان</w:t>
      </w:r>
      <w:r w:rsidRPr="00EE1D26">
        <w:rPr>
          <w:rFonts w:hint="cs"/>
          <w:sz w:val="32"/>
          <w:szCs w:val="32"/>
          <w:rtl/>
        </w:rPr>
        <w:t>اً</w:t>
      </w:r>
      <w:r w:rsidR="00562EA3" w:rsidRPr="00EE1D26">
        <w:rPr>
          <w:rFonts w:hint="cs"/>
          <w:sz w:val="32"/>
          <w:szCs w:val="32"/>
          <w:rtl/>
        </w:rPr>
        <w:t xml:space="preserve"> صحفي</w:t>
      </w:r>
      <w:r w:rsidRPr="00EE1D26">
        <w:rPr>
          <w:rFonts w:hint="cs"/>
          <w:sz w:val="32"/>
          <w:szCs w:val="32"/>
          <w:rtl/>
        </w:rPr>
        <w:t>اً</w:t>
      </w:r>
      <w:r w:rsidR="00562EA3" w:rsidRPr="00EE1D26">
        <w:rPr>
          <w:rFonts w:hint="cs"/>
          <w:sz w:val="32"/>
          <w:szCs w:val="32"/>
          <w:rtl/>
        </w:rPr>
        <w:t xml:space="preserve"> </w:t>
      </w:r>
      <w:r w:rsidR="0058534F">
        <w:rPr>
          <w:rFonts w:hint="cs"/>
          <w:sz w:val="32"/>
          <w:szCs w:val="32"/>
          <w:rtl/>
        </w:rPr>
        <w:t>بمناسبة</w:t>
      </w:r>
      <w:r w:rsidR="00562EA3" w:rsidRPr="00EE1D26">
        <w:rPr>
          <w:rFonts w:hint="cs"/>
          <w:sz w:val="32"/>
          <w:szCs w:val="32"/>
          <w:rtl/>
        </w:rPr>
        <w:t xml:space="preserve"> يوم الإسكان العربي بعنوان</w:t>
      </w:r>
      <w:r w:rsidR="0058534F">
        <w:rPr>
          <w:rFonts w:hint="cs"/>
          <w:sz w:val="32"/>
          <w:szCs w:val="32"/>
          <w:rtl/>
        </w:rPr>
        <w:t>:</w:t>
      </w:r>
      <w:r w:rsidR="00562EA3" w:rsidRPr="00EE1D26">
        <w:rPr>
          <w:rFonts w:hint="cs"/>
          <w:sz w:val="32"/>
          <w:szCs w:val="32"/>
          <w:rtl/>
        </w:rPr>
        <w:t xml:space="preserve">  </w:t>
      </w:r>
    </w:p>
    <w:p w:rsidR="00562EA3" w:rsidRPr="00EE1D26" w:rsidRDefault="00562EA3" w:rsidP="00562EA3">
      <w:pPr>
        <w:pStyle w:val="Title"/>
        <w:rPr>
          <w:sz w:val="32"/>
          <w:szCs w:val="32"/>
          <w:rtl/>
        </w:rPr>
      </w:pPr>
      <w:r w:rsidRPr="00EE1D26">
        <w:rPr>
          <w:rFonts w:hint="cs"/>
          <w:sz w:val="32"/>
          <w:szCs w:val="32"/>
          <w:rtl/>
        </w:rPr>
        <w:t>التخطيط العمراني ضمان التنمية المستدامة للمناطق الحضرية في فلسطين للعام، 2016</w:t>
      </w:r>
    </w:p>
    <w:p w:rsidR="00562EA3" w:rsidRPr="00EE1D26" w:rsidRDefault="00562EA3" w:rsidP="00745202">
      <w:pPr>
        <w:pStyle w:val="BodyText2"/>
        <w:autoSpaceDE/>
        <w:autoSpaceDN/>
        <w:adjustRightInd/>
        <w:spacing w:before="240"/>
        <w:ind w:left="-143"/>
        <w:jc w:val="left"/>
        <w:rPr>
          <w:sz w:val="16"/>
          <w:szCs w:val="16"/>
          <w:rtl/>
        </w:rPr>
      </w:pPr>
      <w:r w:rsidRPr="00B77A14">
        <w:rPr>
          <w:rFonts w:ascii="Times New Roman" w:hint="cs"/>
          <w:b w:val="0"/>
          <w:bCs w:val="0"/>
          <w:rtl/>
          <w:lang w:eastAsia="ar-SA"/>
        </w:rPr>
        <w:t>في</w:t>
      </w:r>
      <w:r w:rsidRPr="00B77A14">
        <w:rPr>
          <w:rFonts w:ascii="Times New Roman"/>
          <w:b w:val="0"/>
          <w:bCs w:val="0"/>
          <w:rtl/>
          <w:lang w:eastAsia="ar-SA"/>
        </w:rPr>
        <w:t xml:space="preserve"> اجتماعات دورته الثمانين بمقر</w:t>
      </w:r>
      <w:r>
        <w:rPr>
          <w:rFonts w:ascii="Times New Roman" w:hint="cs"/>
          <w:b w:val="0"/>
          <w:bCs w:val="0"/>
          <w:rtl/>
          <w:lang w:eastAsia="ar-SA"/>
        </w:rPr>
        <w:t xml:space="preserve"> </w:t>
      </w:r>
      <w:r w:rsidRPr="00B77A14">
        <w:rPr>
          <w:rFonts w:ascii="Times New Roman"/>
          <w:b w:val="0"/>
          <w:bCs w:val="0"/>
          <w:rtl/>
          <w:lang w:eastAsia="ar-SA"/>
        </w:rPr>
        <w:t>الأمانة العامة لجامعة الدول العربية</w:t>
      </w:r>
      <w:r>
        <w:rPr>
          <w:rFonts w:ascii="Times New Roman" w:hint="cs"/>
          <w:b w:val="0"/>
          <w:bCs w:val="0"/>
          <w:rtl/>
          <w:lang w:eastAsia="ar-SA"/>
        </w:rPr>
        <w:t>،</w:t>
      </w:r>
      <w:r w:rsidRPr="00B77A14">
        <w:rPr>
          <w:rFonts w:ascii="Times New Roman"/>
          <w:b w:val="0"/>
          <w:bCs w:val="0"/>
          <w:rtl/>
          <w:lang w:eastAsia="ar-SA"/>
        </w:rPr>
        <w:t xml:space="preserve"> مجلس وزراء الإسكان والتعمير العرب</w:t>
      </w:r>
      <w:r>
        <w:rPr>
          <w:rFonts w:ascii="Times New Roman" w:hint="cs"/>
          <w:b w:val="0"/>
          <w:bCs w:val="0"/>
          <w:rtl/>
          <w:lang w:eastAsia="ar-SA"/>
        </w:rPr>
        <w:t xml:space="preserve"> قرر </w:t>
      </w:r>
      <w:r w:rsidRPr="00B77A14">
        <w:rPr>
          <w:rFonts w:ascii="Times New Roman"/>
          <w:b w:val="0"/>
          <w:bCs w:val="0"/>
          <w:rtl/>
          <w:lang w:eastAsia="ar-SA"/>
        </w:rPr>
        <w:t xml:space="preserve">اختيار موضوع جائزة </w:t>
      </w:r>
      <w:r>
        <w:rPr>
          <w:rFonts w:ascii="Times New Roman" w:hint="cs"/>
          <w:b w:val="0"/>
          <w:bCs w:val="0"/>
          <w:rtl/>
          <w:lang w:eastAsia="ar-SA"/>
        </w:rPr>
        <w:t>ا</w:t>
      </w:r>
      <w:r w:rsidRPr="00B77A14">
        <w:rPr>
          <w:rFonts w:ascii="Times New Roman"/>
          <w:b w:val="0"/>
          <w:bCs w:val="0"/>
          <w:rtl/>
          <w:lang w:eastAsia="ar-SA"/>
        </w:rPr>
        <w:t xml:space="preserve">لعام 2016 "تحت عنوان التخطيط </w:t>
      </w:r>
      <w:r w:rsidRPr="00B77A14">
        <w:rPr>
          <w:rFonts w:ascii="Times New Roman" w:hint="cs"/>
          <w:b w:val="0"/>
          <w:bCs w:val="0"/>
          <w:rtl/>
          <w:lang w:eastAsia="ar-SA"/>
        </w:rPr>
        <w:t>العمراني</w:t>
      </w:r>
      <w:r w:rsidRPr="00B77A14">
        <w:rPr>
          <w:rFonts w:ascii="Times New Roman"/>
          <w:b w:val="0"/>
          <w:bCs w:val="0"/>
          <w:rtl/>
          <w:lang w:eastAsia="ar-SA"/>
        </w:rPr>
        <w:t xml:space="preserve"> ضمان للتنمية المستدامة للمناطق الحضرية" و</w:t>
      </w:r>
      <w:r>
        <w:rPr>
          <w:rFonts w:ascii="Times New Roman" w:hint="cs"/>
          <w:b w:val="0"/>
          <w:bCs w:val="0"/>
          <w:rtl/>
          <w:lang w:eastAsia="ar-SA"/>
        </w:rPr>
        <w:t>خصصت</w:t>
      </w:r>
      <w:r w:rsidRPr="00B77A14">
        <w:rPr>
          <w:rFonts w:ascii="Times New Roman"/>
          <w:b w:val="0"/>
          <w:bCs w:val="0"/>
          <w:rtl/>
          <w:lang w:eastAsia="ar-SA"/>
        </w:rPr>
        <w:t xml:space="preserve"> لأفضل بحث </w:t>
      </w:r>
      <w:r w:rsidRPr="00B77A14">
        <w:rPr>
          <w:rFonts w:ascii="Times New Roman" w:hint="cs"/>
          <w:b w:val="0"/>
          <w:bCs w:val="0"/>
          <w:rtl/>
          <w:lang w:eastAsia="ar-SA"/>
        </w:rPr>
        <w:t>علمي</w:t>
      </w:r>
      <w:r w:rsidRPr="00B77A14">
        <w:rPr>
          <w:rFonts w:ascii="Times New Roman"/>
          <w:b w:val="0"/>
          <w:bCs w:val="0"/>
          <w:rtl/>
          <w:lang w:eastAsia="ar-SA"/>
        </w:rPr>
        <w:t xml:space="preserve"> </w:t>
      </w:r>
      <w:r w:rsidRPr="00B77A14">
        <w:rPr>
          <w:rFonts w:ascii="Times New Roman" w:hint="cs"/>
          <w:b w:val="0"/>
          <w:bCs w:val="0"/>
          <w:rtl/>
          <w:lang w:eastAsia="ar-SA"/>
        </w:rPr>
        <w:t>في</w:t>
      </w:r>
      <w:r w:rsidRPr="00B77A14">
        <w:rPr>
          <w:rFonts w:ascii="Times New Roman"/>
          <w:b w:val="0"/>
          <w:bCs w:val="0"/>
          <w:rtl/>
          <w:lang w:eastAsia="ar-SA"/>
        </w:rPr>
        <w:t xml:space="preserve"> مجال الإسكان والتنمية</w:t>
      </w:r>
      <w:r w:rsidR="00745202">
        <w:rPr>
          <w:rFonts w:ascii="Times New Roman" w:hint="cs"/>
          <w:b w:val="0"/>
          <w:bCs w:val="0"/>
          <w:rtl/>
          <w:lang w:eastAsia="ar-SA"/>
        </w:rPr>
        <w:t xml:space="preserve"> </w:t>
      </w:r>
      <w:r w:rsidRPr="00B77A14">
        <w:rPr>
          <w:rFonts w:ascii="Times New Roman"/>
          <w:b w:val="0"/>
          <w:bCs w:val="0"/>
          <w:rtl/>
          <w:lang w:eastAsia="ar-SA"/>
        </w:rPr>
        <w:t>الحضرية.</w:t>
      </w:r>
      <w:r w:rsidRPr="00B77A14">
        <w:rPr>
          <w:rFonts w:ascii="Times New Roman"/>
          <w:b w:val="0"/>
          <w:bCs w:val="0"/>
          <w:rtl/>
          <w:lang w:eastAsia="ar-SA"/>
        </w:rPr>
        <w:br/>
      </w:r>
    </w:p>
    <w:p w:rsidR="00562EA3" w:rsidRDefault="00562EA3" w:rsidP="00562EA3">
      <w:pPr>
        <w:ind w:left="-143"/>
        <w:jc w:val="both"/>
        <w:rPr>
          <w:rFonts w:cs="Simplified Arabic"/>
          <w:rtl/>
        </w:rPr>
      </w:pPr>
      <w:r w:rsidRPr="00897DB2">
        <w:rPr>
          <w:rFonts w:cs="Simplified Arabic"/>
          <w:rtl/>
        </w:rPr>
        <w:t xml:space="preserve"> </w:t>
      </w:r>
      <w:r w:rsidRPr="00897DB2">
        <w:rPr>
          <w:rFonts w:cs="Simplified Arabic" w:hint="cs"/>
          <w:rtl/>
        </w:rPr>
        <w:t>و</w:t>
      </w:r>
      <w:r w:rsidRPr="00897DB2">
        <w:rPr>
          <w:rFonts w:cs="Simplified Arabic"/>
          <w:rtl/>
        </w:rPr>
        <w:t xml:space="preserve"> يعتبر يوم الاثنين الأول</w:t>
      </w:r>
      <w:r w:rsidRPr="00313AAD">
        <w:rPr>
          <w:rFonts w:cs="Simplified Arabic"/>
          <w:rtl/>
        </w:rPr>
        <w:t xml:space="preserve"> من </w:t>
      </w:r>
      <w:r>
        <w:rPr>
          <w:rFonts w:cs="Simplified Arabic" w:hint="cs"/>
          <w:rtl/>
        </w:rPr>
        <w:t>شهر تشرين أول</w:t>
      </w:r>
      <w:r w:rsidRPr="00313AAD">
        <w:rPr>
          <w:rFonts w:cs="Simplified Arabic"/>
          <w:rtl/>
        </w:rPr>
        <w:t xml:space="preserve"> من كل عام يوم</w:t>
      </w:r>
      <w:r w:rsidRPr="00313AAD">
        <w:rPr>
          <w:rFonts w:cs="Simplified Arabic"/>
        </w:rPr>
        <w:t xml:space="preserve"> </w:t>
      </w:r>
      <w:r w:rsidRPr="00313AAD">
        <w:rPr>
          <w:rFonts w:cs="Simplified Arabic"/>
          <w:rtl/>
        </w:rPr>
        <w:t>الإسكان العربي</w:t>
      </w:r>
      <w:r>
        <w:rPr>
          <w:rFonts w:cs="Simplified Arabic" w:hint="cs"/>
          <w:rtl/>
        </w:rPr>
        <w:t xml:space="preserve"> وذلك </w:t>
      </w:r>
      <w:r w:rsidRPr="00313AAD">
        <w:rPr>
          <w:rFonts w:cs="Simplified Arabic"/>
          <w:rtl/>
        </w:rPr>
        <w:t>بناء</w:t>
      </w:r>
      <w:r>
        <w:rPr>
          <w:rFonts w:cs="Simplified Arabic" w:hint="cs"/>
          <w:rtl/>
        </w:rPr>
        <w:t>ً</w:t>
      </w:r>
      <w:r w:rsidRPr="00313AAD">
        <w:rPr>
          <w:rFonts w:cs="Simplified Arabic"/>
          <w:rtl/>
        </w:rPr>
        <w:t xml:space="preserve"> على قرار مجلس وزراء الإسكان والتعمير</w:t>
      </w:r>
      <w:r w:rsidRPr="00313AAD">
        <w:rPr>
          <w:rFonts w:cs="Simplified Arabic"/>
        </w:rPr>
        <w:t xml:space="preserve"> </w:t>
      </w:r>
      <w:r w:rsidRPr="00313AAD">
        <w:rPr>
          <w:rFonts w:cs="Simplified Arabic"/>
          <w:rtl/>
        </w:rPr>
        <w:t>العرب.</w:t>
      </w:r>
      <w:r>
        <w:rPr>
          <w:rFonts w:cs="Simplified Arabic" w:hint="cs"/>
          <w:rtl/>
        </w:rPr>
        <w:t xml:space="preserve"> </w:t>
      </w:r>
    </w:p>
    <w:p w:rsidR="00562EA3" w:rsidRPr="00EE1D26" w:rsidRDefault="00562EA3" w:rsidP="00562EA3">
      <w:pPr>
        <w:ind w:left="-143"/>
        <w:jc w:val="both"/>
        <w:rPr>
          <w:rFonts w:cs="Simplified Arabic"/>
          <w:sz w:val="16"/>
          <w:szCs w:val="16"/>
          <w:rtl/>
        </w:rPr>
      </w:pPr>
    </w:p>
    <w:p w:rsidR="00562EA3" w:rsidRDefault="00562EA3" w:rsidP="00562EA3">
      <w:pPr>
        <w:ind w:left="-143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وبهذه المناسبة يستعرض الجهاز المركزي للإحصاء الفلسطيني أهم مؤشرات المساكن وظروف السكن، ذات العلاقة ب</w:t>
      </w:r>
      <w:r w:rsidRPr="003D641D">
        <w:rPr>
          <w:rFonts w:cs="Simplified Arabic" w:hint="cs"/>
          <w:rtl/>
        </w:rPr>
        <w:t xml:space="preserve">مؤشرات </w:t>
      </w:r>
      <w:r>
        <w:rPr>
          <w:rFonts w:cs="Simplified Arabic" w:hint="cs"/>
          <w:rtl/>
        </w:rPr>
        <w:t xml:space="preserve">التخطيط العمراني الذي يعتبر الأساس في ضمان التنمية المستدامة للمناطق الحضرية في فلسطين، وبما أن </w:t>
      </w:r>
      <w:r w:rsidRPr="00C60FD8">
        <w:rPr>
          <w:rFonts w:cs="Simplified Arabic"/>
          <w:rtl/>
        </w:rPr>
        <w:t>الهدف</w:t>
      </w:r>
      <w:r w:rsidRPr="00C60FD8">
        <w:rPr>
          <w:rFonts w:cs="Simplified Arabic" w:hint="cs"/>
          <w:rtl/>
        </w:rPr>
        <w:t xml:space="preserve"> الرئيسي</w:t>
      </w:r>
      <w:r w:rsidRPr="00C60FD8">
        <w:rPr>
          <w:rFonts w:cs="Simplified Arabic"/>
          <w:rtl/>
        </w:rPr>
        <w:t xml:space="preserve"> من التخطيط بشكل عام تحقيق التطور والازدهار والحياة الكريمة للسكان، فإن التخطيط بالنسبة للفلسطينيين يتجاوز ذلك كونه يعني إثبات الهوية والاستقلال والحق في الحياة على الأرض.</w:t>
      </w:r>
    </w:p>
    <w:p w:rsidR="00EE1D26" w:rsidRPr="00EE1D26" w:rsidRDefault="00EE1D26" w:rsidP="00562EA3">
      <w:pPr>
        <w:ind w:left="-143"/>
        <w:jc w:val="both"/>
        <w:rPr>
          <w:rFonts w:cs="Simplified Arabic"/>
          <w:sz w:val="16"/>
          <w:szCs w:val="16"/>
          <w:rtl/>
        </w:rPr>
      </w:pPr>
    </w:p>
    <w:p w:rsidR="00562EA3" w:rsidRPr="00EE1D26" w:rsidRDefault="00562EA3" w:rsidP="00EE1D26">
      <w:pPr>
        <w:rPr>
          <w:rFonts w:ascii="Simplified Arabic" w:hAnsi="Simplified Arabic" w:cs="Simplified Arabic"/>
          <w:b/>
          <w:bCs/>
          <w:sz w:val="25"/>
          <w:szCs w:val="25"/>
        </w:rPr>
      </w:pPr>
      <w:r w:rsidRPr="00EE1D26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حوالي </w:t>
      </w:r>
      <w:r w:rsidRPr="00EE1D26">
        <w:rPr>
          <w:rFonts w:ascii="Simplified Arabic" w:hAnsi="Simplified Arabic" w:cs="Simplified Arabic" w:hint="cs"/>
          <w:b/>
          <w:bCs/>
          <w:sz w:val="25"/>
          <w:szCs w:val="25"/>
          <w:rtl/>
        </w:rPr>
        <w:t>74</w:t>
      </w:r>
      <w:r w:rsidRPr="00EE1D26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% نسبة سكان الحضر في فلسطين </w:t>
      </w:r>
      <w:r w:rsidRPr="00EE1D26">
        <w:rPr>
          <w:rFonts w:ascii="Simplified Arabic" w:hAnsi="Simplified Arabic" w:cs="Simplified Arabic" w:hint="cs"/>
          <w:b/>
          <w:bCs/>
          <w:sz w:val="25"/>
          <w:szCs w:val="25"/>
          <w:rtl/>
        </w:rPr>
        <w:t>في العام</w:t>
      </w:r>
      <w:r w:rsidRPr="00EE1D26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2016</w:t>
      </w:r>
    </w:p>
    <w:p w:rsidR="00562EA3" w:rsidRDefault="00562EA3" w:rsidP="00562EA3">
      <w:pPr>
        <w:jc w:val="both"/>
        <w:rPr>
          <w:rFonts w:ascii="Calibri" w:hAnsi="Calibri"/>
          <w:rtl/>
        </w:rPr>
      </w:pPr>
      <w:r>
        <w:rPr>
          <w:rFonts w:ascii="Simplified Arabic" w:hAnsi="Simplified Arabic" w:cs="Simplified Arabic"/>
          <w:rtl/>
        </w:rPr>
        <w:t>تشير إسقاطات السكان أن عدد السكان المقدر منتصف عام 2016 في فلسطين حوالي 4.82 مليون نسمة، وبلغت نسبة السكان الحضر منتصف عام 2016 بناء على هذه التقديرات  73.9%، ونسبة السكان المقيمين في الريف 16.6%، في حين بلغت نسبتهم في المخيمات 9.5%، وبلغت الكثافة السكانية المقدرة منتصف العام 2016 نحو 800 فرداً/كم</w:t>
      </w:r>
      <w:r>
        <w:rPr>
          <w:rFonts w:ascii="Simplified Arabic" w:hAnsi="Simplified Arabic" w:cs="Simplified Arabic"/>
          <w:vertAlign w:val="superscript"/>
          <w:rtl/>
        </w:rPr>
        <w:t>2</w:t>
      </w:r>
      <w:r>
        <w:rPr>
          <w:rFonts w:ascii="Simplified Arabic" w:hAnsi="Simplified Arabic" w:cs="Simplified Arabic"/>
          <w:rtl/>
        </w:rPr>
        <w:t xml:space="preserve"> في فلسطين</w:t>
      </w:r>
      <w:r>
        <w:rPr>
          <w:rFonts w:ascii="Calibri" w:hAnsi="Calibri" w:hint="cs"/>
          <w:rtl/>
        </w:rPr>
        <w:t>.</w:t>
      </w:r>
    </w:p>
    <w:p w:rsidR="00562EA3" w:rsidRPr="00EE1D26" w:rsidRDefault="00562EA3" w:rsidP="00562EA3">
      <w:pPr>
        <w:jc w:val="both"/>
        <w:rPr>
          <w:rFonts w:ascii="Calibri" w:hAnsi="Calibri" w:cs="Simplified Arabic"/>
          <w:sz w:val="16"/>
          <w:szCs w:val="16"/>
          <w:rtl/>
        </w:rPr>
      </w:pPr>
    </w:p>
    <w:p w:rsidR="00562EA3" w:rsidRPr="00EE1D26" w:rsidRDefault="00562EA3" w:rsidP="00EE1D26">
      <w:pPr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EE1D26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55% من الهيئات المحلية الفلسطينية يوجد لديها مخطط هيكلي معتمد ومصادق عليه </w:t>
      </w:r>
    </w:p>
    <w:p w:rsidR="00562EA3" w:rsidRDefault="00562EA3" w:rsidP="00562EA3">
      <w:pPr>
        <w:spacing w:line="240" w:lineRule="atLeast"/>
        <w:jc w:val="mediumKashida"/>
        <w:rPr>
          <w:rFonts w:cs="Simplified Arabic"/>
          <w:rtl/>
        </w:rPr>
      </w:pPr>
      <w:r w:rsidRPr="007E40A5">
        <w:rPr>
          <w:rFonts w:cs="Simplified Arabic" w:hint="cs"/>
          <w:rtl/>
        </w:rPr>
        <w:t xml:space="preserve">تشير نتائج مسح التجمعات السكانية </w:t>
      </w:r>
      <w:r>
        <w:rPr>
          <w:rFonts w:cs="Simplified Arabic" w:hint="cs"/>
          <w:rtl/>
        </w:rPr>
        <w:t xml:space="preserve">2015 أن عدد الهيئات المحلية في فلسطين بلغ </w:t>
      </w:r>
      <w:r>
        <w:rPr>
          <w:rFonts w:cs="Simplified Arabic"/>
        </w:rPr>
        <w:t>407</w:t>
      </w:r>
      <w:r>
        <w:rPr>
          <w:rFonts w:cs="Simplified Arabic" w:hint="cs"/>
          <w:rtl/>
        </w:rPr>
        <w:t xml:space="preserve"> هيئات محلية، منها </w:t>
      </w:r>
      <w:r>
        <w:rPr>
          <w:rFonts w:cs="Simplified Arabic"/>
        </w:rPr>
        <w:t>374</w:t>
      </w:r>
      <w:r>
        <w:rPr>
          <w:rFonts w:cs="Simplified Arabic" w:hint="cs"/>
          <w:rtl/>
        </w:rPr>
        <w:t xml:space="preserve"> هيئة محلية في الضفة الغربية، و</w:t>
      </w:r>
      <w:r>
        <w:rPr>
          <w:rFonts w:cs="Simplified Arabic"/>
        </w:rPr>
        <w:t>33</w:t>
      </w:r>
      <w:r>
        <w:rPr>
          <w:rFonts w:cs="Simplified Arabic" w:hint="cs"/>
          <w:rtl/>
        </w:rPr>
        <w:t xml:space="preserve"> هيئة محلية في قطاع غزة، كما تشير النتائج إلى أن الهيئات المحلية موزعة بواقع </w:t>
      </w:r>
      <w:r>
        <w:rPr>
          <w:rFonts w:cs="Simplified Arabic"/>
        </w:rPr>
        <w:t>128</w:t>
      </w:r>
      <w:r>
        <w:rPr>
          <w:rFonts w:cs="Simplified Arabic" w:hint="cs"/>
          <w:rtl/>
        </w:rPr>
        <w:t xml:space="preserve"> مجلس بلدي، و</w:t>
      </w:r>
      <w:r>
        <w:rPr>
          <w:rFonts w:cs="Simplified Arabic"/>
        </w:rPr>
        <w:t>242</w:t>
      </w:r>
      <w:r>
        <w:rPr>
          <w:rFonts w:cs="Simplified Arabic" w:hint="cs"/>
          <w:rtl/>
        </w:rPr>
        <w:t xml:space="preserve"> مجلس قروي، و</w:t>
      </w:r>
      <w:r>
        <w:rPr>
          <w:rFonts w:cs="Simplified Arabic"/>
        </w:rPr>
        <w:t>10</w:t>
      </w:r>
      <w:r>
        <w:rPr>
          <w:rFonts w:cs="Simplified Arabic" w:hint="cs"/>
          <w:rtl/>
        </w:rPr>
        <w:t xml:space="preserve"> مجالس محلية، و27 مخيم.</w:t>
      </w:r>
    </w:p>
    <w:p w:rsidR="00562EA3" w:rsidRPr="00EE1D26" w:rsidRDefault="00562EA3" w:rsidP="00562EA3">
      <w:pPr>
        <w:spacing w:line="240" w:lineRule="atLeast"/>
        <w:jc w:val="mediumKashida"/>
        <w:rPr>
          <w:rFonts w:cs="Simplified Arabic"/>
          <w:sz w:val="16"/>
          <w:szCs w:val="16"/>
          <w:rtl/>
        </w:rPr>
      </w:pPr>
    </w:p>
    <w:p w:rsidR="00562EA3" w:rsidRDefault="00562EA3" w:rsidP="00562EA3">
      <w:pPr>
        <w:spacing w:line="240" w:lineRule="atLeast"/>
        <w:jc w:val="mediumKashida"/>
        <w:rPr>
          <w:rFonts w:cs="Simplified Arabic"/>
          <w:rtl/>
        </w:rPr>
      </w:pPr>
      <w:r>
        <w:rPr>
          <w:rFonts w:cs="Simplified Arabic" w:hint="cs"/>
          <w:rtl/>
        </w:rPr>
        <w:t xml:space="preserve"> وتشير بيانات عام 2015 إلى أن 225 هيئة محلية يوجد لديها مخطط هيكلي معتمد ومصادق عليه، و160 هيئة محلية المخطط الهيكلي لها قيد الإعداد.</w:t>
      </w:r>
    </w:p>
    <w:p w:rsidR="00562EA3" w:rsidRPr="00EE1D26" w:rsidRDefault="00562EA3" w:rsidP="00562EA3">
      <w:pPr>
        <w:jc w:val="both"/>
        <w:rPr>
          <w:rFonts w:ascii="Calibri" w:hAnsi="Calibri" w:cs="Simplified Arabic"/>
          <w:sz w:val="16"/>
          <w:szCs w:val="16"/>
          <w:rtl/>
        </w:rPr>
      </w:pPr>
    </w:p>
    <w:p w:rsidR="00562EA3" w:rsidRPr="00EE1D26" w:rsidRDefault="00562EA3" w:rsidP="00EE1D26">
      <w:pPr>
        <w:tabs>
          <w:tab w:val="left" w:pos="139"/>
        </w:tabs>
        <w:ind w:hanging="2"/>
        <w:rPr>
          <w:rFonts w:cs="Simplified Arabic"/>
          <w:b/>
          <w:bCs/>
          <w:sz w:val="25"/>
          <w:szCs w:val="25"/>
          <w:rtl/>
        </w:rPr>
      </w:pPr>
      <w:r w:rsidRPr="00EE1D26">
        <w:rPr>
          <w:rFonts w:cs="Simplified Arabic" w:hint="cs"/>
          <w:b/>
          <w:bCs/>
          <w:sz w:val="25"/>
          <w:szCs w:val="25"/>
          <w:rtl/>
        </w:rPr>
        <w:t>126م</w:t>
      </w:r>
      <w:r w:rsidRPr="00EE1D26">
        <w:rPr>
          <w:rFonts w:cs="Simplified Arabic" w:hint="cs"/>
          <w:b/>
          <w:bCs/>
          <w:sz w:val="25"/>
          <w:szCs w:val="25"/>
          <w:vertAlign w:val="superscript"/>
          <w:rtl/>
        </w:rPr>
        <w:t>2</w:t>
      </w:r>
      <w:r w:rsidRPr="00EE1D26">
        <w:rPr>
          <w:rFonts w:cs="Simplified Arabic" w:hint="cs"/>
          <w:b/>
          <w:bCs/>
          <w:sz w:val="25"/>
          <w:szCs w:val="25"/>
          <w:rtl/>
        </w:rPr>
        <w:t xml:space="preserve"> متوسط مساحة المسكن في فلسطين للعام2015</w:t>
      </w:r>
    </w:p>
    <w:p w:rsidR="00562EA3" w:rsidRDefault="00562EA3" w:rsidP="00562EA3">
      <w:pPr>
        <w:tabs>
          <w:tab w:val="left" w:pos="139"/>
        </w:tabs>
        <w:ind w:hanging="2"/>
        <w:jc w:val="lowKashida"/>
        <w:rPr>
          <w:rFonts w:cs="Simplified Arabic" w:hint="cs"/>
          <w:rtl/>
        </w:rPr>
      </w:pPr>
      <w:r>
        <w:rPr>
          <w:rFonts w:cs="Simplified Arabic"/>
          <w:rtl/>
        </w:rPr>
        <w:t>تفيد</w:t>
      </w:r>
      <w:r>
        <w:rPr>
          <w:rFonts w:cs="Simplified Arabic" w:hint="cs"/>
          <w:rtl/>
        </w:rPr>
        <w:t xml:space="preserve"> نتائج مسح ظروف السكن2015، إلى أن متوسط مساحة المسكن في فلسطين 126.2م</w:t>
      </w:r>
      <w:r w:rsidRPr="00520AF8">
        <w:rPr>
          <w:rFonts w:cs="Simplified Arabic" w:hint="cs"/>
          <w:vertAlign w:val="superscript"/>
          <w:rtl/>
        </w:rPr>
        <w:t>2</w:t>
      </w:r>
      <w:r>
        <w:rPr>
          <w:rFonts w:cs="Simplified Arabic" w:hint="cs"/>
          <w:rtl/>
        </w:rPr>
        <w:t xml:space="preserve">، وأن </w:t>
      </w:r>
      <w:r>
        <w:rPr>
          <w:rFonts w:cs="Simplified Arabic"/>
        </w:rPr>
        <w:t>19.3</w:t>
      </w:r>
      <w:r>
        <w:rPr>
          <w:rFonts w:cs="Simplified Arabic"/>
          <w:rtl/>
        </w:rPr>
        <w:t xml:space="preserve">% من أسر </w:t>
      </w:r>
      <w:r>
        <w:rPr>
          <w:rFonts w:cs="Simplified Arabic" w:hint="cs"/>
          <w:rtl/>
        </w:rPr>
        <w:t>فلسطين</w:t>
      </w:r>
      <w:r>
        <w:rPr>
          <w:rFonts w:cs="Simplified Arabic"/>
          <w:rtl/>
        </w:rPr>
        <w:t xml:space="preserve"> تسكن في مساكن مساحتها أقل من 80</w:t>
      </w:r>
      <w:r>
        <w:rPr>
          <w:rFonts w:cs="Simplified Arabic" w:hint="cs"/>
          <w:rtl/>
        </w:rPr>
        <w:t xml:space="preserve"> م</w:t>
      </w:r>
      <w:r w:rsidRPr="005B3A3A">
        <w:rPr>
          <w:rFonts w:cs="Simplified Arabic" w:hint="cs"/>
          <w:vertAlign w:val="superscript"/>
          <w:rtl/>
        </w:rPr>
        <w:t>2</w:t>
      </w:r>
      <w:r>
        <w:rPr>
          <w:rFonts w:cs="Simplified Arabic"/>
          <w:rtl/>
        </w:rPr>
        <w:t xml:space="preserve">، كما وتشير البيانات </w:t>
      </w:r>
      <w:r>
        <w:rPr>
          <w:rFonts w:cs="Simplified Arabic" w:hint="cs"/>
          <w:rtl/>
        </w:rPr>
        <w:t>إلى</w:t>
      </w:r>
      <w:r>
        <w:rPr>
          <w:rFonts w:cs="Simplified Arabic"/>
          <w:rtl/>
        </w:rPr>
        <w:t xml:space="preserve"> أن نسبة الأسر التي تعيش في مساكن مساحتها 200 </w:t>
      </w:r>
      <w:r>
        <w:rPr>
          <w:rFonts w:cs="Simplified Arabic" w:hint="cs"/>
          <w:rtl/>
        </w:rPr>
        <w:t>م</w:t>
      </w:r>
      <w:r w:rsidRPr="005B3A3A">
        <w:rPr>
          <w:rFonts w:cs="Simplified Arabic" w:hint="cs"/>
          <w:vertAlign w:val="superscript"/>
          <w:rtl/>
        </w:rPr>
        <w:t>2</w:t>
      </w:r>
      <w:r>
        <w:rPr>
          <w:rFonts w:cs="Simplified Arabic"/>
          <w:rtl/>
        </w:rPr>
        <w:t xml:space="preserve"> فأكثر في </w:t>
      </w:r>
      <w:r>
        <w:rPr>
          <w:rFonts w:cs="Simplified Arabic" w:hint="cs"/>
          <w:rtl/>
        </w:rPr>
        <w:t>فلسطين قد بلغت</w:t>
      </w:r>
      <w:r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>8.9</w:t>
      </w:r>
      <w:r>
        <w:rPr>
          <w:rFonts w:cs="Simplified Arabic"/>
          <w:rtl/>
        </w:rPr>
        <w:t xml:space="preserve">%، </w:t>
      </w:r>
      <w:bookmarkStart w:id="0" w:name="OLE_LINK3"/>
      <w:r>
        <w:rPr>
          <w:rFonts w:cs="Simplified Arabic"/>
          <w:rtl/>
        </w:rPr>
        <w:t xml:space="preserve">وعلى مستوى </w:t>
      </w:r>
      <w:r>
        <w:rPr>
          <w:rFonts w:cs="Simplified Arabic" w:hint="cs"/>
          <w:rtl/>
        </w:rPr>
        <w:t xml:space="preserve">نوع التجمع </w:t>
      </w:r>
      <w:r>
        <w:rPr>
          <w:rFonts w:cs="Simplified Arabic"/>
          <w:rtl/>
        </w:rPr>
        <w:t>بلغ</w:t>
      </w:r>
      <w:r>
        <w:rPr>
          <w:rFonts w:cs="Simplified Arabic" w:hint="cs"/>
          <w:rtl/>
        </w:rPr>
        <w:t xml:space="preserve"> متوسط مساحة المسكن 129م</w:t>
      </w:r>
      <w:r w:rsidRPr="00CB70D6">
        <w:rPr>
          <w:rFonts w:cs="Simplified Arabic" w:hint="cs"/>
          <w:vertAlign w:val="superscript"/>
          <w:rtl/>
        </w:rPr>
        <w:t>2</w:t>
      </w:r>
      <w:r>
        <w:rPr>
          <w:rFonts w:cs="Simplified Arabic" w:hint="cs"/>
          <w:rtl/>
        </w:rPr>
        <w:t xml:space="preserve"> في حضر فلسطين، و127م</w:t>
      </w:r>
      <w:r w:rsidRPr="00CB70D6">
        <w:rPr>
          <w:rFonts w:cs="Simplified Arabic" w:hint="cs"/>
          <w:vertAlign w:val="superscript"/>
          <w:rtl/>
        </w:rPr>
        <w:t>2</w:t>
      </w:r>
      <w:r>
        <w:rPr>
          <w:rFonts w:cs="Simplified Arabic" w:hint="cs"/>
          <w:rtl/>
        </w:rPr>
        <w:t xml:space="preserve"> في الريف الفلسطيني مقابل 103م</w:t>
      </w:r>
      <w:r w:rsidRPr="00CB70D6">
        <w:rPr>
          <w:rFonts w:cs="Simplified Arabic" w:hint="cs"/>
          <w:vertAlign w:val="superscript"/>
          <w:rtl/>
        </w:rPr>
        <w:t>2</w:t>
      </w:r>
      <w:r>
        <w:rPr>
          <w:rFonts w:cs="Simplified Arabic" w:hint="cs"/>
          <w:rtl/>
        </w:rPr>
        <w:t xml:space="preserve"> متوسط مساحة المسكن في المخيمات. </w:t>
      </w:r>
      <w:r>
        <w:rPr>
          <w:rFonts w:cs="Simplified Arabic"/>
          <w:rtl/>
        </w:rPr>
        <w:t xml:space="preserve"> </w:t>
      </w:r>
      <w:bookmarkEnd w:id="0"/>
      <w:r>
        <w:rPr>
          <w:rFonts w:cs="Simplified Arabic" w:hint="cs"/>
          <w:rtl/>
        </w:rPr>
        <w:t xml:space="preserve">كما </w:t>
      </w:r>
      <w:r w:rsidRPr="004D5EAD">
        <w:rPr>
          <w:rFonts w:cs="Simplified Arabic" w:hint="cs"/>
          <w:rtl/>
        </w:rPr>
        <w:t xml:space="preserve">بلغ </w:t>
      </w:r>
      <w:r>
        <w:rPr>
          <w:rFonts w:cs="Simplified Arabic" w:hint="cs"/>
          <w:rtl/>
        </w:rPr>
        <w:t xml:space="preserve">مجموع </w:t>
      </w:r>
      <w:r w:rsidRPr="004D5EAD">
        <w:rPr>
          <w:rFonts w:cs="Simplified Arabic" w:hint="cs"/>
          <w:rtl/>
        </w:rPr>
        <w:t>عدد الوحدات السكنية المرخصة</w:t>
      </w:r>
      <w:r>
        <w:rPr>
          <w:rFonts w:cs="Simplified Arabic" w:hint="cs"/>
          <w:rtl/>
        </w:rPr>
        <w:t xml:space="preserve"> </w:t>
      </w:r>
      <w:r w:rsidRPr="004D5EAD">
        <w:rPr>
          <w:rFonts w:cs="Simplified Arabic" w:hint="cs"/>
          <w:rtl/>
        </w:rPr>
        <w:t xml:space="preserve"> في العام 2015 </w:t>
      </w:r>
      <w:r>
        <w:rPr>
          <w:rFonts w:cs="Simplified Arabic" w:hint="cs"/>
          <w:rtl/>
        </w:rPr>
        <w:t xml:space="preserve">في فلسطين </w:t>
      </w:r>
      <w:r w:rsidRPr="004D5EAD">
        <w:rPr>
          <w:rFonts w:cs="Simplified Arabic" w:hint="cs"/>
          <w:rtl/>
        </w:rPr>
        <w:t xml:space="preserve">حوالي </w:t>
      </w:r>
      <w:r>
        <w:rPr>
          <w:rFonts w:cs="Simplified Arabic" w:hint="cs"/>
          <w:rtl/>
        </w:rPr>
        <w:t>16,417</w:t>
      </w:r>
      <w:r w:rsidRPr="004D5EAD">
        <w:rPr>
          <w:rFonts w:cs="Simplified Arabic" w:hint="cs"/>
          <w:rtl/>
        </w:rPr>
        <w:t xml:space="preserve"> وحدة سكنية منها </w:t>
      </w:r>
      <w:r>
        <w:rPr>
          <w:rFonts w:cs="Simplified Arabic" w:hint="cs"/>
          <w:rtl/>
        </w:rPr>
        <w:t xml:space="preserve">13,753 </w:t>
      </w:r>
      <w:r w:rsidRPr="004D5EAD">
        <w:rPr>
          <w:rFonts w:cs="Simplified Arabic" w:hint="cs"/>
          <w:rtl/>
        </w:rPr>
        <w:t xml:space="preserve">وحدة سكنية </w:t>
      </w:r>
      <w:r>
        <w:rPr>
          <w:rFonts w:cs="Simplified Arabic" w:hint="cs"/>
          <w:rtl/>
        </w:rPr>
        <w:t>جديدة، و2,664 وحدة سكنية قائمة.</w:t>
      </w:r>
    </w:p>
    <w:p w:rsidR="00337319" w:rsidRDefault="00337319" w:rsidP="00562EA3">
      <w:pPr>
        <w:tabs>
          <w:tab w:val="left" w:pos="139"/>
        </w:tabs>
        <w:ind w:hanging="2"/>
        <w:jc w:val="lowKashida"/>
        <w:rPr>
          <w:rFonts w:cs="Simplified Arabic"/>
          <w:rtl/>
        </w:rPr>
      </w:pPr>
    </w:p>
    <w:p w:rsidR="00562EA3" w:rsidRDefault="00562EA3" w:rsidP="00562EA3">
      <w:pPr>
        <w:ind w:left="-143" w:hanging="1"/>
        <w:jc w:val="both"/>
        <w:rPr>
          <w:rFonts w:cs="Simplified Arabic"/>
          <w:sz w:val="18"/>
          <w:szCs w:val="18"/>
          <w:rtl/>
        </w:rPr>
      </w:pPr>
    </w:p>
    <w:p w:rsidR="00EE1D26" w:rsidRPr="00A60566" w:rsidRDefault="00EE1D26" w:rsidP="00745202">
      <w:pPr>
        <w:jc w:val="both"/>
        <w:rPr>
          <w:rFonts w:cs="Simplified Arabic"/>
          <w:sz w:val="18"/>
          <w:szCs w:val="18"/>
          <w:rtl/>
        </w:rPr>
      </w:pPr>
    </w:p>
    <w:p w:rsidR="00562EA3" w:rsidRPr="00EE1D26" w:rsidRDefault="00562EA3" w:rsidP="00EE1D26">
      <w:pPr>
        <w:rPr>
          <w:rFonts w:cs="Simplified Arabic"/>
          <w:b/>
          <w:bCs/>
          <w:sz w:val="25"/>
          <w:szCs w:val="25"/>
          <w:rtl/>
        </w:rPr>
      </w:pPr>
      <w:r w:rsidRPr="00EE1D26">
        <w:rPr>
          <w:rFonts w:cs="Simplified Arabic" w:hint="cs"/>
          <w:b/>
          <w:bCs/>
          <w:sz w:val="25"/>
          <w:szCs w:val="25"/>
          <w:rtl/>
        </w:rPr>
        <w:lastRenderedPageBreak/>
        <w:t>81% من الأسر في فلسطين تسكن مساكن ملك لأحد أفراد الأسرة المقيم فيها</w:t>
      </w:r>
    </w:p>
    <w:p w:rsidR="00562EA3" w:rsidRDefault="00562EA3" w:rsidP="00EE1D26">
      <w:pPr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تشير بيانات</w:t>
      </w:r>
      <w:r w:rsidRPr="0091656F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مسح ظروف السكن 2015</w:t>
      </w:r>
      <w:r w:rsidRPr="0091656F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أن 80.9% من الأسر حيازة مسكنها ملك لأحد أفراد الأسرة،</w:t>
      </w:r>
      <w:r w:rsidRPr="00AD0DC0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 xml:space="preserve">وعلى مستوى نوع التجمع </w:t>
      </w:r>
      <w:r>
        <w:rPr>
          <w:rFonts w:cs="Simplified Arabic"/>
          <w:rtl/>
        </w:rPr>
        <w:t xml:space="preserve">تتوزع هذه النسبة بواقع </w:t>
      </w:r>
      <w:r>
        <w:rPr>
          <w:rFonts w:cs="Simplified Arabic" w:hint="cs"/>
          <w:rtl/>
        </w:rPr>
        <w:t>81.4</w:t>
      </w:r>
      <w:r>
        <w:rPr>
          <w:rFonts w:cs="Simplified Arabic"/>
          <w:rtl/>
        </w:rPr>
        <w:t xml:space="preserve">% </w:t>
      </w:r>
      <w:r>
        <w:rPr>
          <w:rFonts w:cs="Simplified Arabic" w:hint="cs"/>
          <w:rtl/>
        </w:rPr>
        <w:t>في</w:t>
      </w:r>
      <w:r>
        <w:rPr>
          <w:rFonts w:cs="Simplified Arabic"/>
          <w:rtl/>
        </w:rPr>
        <w:t xml:space="preserve"> </w:t>
      </w:r>
      <w:r w:rsidR="00EE1D26">
        <w:rPr>
          <w:rFonts w:cs="Simplified Arabic" w:hint="cs"/>
          <w:rtl/>
        </w:rPr>
        <w:t xml:space="preserve">الحضر </w:t>
      </w:r>
      <w:r>
        <w:rPr>
          <w:rFonts w:cs="Simplified Arabic" w:hint="cs"/>
          <w:rtl/>
        </w:rPr>
        <w:t>و83.0</w:t>
      </w:r>
      <w:r>
        <w:rPr>
          <w:rFonts w:cs="Simplified Arabic"/>
          <w:rtl/>
        </w:rPr>
        <w:t xml:space="preserve">% </w:t>
      </w:r>
      <w:r>
        <w:rPr>
          <w:rFonts w:cs="Simplified Arabic" w:hint="cs"/>
          <w:rtl/>
        </w:rPr>
        <w:t>في</w:t>
      </w:r>
      <w:r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>الريف، و73.0% من اسر المخيمات.</w:t>
      </w:r>
    </w:p>
    <w:p w:rsidR="00562EA3" w:rsidRPr="00EE1D26" w:rsidRDefault="00562EA3" w:rsidP="00562EA3">
      <w:pPr>
        <w:jc w:val="both"/>
        <w:rPr>
          <w:rFonts w:cs="Simplified Arabic"/>
          <w:sz w:val="16"/>
          <w:szCs w:val="16"/>
          <w:rtl/>
        </w:rPr>
      </w:pPr>
      <w:r w:rsidRPr="00EE1D26">
        <w:rPr>
          <w:rFonts w:cs="Simplified Arabic" w:hint="cs"/>
          <w:sz w:val="16"/>
          <w:szCs w:val="16"/>
          <w:rtl/>
        </w:rPr>
        <w:t xml:space="preserve"> </w:t>
      </w:r>
    </w:p>
    <w:p w:rsidR="00562EA3" w:rsidRDefault="00562EA3" w:rsidP="00562EA3">
      <w:pPr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كما بلغت نسبة الأسر التي تسكن مساكن مستأجرة 7.8%، (9.0% في الحضر، مقابل 3.8% في الريف و6.4% من الأسر في المخيمات)،</w:t>
      </w:r>
      <w:r w:rsidRPr="00AD0DC0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ونسبة الأسر الفلسطيني</w:t>
      </w:r>
      <w:r>
        <w:rPr>
          <w:rFonts w:cs="Simplified Arabic" w:hint="eastAsia"/>
          <w:rtl/>
        </w:rPr>
        <w:t>ة</w:t>
      </w:r>
      <w:r>
        <w:rPr>
          <w:rFonts w:cs="Simplified Arabic" w:hint="cs"/>
          <w:rtl/>
        </w:rPr>
        <w:t xml:space="preserve"> التي تسكن مساكن دون مقابل 11.2%، (9.5% في الحضر مقابل 13.1% في الريف و 20.6% في المخيمات).  </w:t>
      </w:r>
    </w:p>
    <w:p w:rsidR="00562EA3" w:rsidRPr="00EE1D26" w:rsidRDefault="00562EA3" w:rsidP="00EE1D26">
      <w:pPr>
        <w:rPr>
          <w:rFonts w:cs="Simplified Arabic"/>
          <w:b/>
          <w:bCs/>
          <w:sz w:val="16"/>
          <w:szCs w:val="16"/>
          <w:rtl/>
          <w:lang w:eastAsia="en-US"/>
        </w:rPr>
      </w:pPr>
    </w:p>
    <w:p w:rsidR="00562EA3" w:rsidRPr="00EE1D26" w:rsidRDefault="00562EA3" w:rsidP="00EE1D26">
      <w:pPr>
        <w:rPr>
          <w:i/>
          <w:iCs/>
          <w:sz w:val="25"/>
          <w:szCs w:val="25"/>
          <w:rtl/>
        </w:rPr>
      </w:pPr>
      <w:r w:rsidRPr="00EE1D26">
        <w:rPr>
          <w:rFonts w:cs="Simplified Arabic" w:hint="cs"/>
          <w:b/>
          <w:bCs/>
          <w:sz w:val="25"/>
          <w:szCs w:val="25"/>
          <w:rtl/>
          <w:lang w:eastAsia="en-US"/>
        </w:rPr>
        <w:t xml:space="preserve">أكثر من نصف الأسر في فلسطين تعيش في وحدات سكنية على شكل شقة </w:t>
      </w:r>
    </w:p>
    <w:p w:rsidR="00562EA3" w:rsidRDefault="00562EA3" w:rsidP="00562EA3">
      <w:pPr>
        <w:ind w:left="-1" w:firstLine="1"/>
        <w:jc w:val="both"/>
        <w:rPr>
          <w:rFonts w:cs="Simplified Arabic"/>
          <w:rtl/>
        </w:rPr>
      </w:pPr>
      <w:r w:rsidRPr="00815A67">
        <w:rPr>
          <w:rFonts w:cs="Simplified Arabic" w:hint="cs"/>
          <w:rtl/>
        </w:rPr>
        <w:t xml:space="preserve">تشير بيانات </w:t>
      </w:r>
      <w:r>
        <w:rPr>
          <w:rFonts w:cs="Simplified Arabic" w:hint="cs"/>
          <w:rtl/>
        </w:rPr>
        <w:t>2015</w:t>
      </w:r>
      <w:r w:rsidRPr="00815A67">
        <w:rPr>
          <w:rFonts w:cs="Simplified Arabic" w:hint="cs"/>
          <w:rtl/>
        </w:rPr>
        <w:t xml:space="preserve"> إلى أن نسبة الأسر في </w:t>
      </w:r>
      <w:r>
        <w:rPr>
          <w:rFonts w:cs="Simplified Arabic" w:hint="cs"/>
          <w:rtl/>
        </w:rPr>
        <w:t>فلسطين</w:t>
      </w:r>
      <w:r w:rsidRPr="00815A67">
        <w:rPr>
          <w:rFonts w:cs="Simplified Arabic" w:hint="cs"/>
          <w:rtl/>
        </w:rPr>
        <w:t xml:space="preserve"> التي تعيش في مساكن على شكل شقة تشكل</w:t>
      </w:r>
      <w:r>
        <w:rPr>
          <w:rFonts w:cs="Simplified Arabic" w:hint="cs"/>
          <w:rtl/>
        </w:rPr>
        <w:t xml:space="preserve"> 53.7</w:t>
      </w:r>
      <w:r w:rsidRPr="00815A67">
        <w:rPr>
          <w:rFonts w:cs="Simplified Arabic" w:hint="cs"/>
          <w:rtl/>
        </w:rPr>
        <w:t>%</w:t>
      </w:r>
      <w:r>
        <w:rPr>
          <w:rFonts w:cs="Simplified Arabic" w:hint="cs"/>
          <w:rtl/>
        </w:rPr>
        <w:t xml:space="preserve"> </w:t>
      </w:r>
      <w:r w:rsidRPr="00815A67">
        <w:rPr>
          <w:rFonts w:cs="Simplified Arabic" w:hint="cs"/>
          <w:rtl/>
        </w:rPr>
        <w:t>من إجمالي الأسر</w:t>
      </w:r>
      <w:r>
        <w:rPr>
          <w:rFonts w:cs="Simplified Arabic" w:hint="cs"/>
          <w:rtl/>
        </w:rPr>
        <w:t xml:space="preserve"> (59.5% في الحضر و29.4% في الريف و 54.2% في المخيمات)</w:t>
      </w:r>
      <w:r w:rsidRPr="00815A67">
        <w:rPr>
          <w:rFonts w:cs="Simplified Arabic" w:hint="cs"/>
          <w:rtl/>
        </w:rPr>
        <w:t xml:space="preserve">، في حين أن </w:t>
      </w:r>
      <w:r>
        <w:rPr>
          <w:rFonts w:cs="Simplified Arabic" w:hint="cs"/>
          <w:rtl/>
        </w:rPr>
        <w:t>44.6</w:t>
      </w:r>
      <w:r w:rsidRPr="00815A67">
        <w:rPr>
          <w:rFonts w:cs="Simplified Arabic" w:hint="cs"/>
          <w:rtl/>
        </w:rPr>
        <w:t xml:space="preserve">% من الأسر تسكن في مساكن على شكل </w:t>
      </w:r>
      <w:r w:rsidRPr="00815A67">
        <w:rPr>
          <w:rFonts w:cs="Simplified Arabic"/>
          <w:rtl/>
        </w:rPr>
        <w:t>دار</w:t>
      </w:r>
      <w:r w:rsidRPr="00815A67">
        <w:rPr>
          <w:rFonts w:cs="Simplified Arabic" w:hint="cs"/>
          <w:rtl/>
        </w:rPr>
        <w:t>،</w:t>
      </w:r>
      <w:r>
        <w:rPr>
          <w:rFonts w:cs="Simplified Arabic" w:hint="cs"/>
          <w:rtl/>
        </w:rPr>
        <w:t xml:space="preserve"> (38.7% في الحضر و68.7% في الريف و45.3% في المخيمات)</w:t>
      </w:r>
      <w:r w:rsidRPr="00815A67">
        <w:rPr>
          <w:rFonts w:cs="Simplified Arabic" w:hint="cs"/>
          <w:rtl/>
        </w:rPr>
        <w:t xml:space="preserve"> و</w:t>
      </w:r>
      <w:r>
        <w:rPr>
          <w:rFonts w:cs="Simplified Arabic" w:hint="cs"/>
          <w:rtl/>
        </w:rPr>
        <w:t>1.1</w:t>
      </w:r>
      <w:r w:rsidRPr="00815A67">
        <w:rPr>
          <w:rFonts w:cs="Simplified Arabic"/>
          <w:rtl/>
        </w:rPr>
        <w:t>%</w:t>
      </w:r>
      <w:r>
        <w:rPr>
          <w:rFonts w:cs="Simplified Arabic" w:hint="cs"/>
          <w:rtl/>
        </w:rPr>
        <w:t xml:space="preserve"> من </w:t>
      </w:r>
      <w:r w:rsidRPr="00815A67">
        <w:rPr>
          <w:rFonts w:cs="Simplified Arabic" w:hint="cs"/>
          <w:rtl/>
        </w:rPr>
        <w:t>الأسر</w:t>
      </w:r>
      <w:r>
        <w:rPr>
          <w:rFonts w:cs="Simplified Arabic" w:hint="cs"/>
          <w:rtl/>
        </w:rPr>
        <w:t xml:space="preserve"> </w:t>
      </w:r>
      <w:r w:rsidRPr="00815A67">
        <w:rPr>
          <w:rFonts w:cs="Simplified Arabic" w:hint="cs"/>
          <w:rtl/>
        </w:rPr>
        <w:t xml:space="preserve">تسكن </w:t>
      </w:r>
      <w:r>
        <w:rPr>
          <w:rFonts w:cs="Simplified Arabic" w:hint="cs"/>
          <w:rtl/>
        </w:rPr>
        <w:t xml:space="preserve">في </w:t>
      </w:r>
      <w:r w:rsidRPr="00815A67">
        <w:rPr>
          <w:rFonts w:cs="Simplified Arabic" w:hint="cs"/>
          <w:rtl/>
        </w:rPr>
        <w:t>فيلا</w:t>
      </w:r>
      <w:r>
        <w:rPr>
          <w:rFonts w:cs="Simplified Arabic" w:hint="cs"/>
          <w:rtl/>
        </w:rPr>
        <w:t xml:space="preserve"> بواق</w:t>
      </w:r>
      <w:r>
        <w:rPr>
          <w:rFonts w:cs="Simplified Arabic" w:hint="eastAsia"/>
          <w:rtl/>
        </w:rPr>
        <w:t>ع</w:t>
      </w:r>
      <w:r>
        <w:rPr>
          <w:rFonts w:cs="Simplified Arabic" w:hint="cs"/>
          <w:rtl/>
        </w:rPr>
        <w:t xml:space="preserve"> (1.2% في الحضر و1.1 في الريف مقابل 0.3% في المخيمات).</w:t>
      </w:r>
    </w:p>
    <w:p w:rsidR="00562EA3" w:rsidRPr="00EE1D26" w:rsidRDefault="00562EA3" w:rsidP="00EE1D26">
      <w:pPr>
        <w:ind w:left="-1" w:firstLine="1"/>
        <w:rPr>
          <w:rFonts w:cs="Simplified Arabic"/>
          <w:sz w:val="16"/>
          <w:szCs w:val="16"/>
          <w:rtl/>
        </w:rPr>
      </w:pPr>
      <w:r>
        <w:rPr>
          <w:rFonts w:cs="Simplified Arabic" w:hint="cs"/>
          <w:rtl/>
        </w:rPr>
        <w:t xml:space="preserve">  </w:t>
      </w:r>
    </w:p>
    <w:p w:rsidR="00562EA3" w:rsidRPr="00EE1D26" w:rsidRDefault="00562EA3" w:rsidP="00EE1D26">
      <w:pPr>
        <w:pStyle w:val="BodyText2"/>
        <w:ind w:left="-214" w:right="-142"/>
        <w:rPr>
          <w:rFonts w:ascii="Times New Roman"/>
          <w:sz w:val="25"/>
          <w:szCs w:val="25"/>
          <w:rtl/>
          <w:lang w:eastAsia="ar-SA"/>
        </w:rPr>
      </w:pPr>
      <w:r w:rsidRPr="00EE1D26">
        <w:rPr>
          <w:rFonts w:ascii="Times New Roman" w:hint="cs"/>
          <w:sz w:val="25"/>
          <w:szCs w:val="25"/>
          <w:rtl/>
          <w:lang w:eastAsia="ar-SA"/>
        </w:rPr>
        <w:t>التوزيع النسبي للأسر حسب نوع المسكن والمنطقة، 2015</w:t>
      </w:r>
    </w:p>
    <w:tbl>
      <w:tblPr>
        <w:bidiVisual/>
        <w:tblW w:w="4150" w:type="pct"/>
        <w:jc w:val="center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8"/>
        <w:gridCol w:w="1259"/>
        <w:gridCol w:w="1257"/>
        <w:gridCol w:w="1257"/>
        <w:gridCol w:w="1853"/>
        <w:gridCol w:w="1122"/>
      </w:tblGrid>
      <w:tr w:rsidR="00562EA3" w:rsidRPr="00EE1D26" w:rsidTr="00EE1D26">
        <w:trPr>
          <w:jc w:val="center"/>
        </w:trPr>
        <w:tc>
          <w:tcPr>
            <w:tcW w:w="1194" w:type="pct"/>
            <w:vMerge w:val="restart"/>
            <w:vAlign w:val="center"/>
          </w:tcPr>
          <w:p w:rsidR="00562EA3" w:rsidRPr="00EE1D26" w:rsidRDefault="00562EA3" w:rsidP="0053684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E1D26">
              <w:rPr>
                <w:rFonts w:asciiTheme="majorBidi" w:hAnsiTheme="majorBidi" w:cstheme="majorBidi"/>
                <w:b/>
                <w:bCs/>
                <w:rtl/>
              </w:rPr>
              <w:t>المنطقة</w:t>
            </w:r>
          </w:p>
        </w:tc>
        <w:tc>
          <w:tcPr>
            <w:tcW w:w="3172" w:type="pct"/>
            <w:gridSpan w:val="4"/>
            <w:vAlign w:val="center"/>
          </w:tcPr>
          <w:p w:rsidR="00562EA3" w:rsidRPr="00EE1D26" w:rsidRDefault="00562EA3" w:rsidP="0053684A">
            <w:pPr>
              <w:pStyle w:val="Heading4"/>
              <w:autoSpaceDE w:val="0"/>
              <w:autoSpaceDN w:val="0"/>
              <w:adjustRightInd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eastAsia="ar-SA"/>
              </w:rPr>
            </w:pPr>
            <w:r w:rsidRPr="00EE1D26">
              <w:rPr>
                <w:rFonts w:asciiTheme="majorBidi" w:hAnsiTheme="majorBidi" w:cstheme="majorBidi"/>
                <w:sz w:val="24"/>
                <w:szCs w:val="24"/>
                <w:rtl/>
              </w:rPr>
              <w:t>نوع المسكن</w:t>
            </w:r>
          </w:p>
        </w:tc>
        <w:tc>
          <w:tcPr>
            <w:tcW w:w="633" w:type="pct"/>
            <w:vMerge w:val="restart"/>
            <w:vAlign w:val="center"/>
          </w:tcPr>
          <w:p w:rsidR="00562EA3" w:rsidRPr="00EE1D26" w:rsidRDefault="00562EA3" w:rsidP="0053684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E1D26">
              <w:rPr>
                <w:rFonts w:asciiTheme="majorBidi" w:hAnsiTheme="majorBidi" w:cstheme="majorBidi"/>
                <w:b/>
                <w:bCs/>
                <w:rtl/>
              </w:rPr>
              <w:t>المجموع</w:t>
            </w:r>
          </w:p>
        </w:tc>
      </w:tr>
      <w:tr w:rsidR="00EE1D26" w:rsidRPr="00EE1D26" w:rsidTr="00EE1D26">
        <w:trPr>
          <w:jc w:val="center"/>
        </w:trPr>
        <w:tc>
          <w:tcPr>
            <w:tcW w:w="1194" w:type="pct"/>
            <w:vMerge/>
            <w:vAlign w:val="center"/>
          </w:tcPr>
          <w:p w:rsidR="00562EA3" w:rsidRPr="00EE1D26" w:rsidRDefault="00562EA3" w:rsidP="0053684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10" w:type="pct"/>
            <w:vAlign w:val="center"/>
          </w:tcPr>
          <w:p w:rsidR="00562EA3" w:rsidRPr="00EE1D26" w:rsidRDefault="00562EA3" w:rsidP="0053684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rtl/>
              </w:rPr>
            </w:pPr>
            <w:r w:rsidRPr="00EE1D26">
              <w:rPr>
                <w:rFonts w:asciiTheme="majorBidi" w:hAnsiTheme="majorBidi" w:cstheme="majorBidi"/>
                <w:rtl/>
              </w:rPr>
              <w:t>فيلا</w:t>
            </w:r>
          </w:p>
        </w:tc>
        <w:tc>
          <w:tcPr>
            <w:tcW w:w="709" w:type="pct"/>
            <w:vAlign w:val="center"/>
          </w:tcPr>
          <w:p w:rsidR="00562EA3" w:rsidRPr="00EE1D26" w:rsidRDefault="00562EA3" w:rsidP="0053684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rtl/>
              </w:rPr>
            </w:pPr>
            <w:r w:rsidRPr="00EE1D26">
              <w:rPr>
                <w:rFonts w:asciiTheme="majorBidi" w:hAnsiTheme="majorBidi" w:cstheme="majorBidi"/>
                <w:rtl/>
              </w:rPr>
              <w:t>دار</w:t>
            </w:r>
          </w:p>
        </w:tc>
        <w:tc>
          <w:tcPr>
            <w:tcW w:w="709" w:type="pct"/>
            <w:vAlign w:val="center"/>
          </w:tcPr>
          <w:p w:rsidR="00562EA3" w:rsidRPr="00EE1D26" w:rsidRDefault="00562EA3" w:rsidP="0053684A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EE1D26">
              <w:rPr>
                <w:rFonts w:asciiTheme="majorBidi" w:hAnsiTheme="majorBidi" w:cstheme="majorBidi"/>
                <w:rtl/>
              </w:rPr>
              <w:t>شقة</w:t>
            </w:r>
          </w:p>
        </w:tc>
        <w:tc>
          <w:tcPr>
            <w:tcW w:w="1045" w:type="pct"/>
            <w:vAlign w:val="center"/>
          </w:tcPr>
          <w:p w:rsidR="00562EA3" w:rsidRPr="00EE1D26" w:rsidRDefault="00562EA3" w:rsidP="0053684A">
            <w:pPr>
              <w:pStyle w:val="Heading4"/>
              <w:autoSpaceDE w:val="0"/>
              <w:autoSpaceDN w:val="0"/>
              <w:adjustRightInd w:val="0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ar-SA"/>
              </w:rPr>
            </w:pPr>
            <w:r w:rsidRPr="00EE1D26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eastAsia="ar-SA"/>
              </w:rPr>
              <w:t>أخرى*</w:t>
            </w:r>
          </w:p>
        </w:tc>
        <w:tc>
          <w:tcPr>
            <w:tcW w:w="633" w:type="pct"/>
            <w:vMerge/>
            <w:vAlign w:val="center"/>
          </w:tcPr>
          <w:p w:rsidR="00562EA3" w:rsidRPr="00EE1D26" w:rsidRDefault="00562EA3" w:rsidP="0053684A">
            <w:pPr>
              <w:pStyle w:val="Heading4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</w:p>
        </w:tc>
      </w:tr>
      <w:tr w:rsidR="00EE1D26" w:rsidRPr="00EE1D26" w:rsidTr="00EE1D26">
        <w:trPr>
          <w:jc w:val="center"/>
        </w:trPr>
        <w:tc>
          <w:tcPr>
            <w:tcW w:w="1194" w:type="pct"/>
            <w:vAlign w:val="center"/>
          </w:tcPr>
          <w:p w:rsidR="00562EA3" w:rsidRPr="00EE1D26" w:rsidRDefault="00562EA3" w:rsidP="0053684A">
            <w:pPr>
              <w:ind w:left="140"/>
              <w:rPr>
                <w:rFonts w:asciiTheme="majorBidi" w:hAnsiTheme="majorBidi" w:cstheme="majorBidi"/>
                <w:b/>
                <w:bCs/>
                <w:rtl/>
              </w:rPr>
            </w:pPr>
            <w:r w:rsidRPr="00EE1D26">
              <w:rPr>
                <w:rFonts w:asciiTheme="majorBidi" w:hAnsiTheme="majorBidi" w:cstheme="majorBidi"/>
                <w:b/>
                <w:bCs/>
                <w:rtl/>
              </w:rPr>
              <w:t xml:space="preserve">فلسطين </w:t>
            </w:r>
          </w:p>
        </w:tc>
        <w:tc>
          <w:tcPr>
            <w:tcW w:w="710" w:type="pct"/>
            <w:vAlign w:val="center"/>
          </w:tcPr>
          <w:p w:rsidR="00562EA3" w:rsidRPr="00EE1D26" w:rsidRDefault="00562EA3" w:rsidP="005368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  <w:r w:rsidRPr="00EE1D26">
              <w:rPr>
                <w:rFonts w:asciiTheme="majorBidi" w:hAnsiTheme="majorBidi" w:cstheme="majorBidi"/>
                <w:b/>
                <w:bCs/>
                <w:rtl/>
              </w:rPr>
              <w:t>1.1</w:t>
            </w:r>
          </w:p>
        </w:tc>
        <w:tc>
          <w:tcPr>
            <w:tcW w:w="709" w:type="pct"/>
            <w:vAlign w:val="center"/>
          </w:tcPr>
          <w:p w:rsidR="00562EA3" w:rsidRPr="00EE1D26" w:rsidRDefault="00562EA3" w:rsidP="005368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EE1D26">
              <w:rPr>
                <w:rFonts w:asciiTheme="majorBidi" w:hAnsiTheme="majorBidi" w:cstheme="majorBidi"/>
                <w:b/>
                <w:bCs/>
                <w:rtl/>
              </w:rPr>
              <w:t>44.6</w:t>
            </w:r>
          </w:p>
        </w:tc>
        <w:tc>
          <w:tcPr>
            <w:tcW w:w="709" w:type="pct"/>
            <w:vAlign w:val="center"/>
          </w:tcPr>
          <w:p w:rsidR="00562EA3" w:rsidRPr="00EE1D26" w:rsidRDefault="00562EA3" w:rsidP="0053684A">
            <w:pPr>
              <w:rPr>
                <w:rFonts w:asciiTheme="majorBidi" w:hAnsiTheme="majorBidi" w:cstheme="majorBidi"/>
                <w:b/>
                <w:bCs/>
              </w:rPr>
            </w:pPr>
            <w:r w:rsidRPr="00EE1D26">
              <w:rPr>
                <w:rFonts w:asciiTheme="majorBidi" w:hAnsiTheme="majorBidi" w:cstheme="majorBidi"/>
                <w:b/>
                <w:bCs/>
                <w:rtl/>
              </w:rPr>
              <w:t>53.7</w:t>
            </w:r>
          </w:p>
        </w:tc>
        <w:tc>
          <w:tcPr>
            <w:tcW w:w="1045" w:type="pct"/>
            <w:vAlign w:val="center"/>
          </w:tcPr>
          <w:p w:rsidR="00562EA3" w:rsidRPr="00EE1D26" w:rsidRDefault="00562EA3" w:rsidP="0053684A">
            <w:pPr>
              <w:rPr>
                <w:rFonts w:asciiTheme="majorBidi" w:hAnsiTheme="majorBidi" w:cstheme="majorBidi"/>
                <w:b/>
                <w:bCs/>
              </w:rPr>
            </w:pPr>
            <w:r w:rsidRPr="00EE1D26">
              <w:rPr>
                <w:rFonts w:asciiTheme="majorBidi" w:hAnsiTheme="majorBidi" w:cstheme="majorBidi"/>
                <w:b/>
                <w:bCs/>
                <w:rtl/>
              </w:rPr>
              <w:t>0.6</w:t>
            </w:r>
          </w:p>
        </w:tc>
        <w:tc>
          <w:tcPr>
            <w:tcW w:w="633" w:type="pct"/>
            <w:vAlign w:val="center"/>
          </w:tcPr>
          <w:p w:rsidR="00562EA3" w:rsidRPr="00EE1D26" w:rsidRDefault="00562EA3" w:rsidP="0053684A">
            <w:pPr>
              <w:rPr>
                <w:rFonts w:asciiTheme="majorBidi" w:hAnsiTheme="majorBidi" w:cstheme="majorBidi"/>
                <w:b/>
                <w:bCs/>
              </w:rPr>
            </w:pPr>
            <w:r w:rsidRPr="00EE1D26">
              <w:rPr>
                <w:rFonts w:asciiTheme="majorBidi" w:hAnsiTheme="majorBidi" w:cstheme="majorBidi"/>
                <w:b/>
                <w:bCs/>
                <w:rtl/>
              </w:rPr>
              <w:t>100</w:t>
            </w:r>
          </w:p>
        </w:tc>
      </w:tr>
      <w:tr w:rsidR="00EE1D26" w:rsidRPr="00EE1D26" w:rsidTr="00EE1D26">
        <w:trPr>
          <w:jc w:val="center"/>
        </w:trPr>
        <w:tc>
          <w:tcPr>
            <w:tcW w:w="1194" w:type="pct"/>
            <w:vAlign w:val="center"/>
          </w:tcPr>
          <w:p w:rsidR="00562EA3" w:rsidRPr="00EE1D26" w:rsidRDefault="00562EA3" w:rsidP="0053684A">
            <w:pPr>
              <w:ind w:left="140"/>
              <w:rPr>
                <w:rFonts w:asciiTheme="majorBidi" w:hAnsiTheme="majorBidi" w:cstheme="majorBidi"/>
                <w:rtl/>
              </w:rPr>
            </w:pPr>
            <w:r w:rsidRPr="00EE1D26">
              <w:rPr>
                <w:rFonts w:asciiTheme="majorBidi" w:hAnsiTheme="majorBidi" w:cstheme="majorBidi"/>
                <w:rtl/>
              </w:rPr>
              <w:t>الضفة الغربية</w:t>
            </w:r>
          </w:p>
        </w:tc>
        <w:tc>
          <w:tcPr>
            <w:tcW w:w="710" w:type="pct"/>
            <w:vAlign w:val="center"/>
          </w:tcPr>
          <w:p w:rsidR="00562EA3" w:rsidRPr="00EE1D26" w:rsidRDefault="00562EA3" w:rsidP="005368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rtl/>
              </w:rPr>
            </w:pPr>
            <w:r w:rsidRPr="00EE1D26">
              <w:rPr>
                <w:rFonts w:asciiTheme="majorBidi" w:hAnsiTheme="majorBidi" w:cstheme="majorBidi"/>
                <w:rtl/>
              </w:rPr>
              <w:t>1.5</w:t>
            </w:r>
          </w:p>
        </w:tc>
        <w:tc>
          <w:tcPr>
            <w:tcW w:w="709" w:type="pct"/>
            <w:vAlign w:val="center"/>
          </w:tcPr>
          <w:p w:rsidR="00562EA3" w:rsidRPr="00EE1D26" w:rsidRDefault="00562EA3" w:rsidP="005368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rtl/>
              </w:rPr>
            </w:pPr>
            <w:r w:rsidRPr="00EE1D26">
              <w:rPr>
                <w:rFonts w:asciiTheme="majorBidi" w:hAnsiTheme="majorBidi" w:cstheme="majorBidi"/>
                <w:rtl/>
              </w:rPr>
              <w:t>54.0</w:t>
            </w:r>
          </w:p>
        </w:tc>
        <w:tc>
          <w:tcPr>
            <w:tcW w:w="709" w:type="pct"/>
            <w:vAlign w:val="center"/>
          </w:tcPr>
          <w:p w:rsidR="00562EA3" w:rsidRPr="00EE1D26" w:rsidRDefault="00562EA3" w:rsidP="0053684A">
            <w:pPr>
              <w:rPr>
                <w:rFonts w:asciiTheme="majorBidi" w:hAnsiTheme="majorBidi" w:cstheme="majorBidi"/>
                <w:rtl/>
              </w:rPr>
            </w:pPr>
            <w:r w:rsidRPr="00EE1D26">
              <w:rPr>
                <w:rFonts w:asciiTheme="majorBidi" w:hAnsiTheme="majorBidi" w:cstheme="majorBidi"/>
                <w:rtl/>
              </w:rPr>
              <w:t>44.2</w:t>
            </w:r>
          </w:p>
        </w:tc>
        <w:tc>
          <w:tcPr>
            <w:tcW w:w="1045" w:type="pct"/>
            <w:vAlign w:val="center"/>
          </w:tcPr>
          <w:p w:rsidR="00562EA3" w:rsidRPr="00EE1D26" w:rsidRDefault="00562EA3" w:rsidP="0053684A">
            <w:pPr>
              <w:rPr>
                <w:rFonts w:asciiTheme="majorBidi" w:hAnsiTheme="majorBidi" w:cstheme="majorBidi"/>
                <w:rtl/>
              </w:rPr>
            </w:pPr>
            <w:r w:rsidRPr="00EE1D26">
              <w:rPr>
                <w:rFonts w:asciiTheme="majorBidi" w:hAnsiTheme="majorBidi" w:cstheme="majorBidi"/>
                <w:rtl/>
              </w:rPr>
              <w:t>0.3</w:t>
            </w:r>
          </w:p>
        </w:tc>
        <w:tc>
          <w:tcPr>
            <w:tcW w:w="633" w:type="pct"/>
            <w:vAlign w:val="center"/>
          </w:tcPr>
          <w:p w:rsidR="00562EA3" w:rsidRPr="00EE1D26" w:rsidRDefault="00562EA3" w:rsidP="0053684A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EE1D26">
              <w:rPr>
                <w:rFonts w:asciiTheme="majorBidi" w:hAnsiTheme="majorBidi" w:cstheme="majorBidi"/>
                <w:b/>
                <w:bCs/>
                <w:rtl/>
              </w:rPr>
              <w:t>100</w:t>
            </w:r>
          </w:p>
        </w:tc>
      </w:tr>
      <w:tr w:rsidR="00EE1D26" w:rsidRPr="00EE1D26" w:rsidTr="00EE1D26">
        <w:trPr>
          <w:jc w:val="center"/>
        </w:trPr>
        <w:tc>
          <w:tcPr>
            <w:tcW w:w="1194" w:type="pct"/>
            <w:vAlign w:val="center"/>
          </w:tcPr>
          <w:p w:rsidR="00562EA3" w:rsidRPr="00EE1D26" w:rsidRDefault="00562EA3" w:rsidP="0053684A">
            <w:pPr>
              <w:ind w:left="140"/>
              <w:rPr>
                <w:rFonts w:asciiTheme="majorBidi" w:hAnsiTheme="majorBidi" w:cstheme="majorBidi"/>
                <w:rtl/>
              </w:rPr>
            </w:pPr>
            <w:r w:rsidRPr="00EE1D26">
              <w:rPr>
                <w:rFonts w:asciiTheme="majorBidi" w:hAnsiTheme="majorBidi" w:cstheme="majorBidi"/>
                <w:rtl/>
              </w:rPr>
              <w:t>قطاع غزة</w:t>
            </w:r>
          </w:p>
        </w:tc>
        <w:tc>
          <w:tcPr>
            <w:tcW w:w="710" w:type="pct"/>
            <w:vAlign w:val="center"/>
          </w:tcPr>
          <w:p w:rsidR="00562EA3" w:rsidRPr="00EE1D26" w:rsidRDefault="00562EA3" w:rsidP="005368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rtl/>
              </w:rPr>
            </w:pPr>
            <w:r w:rsidRPr="00EE1D26">
              <w:rPr>
                <w:rFonts w:asciiTheme="majorBidi" w:hAnsiTheme="majorBidi" w:cstheme="majorBidi"/>
                <w:rtl/>
              </w:rPr>
              <w:t>0.4</w:t>
            </w:r>
          </w:p>
        </w:tc>
        <w:tc>
          <w:tcPr>
            <w:tcW w:w="709" w:type="pct"/>
            <w:vAlign w:val="center"/>
          </w:tcPr>
          <w:p w:rsidR="00562EA3" w:rsidRPr="00EE1D26" w:rsidRDefault="00562EA3" w:rsidP="0053684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EE1D26">
              <w:rPr>
                <w:rFonts w:asciiTheme="majorBidi" w:hAnsiTheme="majorBidi" w:cstheme="majorBidi"/>
                <w:rtl/>
              </w:rPr>
              <w:t>26.7</w:t>
            </w:r>
          </w:p>
        </w:tc>
        <w:tc>
          <w:tcPr>
            <w:tcW w:w="709" w:type="pct"/>
            <w:vAlign w:val="center"/>
          </w:tcPr>
          <w:p w:rsidR="00562EA3" w:rsidRPr="00EE1D26" w:rsidRDefault="00562EA3" w:rsidP="0053684A">
            <w:pPr>
              <w:rPr>
                <w:rFonts w:asciiTheme="majorBidi" w:hAnsiTheme="majorBidi" w:cstheme="majorBidi"/>
              </w:rPr>
            </w:pPr>
            <w:r w:rsidRPr="00EE1D26">
              <w:rPr>
                <w:rFonts w:asciiTheme="majorBidi" w:hAnsiTheme="majorBidi" w:cstheme="majorBidi"/>
                <w:rtl/>
              </w:rPr>
              <w:t>71.8</w:t>
            </w:r>
          </w:p>
        </w:tc>
        <w:tc>
          <w:tcPr>
            <w:tcW w:w="1045" w:type="pct"/>
            <w:vAlign w:val="center"/>
          </w:tcPr>
          <w:p w:rsidR="00562EA3" w:rsidRPr="00EE1D26" w:rsidRDefault="00562EA3" w:rsidP="0053684A">
            <w:pPr>
              <w:rPr>
                <w:rFonts w:asciiTheme="majorBidi" w:hAnsiTheme="majorBidi" w:cstheme="majorBidi"/>
              </w:rPr>
            </w:pPr>
            <w:r w:rsidRPr="00EE1D26">
              <w:rPr>
                <w:rFonts w:asciiTheme="majorBidi" w:hAnsiTheme="majorBidi" w:cstheme="majorBidi"/>
                <w:rtl/>
              </w:rPr>
              <w:t>1.1</w:t>
            </w:r>
          </w:p>
        </w:tc>
        <w:tc>
          <w:tcPr>
            <w:tcW w:w="633" w:type="pct"/>
            <w:vAlign w:val="center"/>
          </w:tcPr>
          <w:p w:rsidR="00562EA3" w:rsidRPr="00EE1D26" w:rsidRDefault="00562EA3" w:rsidP="0053684A">
            <w:pPr>
              <w:rPr>
                <w:rFonts w:asciiTheme="majorBidi" w:hAnsiTheme="majorBidi" w:cstheme="majorBidi"/>
                <w:b/>
                <w:bCs/>
              </w:rPr>
            </w:pPr>
            <w:r w:rsidRPr="00EE1D26">
              <w:rPr>
                <w:rFonts w:asciiTheme="majorBidi" w:hAnsiTheme="majorBidi" w:cstheme="majorBidi"/>
                <w:b/>
                <w:bCs/>
                <w:rtl/>
              </w:rPr>
              <w:t>100</w:t>
            </w:r>
          </w:p>
        </w:tc>
      </w:tr>
    </w:tbl>
    <w:p w:rsidR="00562EA3" w:rsidRPr="00745202" w:rsidRDefault="00562EA3" w:rsidP="00562EA3">
      <w:pPr>
        <w:pStyle w:val="NormalWeb"/>
        <w:bidi/>
        <w:spacing w:before="0" w:beforeAutospacing="0" w:after="0" w:afterAutospacing="0"/>
        <w:jc w:val="both"/>
        <w:rPr>
          <w:b/>
          <w:bCs/>
          <w:sz w:val="20"/>
          <w:szCs w:val="20"/>
          <w:rtl/>
        </w:rPr>
      </w:pPr>
      <w:r w:rsidRPr="00745202">
        <w:rPr>
          <w:rFonts w:hint="cs"/>
          <w:b/>
          <w:bCs/>
          <w:sz w:val="20"/>
          <w:szCs w:val="20"/>
          <w:rtl/>
        </w:rPr>
        <w:t xml:space="preserve">    *أخرى تشمل: (غرفة مستقلة، خيمة، براكية، أخرى)</w:t>
      </w:r>
    </w:p>
    <w:p w:rsidR="00562EA3" w:rsidRDefault="00562EA3" w:rsidP="00562EA3">
      <w:pPr>
        <w:pStyle w:val="NormalWeb"/>
        <w:bidi/>
        <w:spacing w:before="0" w:beforeAutospacing="0" w:after="0" w:afterAutospacing="0"/>
        <w:jc w:val="both"/>
        <w:rPr>
          <w:sz w:val="18"/>
          <w:szCs w:val="18"/>
        </w:rPr>
      </w:pPr>
    </w:p>
    <w:p w:rsidR="00562EA3" w:rsidRPr="00EE1D26" w:rsidRDefault="00562EA3" w:rsidP="00EE1D26">
      <w:pPr>
        <w:rPr>
          <w:rFonts w:cs="Simplified Arabic"/>
          <w:b/>
          <w:bCs/>
          <w:sz w:val="25"/>
          <w:szCs w:val="25"/>
          <w:rtl/>
          <w:lang w:eastAsia="en-US"/>
        </w:rPr>
      </w:pPr>
      <w:r w:rsidRPr="00EE1D26">
        <w:rPr>
          <w:rFonts w:cs="Simplified Arabic" w:hint="cs"/>
          <w:b/>
          <w:bCs/>
          <w:sz w:val="25"/>
          <w:szCs w:val="25"/>
          <w:rtl/>
          <w:lang w:eastAsia="en-US"/>
        </w:rPr>
        <w:t xml:space="preserve">1.7 فرد للغرفة الواحدة في مساكن فلسطين </w:t>
      </w:r>
    </w:p>
    <w:p w:rsidR="00562EA3" w:rsidRDefault="00562EA3" w:rsidP="00562EA3">
      <w:pPr>
        <w:pStyle w:val="NormalWeb"/>
        <w:bidi/>
        <w:spacing w:before="0" w:beforeAutospacing="0" w:after="0" w:afterAutospacing="0"/>
        <w:jc w:val="lowKashida"/>
        <w:rPr>
          <w:rFonts w:cs="Simplified Arabic"/>
          <w:rtl/>
        </w:rPr>
      </w:pPr>
      <w:r>
        <w:rPr>
          <w:rFonts w:cs="Simplified Arabic" w:hint="cs"/>
          <w:rtl/>
          <w:lang w:eastAsia="ar-SA"/>
        </w:rPr>
        <w:t>بلغ متوسط كثافة السكن (عدد الأفراد في الغرفة) في فلسطين 1.7 فرداً للغرفة في العام 2015، (بواقع 1.7 فرد/غرفة في الحضر، مقابل 1.6 فرد/غرفة في الريف و1.9 فرد/ غرفة في المخيمات)، وتشير البيانات إلى أن  13.2% من الأسر في فلسطين تسك</w:t>
      </w:r>
      <w:r>
        <w:rPr>
          <w:rFonts w:cs="Simplified Arabic" w:hint="eastAsia"/>
          <w:rtl/>
          <w:lang w:eastAsia="ar-SA"/>
        </w:rPr>
        <w:t>ن</w:t>
      </w:r>
      <w:r>
        <w:rPr>
          <w:rFonts w:cs="Simplified Arabic" w:hint="cs"/>
          <w:rtl/>
          <w:lang w:eastAsia="ar-SA"/>
        </w:rPr>
        <w:t xml:space="preserve"> في وحدات سكنية ذات كثافة سكنية تبلغ 3 أفراد أو أكثر للغرفة الواحدة، بواقع 12.8% من أسر الحضر و10.9% من أسر الريف وترتفع إلى 21.1% في المخيمات، و</w:t>
      </w:r>
      <w:r>
        <w:rPr>
          <w:rFonts w:cs="Simplified Arabic"/>
          <w:rtl/>
        </w:rPr>
        <w:t xml:space="preserve">تشير </w:t>
      </w:r>
      <w:r>
        <w:rPr>
          <w:rFonts w:cs="Simplified Arabic" w:hint="cs"/>
          <w:rtl/>
        </w:rPr>
        <w:t>البيانات</w:t>
      </w:r>
      <w:r>
        <w:rPr>
          <w:rFonts w:cs="Simplified Arabic"/>
          <w:rtl/>
        </w:rPr>
        <w:t xml:space="preserve"> إلى أن متوسط عدد </w:t>
      </w:r>
      <w:r>
        <w:rPr>
          <w:rFonts w:cs="Simplified Arabic" w:hint="cs"/>
          <w:rtl/>
        </w:rPr>
        <w:t>ال</w:t>
      </w:r>
      <w:r>
        <w:rPr>
          <w:rFonts w:cs="Simplified Arabic"/>
          <w:rtl/>
        </w:rPr>
        <w:t>غرف</w:t>
      </w:r>
      <w:r>
        <w:rPr>
          <w:rFonts w:cs="Simplified Arabic" w:hint="cs"/>
          <w:rtl/>
        </w:rPr>
        <w:t xml:space="preserve"> 3.4 غرفة </w:t>
      </w:r>
      <w:r>
        <w:rPr>
          <w:rFonts w:cs="Simplified Arabic"/>
          <w:rtl/>
        </w:rPr>
        <w:t xml:space="preserve"> في المسكن</w:t>
      </w:r>
      <w:r>
        <w:rPr>
          <w:rFonts w:cs="Simplified Arabic" w:hint="cs"/>
          <w:rtl/>
        </w:rPr>
        <w:t xml:space="preserve"> عام 2015</w:t>
      </w:r>
      <w:r>
        <w:rPr>
          <w:rFonts w:cs="Simplified Arabic"/>
          <w:rtl/>
        </w:rPr>
        <w:t xml:space="preserve"> في فلسطين</w:t>
      </w:r>
      <w:r>
        <w:rPr>
          <w:rFonts w:cs="Simplified Arabic" w:hint="cs"/>
          <w:rtl/>
        </w:rPr>
        <w:t xml:space="preserve"> </w:t>
      </w:r>
      <w:r w:rsidRPr="006058CE">
        <w:rPr>
          <w:rFonts w:cs="Simplified Arabic" w:hint="cs"/>
          <w:rtl/>
        </w:rPr>
        <w:t>وبلغ المتوسط 3.5 في الحضر والريف الفلسطيني مقابل 3.1 في المخيمات</w:t>
      </w:r>
    </w:p>
    <w:p w:rsidR="00562EA3" w:rsidRPr="00745202" w:rsidRDefault="00562EA3" w:rsidP="00562EA3">
      <w:pPr>
        <w:pStyle w:val="NormalWeb"/>
        <w:bidi/>
        <w:spacing w:before="0" w:beforeAutospacing="0" w:after="0" w:afterAutospacing="0"/>
        <w:jc w:val="lowKashida"/>
        <w:rPr>
          <w:rFonts w:cs="Simplified Arabic"/>
          <w:sz w:val="16"/>
          <w:szCs w:val="16"/>
          <w:rtl/>
        </w:rPr>
      </w:pPr>
    </w:p>
    <w:p w:rsidR="00562EA3" w:rsidRPr="00EE1D26" w:rsidRDefault="00562EA3" w:rsidP="00EE1D26">
      <w:pPr>
        <w:rPr>
          <w:rFonts w:cs="Simplified Arabic"/>
          <w:b/>
          <w:bCs/>
          <w:sz w:val="25"/>
          <w:szCs w:val="25"/>
          <w:rtl/>
        </w:rPr>
      </w:pPr>
      <w:r w:rsidRPr="00EE1D26">
        <w:rPr>
          <w:rFonts w:cs="Simplified Arabic" w:hint="cs"/>
          <w:b/>
          <w:bCs/>
          <w:sz w:val="25"/>
          <w:szCs w:val="25"/>
          <w:rtl/>
        </w:rPr>
        <w:t>95% من الأسر يمكنها الحصول على مصدر محسن للماء</w:t>
      </w:r>
    </w:p>
    <w:p w:rsidR="00562EA3" w:rsidRPr="003C2492" w:rsidRDefault="00562EA3" w:rsidP="00562EA3">
      <w:pPr>
        <w:jc w:val="both"/>
        <w:rPr>
          <w:rFonts w:cs="Simplified Arabic"/>
          <w:sz w:val="16"/>
          <w:szCs w:val="16"/>
        </w:rPr>
      </w:pPr>
      <w:r w:rsidRPr="003C2492">
        <w:rPr>
          <w:rFonts w:cs="Simplified Arabic" w:hint="cs"/>
          <w:rtl/>
        </w:rPr>
        <w:t>تفيد</w:t>
      </w:r>
      <w:r w:rsidRPr="003C2492">
        <w:rPr>
          <w:rFonts w:cs="Simplified Arabic"/>
          <w:rtl/>
        </w:rPr>
        <w:t xml:space="preserve"> </w:t>
      </w:r>
      <w:r w:rsidRPr="003C2492">
        <w:rPr>
          <w:rFonts w:cs="Simplified Arabic" w:hint="cs"/>
          <w:rtl/>
        </w:rPr>
        <w:t xml:space="preserve">بيانات العام </w:t>
      </w:r>
      <w:r>
        <w:rPr>
          <w:rFonts w:cs="Simplified Arabic" w:hint="cs"/>
          <w:rtl/>
        </w:rPr>
        <w:t>2015</w:t>
      </w:r>
      <w:r w:rsidRPr="003C2492">
        <w:rPr>
          <w:rFonts w:cs="Simplified Arabic" w:hint="cs"/>
          <w:rtl/>
        </w:rPr>
        <w:t xml:space="preserve"> </w:t>
      </w:r>
      <w:r w:rsidRPr="003C2492">
        <w:rPr>
          <w:rFonts w:cs="Simplified Arabic"/>
          <w:rtl/>
        </w:rPr>
        <w:t xml:space="preserve">أن </w:t>
      </w:r>
      <w:r>
        <w:rPr>
          <w:rFonts w:cs="Simplified Arabic" w:hint="cs"/>
          <w:rtl/>
        </w:rPr>
        <w:t>94.9</w:t>
      </w:r>
      <w:r w:rsidRPr="003C2492">
        <w:rPr>
          <w:rFonts w:cs="Simplified Arabic"/>
          <w:rtl/>
        </w:rPr>
        <w:t xml:space="preserve">% من </w:t>
      </w:r>
      <w:r w:rsidRPr="003C2492">
        <w:rPr>
          <w:rFonts w:cs="Simplified Arabic" w:hint="cs"/>
          <w:rtl/>
        </w:rPr>
        <w:t xml:space="preserve">أسر </w:t>
      </w:r>
      <w:r w:rsidRPr="003C2492">
        <w:rPr>
          <w:rFonts w:cs="Simplified Arabic"/>
          <w:rtl/>
        </w:rPr>
        <w:t xml:space="preserve">فلسطين </w:t>
      </w:r>
      <w:r w:rsidRPr="003C2492">
        <w:rPr>
          <w:rFonts w:cs="Simplified Arabic" w:hint="cs"/>
          <w:rtl/>
        </w:rPr>
        <w:t xml:space="preserve">تسكن في </w:t>
      </w:r>
      <w:r w:rsidRPr="003C2492">
        <w:rPr>
          <w:rFonts w:cs="Simplified Arabic"/>
          <w:rtl/>
        </w:rPr>
        <w:t xml:space="preserve">مساكن </w:t>
      </w:r>
      <w:r>
        <w:rPr>
          <w:rFonts w:cs="Simplified Arabic" w:hint="cs"/>
          <w:rtl/>
        </w:rPr>
        <w:t>تحصل على المياه من مصادر آمنه حسب تعريف مؤشرات الأهداف الإنمائية للألفية  وتشمل مياه الشبكات العامة ومياه البئر المنزلي</w:t>
      </w:r>
      <w:r w:rsidRPr="003C2492">
        <w:rPr>
          <w:rFonts w:cs="Simplified Arabic" w:hint="cs"/>
          <w:rtl/>
        </w:rPr>
        <w:t>،</w:t>
      </w:r>
      <w:r w:rsidRPr="003C2492">
        <w:rPr>
          <w:rFonts w:cs="Simplified Arabic"/>
          <w:rtl/>
        </w:rPr>
        <w:t xml:space="preserve"> </w:t>
      </w:r>
      <w:r w:rsidRPr="003C2492">
        <w:rPr>
          <w:rFonts w:cs="Simplified Arabic" w:hint="cs"/>
          <w:rtl/>
        </w:rPr>
        <w:t>حيث بلغت</w:t>
      </w:r>
      <w:r w:rsidRPr="003C2492">
        <w:rPr>
          <w:rFonts w:cs="Simplified Arabic"/>
          <w:rtl/>
        </w:rPr>
        <w:t xml:space="preserve"> هذه النسبة في </w:t>
      </w:r>
      <w:r>
        <w:rPr>
          <w:rFonts w:cs="Simplified Arabic" w:hint="cs"/>
          <w:rtl/>
        </w:rPr>
        <w:t xml:space="preserve">حضر فلسطين </w:t>
      </w:r>
      <w:r w:rsidRPr="003C2492">
        <w:rPr>
          <w:rFonts w:cs="Simplified Arabic" w:hint="cs"/>
          <w:rtl/>
        </w:rPr>
        <w:t>94.</w:t>
      </w:r>
      <w:r>
        <w:rPr>
          <w:rFonts w:cs="Simplified Arabic" w:hint="cs"/>
          <w:rtl/>
        </w:rPr>
        <w:t>9</w:t>
      </w:r>
      <w:r w:rsidRPr="003C2492">
        <w:rPr>
          <w:rFonts w:cs="Simplified Arabic"/>
          <w:rtl/>
        </w:rPr>
        <w:t xml:space="preserve">% </w:t>
      </w:r>
      <w:r>
        <w:rPr>
          <w:rFonts w:cs="Simplified Arabic" w:hint="cs"/>
          <w:rtl/>
        </w:rPr>
        <w:t>و</w:t>
      </w:r>
      <w:r w:rsidRPr="003C2492">
        <w:rPr>
          <w:rFonts w:cs="Simplified Arabic"/>
          <w:rtl/>
        </w:rPr>
        <w:t>في</w:t>
      </w:r>
      <w:r>
        <w:rPr>
          <w:rFonts w:cs="Simplified Arabic" w:hint="cs"/>
          <w:rtl/>
        </w:rPr>
        <w:t xml:space="preserve"> الريف الفلسطيني</w:t>
      </w:r>
      <w:r w:rsidRPr="003C2492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>94.4% مقابل</w:t>
      </w:r>
      <w:r w:rsidRPr="003C2492">
        <w:rPr>
          <w:rFonts w:cs="Simplified Arabic"/>
          <w:rtl/>
        </w:rPr>
        <w:t xml:space="preserve"> </w:t>
      </w:r>
      <w:r w:rsidRPr="003C2492">
        <w:rPr>
          <w:rFonts w:cs="Simplified Arabic" w:hint="cs"/>
          <w:rtl/>
        </w:rPr>
        <w:t>99.</w:t>
      </w:r>
      <w:r>
        <w:rPr>
          <w:rFonts w:cs="Simplified Arabic" w:hint="cs"/>
          <w:rtl/>
        </w:rPr>
        <w:t>6</w:t>
      </w:r>
      <w:r>
        <w:rPr>
          <w:rFonts w:cs="Simplified Arabic"/>
          <w:rtl/>
        </w:rPr>
        <w:t>%</w:t>
      </w:r>
      <w:r>
        <w:rPr>
          <w:rFonts w:cs="Simplified Arabic" w:hint="cs"/>
          <w:rtl/>
        </w:rPr>
        <w:t xml:space="preserve"> في المخيمات،</w:t>
      </w:r>
      <w:r w:rsidRPr="003C2492">
        <w:rPr>
          <w:rFonts w:cs="Simplified Arabic"/>
          <w:rtl/>
        </w:rPr>
        <w:t xml:space="preserve"> وأظهرت </w:t>
      </w:r>
      <w:r w:rsidRPr="003C2492">
        <w:rPr>
          <w:rFonts w:cs="Simplified Arabic" w:hint="cs"/>
          <w:rtl/>
        </w:rPr>
        <w:t xml:space="preserve">البيانات للعام </w:t>
      </w:r>
      <w:r>
        <w:rPr>
          <w:rFonts w:cs="Simplified Arabic" w:hint="cs"/>
          <w:rtl/>
        </w:rPr>
        <w:t>2015</w:t>
      </w:r>
      <w:r w:rsidRPr="003C2492">
        <w:rPr>
          <w:rFonts w:cs="Simplified Arabic"/>
          <w:rtl/>
        </w:rPr>
        <w:t xml:space="preserve"> أن </w:t>
      </w:r>
      <w:r w:rsidRPr="003C2492">
        <w:rPr>
          <w:rFonts w:cs="Simplified Arabic" w:hint="cs"/>
          <w:rtl/>
        </w:rPr>
        <w:t xml:space="preserve">جميع الأسر تقريباً في </w:t>
      </w:r>
      <w:r w:rsidRPr="003C2492">
        <w:rPr>
          <w:rFonts w:cs="Simplified Arabic"/>
          <w:rtl/>
        </w:rPr>
        <w:t xml:space="preserve">فلسطين </w:t>
      </w:r>
      <w:r w:rsidRPr="003C2492">
        <w:rPr>
          <w:rFonts w:cs="Simplified Arabic" w:hint="cs"/>
          <w:rtl/>
        </w:rPr>
        <w:t xml:space="preserve">تسكن في </w:t>
      </w:r>
      <w:r w:rsidRPr="003C2492">
        <w:rPr>
          <w:rFonts w:cs="Simplified Arabic"/>
          <w:rtl/>
        </w:rPr>
        <w:t xml:space="preserve">مساكن متصلة </w:t>
      </w:r>
      <w:r w:rsidRPr="003C2492">
        <w:rPr>
          <w:rFonts w:cs="Simplified Arabic" w:hint="cs"/>
          <w:rtl/>
        </w:rPr>
        <w:t>ب</w:t>
      </w:r>
      <w:r w:rsidRPr="003C2492">
        <w:rPr>
          <w:rFonts w:cs="Simplified Arabic"/>
          <w:rtl/>
        </w:rPr>
        <w:t xml:space="preserve">الشبكة العامة </w:t>
      </w:r>
      <w:r w:rsidRPr="003C2492">
        <w:rPr>
          <w:rFonts w:cs="Simplified Arabic" w:hint="cs"/>
          <w:rtl/>
        </w:rPr>
        <w:t>ل</w:t>
      </w:r>
      <w:r w:rsidRPr="003C2492">
        <w:rPr>
          <w:rFonts w:cs="Simplified Arabic"/>
          <w:rtl/>
        </w:rPr>
        <w:t>لكهرباء</w:t>
      </w:r>
      <w:r>
        <w:rPr>
          <w:rFonts w:cs="Simplified Arabic" w:hint="cs"/>
          <w:rtl/>
        </w:rPr>
        <w:t xml:space="preserve"> بنسبة 99.9%</w:t>
      </w:r>
      <w:r w:rsidRPr="003C2492">
        <w:rPr>
          <w:rFonts w:cs="Simplified Arabic"/>
          <w:rtl/>
        </w:rPr>
        <w:t xml:space="preserve"> </w:t>
      </w:r>
      <w:r w:rsidRPr="003C2492">
        <w:rPr>
          <w:rFonts w:cs="Simplified Arabic" w:hint="cs"/>
          <w:rtl/>
        </w:rPr>
        <w:t xml:space="preserve">وذلك على مستوى </w:t>
      </w:r>
      <w:r>
        <w:rPr>
          <w:rFonts w:cs="Simplified Arabic" w:hint="cs"/>
          <w:rtl/>
        </w:rPr>
        <w:t>الحضر والمخيمات و99.8% في الريف.</w:t>
      </w:r>
      <w:r w:rsidRPr="003C2492">
        <w:rPr>
          <w:rFonts w:cs="Simplified Arabic"/>
          <w:rtl/>
        </w:rPr>
        <w:t xml:space="preserve"> </w:t>
      </w:r>
    </w:p>
    <w:p w:rsidR="00562EA3" w:rsidRPr="00EE1D26" w:rsidRDefault="00562EA3" w:rsidP="00562EA3">
      <w:pPr>
        <w:rPr>
          <w:rFonts w:cs="Simplified Arabic"/>
          <w:sz w:val="16"/>
          <w:szCs w:val="16"/>
          <w:rtl/>
        </w:rPr>
      </w:pPr>
    </w:p>
    <w:p w:rsidR="00562EA3" w:rsidRPr="00EE1D26" w:rsidRDefault="00562EA3" w:rsidP="00EE1D26">
      <w:pPr>
        <w:rPr>
          <w:rFonts w:cs="Simplified Arabic"/>
          <w:b/>
          <w:bCs/>
          <w:sz w:val="25"/>
          <w:szCs w:val="25"/>
          <w:rtl/>
        </w:rPr>
      </w:pPr>
      <w:r w:rsidRPr="00EE1D26">
        <w:rPr>
          <w:rFonts w:cs="Simplified Arabic" w:hint="cs"/>
          <w:b/>
          <w:bCs/>
          <w:sz w:val="25"/>
          <w:szCs w:val="25"/>
          <w:rtl/>
        </w:rPr>
        <w:t>54</w:t>
      </w:r>
      <w:r w:rsidRPr="00EE1D26">
        <w:rPr>
          <w:rFonts w:cs="Simplified Arabic"/>
          <w:b/>
          <w:bCs/>
          <w:sz w:val="25"/>
          <w:szCs w:val="25"/>
          <w:rtl/>
        </w:rPr>
        <w:t xml:space="preserve">% من الأسر الفلسطينية تقيم في مساكن متصلة بشبكة صرف صحي في العام </w:t>
      </w:r>
      <w:r w:rsidRPr="00EE1D26">
        <w:rPr>
          <w:rFonts w:cs="Simplified Arabic" w:hint="cs"/>
          <w:b/>
          <w:bCs/>
          <w:sz w:val="25"/>
          <w:szCs w:val="25"/>
          <w:rtl/>
        </w:rPr>
        <w:t>2015</w:t>
      </w:r>
    </w:p>
    <w:p w:rsidR="00461BE5" w:rsidRPr="00745202" w:rsidRDefault="00562EA3" w:rsidP="00745202">
      <w:pPr>
        <w:jc w:val="both"/>
        <w:rPr>
          <w:rFonts w:cs="Simplified Arabic"/>
        </w:rPr>
      </w:pPr>
      <w:r w:rsidRPr="00002508">
        <w:rPr>
          <w:rFonts w:cs="Simplified Arabic"/>
          <w:rtl/>
        </w:rPr>
        <w:t xml:space="preserve">تشير البيانات المتوفرة لعام </w:t>
      </w:r>
      <w:r>
        <w:rPr>
          <w:rFonts w:cs="Simplified Arabic" w:hint="cs"/>
          <w:rtl/>
        </w:rPr>
        <w:t>2015</w:t>
      </w:r>
      <w:r w:rsidRPr="00002508">
        <w:rPr>
          <w:rFonts w:cs="Simplified Arabic"/>
          <w:rtl/>
        </w:rPr>
        <w:t xml:space="preserve"> أن حوالي </w:t>
      </w:r>
      <w:r>
        <w:rPr>
          <w:rFonts w:cs="Simplified Arabic" w:hint="cs"/>
          <w:rtl/>
        </w:rPr>
        <w:t>31.8</w:t>
      </w:r>
      <w:r w:rsidRPr="00002508">
        <w:rPr>
          <w:rFonts w:cs="Simplified Arabic"/>
          <w:rtl/>
        </w:rPr>
        <w:t xml:space="preserve">% من الأسر الفلسطينية تقيم في مساكن موصولة بحفر </w:t>
      </w:r>
      <w:r>
        <w:rPr>
          <w:rFonts w:cs="Simplified Arabic" w:hint="cs"/>
          <w:rtl/>
        </w:rPr>
        <w:t xml:space="preserve">امتصاصية  و13.5% من الأسر تعتمد الحفر الصماء </w:t>
      </w:r>
      <w:r>
        <w:rPr>
          <w:rFonts w:cs="Simplified Arabic"/>
          <w:rtl/>
        </w:rPr>
        <w:t>للتخلص من المياه العادمة</w:t>
      </w:r>
      <w:r>
        <w:rPr>
          <w:rFonts w:cs="Simplified Arabic" w:hint="cs"/>
          <w:rtl/>
        </w:rPr>
        <w:t>، وفي حين أن شبكة الصرف الصحي متوفرة لدى 53.9% من الأسر الفلسطينية، و0.8% من الأسر تستخدم طرق أخرى للصرف الصحي، وعلى مستوى نوع التجمع 93.2% في المخيمات و60.0% في الحضر و8.0% في الريف موصولة مساكنها بشبكة الصرف الصحي.</w:t>
      </w:r>
    </w:p>
    <w:sectPr w:rsidR="00461BE5" w:rsidRPr="00745202" w:rsidSect="00EE1D26">
      <w:headerReference w:type="default" r:id="rId6"/>
      <w:footerReference w:type="default" r:id="rId7"/>
      <w:pgSz w:w="11906" w:h="16838" w:code="9"/>
      <w:pgMar w:top="720" w:right="720" w:bottom="720" w:left="720" w:header="709" w:footer="709" w:gutter="0"/>
      <w:cols w:space="425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9CF" w:rsidRDefault="00BB69CF" w:rsidP="007F42AC">
      <w:r>
        <w:separator/>
      </w:r>
    </w:p>
  </w:endnote>
  <w:endnote w:type="continuationSeparator" w:id="0">
    <w:p w:rsidR="00BB69CF" w:rsidRDefault="00BB69CF" w:rsidP="007F4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188270467"/>
      <w:docPartObj>
        <w:docPartGallery w:val="Page Numbers (Bottom of Page)"/>
        <w:docPartUnique/>
      </w:docPartObj>
    </w:sdtPr>
    <w:sdtContent>
      <w:p w:rsidR="00745202" w:rsidRDefault="00D9148E">
        <w:pPr>
          <w:pStyle w:val="Footer"/>
          <w:jc w:val="center"/>
        </w:pPr>
        <w:fldSimple w:instr=" PAGE   \* MERGEFORMAT ">
          <w:r w:rsidR="00337319">
            <w:rPr>
              <w:noProof/>
              <w:rtl/>
            </w:rPr>
            <w:t>2</w:t>
          </w:r>
        </w:fldSimple>
      </w:p>
    </w:sdtContent>
  </w:sdt>
  <w:p w:rsidR="00745202" w:rsidRDefault="007452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9CF" w:rsidRDefault="00BB69CF" w:rsidP="007F42AC">
      <w:r>
        <w:separator/>
      </w:r>
    </w:p>
  </w:footnote>
  <w:footnote w:type="continuationSeparator" w:id="0">
    <w:p w:rsidR="00BB69CF" w:rsidRDefault="00BB69CF" w:rsidP="007F4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D26" w:rsidRDefault="00EE1D26" w:rsidP="00A976A7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EA3"/>
    <w:rsid w:val="00337319"/>
    <w:rsid w:val="00461BE5"/>
    <w:rsid w:val="00562EA3"/>
    <w:rsid w:val="0058534F"/>
    <w:rsid w:val="005E7849"/>
    <w:rsid w:val="006E19E7"/>
    <w:rsid w:val="00745202"/>
    <w:rsid w:val="007F42AC"/>
    <w:rsid w:val="009D4831"/>
    <w:rsid w:val="00BA4A98"/>
    <w:rsid w:val="00BB69CF"/>
    <w:rsid w:val="00D9148E"/>
    <w:rsid w:val="00EE1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EA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562EA3"/>
    <w:pPr>
      <w:keepNext/>
      <w:jc w:val="center"/>
      <w:outlineLvl w:val="3"/>
    </w:pPr>
    <w:rPr>
      <w:rFonts w:cs="Simplified Arabic"/>
      <w:b/>
      <w:b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62EA3"/>
    <w:rPr>
      <w:rFonts w:ascii="Times New Roman" w:eastAsia="Times New Roman" w:hAnsi="Times New Roman" w:cs="Simplified Arabic"/>
      <w:b/>
      <w:bCs/>
      <w:sz w:val="20"/>
      <w:szCs w:val="20"/>
    </w:rPr>
  </w:style>
  <w:style w:type="character" w:styleId="Hyperlink">
    <w:name w:val="Hyperlink"/>
    <w:basedOn w:val="DefaultParagraphFont"/>
    <w:semiHidden/>
    <w:rsid w:val="00562EA3"/>
    <w:rPr>
      <w:strike w:val="0"/>
      <w:dstrike w:val="0"/>
      <w:color w:val="000080"/>
      <w:sz w:val="21"/>
      <w:szCs w:val="21"/>
      <w:u w:val="none"/>
      <w:effect w:val="none"/>
    </w:rPr>
  </w:style>
  <w:style w:type="paragraph" w:styleId="Title">
    <w:name w:val="Title"/>
    <w:basedOn w:val="Normal"/>
    <w:link w:val="TitleChar"/>
    <w:qFormat/>
    <w:rsid w:val="00562EA3"/>
    <w:pPr>
      <w:jc w:val="center"/>
    </w:pPr>
    <w:rPr>
      <w:rFonts w:cs="Simplified Arabic"/>
      <w:b/>
      <w:bCs/>
    </w:rPr>
  </w:style>
  <w:style w:type="character" w:customStyle="1" w:styleId="TitleChar">
    <w:name w:val="Title Char"/>
    <w:basedOn w:val="DefaultParagraphFont"/>
    <w:link w:val="Title"/>
    <w:rsid w:val="00562EA3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562EA3"/>
    <w:pPr>
      <w:tabs>
        <w:tab w:val="center" w:pos="4153"/>
        <w:tab w:val="right" w:pos="8306"/>
      </w:tabs>
    </w:pPr>
    <w:rPr>
      <w:rFonts w:cs="Traditional Arabic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62EA3"/>
    <w:rPr>
      <w:rFonts w:ascii="Times New Roman" w:eastAsia="Times New Roman" w:hAnsi="Times New Roman" w:cs="Traditional Arabic"/>
      <w:sz w:val="20"/>
      <w:szCs w:val="20"/>
    </w:rPr>
  </w:style>
  <w:style w:type="paragraph" w:styleId="BodyText2">
    <w:name w:val="Body Text 2"/>
    <w:basedOn w:val="Normal"/>
    <w:link w:val="BodyText2Char"/>
    <w:semiHidden/>
    <w:rsid w:val="00562EA3"/>
    <w:pPr>
      <w:autoSpaceDE w:val="0"/>
      <w:autoSpaceDN w:val="0"/>
      <w:adjustRightInd w:val="0"/>
      <w:jc w:val="center"/>
    </w:pPr>
    <w:rPr>
      <w:rFonts w:ascii="Simplified Arabic" w:cs="Simplified Arabic"/>
      <w:b/>
      <w:bCs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562EA3"/>
    <w:rPr>
      <w:rFonts w:ascii="Simplified Arabic" w:eastAsia="Times New Roman" w:hAnsi="Times New Roman" w:cs="Simplified Arabic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562EA3"/>
    <w:pPr>
      <w:bidi w:val="0"/>
      <w:spacing w:before="100" w:beforeAutospacing="1" w:after="100" w:afterAutospacing="1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E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EA3"/>
    <w:rPr>
      <w:rFonts w:ascii="Tahoma" w:eastAsia="Times New Roman" w:hAnsi="Tahoma" w:cs="Tahoma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E1D2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D2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hbadran</dc:creator>
  <cp:keywords/>
  <dc:description/>
  <cp:lastModifiedBy>loays</cp:lastModifiedBy>
  <cp:revision>5</cp:revision>
  <cp:lastPrinted>2016-09-29T05:32:00Z</cp:lastPrinted>
  <dcterms:created xsi:type="dcterms:W3CDTF">2016-09-28T11:55:00Z</dcterms:created>
  <dcterms:modified xsi:type="dcterms:W3CDTF">2016-09-29T11:51:00Z</dcterms:modified>
</cp:coreProperties>
</file>