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20" w:rsidRDefault="00463A20" w:rsidP="00070CA6">
      <w:pPr>
        <w:pStyle w:val="Header"/>
        <w:rPr>
          <w:rFonts w:cs="Simplified Arabic" w:hint="cs"/>
          <w:b/>
          <w:bCs/>
          <w:sz w:val="28"/>
          <w:szCs w:val="28"/>
          <w:rtl/>
        </w:rPr>
      </w:pPr>
    </w:p>
    <w:p w:rsidR="00070CA6" w:rsidRPr="00C76DF4" w:rsidRDefault="00070CA6" w:rsidP="00070CA6">
      <w:pPr>
        <w:tabs>
          <w:tab w:val="left" w:pos="2671"/>
        </w:tabs>
        <w:rPr>
          <w:sz w:val="16"/>
          <w:szCs w:val="16"/>
          <w:lang w:eastAsia="en-US"/>
        </w:rPr>
      </w:pPr>
      <w:r w:rsidRPr="00227340">
        <w:rPr>
          <w:sz w:val="28"/>
          <w:szCs w:val="28"/>
          <w:rtl/>
          <w:lang w:eastAsia="en-US"/>
        </w:rPr>
        <w:tab/>
      </w:r>
    </w:p>
    <w:p w:rsidR="00A55255" w:rsidRDefault="00A55255" w:rsidP="008C067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55255" w:rsidRDefault="00A55255" w:rsidP="008C067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8C067F" w:rsidRDefault="00E7758F" w:rsidP="008C067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775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سلطة النقد والاحصاء الفلسطيني </w:t>
      </w:r>
      <w:r w:rsidR="008C0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يستعرضان</w:t>
      </w:r>
      <w:r w:rsidR="00070CA6" w:rsidRPr="00E7758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775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070CA6" w:rsidRPr="00E7758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أداء الاقتصاد الفلسطيني </w:t>
      </w:r>
      <w:r w:rsidR="008C0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للعام</w:t>
      </w:r>
      <w:r w:rsidR="00070CA6" w:rsidRPr="00E7758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70CA6" w:rsidRPr="00E7758F">
        <w:rPr>
          <w:rFonts w:ascii="Simplified Arabic" w:hAnsi="Simplified Arabic" w:cs="Simplified Arabic"/>
          <w:b/>
          <w:bCs/>
          <w:sz w:val="32"/>
          <w:szCs w:val="32"/>
        </w:rPr>
        <w:t>2019</w:t>
      </w:r>
      <w:r w:rsidRPr="00E7758F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</w:p>
    <w:p w:rsidR="00070CA6" w:rsidRPr="00E7758F" w:rsidRDefault="00E7758F" w:rsidP="008C067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7758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775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070CA6" w:rsidRPr="00E7758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التنبؤات الاقتصادية لعام </w:t>
      </w:r>
      <w:r w:rsidR="00070CA6" w:rsidRPr="00E7758F">
        <w:rPr>
          <w:rFonts w:ascii="Simplified Arabic" w:hAnsi="Simplified Arabic" w:cs="Simplified Arabic"/>
          <w:b/>
          <w:bCs/>
          <w:sz w:val="32"/>
          <w:szCs w:val="32"/>
        </w:rPr>
        <w:t>2020</w:t>
      </w:r>
    </w:p>
    <w:p w:rsidR="00070CA6" w:rsidRPr="00C76DF4" w:rsidRDefault="00070CA6" w:rsidP="00C76DF4">
      <w:pPr>
        <w:jc w:val="both"/>
        <w:rPr>
          <w:rFonts w:cs="Simplified Arabic"/>
          <w:sz w:val="18"/>
          <w:szCs w:val="18"/>
          <w:rtl/>
        </w:rPr>
      </w:pPr>
      <w:r>
        <w:rPr>
          <w:rFonts w:cs="Simplified Arabic" w:hint="cs"/>
          <w:sz w:val="18"/>
          <w:szCs w:val="18"/>
          <w:rtl/>
        </w:rPr>
        <w:t xml:space="preserve"> </w:t>
      </w:r>
    </w:p>
    <w:p w:rsidR="00353228" w:rsidRPr="00245A4B" w:rsidRDefault="00E7758F" w:rsidP="00BB6C89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245A4B">
        <w:rPr>
          <w:rFonts w:cs="Simplified Arabic" w:hint="cs"/>
          <w:b/>
          <w:bCs/>
          <w:sz w:val="26"/>
          <w:szCs w:val="26"/>
          <w:rtl/>
        </w:rPr>
        <w:t>رام الله-</w:t>
      </w:r>
      <w:r w:rsidR="00F17DAE" w:rsidRPr="00245A4B">
        <w:rPr>
          <w:rFonts w:cs="Simplified Arabic" w:hint="cs"/>
          <w:b/>
          <w:bCs/>
          <w:sz w:val="26"/>
          <w:szCs w:val="26"/>
          <w:rtl/>
        </w:rPr>
        <w:t>24</w:t>
      </w:r>
      <w:r w:rsidRPr="00245A4B">
        <w:rPr>
          <w:rFonts w:cs="Simplified Arabic" w:hint="cs"/>
          <w:b/>
          <w:bCs/>
          <w:sz w:val="26"/>
          <w:szCs w:val="26"/>
          <w:rtl/>
        </w:rPr>
        <w:t>/12/2019</w:t>
      </w:r>
      <w:r w:rsidRPr="00245A4B">
        <w:rPr>
          <w:rFonts w:cs="Simplified Arabic" w:hint="cs"/>
          <w:sz w:val="26"/>
          <w:szCs w:val="26"/>
          <w:rtl/>
        </w:rPr>
        <w:t xml:space="preserve"> </w:t>
      </w:r>
      <w:r w:rsidR="00353228" w:rsidRPr="00245A4B">
        <w:rPr>
          <w:rFonts w:cs="Simplified Arabic"/>
          <w:sz w:val="26"/>
          <w:szCs w:val="26"/>
          <w:rtl/>
          <w:lang w:bidi="ar-EG"/>
        </w:rPr>
        <w:t>أ</w:t>
      </w:r>
      <w:r w:rsidR="00353228" w:rsidRPr="00245A4B">
        <w:rPr>
          <w:rFonts w:cs="Simplified Arabic"/>
          <w:sz w:val="26"/>
          <w:szCs w:val="26"/>
          <w:rtl/>
        </w:rPr>
        <w:t>صدر</w:t>
      </w:r>
      <w:r w:rsidR="00E55451" w:rsidRPr="00245A4B">
        <w:rPr>
          <w:rFonts w:cs="Simplified Arabic" w:hint="cs"/>
          <w:sz w:val="26"/>
          <w:szCs w:val="26"/>
          <w:rtl/>
        </w:rPr>
        <w:t xml:space="preserve">ت </w:t>
      </w:r>
      <w:r w:rsidR="00E55451" w:rsidRPr="00245A4B">
        <w:rPr>
          <w:rFonts w:cs="Simplified Arabic"/>
          <w:sz w:val="26"/>
          <w:szCs w:val="26"/>
          <w:rtl/>
        </w:rPr>
        <w:t xml:space="preserve">سلطة النقد الفلسطينية </w:t>
      </w:r>
      <w:r w:rsidR="00E55451" w:rsidRPr="00245A4B">
        <w:rPr>
          <w:rFonts w:cs="Simplified Arabic" w:hint="cs"/>
          <w:sz w:val="26"/>
          <w:szCs w:val="26"/>
          <w:rtl/>
        </w:rPr>
        <w:t>و</w:t>
      </w:r>
      <w:r w:rsidR="007B430C" w:rsidRPr="00245A4B">
        <w:rPr>
          <w:rFonts w:cs="Simplified Arabic"/>
          <w:sz w:val="26"/>
          <w:szCs w:val="26"/>
          <w:rtl/>
        </w:rPr>
        <w:t>الجهاز</w:t>
      </w:r>
      <w:r w:rsidR="007B430C" w:rsidRPr="00245A4B">
        <w:rPr>
          <w:rFonts w:cs="Simplified Arabic" w:hint="cs"/>
          <w:sz w:val="26"/>
          <w:szCs w:val="26"/>
          <w:rtl/>
        </w:rPr>
        <w:t xml:space="preserve"> </w:t>
      </w:r>
      <w:r w:rsidR="00353228" w:rsidRPr="00245A4B">
        <w:rPr>
          <w:rFonts w:cs="Simplified Arabic"/>
          <w:sz w:val="26"/>
          <w:szCs w:val="26"/>
          <w:rtl/>
        </w:rPr>
        <w:t>المركزي للإحصاء الفلسطيني</w:t>
      </w:r>
      <w:r w:rsidRPr="00245A4B">
        <w:rPr>
          <w:rFonts w:cs="Simplified Arabic" w:hint="cs"/>
          <w:sz w:val="26"/>
          <w:szCs w:val="26"/>
          <w:rtl/>
        </w:rPr>
        <w:t xml:space="preserve"> اليوم </w:t>
      </w:r>
      <w:r w:rsidR="00E55451" w:rsidRPr="00245A4B">
        <w:rPr>
          <w:rFonts w:cs="Simplified Arabic" w:hint="cs"/>
          <w:sz w:val="26"/>
          <w:szCs w:val="26"/>
          <w:rtl/>
        </w:rPr>
        <w:t>تقريراً مشتركاً</w:t>
      </w:r>
      <w:r w:rsidR="00353228" w:rsidRPr="00245A4B">
        <w:rPr>
          <w:rFonts w:cs="Simplified Arabic"/>
          <w:sz w:val="26"/>
          <w:szCs w:val="26"/>
          <w:rtl/>
        </w:rPr>
        <w:t xml:space="preserve"> </w:t>
      </w:r>
      <w:r w:rsidR="00E55451" w:rsidRPr="00245A4B">
        <w:rPr>
          <w:rFonts w:cs="Simplified Arabic" w:hint="cs"/>
          <w:sz w:val="26"/>
          <w:szCs w:val="26"/>
          <w:rtl/>
        </w:rPr>
        <w:t xml:space="preserve">حول </w:t>
      </w:r>
      <w:r w:rsidR="00304A2D" w:rsidRPr="00245A4B">
        <w:rPr>
          <w:rFonts w:cs="Simplified Arabic" w:hint="cs"/>
          <w:sz w:val="26"/>
          <w:szCs w:val="26"/>
          <w:rtl/>
        </w:rPr>
        <w:t>أداء الاقتصاد الفلسطيني</w:t>
      </w:r>
      <w:r w:rsidR="00070CA6" w:rsidRPr="00245A4B">
        <w:rPr>
          <w:rFonts w:cs="Simplified Arabic" w:hint="cs"/>
          <w:sz w:val="26"/>
          <w:szCs w:val="26"/>
          <w:rtl/>
        </w:rPr>
        <w:t xml:space="preserve"> </w:t>
      </w:r>
      <w:r w:rsidR="00E55451" w:rsidRPr="00245A4B">
        <w:rPr>
          <w:rFonts w:cs="Simplified Arabic" w:hint="cs"/>
          <w:sz w:val="26"/>
          <w:szCs w:val="26"/>
          <w:rtl/>
        </w:rPr>
        <w:t>عام</w:t>
      </w:r>
      <w:r w:rsidR="00304A2D" w:rsidRPr="00245A4B">
        <w:rPr>
          <w:rFonts w:cs="Simplified Arabic" w:hint="cs"/>
          <w:sz w:val="26"/>
          <w:szCs w:val="26"/>
          <w:rtl/>
        </w:rPr>
        <w:t xml:space="preserve"> 2019</w:t>
      </w:r>
      <w:r w:rsidR="00353228" w:rsidRPr="00245A4B">
        <w:rPr>
          <w:rFonts w:ascii="Simplified Arabic" w:hAnsi="Simplified Arabic" w:cs="Simplified Arabic" w:hint="cs"/>
          <w:sz w:val="26"/>
          <w:szCs w:val="26"/>
          <w:rtl/>
        </w:rPr>
        <w:t>، و</w:t>
      </w:r>
      <w:r w:rsidR="00353228" w:rsidRPr="00245A4B">
        <w:rPr>
          <w:rFonts w:cs="Simplified Arabic" w:hint="cs"/>
          <w:sz w:val="26"/>
          <w:szCs w:val="26"/>
          <w:rtl/>
        </w:rPr>
        <w:t>التنبؤات الاقتصادية</w:t>
      </w:r>
      <w:r w:rsidR="00E55451" w:rsidRPr="00245A4B">
        <w:rPr>
          <w:rFonts w:cs="Simplified Arabic" w:hint="cs"/>
          <w:sz w:val="26"/>
          <w:szCs w:val="26"/>
          <w:rtl/>
        </w:rPr>
        <w:t xml:space="preserve"> لعام</w:t>
      </w:r>
      <w:r w:rsidR="00353228" w:rsidRPr="00245A4B">
        <w:rPr>
          <w:rFonts w:cs="Simplified Arabic"/>
          <w:sz w:val="26"/>
          <w:szCs w:val="26"/>
          <w:rtl/>
        </w:rPr>
        <w:t xml:space="preserve"> </w:t>
      </w:r>
      <w:r w:rsidR="00304A2D" w:rsidRPr="00245A4B">
        <w:rPr>
          <w:rFonts w:cs="Simplified Arabic" w:hint="cs"/>
          <w:sz w:val="26"/>
          <w:szCs w:val="26"/>
          <w:rtl/>
        </w:rPr>
        <w:t>2020</w:t>
      </w:r>
      <w:r w:rsidR="00C8714C" w:rsidRPr="00245A4B">
        <w:rPr>
          <w:rFonts w:cs="Simplified Arabic"/>
          <w:sz w:val="26"/>
          <w:szCs w:val="26"/>
          <w:rtl/>
        </w:rPr>
        <w:t>، وذلك ضمن إصدار</w:t>
      </w:r>
      <w:r w:rsidR="00387B2D" w:rsidRPr="00245A4B">
        <w:rPr>
          <w:rFonts w:cs="Simplified Arabic" w:hint="cs"/>
          <w:sz w:val="26"/>
          <w:szCs w:val="26"/>
          <w:rtl/>
        </w:rPr>
        <w:t xml:space="preserve"> </w:t>
      </w:r>
      <w:r w:rsidR="00C8714C" w:rsidRPr="00245A4B">
        <w:rPr>
          <w:rFonts w:cs="Simplified Arabic"/>
          <w:sz w:val="26"/>
          <w:szCs w:val="26"/>
          <w:rtl/>
        </w:rPr>
        <w:t>مشترك</w:t>
      </w:r>
      <w:r w:rsidR="00353228" w:rsidRPr="00245A4B">
        <w:rPr>
          <w:rFonts w:cs="Simplified Arabic"/>
          <w:sz w:val="26"/>
          <w:szCs w:val="26"/>
          <w:rtl/>
        </w:rPr>
        <w:t xml:space="preserve">، والذي يمثل استمراراً للجهود المشتركة التي </w:t>
      </w:r>
      <w:r w:rsidR="00353228" w:rsidRPr="00245A4B">
        <w:rPr>
          <w:rFonts w:cs="Simplified Arabic" w:hint="cs"/>
          <w:sz w:val="26"/>
          <w:szCs w:val="26"/>
          <w:rtl/>
        </w:rPr>
        <w:t>تقوم</w:t>
      </w:r>
      <w:r w:rsidR="00353228" w:rsidRPr="00245A4B">
        <w:rPr>
          <w:rFonts w:cs="Simplified Arabic"/>
          <w:sz w:val="26"/>
          <w:szCs w:val="26"/>
          <w:rtl/>
        </w:rPr>
        <w:t xml:space="preserve"> بها </w:t>
      </w:r>
      <w:r w:rsidR="00353228" w:rsidRPr="00245A4B">
        <w:rPr>
          <w:rFonts w:cs="Simplified Arabic" w:hint="cs"/>
          <w:sz w:val="26"/>
          <w:szCs w:val="26"/>
          <w:rtl/>
        </w:rPr>
        <w:t>المؤسستان، علماً أن البيانات لا تشمل ذلك الجزء من محافظة القدس والذي ضمه الاحتلال الإسرائيلي إليه عنوة بعيد احتلاله للضفة الغربية عام 1967</w:t>
      </w:r>
      <w:r w:rsidRPr="00245A4B">
        <w:rPr>
          <w:rFonts w:cs="Simplified Arabic" w:hint="cs"/>
          <w:sz w:val="26"/>
          <w:szCs w:val="26"/>
          <w:rtl/>
        </w:rPr>
        <w:t xml:space="preserve"> </w:t>
      </w:r>
      <w:r w:rsidRPr="00245A4B">
        <w:rPr>
          <w:rFonts w:cs="Simplified Arabic" w:hint="cs"/>
          <w:b/>
          <w:bCs/>
          <w:sz w:val="26"/>
          <w:szCs w:val="26"/>
          <w:rtl/>
        </w:rPr>
        <w:t>وجاءت النتائج على النحو الاتي:</w:t>
      </w:r>
    </w:p>
    <w:p w:rsidR="00304A2D" w:rsidRPr="00245A4B" w:rsidRDefault="00304A2D" w:rsidP="00132815">
      <w:pPr>
        <w:pStyle w:val="Header"/>
        <w:tabs>
          <w:tab w:val="left" w:pos="3282"/>
        </w:tabs>
        <w:rPr>
          <w:rFonts w:ascii="Simplified Arabic" w:hAnsi="Simplified Arabic" w:cs="Simplified Arabic"/>
          <w:sz w:val="26"/>
          <w:szCs w:val="26"/>
          <w:rtl/>
        </w:rPr>
      </w:pPr>
    </w:p>
    <w:p w:rsidR="00A21588" w:rsidRPr="00B13C0A" w:rsidRDefault="00304A2D" w:rsidP="00304A2D">
      <w:pPr>
        <w:pStyle w:val="Header"/>
        <w:tabs>
          <w:tab w:val="left" w:pos="3282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B13C0A">
        <w:rPr>
          <w:rFonts w:ascii="Simplified Arabic" w:hAnsi="Simplified Arabic" w:cs="Simplified Arabic"/>
          <w:b/>
          <w:bCs/>
          <w:sz w:val="28"/>
          <w:szCs w:val="28"/>
          <w:rtl/>
        </w:rPr>
        <w:t>أداء الاقتصاد</w:t>
      </w:r>
      <w:r w:rsidRPr="00B13C0A">
        <w:rPr>
          <w:rStyle w:val="FootnoteReference"/>
          <w:rFonts w:ascii="Simplified Arabic" w:hAnsi="Simplified Arabic"/>
          <w:b w:val="0"/>
          <w:bCs w:val="0"/>
          <w:color w:val="auto"/>
          <w:sz w:val="28"/>
          <w:szCs w:val="28"/>
          <w:rtl/>
        </w:rPr>
        <w:footnoteReference w:id="1"/>
      </w:r>
      <w:r w:rsidRPr="00B13C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13C0A">
        <w:rPr>
          <w:rFonts w:ascii="Simplified Arabic" w:hAnsi="Simplified Arabic" w:cs="Simplified Arabic"/>
          <w:b/>
          <w:bCs/>
          <w:sz w:val="28"/>
          <w:szCs w:val="28"/>
          <w:rtl/>
        </w:rPr>
        <w:t>الفلسطيني خلال عام</w:t>
      </w:r>
      <w:r w:rsidRPr="00B13C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13C0A">
        <w:rPr>
          <w:rFonts w:ascii="Simplified Arabic" w:hAnsi="Simplified Arabic" w:cs="Simplified Arabic"/>
          <w:b/>
          <w:bCs/>
          <w:sz w:val="28"/>
          <w:szCs w:val="28"/>
        </w:rPr>
        <w:t>2019</w:t>
      </w:r>
    </w:p>
    <w:p w:rsidR="00157093" w:rsidRPr="00C76DF4" w:rsidRDefault="00157093" w:rsidP="00157093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C76DF4">
        <w:rPr>
          <w:rFonts w:cs="Simplified Arabic" w:hint="cs"/>
          <w:b/>
          <w:bCs/>
          <w:sz w:val="28"/>
          <w:szCs w:val="28"/>
          <w:rtl/>
        </w:rPr>
        <w:t xml:space="preserve">ثبات معدل نمو الناتج المحلي الإجمالي في فلسطين خلال عام 2019 مقارنة مع العام 2018  </w:t>
      </w:r>
    </w:p>
    <w:p w:rsidR="00D8055D" w:rsidRPr="005929D3" w:rsidRDefault="00D8055D" w:rsidP="00D8055D">
      <w:pPr>
        <w:tabs>
          <w:tab w:val="left" w:pos="5088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:rsidR="00801670" w:rsidRPr="00254BEE" w:rsidRDefault="00177900" w:rsidP="006A6471">
      <w:pPr>
        <w:spacing w:before="120"/>
        <w:jc w:val="lowKashida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254BEE">
        <w:rPr>
          <w:rFonts w:ascii="Simplified Arabic" w:hAnsi="Simplified Arabic" w:cs="Simplified Arabic" w:hint="cs"/>
          <w:rtl/>
        </w:rPr>
        <w:t xml:space="preserve">خلال العام 2019 ارتفع الناتج المحلي الإجمالي بنسبة </w:t>
      </w:r>
      <w:r w:rsidR="0080057B" w:rsidRPr="00254BEE">
        <w:rPr>
          <w:rFonts w:ascii="Simplified Arabic" w:hAnsi="Simplified Arabic" w:cs="Simplified Arabic" w:hint="cs"/>
          <w:rtl/>
        </w:rPr>
        <w:t>1.2</w:t>
      </w:r>
      <w:r w:rsidR="00993858" w:rsidRPr="00254BEE">
        <w:rPr>
          <w:rFonts w:ascii="Simplified Arabic" w:hAnsi="Simplified Arabic" w:cs="Simplified Arabic" w:hint="cs"/>
          <w:rtl/>
        </w:rPr>
        <w:t>% مقارنة</w:t>
      </w:r>
      <w:r w:rsidRPr="00254BEE">
        <w:rPr>
          <w:rFonts w:ascii="Simplified Arabic" w:hAnsi="Simplified Arabic" w:cs="Simplified Arabic" w:hint="cs"/>
          <w:rtl/>
        </w:rPr>
        <w:t xml:space="preserve"> </w:t>
      </w:r>
      <w:r w:rsidR="00AB320B" w:rsidRPr="00254BEE">
        <w:rPr>
          <w:rFonts w:ascii="Simplified Arabic" w:hAnsi="Simplified Arabic" w:cs="Simplified Arabic" w:hint="cs"/>
          <w:rtl/>
        </w:rPr>
        <w:t xml:space="preserve">مع العام 2018، </w:t>
      </w:r>
      <w:r w:rsidRPr="00254BEE">
        <w:rPr>
          <w:rFonts w:ascii="Simplified Arabic" w:hAnsi="Simplified Arabic" w:cs="Simplified Arabic" w:hint="cs"/>
          <w:rtl/>
        </w:rPr>
        <w:t>أي أن الإقتصاد الفلسطيني حافظ على نسبة النمو السابقة</w:t>
      </w:r>
      <w:r w:rsidR="00AB320B" w:rsidRPr="00254BEE">
        <w:rPr>
          <w:rFonts w:ascii="Simplified Arabic" w:hAnsi="Simplified Arabic" w:cs="Simplified Arabic" w:hint="cs"/>
          <w:rtl/>
        </w:rPr>
        <w:t xml:space="preserve"> للعام 2018</w:t>
      </w:r>
      <w:r w:rsidRPr="00254BEE">
        <w:rPr>
          <w:rFonts w:ascii="Simplified Arabic" w:hAnsi="Simplified Arabic" w:cs="Simplified Arabic" w:hint="cs"/>
          <w:rtl/>
        </w:rPr>
        <w:t xml:space="preserve"> </w:t>
      </w:r>
      <w:r w:rsidR="00993858" w:rsidRPr="00254BEE">
        <w:rPr>
          <w:rFonts w:ascii="Simplified Arabic" w:hAnsi="Simplified Arabic" w:cs="Simplified Arabic" w:hint="cs"/>
          <w:rtl/>
        </w:rPr>
        <w:t>بالرغم من الأزمة المالية</w:t>
      </w:r>
      <w:r w:rsidR="00ED7D52" w:rsidRPr="00254BEE">
        <w:rPr>
          <w:rFonts w:ascii="Simplified Arabic" w:hAnsi="Simplified Arabic" w:cs="Simplified Arabic" w:hint="cs"/>
          <w:rtl/>
        </w:rPr>
        <w:t xml:space="preserve"> التي حلت على الإقتصاد</w:t>
      </w:r>
      <w:r w:rsidRPr="00254BEE">
        <w:rPr>
          <w:rFonts w:ascii="Simplified Arabic" w:hAnsi="Simplified Arabic" w:cs="Simplified Arabic" w:hint="cs"/>
          <w:rtl/>
        </w:rPr>
        <w:t>،</w:t>
      </w:r>
      <w:r w:rsidR="00336A99" w:rsidRPr="00254BEE">
        <w:rPr>
          <w:rFonts w:ascii="Simplified Arabic" w:hAnsi="Simplified Arabic" w:cs="Simplified Arabic" w:hint="cs"/>
          <w:rtl/>
        </w:rPr>
        <w:t xml:space="preserve"> والتي شهدت إحتجازاً لأموال المقاصة لأكثر من 6 أشهر متتالية،</w:t>
      </w:r>
      <w:r w:rsidR="00E41246" w:rsidRPr="00254BEE">
        <w:rPr>
          <w:rFonts w:ascii="Simplified Arabic" w:hAnsi="Simplified Arabic" w:cs="Simplified Arabic" w:hint="cs"/>
          <w:rtl/>
        </w:rPr>
        <w:t xml:space="preserve"> </w:t>
      </w:r>
      <w:r w:rsidR="00135820" w:rsidRPr="00254BEE">
        <w:rPr>
          <w:rFonts w:ascii="Simplified Arabic" w:hAnsi="Simplified Arabic" w:cs="Simplified Arabic"/>
          <w:rtl/>
        </w:rPr>
        <w:t xml:space="preserve">وما نتج عنها من </w:t>
      </w:r>
      <w:r w:rsidR="00135820" w:rsidRPr="00254BEE">
        <w:rPr>
          <w:rFonts w:ascii="Simplified Arabic" w:hAnsi="Simplified Arabic" w:cs="Simplified Arabic" w:hint="cs"/>
          <w:rtl/>
        </w:rPr>
        <w:t xml:space="preserve">مشاكل سيولة </w:t>
      </w:r>
      <w:r w:rsidR="00135820" w:rsidRPr="00254BEE">
        <w:rPr>
          <w:rFonts w:ascii="Simplified Arabic" w:hAnsi="Simplified Arabic" w:cs="Simplified Arabic"/>
          <w:rtl/>
        </w:rPr>
        <w:t xml:space="preserve">وتراكم </w:t>
      </w:r>
      <w:r w:rsidR="00135820" w:rsidRPr="00254BEE">
        <w:rPr>
          <w:rFonts w:ascii="Simplified Arabic" w:hAnsi="Simplified Arabic" w:cs="Simplified Arabic" w:hint="cs"/>
          <w:rtl/>
        </w:rPr>
        <w:t xml:space="preserve">في </w:t>
      </w:r>
      <w:r w:rsidR="00135820" w:rsidRPr="00254BEE">
        <w:rPr>
          <w:rFonts w:ascii="Simplified Arabic" w:hAnsi="Simplified Arabic" w:cs="Simplified Arabic"/>
          <w:rtl/>
        </w:rPr>
        <w:t>المتأخرات</w:t>
      </w:r>
      <w:r w:rsidR="00135820" w:rsidRPr="00254BEE">
        <w:rPr>
          <w:rFonts w:ascii="Simplified Arabic" w:hAnsi="Simplified Arabic" w:cs="Simplified Arabic" w:hint="cs"/>
          <w:rtl/>
        </w:rPr>
        <w:t xml:space="preserve"> الحكومية، </w:t>
      </w:r>
      <w:r w:rsidR="00E41246" w:rsidRPr="00254BEE">
        <w:rPr>
          <w:rFonts w:ascii="Simplified Arabic" w:hAnsi="Simplified Arabic" w:cs="Simplified Arabic" w:hint="cs"/>
          <w:rtl/>
        </w:rPr>
        <w:t>و</w:t>
      </w:r>
      <w:r w:rsidR="00E41246" w:rsidRPr="00254BEE">
        <w:rPr>
          <w:rFonts w:ascii="Simplified Arabic" w:hAnsi="Simplified Arabic" w:cs="Simplified Arabic"/>
          <w:rtl/>
        </w:rPr>
        <w:t xml:space="preserve">استمرار تراجع المنح والمساعدات الخارجية، </w:t>
      </w:r>
      <w:r w:rsidR="00E41246" w:rsidRPr="00254BEE">
        <w:rPr>
          <w:rFonts w:ascii="Simplified Arabic" w:hAnsi="Simplified Arabic" w:cs="Simplified Arabic" w:hint="cs"/>
          <w:rtl/>
        </w:rPr>
        <w:t>وخصوصاً مع ا</w:t>
      </w:r>
      <w:r w:rsidR="00E41246" w:rsidRPr="00254BEE">
        <w:rPr>
          <w:rFonts w:ascii="Simplified Arabic" w:hAnsi="Simplified Arabic" w:cs="Simplified Arabic"/>
          <w:rtl/>
        </w:rPr>
        <w:t xml:space="preserve">نقطاع المساعدات الأمريكية </w:t>
      </w:r>
      <w:r w:rsidR="00E41246" w:rsidRPr="00254BEE">
        <w:rPr>
          <w:rFonts w:ascii="Simplified Arabic" w:hAnsi="Simplified Arabic" w:cs="Simplified Arabic" w:hint="cs"/>
          <w:rtl/>
        </w:rPr>
        <w:t xml:space="preserve">سواء </w:t>
      </w:r>
      <w:r w:rsidR="00E41246" w:rsidRPr="00254BEE">
        <w:rPr>
          <w:rFonts w:ascii="Simplified Arabic" w:hAnsi="Simplified Arabic" w:cs="Simplified Arabic"/>
          <w:rtl/>
        </w:rPr>
        <w:t xml:space="preserve">للحكومة </w:t>
      </w:r>
      <w:r w:rsidR="00E41246" w:rsidRPr="00254BEE">
        <w:rPr>
          <w:rFonts w:ascii="Simplified Arabic" w:hAnsi="Simplified Arabic" w:cs="Simplified Arabic" w:hint="cs"/>
          <w:rtl/>
        </w:rPr>
        <w:t>أ</w:t>
      </w:r>
      <w:r w:rsidR="00E41246" w:rsidRPr="00254BEE">
        <w:rPr>
          <w:rFonts w:ascii="Simplified Arabic" w:hAnsi="Simplified Arabic" w:cs="Simplified Arabic"/>
          <w:rtl/>
        </w:rPr>
        <w:t>و</w:t>
      </w:r>
      <w:r w:rsidR="00E41246" w:rsidRPr="00254BEE">
        <w:rPr>
          <w:rFonts w:ascii="Simplified Arabic" w:hAnsi="Simplified Arabic" w:cs="Simplified Arabic" w:hint="cs"/>
          <w:rtl/>
        </w:rPr>
        <w:t xml:space="preserve"> </w:t>
      </w:r>
      <w:r w:rsidR="00E41246" w:rsidRPr="00254BEE">
        <w:rPr>
          <w:rFonts w:ascii="Simplified Arabic" w:hAnsi="Simplified Arabic" w:cs="Simplified Arabic"/>
          <w:rtl/>
        </w:rPr>
        <w:t>للمؤسسات</w:t>
      </w:r>
      <w:r w:rsidR="00E41246" w:rsidRPr="00254BEE">
        <w:rPr>
          <w:rFonts w:ascii="Simplified Arabic" w:hAnsi="Simplified Arabic" w:cs="Simplified Arabic" w:hint="cs"/>
          <w:rtl/>
        </w:rPr>
        <w:t xml:space="preserve"> والمنظمات</w:t>
      </w:r>
      <w:r w:rsidR="00E41246" w:rsidRPr="00254BEE">
        <w:rPr>
          <w:rFonts w:ascii="Simplified Arabic" w:hAnsi="Simplified Arabic" w:cs="Simplified Arabic"/>
          <w:rtl/>
        </w:rPr>
        <w:t xml:space="preserve"> الأهلية (الأونروا والوكالة الأمريكية للتنمية)؛ </w:t>
      </w:r>
      <w:r w:rsidR="00591D43" w:rsidRPr="00254BEE">
        <w:rPr>
          <w:rFonts w:ascii="Simplified Arabic" w:hAnsi="Simplified Arabic" w:cs="Simplified Arabic" w:hint="cs"/>
          <w:rtl/>
        </w:rPr>
        <w:t xml:space="preserve">إضافة إلى </w:t>
      </w:r>
      <w:r w:rsidR="00135820" w:rsidRPr="00254BEE">
        <w:rPr>
          <w:rFonts w:ascii="Simplified Arabic" w:hAnsi="Simplified Arabic" w:cs="Simplified Arabic" w:hint="cs"/>
          <w:rtl/>
        </w:rPr>
        <w:t xml:space="preserve">الاستمرار في </w:t>
      </w:r>
      <w:r w:rsidR="00E41246" w:rsidRPr="00254BEE">
        <w:rPr>
          <w:rFonts w:ascii="Simplified Arabic" w:hAnsi="Simplified Arabic" w:cs="Simplified Arabic"/>
          <w:rtl/>
        </w:rPr>
        <w:t xml:space="preserve">التوسع </w:t>
      </w:r>
      <w:r w:rsidR="006A6471">
        <w:rPr>
          <w:rFonts w:ascii="Simplified Arabic" w:hAnsi="Simplified Arabic" w:cs="Simplified Arabic" w:hint="cs"/>
          <w:rtl/>
        </w:rPr>
        <w:t>الاستعماري</w:t>
      </w:r>
      <w:r w:rsidR="00E41246" w:rsidRPr="00254BEE">
        <w:rPr>
          <w:rFonts w:ascii="Simplified Arabic" w:hAnsi="Simplified Arabic" w:cs="Simplified Arabic"/>
          <w:rtl/>
        </w:rPr>
        <w:t xml:space="preserve"> ومواصلة مصادرة المزيد من الأراضي في الضفة الغربية وعدم السماح باستغلال </w:t>
      </w:r>
      <w:r w:rsidR="00135820" w:rsidRPr="00254BEE">
        <w:rPr>
          <w:rFonts w:ascii="Simplified Arabic" w:hAnsi="Simplified Arabic" w:cs="Simplified Arabic"/>
          <w:rtl/>
        </w:rPr>
        <w:t>الموارد الطبيعية في المناطق(ج)؛</w:t>
      </w:r>
      <w:r w:rsidR="00DB728E" w:rsidRPr="00254BEE">
        <w:rPr>
          <w:rFonts w:ascii="Simplified Arabic" w:hAnsi="Simplified Arabic" w:cs="Simplified Arabic" w:hint="cs"/>
          <w:rtl/>
        </w:rPr>
        <w:t xml:space="preserve"> </w:t>
      </w:r>
      <w:r w:rsidR="00113560" w:rsidRPr="00254BEE">
        <w:rPr>
          <w:rFonts w:ascii="Simplified Arabic" w:hAnsi="Simplified Arabic" w:cs="Simplified Arabic" w:hint="cs"/>
          <w:rtl/>
        </w:rPr>
        <w:t>حيث تراجع</w:t>
      </w:r>
      <w:r w:rsidRPr="00254BEE">
        <w:rPr>
          <w:rFonts w:ascii="Simplified Arabic" w:hAnsi="Simplified Arabic" w:cs="Simplified Arabic" w:hint="cs"/>
          <w:rtl/>
        </w:rPr>
        <w:t xml:space="preserve"> نصيب الفرد من الناتج المحلي الإجمالي بنسبة 1.</w:t>
      </w:r>
      <w:r w:rsidR="0080057B" w:rsidRPr="00254BEE">
        <w:rPr>
          <w:rFonts w:ascii="Simplified Arabic" w:hAnsi="Simplified Arabic" w:cs="Simplified Arabic" w:hint="cs"/>
          <w:rtl/>
        </w:rPr>
        <w:t>3</w:t>
      </w:r>
      <w:r w:rsidRPr="00254BEE">
        <w:rPr>
          <w:rFonts w:ascii="Simplified Arabic" w:hAnsi="Simplified Arabic" w:cs="Simplified Arabic" w:hint="cs"/>
          <w:rtl/>
        </w:rPr>
        <w:t xml:space="preserve">% عن العام 2018، </w:t>
      </w:r>
      <w:r w:rsidR="00113560" w:rsidRPr="00254BEE">
        <w:rPr>
          <w:rFonts w:ascii="Simplified Arabic" w:hAnsi="Simplified Arabic" w:cs="Simplified Arabic" w:hint="cs"/>
          <w:rtl/>
        </w:rPr>
        <w:t xml:space="preserve">وذلك </w:t>
      </w:r>
      <w:r w:rsidRPr="00254BEE">
        <w:rPr>
          <w:rFonts w:ascii="Simplified Arabic" w:hAnsi="Simplified Arabic" w:cs="Simplified Arabic" w:hint="cs"/>
          <w:rtl/>
        </w:rPr>
        <w:t>نتيجة النمو الطبيعي للسكان بوتيرة أعلى من النمو في الناتج المحلي الإجمالي،</w:t>
      </w:r>
      <w:r w:rsidR="00801670" w:rsidRPr="00254BEE">
        <w:rPr>
          <w:rFonts w:ascii="Simplified Arabic" w:hAnsi="Simplified Arabic" w:cs="Simplified Arabic" w:hint="cs"/>
          <w:rtl/>
        </w:rPr>
        <w:t xml:space="preserve"> </w:t>
      </w:r>
      <w:r w:rsidR="00181F8F" w:rsidRPr="00254BEE">
        <w:rPr>
          <w:rFonts w:ascii="Simplified Arabic" w:hAnsi="Simplified Arabic" w:cs="Simplified Arabic" w:hint="cs"/>
          <w:rtl/>
        </w:rPr>
        <w:t>حيث شهد الربع الأول من العام 2019 تراجعاً</w:t>
      </w:r>
      <w:r w:rsidR="00801670" w:rsidRPr="00254BEE">
        <w:rPr>
          <w:rFonts w:ascii="Simplified Arabic" w:hAnsi="Simplified Arabic" w:cs="Simplified Arabic" w:hint="cs"/>
          <w:rtl/>
        </w:rPr>
        <w:t xml:space="preserve"> </w:t>
      </w:r>
      <w:r w:rsidR="000D797C" w:rsidRPr="00254BEE">
        <w:rPr>
          <w:rFonts w:ascii="Simplified Arabic" w:hAnsi="Simplified Arabic" w:cs="Simplified Arabic" w:hint="cs"/>
          <w:rtl/>
        </w:rPr>
        <w:t>في</w:t>
      </w:r>
      <w:r w:rsidR="00801670" w:rsidRPr="00254BEE">
        <w:rPr>
          <w:rFonts w:ascii="Simplified Arabic" w:hAnsi="Simplified Arabic" w:cs="Simplified Arabic" w:hint="cs"/>
          <w:rtl/>
        </w:rPr>
        <w:t xml:space="preserve"> الناتج المحلي </w:t>
      </w:r>
      <w:r w:rsidR="00181F8F" w:rsidRPr="00254BEE">
        <w:rPr>
          <w:rFonts w:ascii="Simplified Arabic" w:hAnsi="Simplified Arabic" w:cs="Simplified Arabic" w:hint="cs"/>
          <w:rtl/>
        </w:rPr>
        <w:t xml:space="preserve">الاجمالي </w:t>
      </w:r>
      <w:r w:rsidR="00801670" w:rsidRPr="00254BEE">
        <w:rPr>
          <w:rFonts w:ascii="Simplified Arabic" w:hAnsi="Simplified Arabic" w:cs="Simplified Arabic" w:hint="cs"/>
          <w:rtl/>
        </w:rPr>
        <w:t xml:space="preserve">الحقيقي </w:t>
      </w:r>
      <w:r w:rsidR="000D797C" w:rsidRPr="00254BEE">
        <w:rPr>
          <w:rFonts w:ascii="Simplified Arabic" w:hAnsi="Simplified Arabic" w:cs="Simplified Arabic" w:hint="cs"/>
          <w:rtl/>
        </w:rPr>
        <w:t>نسبته</w:t>
      </w:r>
      <w:r w:rsidR="00181F8F" w:rsidRPr="00254BEE">
        <w:rPr>
          <w:rFonts w:ascii="Simplified Arabic" w:hAnsi="Simplified Arabic" w:cs="Simplified Arabic" w:hint="cs"/>
          <w:rtl/>
        </w:rPr>
        <w:t xml:space="preserve"> 3.3% مقارنة مع الربع الرابع من العام 2018</w:t>
      </w:r>
      <w:r w:rsidR="00801670" w:rsidRPr="00254BEE">
        <w:rPr>
          <w:rFonts w:ascii="Simplified Arabic" w:hAnsi="Simplified Arabic" w:cs="Simplified Arabic" w:hint="cs"/>
          <w:rtl/>
        </w:rPr>
        <w:t xml:space="preserve">. </w:t>
      </w:r>
      <w:r w:rsidR="000D797C" w:rsidRPr="00254BEE">
        <w:rPr>
          <w:rFonts w:ascii="Simplified Arabic" w:hAnsi="Simplified Arabic" w:cs="Simplified Arabic" w:hint="cs"/>
          <w:rtl/>
        </w:rPr>
        <w:t>وا</w:t>
      </w:r>
      <w:r w:rsidR="00181F8F" w:rsidRPr="00254BEE">
        <w:rPr>
          <w:rFonts w:ascii="Simplified Arabic" w:hAnsi="Simplified Arabic" w:cs="Simplified Arabic" w:hint="cs"/>
          <w:rtl/>
        </w:rPr>
        <w:t>ستمر التراجع في</w:t>
      </w:r>
      <w:r w:rsidR="00801670" w:rsidRPr="00254BEE">
        <w:rPr>
          <w:rFonts w:ascii="Simplified Arabic" w:hAnsi="Simplified Arabic" w:cs="Simplified Arabic" w:hint="cs"/>
          <w:rtl/>
        </w:rPr>
        <w:t xml:space="preserve"> الربع الثاني 2019</w:t>
      </w:r>
      <w:r w:rsidR="0025009F" w:rsidRPr="00254BEE">
        <w:rPr>
          <w:rFonts w:ascii="Simplified Arabic" w:hAnsi="Simplified Arabic" w:cs="Simplified Arabic" w:hint="cs"/>
          <w:rtl/>
        </w:rPr>
        <w:t xml:space="preserve"> بنسبة 2.0% مقارنة مع الربع الأول من عام 2019 وذلك بسبب</w:t>
      </w:r>
      <w:r w:rsidR="00801670" w:rsidRPr="00254BEE">
        <w:rPr>
          <w:rFonts w:ascii="Simplified Arabic" w:hAnsi="Simplified Arabic" w:cs="Simplified Arabic" w:hint="cs"/>
          <w:rtl/>
        </w:rPr>
        <w:t xml:space="preserve"> أزمة المقاصة مع </w:t>
      </w:r>
      <w:r w:rsidR="0025009F" w:rsidRPr="00254BEE">
        <w:rPr>
          <w:rFonts w:ascii="Simplified Arabic" w:hAnsi="Simplified Arabic" w:cs="Simplified Arabic" w:hint="cs"/>
          <w:rtl/>
        </w:rPr>
        <w:t>الاحتلال الإسرائيلي</w:t>
      </w:r>
      <w:r w:rsidR="00801670" w:rsidRPr="00254BEE">
        <w:rPr>
          <w:rFonts w:ascii="Simplified Arabic" w:hAnsi="Simplified Arabic" w:cs="Simplified Arabic" w:hint="cs"/>
          <w:rtl/>
        </w:rPr>
        <w:t xml:space="preserve">، والتي تشكل ما يقارب ثلثي إجمالي الإيرادات الحكومية. </w:t>
      </w:r>
      <w:r w:rsidR="000D797C" w:rsidRPr="00254BEE">
        <w:rPr>
          <w:rFonts w:ascii="Simplified Arabic" w:hAnsi="Simplified Arabic" w:cs="Simplified Arabic" w:hint="cs"/>
          <w:rtl/>
        </w:rPr>
        <w:t xml:space="preserve"> </w:t>
      </w:r>
      <w:r w:rsidR="00801670" w:rsidRPr="00254BEE">
        <w:rPr>
          <w:rFonts w:ascii="Simplified Arabic" w:hAnsi="Simplified Arabic" w:cs="Simplified Arabic" w:hint="cs"/>
          <w:rtl/>
        </w:rPr>
        <w:t>وفي سياق إدارة الأزمة المالية، تبنت الحكومة ميزانية طوارئ نتج عنها توقف جزئي لسداد التزامات الحكومة اتجاه العاملين في القطاع العام.</w:t>
      </w:r>
      <w:r w:rsidR="000D797C" w:rsidRPr="00254BEE">
        <w:rPr>
          <w:rFonts w:ascii="Simplified Arabic" w:hAnsi="Simplified Arabic" w:cs="Simplified Arabic" w:hint="cs"/>
          <w:rtl/>
        </w:rPr>
        <w:t xml:space="preserve"> </w:t>
      </w:r>
      <w:r w:rsidR="00801670" w:rsidRPr="00254BEE">
        <w:rPr>
          <w:rFonts w:ascii="Simplified Arabic" w:hAnsi="Simplified Arabic" w:cs="Simplified Arabic" w:hint="cs"/>
          <w:rtl/>
        </w:rPr>
        <w:t xml:space="preserve"> </w:t>
      </w:r>
      <w:r w:rsidR="0025009F" w:rsidRPr="00254BEE">
        <w:rPr>
          <w:rFonts w:ascii="Simplified Arabic" w:hAnsi="Simplified Arabic" w:cs="Simplified Arabic" w:hint="cs"/>
          <w:rtl/>
        </w:rPr>
        <w:t xml:space="preserve">وفي الربع الثالث 2019 </w:t>
      </w:r>
      <w:r w:rsidR="00801670" w:rsidRPr="00254BEE">
        <w:rPr>
          <w:rFonts w:ascii="Simplified Arabic" w:hAnsi="Simplified Arabic" w:cs="Simplified Arabic" w:hint="cs"/>
          <w:rtl/>
        </w:rPr>
        <w:t xml:space="preserve"> تشير التقديرات إلى تحسن طفيف في مستوى النشاط الاقتصادي </w:t>
      </w:r>
      <w:r w:rsidR="0025009F" w:rsidRPr="00254BEE">
        <w:rPr>
          <w:rFonts w:ascii="Simplified Arabic" w:hAnsi="Simplified Arabic" w:cs="Simplified Arabic" w:hint="cs"/>
          <w:rtl/>
        </w:rPr>
        <w:t xml:space="preserve">ليسجل ارتفاعاً بنسبة </w:t>
      </w:r>
      <w:r w:rsidR="000D797C" w:rsidRPr="00254BEE">
        <w:rPr>
          <w:rFonts w:ascii="Simplified Arabic" w:hAnsi="Simplified Arabic" w:cs="Simplified Arabic" w:hint="cs"/>
          <w:rtl/>
        </w:rPr>
        <w:t>1.0</w:t>
      </w:r>
      <w:r w:rsidR="0025009F" w:rsidRPr="00254BEE">
        <w:rPr>
          <w:rFonts w:ascii="Simplified Arabic" w:hAnsi="Simplified Arabic" w:cs="Simplified Arabic" w:hint="cs"/>
          <w:rtl/>
        </w:rPr>
        <w:t>% مقارنة مع الربع السابق من نفس العام، و</w:t>
      </w:r>
      <w:r w:rsidR="00801670" w:rsidRPr="00254BEE">
        <w:rPr>
          <w:rFonts w:ascii="Simplified Arabic" w:hAnsi="Simplified Arabic" w:cs="Simplified Arabic" w:hint="cs"/>
          <w:rtl/>
        </w:rPr>
        <w:t xml:space="preserve">خلال الربع </w:t>
      </w:r>
      <w:r w:rsidR="0025009F" w:rsidRPr="00254BEE">
        <w:rPr>
          <w:rFonts w:ascii="Simplified Arabic" w:hAnsi="Simplified Arabic" w:cs="Simplified Arabic" w:hint="cs"/>
          <w:rtl/>
        </w:rPr>
        <w:t xml:space="preserve">الرابع 2019، </w:t>
      </w:r>
      <w:r w:rsidR="00B44637" w:rsidRPr="00254BEE">
        <w:rPr>
          <w:rFonts w:ascii="Simplified Arabic" w:hAnsi="Simplified Arabic" w:cs="Simplified Arabic" w:hint="cs"/>
          <w:rtl/>
        </w:rPr>
        <w:t xml:space="preserve">استمر </w:t>
      </w:r>
      <w:r w:rsidR="00113560" w:rsidRPr="00254BEE">
        <w:rPr>
          <w:rFonts w:ascii="Simplified Arabic" w:hAnsi="Simplified Arabic" w:cs="Simplified Arabic" w:hint="cs"/>
          <w:rtl/>
        </w:rPr>
        <w:t>الناتج المحلي الإجمالي</w:t>
      </w:r>
      <w:r w:rsidR="00180B3C">
        <w:rPr>
          <w:rFonts w:ascii="Simplified Arabic" w:hAnsi="Simplified Arabic" w:cs="Simplified Arabic" w:hint="cs"/>
          <w:rtl/>
        </w:rPr>
        <w:t xml:space="preserve"> بالارتفاع</w:t>
      </w:r>
      <w:r w:rsidR="00113560" w:rsidRPr="00254BEE">
        <w:rPr>
          <w:rFonts w:ascii="Simplified Arabic" w:hAnsi="Simplified Arabic" w:cs="Simplified Arabic" w:hint="cs"/>
          <w:rtl/>
        </w:rPr>
        <w:t xml:space="preserve"> </w:t>
      </w:r>
      <w:r w:rsidR="00B44637" w:rsidRPr="00254BEE">
        <w:rPr>
          <w:rFonts w:ascii="Simplified Arabic" w:hAnsi="Simplified Arabic" w:cs="Simplified Arabic" w:hint="cs"/>
          <w:rtl/>
        </w:rPr>
        <w:t xml:space="preserve">ليسجل نمواً </w:t>
      </w:r>
      <w:r w:rsidR="00113560" w:rsidRPr="00254BEE">
        <w:rPr>
          <w:rFonts w:ascii="Simplified Arabic" w:hAnsi="Simplified Arabic" w:cs="Simplified Arabic" w:hint="cs"/>
          <w:rtl/>
        </w:rPr>
        <w:t>بنسبة</w:t>
      </w:r>
      <w:r w:rsidR="0025009F" w:rsidRPr="00254BEE">
        <w:rPr>
          <w:rFonts w:ascii="Simplified Arabic" w:hAnsi="Simplified Arabic" w:cs="Simplified Arabic" w:hint="cs"/>
          <w:rtl/>
        </w:rPr>
        <w:t xml:space="preserve"> 3.</w:t>
      </w:r>
      <w:r w:rsidR="000D797C" w:rsidRPr="00254BEE">
        <w:rPr>
          <w:rFonts w:ascii="Simplified Arabic" w:hAnsi="Simplified Arabic" w:cs="Simplified Arabic" w:hint="cs"/>
          <w:rtl/>
        </w:rPr>
        <w:t>6</w:t>
      </w:r>
      <w:r w:rsidR="0025009F" w:rsidRPr="00254BEE">
        <w:rPr>
          <w:rFonts w:ascii="Simplified Arabic" w:hAnsi="Simplified Arabic" w:cs="Simplified Arabic" w:hint="cs"/>
          <w:rtl/>
        </w:rPr>
        <w:t>% مقارنة مع الربع الثالث من العام 2019، نتيجة</w:t>
      </w:r>
      <w:r w:rsidR="00801670" w:rsidRPr="00254BEE">
        <w:rPr>
          <w:rFonts w:ascii="Simplified Arabic" w:hAnsi="Simplified Arabic" w:cs="Simplified Arabic"/>
          <w:rtl/>
        </w:rPr>
        <w:t xml:space="preserve"> توقع تعافي الطلب المحلي، وخاصة </w:t>
      </w:r>
      <w:r w:rsidR="00801670" w:rsidRPr="00254BEE">
        <w:rPr>
          <w:rFonts w:ascii="Simplified Arabic" w:hAnsi="Simplified Arabic" w:cs="Simplified Arabic" w:hint="cs"/>
          <w:rtl/>
        </w:rPr>
        <w:t>الإنفاق</w:t>
      </w:r>
      <w:r w:rsidR="00801670" w:rsidRPr="00254BEE">
        <w:rPr>
          <w:rFonts w:ascii="Simplified Arabic" w:hAnsi="Simplified Arabic" w:cs="Simplified Arabic"/>
          <w:rtl/>
        </w:rPr>
        <w:t xml:space="preserve"> الاستهلاكي الأسري، وتحسن وتيرة نمو الأنشطة الاقتصادية الرئيسية</w:t>
      </w:r>
      <w:r w:rsidR="00801670" w:rsidRPr="00254BEE">
        <w:rPr>
          <w:rFonts w:ascii="Simplified Arabic" w:hAnsi="Simplified Arabic" w:cs="Simplified Arabic" w:hint="cs"/>
          <w:rtl/>
        </w:rPr>
        <w:t>،</w:t>
      </w:r>
      <w:r w:rsidR="00801670" w:rsidRPr="00254BEE">
        <w:rPr>
          <w:rFonts w:ascii="Simplified Arabic" w:hAnsi="Simplified Arabic" w:cs="Simplified Arabic"/>
          <w:rtl/>
        </w:rPr>
        <w:t xml:space="preserve"> </w:t>
      </w:r>
      <w:r w:rsidR="00801670" w:rsidRPr="00254BEE">
        <w:rPr>
          <w:rFonts w:ascii="Simplified Arabic" w:hAnsi="Simplified Arabic" w:cs="Simplified Arabic" w:hint="cs"/>
          <w:rtl/>
        </w:rPr>
        <w:t xml:space="preserve">وتسارع مستويات الإنفاق الحكومي بعد استئناف </w:t>
      </w:r>
      <w:r w:rsidR="00801670" w:rsidRPr="00254BEE">
        <w:rPr>
          <w:rFonts w:ascii="Simplified Arabic" w:hAnsi="Simplified Arabic" w:cs="Simplified Arabic"/>
          <w:rtl/>
        </w:rPr>
        <w:t>تحويل جزء كبير من إيرادات المقاصة للحكومة بشكل شهري وبأثر رجعي عن الأشهر السابقة</w:t>
      </w:r>
      <w:r w:rsidR="0025009F" w:rsidRPr="00254BEE">
        <w:rPr>
          <w:rFonts w:ascii="Simplified Arabic" w:hAnsi="Simplified Arabic" w:cs="Simplified Arabic" w:hint="cs"/>
          <w:rtl/>
        </w:rPr>
        <w:t xml:space="preserve"> من العام 2019</w:t>
      </w:r>
      <w:r w:rsidR="00801670" w:rsidRPr="00254BEE">
        <w:rPr>
          <w:rFonts w:ascii="Simplified Arabic" w:hAnsi="Simplified Arabic" w:cs="Simplified Arabic" w:hint="cs"/>
          <w:rtl/>
        </w:rPr>
        <w:t>، وقيام الحكومة بسداد جزء كبير من المتأخرات التي ترتبت عليها خلال الفترة الماضية اتجاه الموظفين العمومين والموردين من القطاع الخاص.</w:t>
      </w:r>
      <w:r w:rsidR="00801670" w:rsidRPr="00254BE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E7758F" w:rsidRPr="00E7758F" w:rsidRDefault="00E7758F" w:rsidP="005929D3">
      <w:pPr>
        <w:jc w:val="both"/>
        <w:rPr>
          <w:rFonts w:cs="Simplified Arabic"/>
          <w:sz w:val="16"/>
          <w:szCs w:val="16"/>
          <w:rtl/>
        </w:rPr>
      </w:pPr>
    </w:p>
    <w:p w:rsidR="00A55255" w:rsidRDefault="00A55255" w:rsidP="005929D3">
      <w:pPr>
        <w:jc w:val="both"/>
        <w:rPr>
          <w:rFonts w:cs="Simplified Arabic" w:hint="cs"/>
          <w:rtl/>
        </w:rPr>
      </w:pPr>
    </w:p>
    <w:p w:rsidR="00A55255" w:rsidRDefault="00A55255" w:rsidP="005929D3">
      <w:pPr>
        <w:jc w:val="both"/>
        <w:rPr>
          <w:rFonts w:cs="Simplified Arabic" w:hint="cs"/>
          <w:rtl/>
        </w:rPr>
      </w:pPr>
    </w:p>
    <w:p w:rsidR="00A55255" w:rsidRDefault="00A55255" w:rsidP="005929D3">
      <w:pPr>
        <w:jc w:val="both"/>
        <w:rPr>
          <w:rFonts w:cs="Simplified Arabic" w:hint="cs"/>
          <w:rtl/>
        </w:rPr>
      </w:pPr>
    </w:p>
    <w:p w:rsidR="00A674B5" w:rsidRDefault="00BC4BE7" w:rsidP="00B14DEC">
      <w:pPr>
        <w:jc w:val="both"/>
        <w:rPr>
          <w:rFonts w:cs="Simplified Arabic"/>
          <w:rtl/>
        </w:rPr>
      </w:pPr>
      <w:r w:rsidRPr="00254BEE">
        <w:rPr>
          <w:rFonts w:cs="Simplified Arabic" w:hint="cs"/>
          <w:rtl/>
        </w:rPr>
        <w:t>على مستوى</w:t>
      </w:r>
      <w:r w:rsidR="00A674B5" w:rsidRPr="00254BEE">
        <w:rPr>
          <w:rFonts w:cs="Simplified Arabic" w:hint="cs"/>
          <w:rtl/>
        </w:rPr>
        <w:t xml:space="preserve"> الأنشطة الاقتصادية، وخلال عام 2019 </w:t>
      </w:r>
      <w:r w:rsidR="004D56CC" w:rsidRPr="00254BEE">
        <w:rPr>
          <w:rFonts w:cs="Simplified Arabic" w:hint="cs"/>
          <w:rtl/>
        </w:rPr>
        <w:t>شهدت</w:t>
      </w:r>
      <w:r w:rsidR="00CC3C27" w:rsidRPr="00254BEE">
        <w:rPr>
          <w:rFonts w:cs="Simplified Arabic" w:hint="cs"/>
          <w:rtl/>
        </w:rPr>
        <w:t xml:space="preserve"> </w:t>
      </w:r>
      <w:r w:rsidR="00373421" w:rsidRPr="00254BEE">
        <w:rPr>
          <w:rFonts w:cs="Simplified Arabic" w:hint="cs"/>
          <w:rtl/>
        </w:rPr>
        <w:t xml:space="preserve">أنشطة </w:t>
      </w:r>
      <w:r w:rsidRPr="00254BEE">
        <w:rPr>
          <w:rFonts w:cs="Simplified Arabic" w:hint="cs"/>
          <w:rtl/>
        </w:rPr>
        <w:t>الخدمات</w:t>
      </w:r>
      <w:r w:rsidR="00373421" w:rsidRPr="00254BEE">
        <w:rPr>
          <w:rFonts w:cs="Simplified Arabic" w:hint="cs"/>
          <w:rtl/>
        </w:rPr>
        <w:t xml:space="preserve"> أعلى </w:t>
      </w:r>
      <w:r w:rsidR="00364785" w:rsidRPr="00254BEE">
        <w:rPr>
          <w:rFonts w:cs="Simplified Arabic" w:hint="cs"/>
          <w:rtl/>
        </w:rPr>
        <w:t>ا</w:t>
      </w:r>
      <w:r w:rsidR="00373421" w:rsidRPr="00254BEE">
        <w:rPr>
          <w:rFonts w:cs="Simplified Arabic" w:hint="cs"/>
          <w:rtl/>
        </w:rPr>
        <w:t>رتفاع</w:t>
      </w:r>
      <w:r w:rsidR="00CC3C27" w:rsidRPr="00254BEE">
        <w:rPr>
          <w:rFonts w:cs="Simplified Arabic" w:hint="cs"/>
          <w:rtl/>
        </w:rPr>
        <w:t xml:space="preserve"> </w:t>
      </w:r>
      <w:r w:rsidR="00ED5745" w:rsidRPr="00254BEE">
        <w:rPr>
          <w:rFonts w:cs="Simplified Arabic" w:hint="cs"/>
          <w:rtl/>
        </w:rPr>
        <w:t>في القيمة المضافة</w:t>
      </w:r>
      <w:r w:rsidR="00373421" w:rsidRPr="00254BEE">
        <w:rPr>
          <w:rFonts w:cs="Simplified Arabic" w:hint="cs"/>
          <w:rtl/>
        </w:rPr>
        <w:t xml:space="preserve"> </w:t>
      </w:r>
      <w:r w:rsidR="000D7580" w:rsidRPr="00254BEE">
        <w:rPr>
          <w:rFonts w:cs="Simplified Arabic" w:hint="cs"/>
          <w:rtl/>
        </w:rPr>
        <w:t xml:space="preserve">مقارنة مع عام </w:t>
      </w:r>
      <w:r w:rsidRPr="00254BEE">
        <w:rPr>
          <w:rFonts w:cs="Simplified Arabic" w:hint="cs"/>
          <w:rtl/>
        </w:rPr>
        <w:t>2018</w:t>
      </w:r>
      <w:r w:rsidR="00ED5745" w:rsidRPr="00254BEE">
        <w:rPr>
          <w:rFonts w:cs="Simplified Arabic" w:hint="cs"/>
          <w:rtl/>
        </w:rPr>
        <w:t>،</w:t>
      </w:r>
      <w:r w:rsidR="004A7223" w:rsidRPr="00254BEE">
        <w:rPr>
          <w:rFonts w:cs="Simplified Arabic" w:hint="cs"/>
          <w:rtl/>
        </w:rPr>
        <w:t xml:space="preserve"> </w:t>
      </w:r>
      <w:r w:rsidR="00364785" w:rsidRPr="00254BEE">
        <w:rPr>
          <w:rFonts w:cs="Simplified Arabic" w:hint="cs"/>
          <w:rtl/>
        </w:rPr>
        <w:t xml:space="preserve">فقد </w:t>
      </w:r>
      <w:r w:rsidR="004A7223" w:rsidRPr="00254BEE">
        <w:rPr>
          <w:rFonts w:cs="Simplified Arabic" w:hint="cs"/>
          <w:rtl/>
        </w:rPr>
        <w:t>بينت التقديرات الأولية إلى أن</w:t>
      </w:r>
      <w:r w:rsidR="00373421" w:rsidRPr="00254BEE">
        <w:rPr>
          <w:rFonts w:cs="Simplified Arabic" w:hint="cs"/>
          <w:rtl/>
        </w:rPr>
        <w:t>ها</w:t>
      </w:r>
      <w:r w:rsidR="004A7223" w:rsidRPr="00254BEE">
        <w:rPr>
          <w:rFonts w:cs="Simplified Arabic" w:hint="cs"/>
          <w:rtl/>
        </w:rPr>
        <w:t xml:space="preserve"> سجل</w:t>
      </w:r>
      <w:r w:rsidR="00373421" w:rsidRPr="00254BEE">
        <w:rPr>
          <w:rFonts w:cs="Simplified Arabic" w:hint="cs"/>
          <w:rtl/>
        </w:rPr>
        <w:t>ت</w:t>
      </w:r>
      <w:r w:rsidR="004A7223" w:rsidRPr="00254BEE">
        <w:rPr>
          <w:rFonts w:cs="Simplified Arabic" w:hint="cs"/>
          <w:rtl/>
        </w:rPr>
        <w:t xml:space="preserve"> ارتفاعاً بنسبة </w:t>
      </w:r>
      <w:r w:rsidR="00A674B5" w:rsidRPr="00254BEE">
        <w:rPr>
          <w:rFonts w:cs="Simplified Arabic" w:hint="cs"/>
          <w:rtl/>
        </w:rPr>
        <w:t>2.9</w:t>
      </w:r>
      <w:r w:rsidR="004A7223" w:rsidRPr="00254BEE">
        <w:rPr>
          <w:rFonts w:cs="Simplified Arabic" w:hint="cs"/>
          <w:rtl/>
        </w:rPr>
        <w:t>%</w:t>
      </w:r>
      <w:r w:rsidR="00854969" w:rsidRPr="00254BEE">
        <w:rPr>
          <w:rFonts w:cs="Simplified Arabic" w:hint="cs"/>
          <w:rtl/>
        </w:rPr>
        <w:t>،</w:t>
      </w:r>
      <w:r w:rsidR="00A674B5" w:rsidRPr="00254BEE">
        <w:rPr>
          <w:rFonts w:cs="Simplified Arabic" w:hint="cs"/>
          <w:rtl/>
        </w:rPr>
        <w:t xml:space="preserve"> حيث ارتفعت القيمة المضافة خلال الربع الرابع 2019 بنسبة 8.0% مقارنة مع الربع الثالث 2019، كما وارتفعت القيمة في الربع الثالث 2019 بنسبة 1.0% مقارنة مع الربع السابق من نفس العام، في حين سجل الربع الثاني 2019 تراجعاً نسبته 3.0% مقارنة مع الربع السابق، </w:t>
      </w:r>
      <w:r w:rsidR="00F02ED1" w:rsidRPr="00254BEE">
        <w:rPr>
          <w:rFonts w:cs="Simplified Arabic" w:hint="cs"/>
          <w:rtl/>
        </w:rPr>
        <w:t>و</w:t>
      </w:r>
      <w:r w:rsidR="00A674B5" w:rsidRPr="00254BEE">
        <w:rPr>
          <w:rFonts w:cs="Simplified Arabic" w:hint="cs"/>
          <w:rtl/>
        </w:rPr>
        <w:t>الربع الاول فقد شهد تراجعاً نسبته 1.9% مقارنة مع الرابع 2018.</w:t>
      </w:r>
    </w:p>
    <w:p w:rsidR="00E7758F" w:rsidRPr="00254BEE" w:rsidRDefault="00E7758F" w:rsidP="005929D3">
      <w:pPr>
        <w:jc w:val="both"/>
        <w:rPr>
          <w:rFonts w:cs="Simplified Arabic"/>
          <w:rtl/>
        </w:rPr>
      </w:pPr>
    </w:p>
    <w:p w:rsidR="00F02ED1" w:rsidRPr="00254BEE" w:rsidRDefault="00F02ED1" w:rsidP="00206A74">
      <w:pPr>
        <w:jc w:val="both"/>
        <w:rPr>
          <w:rFonts w:cs="Simplified Arabic"/>
          <w:rtl/>
        </w:rPr>
      </w:pPr>
      <w:r w:rsidRPr="00254BEE">
        <w:rPr>
          <w:rFonts w:cs="Simplified Arabic" w:hint="cs"/>
          <w:rtl/>
        </w:rPr>
        <w:t xml:space="preserve">على مستوى </w:t>
      </w:r>
      <w:r w:rsidR="00206A74" w:rsidRPr="00254BEE">
        <w:rPr>
          <w:rFonts w:cs="Simplified Arabic" w:hint="cs"/>
          <w:rtl/>
        </w:rPr>
        <w:t>أنشطة</w:t>
      </w:r>
      <w:r w:rsidRPr="00254BEE">
        <w:rPr>
          <w:rFonts w:cs="Simplified Arabic" w:hint="cs"/>
          <w:rtl/>
        </w:rPr>
        <w:t xml:space="preserve"> الإنشاءات، وخلال عام 2019 فقد شهدت القيمة المضافة نمواً نسبته 1.1% مقارنة مع عام 2018، حيث ارتفعت القيمة المضافة خلال الربع الرابع 2019 </w:t>
      </w:r>
      <w:r w:rsidR="002F4A31" w:rsidRPr="00254BEE">
        <w:rPr>
          <w:rFonts w:cs="Simplified Arabic" w:hint="cs"/>
          <w:rtl/>
        </w:rPr>
        <w:t>بما نسبته</w:t>
      </w:r>
      <w:r w:rsidRPr="00254BEE">
        <w:rPr>
          <w:rFonts w:cs="Simplified Arabic" w:hint="cs"/>
          <w:rtl/>
        </w:rPr>
        <w:t xml:space="preserve"> </w:t>
      </w:r>
      <w:r w:rsidR="002F4A31" w:rsidRPr="00254BEE">
        <w:rPr>
          <w:rFonts w:cs="Simplified Arabic" w:hint="cs"/>
          <w:rtl/>
        </w:rPr>
        <w:t>17.0</w:t>
      </w:r>
      <w:r w:rsidRPr="00254BEE">
        <w:rPr>
          <w:rFonts w:cs="Simplified Arabic" w:hint="cs"/>
          <w:rtl/>
        </w:rPr>
        <w:t>% مقارنة مع الربع الثالث</w:t>
      </w:r>
      <w:r w:rsidR="002F4A31" w:rsidRPr="00254BEE">
        <w:rPr>
          <w:rFonts w:cs="Simplified Arabic" w:hint="cs"/>
          <w:rtl/>
        </w:rPr>
        <w:t xml:space="preserve"> من العام </w:t>
      </w:r>
      <w:r w:rsidR="00CA719F" w:rsidRPr="00254BEE">
        <w:rPr>
          <w:rFonts w:cs="Simplified Arabic" w:hint="cs"/>
          <w:rtl/>
        </w:rPr>
        <w:t>2019</w:t>
      </w:r>
      <w:r w:rsidRPr="00254BEE">
        <w:rPr>
          <w:rFonts w:cs="Simplified Arabic" w:hint="cs"/>
          <w:rtl/>
        </w:rPr>
        <w:t xml:space="preserve">، </w:t>
      </w:r>
      <w:r w:rsidR="00CA719F" w:rsidRPr="00254BEE">
        <w:rPr>
          <w:rFonts w:cs="Simplified Arabic" w:hint="cs"/>
          <w:rtl/>
        </w:rPr>
        <w:t xml:space="preserve">في حين سجلت ثباتاً </w:t>
      </w:r>
      <w:r w:rsidRPr="00254BEE">
        <w:rPr>
          <w:rFonts w:cs="Simplified Arabic" w:hint="cs"/>
          <w:rtl/>
        </w:rPr>
        <w:t>في الربع الثالث 2019 مق</w:t>
      </w:r>
      <w:r w:rsidR="00141128" w:rsidRPr="00254BEE">
        <w:rPr>
          <w:rFonts w:cs="Simplified Arabic" w:hint="cs"/>
          <w:rtl/>
        </w:rPr>
        <w:t>ارنة مع الربع السابق</w:t>
      </w:r>
      <w:r w:rsidRPr="00254BEE">
        <w:rPr>
          <w:rFonts w:cs="Simplified Arabic" w:hint="cs"/>
          <w:rtl/>
        </w:rPr>
        <w:t xml:space="preserve">، </w:t>
      </w:r>
      <w:r w:rsidR="00141128" w:rsidRPr="00254BEE">
        <w:rPr>
          <w:rFonts w:cs="Simplified Arabic" w:hint="cs"/>
          <w:rtl/>
        </w:rPr>
        <w:t>أما في</w:t>
      </w:r>
      <w:r w:rsidRPr="00254BEE">
        <w:rPr>
          <w:rFonts w:cs="Simplified Arabic" w:hint="cs"/>
          <w:rtl/>
        </w:rPr>
        <w:t xml:space="preserve"> الربع الثاني 2019 </w:t>
      </w:r>
      <w:r w:rsidR="00141128" w:rsidRPr="00254BEE">
        <w:rPr>
          <w:rFonts w:cs="Simplified Arabic" w:hint="cs"/>
          <w:rtl/>
        </w:rPr>
        <w:t>فقد سجلت نمواً</w:t>
      </w:r>
      <w:r w:rsidRPr="00254BEE">
        <w:rPr>
          <w:rFonts w:cs="Simplified Arabic" w:hint="cs"/>
          <w:rtl/>
        </w:rPr>
        <w:t xml:space="preserve"> نسبته 3.</w:t>
      </w:r>
      <w:r w:rsidR="00141128" w:rsidRPr="00254BEE">
        <w:rPr>
          <w:rFonts w:cs="Simplified Arabic" w:hint="cs"/>
          <w:rtl/>
        </w:rPr>
        <w:t>1</w:t>
      </w:r>
      <w:r w:rsidRPr="00254BEE">
        <w:rPr>
          <w:rFonts w:cs="Simplified Arabic" w:hint="cs"/>
          <w:rtl/>
        </w:rPr>
        <w:t xml:space="preserve">% مقارنة مع الربع </w:t>
      </w:r>
      <w:r w:rsidR="00141128" w:rsidRPr="00254BEE">
        <w:rPr>
          <w:rFonts w:cs="Simplified Arabic" w:hint="cs"/>
          <w:rtl/>
        </w:rPr>
        <w:t>الذي سبقه</w:t>
      </w:r>
      <w:r w:rsidRPr="00254BEE">
        <w:rPr>
          <w:rFonts w:cs="Simplified Arabic" w:hint="cs"/>
          <w:rtl/>
        </w:rPr>
        <w:t xml:space="preserve">، </w:t>
      </w:r>
      <w:r w:rsidR="002F47A7" w:rsidRPr="00254BEE">
        <w:rPr>
          <w:rFonts w:cs="Simplified Arabic" w:hint="cs"/>
          <w:rtl/>
        </w:rPr>
        <w:t xml:space="preserve">في حين شهد </w:t>
      </w:r>
      <w:r w:rsidRPr="00254BEE">
        <w:rPr>
          <w:rFonts w:cs="Simplified Arabic" w:hint="cs"/>
          <w:rtl/>
        </w:rPr>
        <w:t xml:space="preserve">الربع الاول تراجعاً نسبته </w:t>
      </w:r>
      <w:r w:rsidR="00141128" w:rsidRPr="00254BEE">
        <w:rPr>
          <w:rFonts w:cs="Simplified Arabic" w:hint="cs"/>
          <w:rtl/>
        </w:rPr>
        <w:t>9.4</w:t>
      </w:r>
      <w:r w:rsidRPr="00254BEE">
        <w:rPr>
          <w:rFonts w:cs="Simplified Arabic" w:hint="cs"/>
          <w:rtl/>
        </w:rPr>
        <w:t>% مقارنة مع الرابع 2018.</w:t>
      </w:r>
    </w:p>
    <w:p w:rsidR="00F02ED1" w:rsidRPr="00C76DF4" w:rsidRDefault="00F02ED1" w:rsidP="00C76DF4">
      <w:pPr>
        <w:rPr>
          <w:rFonts w:cs="Simplified Arabic"/>
          <w:sz w:val="16"/>
          <w:szCs w:val="16"/>
          <w:rtl/>
        </w:rPr>
      </w:pPr>
    </w:p>
    <w:p w:rsidR="003518BC" w:rsidRPr="00254BEE" w:rsidRDefault="003518BC" w:rsidP="00206A74">
      <w:pPr>
        <w:jc w:val="both"/>
        <w:rPr>
          <w:rFonts w:cs="Simplified Arabic"/>
          <w:rtl/>
        </w:rPr>
      </w:pPr>
      <w:r w:rsidRPr="00254BEE">
        <w:rPr>
          <w:rFonts w:cs="Simplified Arabic" w:hint="cs"/>
          <w:rtl/>
        </w:rPr>
        <w:t xml:space="preserve">وفي </w:t>
      </w:r>
      <w:r w:rsidR="00206A74" w:rsidRPr="00254BEE">
        <w:rPr>
          <w:rFonts w:cs="Simplified Arabic" w:hint="cs"/>
          <w:rtl/>
        </w:rPr>
        <w:t>أنشطة</w:t>
      </w:r>
      <w:r w:rsidRPr="00254BEE">
        <w:rPr>
          <w:rFonts w:cs="Simplified Arabic" w:hint="cs"/>
          <w:rtl/>
        </w:rPr>
        <w:t xml:space="preserve"> الصناعة، وخلال عام 2019 فقد </w:t>
      </w:r>
      <w:r w:rsidR="00206A74" w:rsidRPr="00254BEE">
        <w:rPr>
          <w:rFonts w:cs="Simplified Arabic" w:hint="cs"/>
          <w:rtl/>
        </w:rPr>
        <w:t>سجلت</w:t>
      </w:r>
      <w:r w:rsidRPr="00254BEE">
        <w:rPr>
          <w:rFonts w:cs="Simplified Arabic" w:hint="cs"/>
          <w:rtl/>
        </w:rPr>
        <w:t xml:space="preserve"> القيمة المضافة نمواً طفيفاً نسبته 0.2% مقارنة مع عام 2018، حيث </w:t>
      </w:r>
      <w:r w:rsidR="0001220E" w:rsidRPr="00254BEE">
        <w:rPr>
          <w:rFonts w:cs="Simplified Arabic" w:hint="cs"/>
          <w:rtl/>
        </w:rPr>
        <w:t xml:space="preserve">سجلت </w:t>
      </w:r>
      <w:r w:rsidRPr="00254BEE">
        <w:rPr>
          <w:rFonts w:cs="Simplified Arabic" w:hint="cs"/>
          <w:rtl/>
        </w:rPr>
        <w:t xml:space="preserve">القيمة المضافة خلال الربع الرابع 2019 </w:t>
      </w:r>
      <w:r w:rsidR="0001220E" w:rsidRPr="00254BEE">
        <w:rPr>
          <w:rFonts w:cs="Simplified Arabic" w:hint="cs"/>
          <w:rtl/>
        </w:rPr>
        <w:t xml:space="preserve">نمواً </w:t>
      </w:r>
      <w:r w:rsidRPr="00254BEE">
        <w:rPr>
          <w:rFonts w:cs="Simplified Arabic" w:hint="cs"/>
          <w:rtl/>
        </w:rPr>
        <w:t xml:space="preserve">نسبته </w:t>
      </w:r>
      <w:r w:rsidR="0001220E" w:rsidRPr="00254BEE">
        <w:rPr>
          <w:rFonts w:cs="Simplified Arabic" w:hint="cs"/>
          <w:rtl/>
        </w:rPr>
        <w:t>4.1</w:t>
      </w:r>
      <w:r w:rsidRPr="00254BEE">
        <w:rPr>
          <w:rFonts w:cs="Simplified Arabic" w:hint="cs"/>
          <w:rtl/>
        </w:rPr>
        <w:t xml:space="preserve">% مقارنة مع الربع الثالث من العام 2019، </w:t>
      </w:r>
      <w:r w:rsidR="0001220E" w:rsidRPr="00254BEE">
        <w:rPr>
          <w:rFonts w:cs="Simplified Arabic" w:hint="cs"/>
          <w:rtl/>
        </w:rPr>
        <w:t>ونمواً طفيفاً</w:t>
      </w:r>
      <w:r w:rsidRPr="00254BEE">
        <w:rPr>
          <w:rFonts w:cs="Simplified Arabic" w:hint="cs"/>
          <w:rtl/>
        </w:rPr>
        <w:t xml:space="preserve"> في الربع الثالث 2019 </w:t>
      </w:r>
      <w:r w:rsidR="0001220E" w:rsidRPr="00254BEE">
        <w:rPr>
          <w:rFonts w:cs="Simplified Arabic" w:hint="cs"/>
          <w:rtl/>
        </w:rPr>
        <w:t xml:space="preserve">نسبته 0.8% </w:t>
      </w:r>
      <w:r w:rsidRPr="00254BEE">
        <w:rPr>
          <w:rFonts w:cs="Simplified Arabic" w:hint="cs"/>
          <w:rtl/>
        </w:rPr>
        <w:t xml:space="preserve">مقارنة مع </w:t>
      </w:r>
      <w:r w:rsidR="0001220E" w:rsidRPr="00254BEE">
        <w:rPr>
          <w:rFonts w:cs="Simplified Arabic" w:hint="cs"/>
          <w:rtl/>
        </w:rPr>
        <w:t>الربع الذي سبقه</w:t>
      </w:r>
      <w:r w:rsidRPr="00254BEE">
        <w:rPr>
          <w:rFonts w:cs="Simplified Arabic" w:hint="cs"/>
          <w:rtl/>
        </w:rPr>
        <w:t xml:space="preserve">، </w:t>
      </w:r>
      <w:r w:rsidR="00242E90" w:rsidRPr="00254BEE">
        <w:rPr>
          <w:rFonts w:cs="Simplified Arabic" w:hint="cs"/>
          <w:rtl/>
        </w:rPr>
        <w:t>و</w:t>
      </w:r>
      <w:r w:rsidRPr="00254BEE">
        <w:rPr>
          <w:rFonts w:cs="Simplified Arabic" w:hint="cs"/>
          <w:rtl/>
        </w:rPr>
        <w:t xml:space="preserve">الربع الثاني 2019 </w:t>
      </w:r>
      <w:r w:rsidR="00B32E41" w:rsidRPr="00254BEE">
        <w:rPr>
          <w:rFonts w:cs="Simplified Arabic" w:hint="cs"/>
          <w:rtl/>
        </w:rPr>
        <w:t>شهد</w:t>
      </w:r>
      <w:r w:rsidRPr="00254BEE">
        <w:rPr>
          <w:rFonts w:cs="Simplified Arabic" w:hint="cs"/>
          <w:rtl/>
        </w:rPr>
        <w:t xml:space="preserve"> نمواً نسبته </w:t>
      </w:r>
      <w:r w:rsidR="00B32E41" w:rsidRPr="00254BEE">
        <w:rPr>
          <w:rFonts w:cs="Simplified Arabic" w:hint="cs"/>
          <w:rtl/>
        </w:rPr>
        <w:t>1.4</w:t>
      </w:r>
      <w:r w:rsidRPr="00254BEE">
        <w:rPr>
          <w:rFonts w:cs="Simplified Arabic" w:hint="cs"/>
          <w:rtl/>
        </w:rPr>
        <w:t xml:space="preserve">% مقارنة مع الربع </w:t>
      </w:r>
      <w:r w:rsidR="00B32E41" w:rsidRPr="00254BEE">
        <w:rPr>
          <w:rFonts w:cs="Simplified Arabic" w:hint="cs"/>
          <w:rtl/>
        </w:rPr>
        <w:t>السابق</w:t>
      </w:r>
      <w:r w:rsidRPr="00254BEE">
        <w:rPr>
          <w:rFonts w:cs="Simplified Arabic" w:hint="cs"/>
          <w:rtl/>
        </w:rPr>
        <w:t xml:space="preserve">، في حين </w:t>
      </w:r>
      <w:r w:rsidR="00242E90" w:rsidRPr="00254BEE">
        <w:rPr>
          <w:rFonts w:cs="Simplified Arabic" w:hint="cs"/>
          <w:rtl/>
        </w:rPr>
        <w:t>سجل</w:t>
      </w:r>
      <w:r w:rsidRPr="00254BEE">
        <w:rPr>
          <w:rFonts w:cs="Simplified Arabic" w:hint="cs"/>
          <w:rtl/>
        </w:rPr>
        <w:t xml:space="preserve"> الربع الاول تراجعاً نسبته </w:t>
      </w:r>
      <w:r w:rsidR="00242E90" w:rsidRPr="00254BEE">
        <w:rPr>
          <w:rFonts w:cs="Simplified Arabic" w:hint="cs"/>
          <w:rtl/>
        </w:rPr>
        <w:t>3.2</w:t>
      </w:r>
      <w:r w:rsidRPr="00254BEE">
        <w:rPr>
          <w:rFonts w:cs="Simplified Arabic" w:hint="cs"/>
          <w:rtl/>
        </w:rPr>
        <w:t>% مقارنة مع الرابع 2018.</w:t>
      </w:r>
    </w:p>
    <w:p w:rsidR="003518BC" w:rsidRPr="00C76DF4" w:rsidRDefault="003518BC" w:rsidP="00C76DF4">
      <w:pPr>
        <w:rPr>
          <w:rFonts w:cs="Simplified Arabic"/>
          <w:sz w:val="16"/>
          <w:szCs w:val="16"/>
          <w:rtl/>
        </w:rPr>
      </w:pPr>
    </w:p>
    <w:p w:rsidR="00D610A3" w:rsidRPr="00254BEE" w:rsidRDefault="00D610A3" w:rsidP="006F2CCE">
      <w:pPr>
        <w:jc w:val="both"/>
        <w:rPr>
          <w:rFonts w:cs="Simplified Arabic"/>
          <w:rtl/>
        </w:rPr>
      </w:pPr>
      <w:r w:rsidRPr="00254BEE">
        <w:rPr>
          <w:rFonts w:cs="Simplified Arabic" w:hint="cs"/>
          <w:rtl/>
        </w:rPr>
        <w:t xml:space="preserve">أما </w:t>
      </w:r>
      <w:r w:rsidR="00206A74" w:rsidRPr="00254BEE">
        <w:rPr>
          <w:rFonts w:cs="Simplified Arabic" w:hint="cs"/>
          <w:rtl/>
        </w:rPr>
        <w:t>أنشطة</w:t>
      </w:r>
      <w:r w:rsidRPr="00254BEE">
        <w:rPr>
          <w:rFonts w:cs="Simplified Arabic" w:hint="cs"/>
          <w:rtl/>
        </w:rPr>
        <w:t xml:space="preserve"> الزراعة، </w:t>
      </w:r>
      <w:r w:rsidR="006008D6" w:rsidRPr="00254BEE">
        <w:rPr>
          <w:rFonts w:cs="Simplified Arabic" w:hint="cs"/>
          <w:rtl/>
        </w:rPr>
        <w:t xml:space="preserve">فقد </w:t>
      </w:r>
      <w:r w:rsidR="00206A74" w:rsidRPr="00254BEE">
        <w:rPr>
          <w:rFonts w:cs="Simplified Arabic" w:hint="cs"/>
          <w:rtl/>
        </w:rPr>
        <w:t>سجلت</w:t>
      </w:r>
      <w:r w:rsidRPr="00254BEE">
        <w:rPr>
          <w:rFonts w:cs="Simplified Arabic" w:hint="cs"/>
          <w:rtl/>
        </w:rPr>
        <w:t xml:space="preserve"> </w:t>
      </w:r>
      <w:r w:rsidR="006F2CCE" w:rsidRPr="00254BEE">
        <w:rPr>
          <w:rFonts w:cs="Simplified Arabic" w:hint="cs"/>
          <w:rtl/>
        </w:rPr>
        <w:t xml:space="preserve">القيمة المضافة </w:t>
      </w:r>
      <w:r w:rsidR="00206A74" w:rsidRPr="00254BEE">
        <w:rPr>
          <w:rFonts w:cs="Simplified Arabic" w:hint="cs"/>
          <w:rtl/>
        </w:rPr>
        <w:t>نموا</w:t>
      </w:r>
      <w:r w:rsidR="006F2CCE" w:rsidRPr="00254BEE">
        <w:rPr>
          <w:rFonts w:cs="Simplified Arabic" w:hint="cs"/>
          <w:rtl/>
        </w:rPr>
        <w:t>ً</w:t>
      </w:r>
      <w:r w:rsidR="00206A74" w:rsidRPr="00254BEE">
        <w:rPr>
          <w:rFonts w:cs="Simplified Arabic" w:hint="cs"/>
          <w:rtl/>
        </w:rPr>
        <w:t xml:space="preserve"> ملحوظاً </w:t>
      </w:r>
      <w:r w:rsidRPr="00254BEE">
        <w:rPr>
          <w:rFonts w:cs="Simplified Arabic" w:hint="cs"/>
          <w:rtl/>
        </w:rPr>
        <w:t xml:space="preserve">خلال الربع الرابع 2019 </w:t>
      </w:r>
      <w:r w:rsidR="00957FBB" w:rsidRPr="00254BEE">
        <w:rPr>
          <w:rFonts w:cs="Simplified Arabic" w:hint="cs"/>
          <w:rtl/>
        </w:rPr>
        <w:t>نسبته 7.8%</w:t>
      </w:r>
      <w:r w:rsidRPr="00254BEE">
        <w:rPr>
          <w:rFonts w:cs="Simplified Arabic" w:hint="cs"/>
          <w:rtl/>
        </w:rPr>
        <w:t xml:space="preserve"> مقارنة مع الربع الثالث 2019، كما وارتفعت </w:t>
      </w:r>
      <w:r w:rsidR="00957FBB" w:rsidRPr="00254BEE">
        <w:rPr>
          <w:rFonts w:cs="Simplified Arabic" w:hint="cs"/>
          <w:rtl/>
        </w:rPr>
        <w:t>بنسبة 6.1% في الربع الثالث 2019</w:t>
      </w:r>
      <w:r w:rsidRPr="00254BEE">
        <w:rPr>
          <w:rFonts w:cs="Simplified Arabic" w:hint="cs"/>
          <w:rtl/>
        </w:rPr>
        <w:t xml:space="preserve"> مقارنة مع الربع السابق من نفس العام، في حين سجل الربع الثاني 2019 تراجعاً نسبته </w:t>
      </w:r>
      <w:r w:rsidR="00957FBB" w:rsidRPr="00254BEE">
        <w:rPr>
          <w:rFonts w:cs="Simplified Arabic" w:hint="cs"/>
          <w:rtl/>
        </w:rPr>
        <w:t>4.1</w:t>
      </w:r>
      <w:r w:rsidRPr="00254BEE">
        <w:rPr>
          <w:rFonts w:cs="Simplified Arabic" w:hint="cs"/>
          <w:rtl/>
        </w:rPr>
        <w:t xml:space="preserve">% مقارنة مع الربع السابق، </w:t>
      </w:r>
      <w:r w:rsidR="00957FBB" w:rsidRPr="00254BEE">
        <w:rPr>
          <w:rFonts w:cs="Simplified Arabic" w:hint="cs"/>
          <w:rtl/>
        </w:rPr>
        <w:t xml:space="preserve">وفي الربع </w:t>
      </w:r>
      <w:r w:rsidRPr="00254BEE">
        <w:rPr>
          <w:rFonts w:cs="Simplified Arabic" w:hint="cs"/>
          <w:rtl/>
        </w:rPr>
        <w:t xml:space="preserve">الاول </w:t>
      </w:r>
      <w:r w:rsidR="00957FBB" w:rsidRPr="00254BEE">
        <w:rPr>
          <w:rFonts w:cs="Simplified Arabic" w:hint="cs"/>
          <w:rtl/>
        </w:rPr>
        <w:t>سجلت ت</w:t>
      </w:r>
      <w:r w:rsidRPr="00254BEE">
        <w:rPr>
          <w:rFonts w:cs="Simplified Arabic" w:hint="cs"/>
          <w:rtl/>
        </w:rPr>
        <w:t xml:space="preserve">راجعاً نسبته </w:t>
      </w:r>
      <w:r w:rsidR="00957FBB" w:rsidRPr="00254BEE">
        <w:rPr>
          <w:rFonts w:cs="Simplified Arabic" w:hint="cs"/>
          <w:rtl/>
        </w:rPr>
        <w:t>11.8</w:t>
      </w:r>
      <w:r w:rsidRPr="00254BEE">
        <w:rPr>
          <w:rFonts w:cs="Simplified Arabic" w:hint="cs"/>
          <w:rtl/>
        </w:rPr>
        <w:t>% مقارنة مع الرابع 2018.</w:t>
      </w:r>
      <w:r w:rsidR="006008D6" w:rsidRPr="00254BEE">
        <w:rPr>
          <w:rFonts w:cs="Simplified Arabic" w:hint="cs"/>
          <w:rtl/>
        </w:rPr>
        <w:t xml:space="preserve"> </w:t>
      </w:r>
      <w:r w:rsidR="006F2CCE" w:rsidRPr="00254BEE">
        <w:rPr>
          <w:rFonts w:cs="Simplified Arabic" w:hint="cs"/>
          <w:rtl/>
        </w:rPr>
        <w:t>لتتراجع</w:t>
      </w:r>
      <w:r w:rsidR="006008D6" w:rsidRPr="00254BEE">
        <w:rPr>
          <w:rFonts w:cs="Simplified Arabic" w:hint="cs"/>
          <w:rtl/>
        </w:rPr>
        <w:t xml:space="preserve"> القيمة المضافة </w:t>
      </w:r>
      <w:r w:rsidR="006F2CCE" w:rsidRPr="00254BEE">
        <w:rPr>
          <w:rFonts w:cs="Simplified Arabic" w:hint="cs"/>
          <w:rtl/>
        </w:rPr>
        <w:t xml:space="preserve">لأنشطة الزراعه </w:t>
      </w:r>
      <w:r w:rsidR="006008D6" w:rsidRPr="00254BEE">
        <w:rPr>
          <w:rFonts w:cs="Simplified Arabic" w:hint="cs"/>
          <w:rtl/>
        </w:rPr>
        <w:t xml:space="preserve">بنسبة 1.0% </w:t>
      </w:r>
      <w:r w:rsidR="006F2CCE" w:rsidRPr="00254BEE">
        <w:rPr>
          <w:rFonts w:cs="Simplified Arabic" w:hint="cs"/>
          <w:rtl/>
        </w:rPr>
        <w:t xml:space="preserve">خلال العام 2019 </w:t>
      </w:r>
      <w:r w:rsidR="006008D6" w:rsidRPr="00254BEE">
        <w:rPr>
          <w:rFonts w:cs="Simplified Arabic" w:hint="cs"/>
          <w:rtl/>
        </w:rPr>
        <w:t>مقارنة مع عام 2018</w:t>
      </w:r>
      <w:r w:rsidR="006F2CCE" w:rsidRPr="00254BEE">
        <w:rPr>
          <w:rFonts w:cs="Simplified Arabic" w:hint="cs"/>
          <w:rtl/>
        </w:rPr>
        <w:t>.</w:t>
      </w:r>
    </w:p>
    <w:p w:rsidR="008F6DBD" w:rsidRPr="00C76DF4" w:rsidRDefault="008F6DBD" w:rsidP="00C76DF4">
      <w:pPr>
        <w:rPr>
          <w:rFonts w:cs="Simplified Arabic"/>
          <w:sz w:val="16"/>
          <w:szCs w:val="16"/>
          <w:rtl/>
        </w:rPr>
      </w:pPr>
    </w:p>
    <w:p w:rsidR="00A710B6" w:rsidRPr="00C76DF4" w:rsidRDefault="00A011DE" w:rsidP="00E22C15">
      <w:pPr>
        <w:pStyle w:val="Heading1"/>
        <w:jc w:val="left"/>
        <w:rPr>
          <w:sz w:val="26"/>
          <w:szCs w:val="26"/>
          <w:rtl/>
        </w:rPr>
      </w:pPr>
      <w:r w:rsidRPr="00C76DF4">
        <w:rPr>
          <w:rFonts w:hint="cs"/>
          <w:sz w:val="26"/>
          <w:szCs w:val="26"/>
          <w:rtl/>
        </w:rPr>
        <w:t>إنخفاض</w:t>
      </w:r>
      <w:r w:rsidR="00D63D8C" w:rsidRPr="00C76DF4">
        <w:rPr>
          <w:rFonts w:hint="cs"/>
          <w:sz w:val="26"/>
          <w:szCs w:val="26"/>
          <w:rtl/>
        </w:rPr>
        <w:t xml:space="preserve"> طفيف</w:t>
      </w:r>
      <w:r w:rsidRPr="00C76DF4">
        <w:rPr>
          <w:rFonts w:hint="cs"/>
          <w:sz w:val="26"/>
          <w:szCs w:val="26"/>
          <w:rtl/>
        </w:rPr>
        <w:t xml:space="preserve"> في معدل البطالة في فلسطين و</w:t>
      </w:r>
      <w:r w:rsidR="006B76F3" w:rsidRPr="00C76DF4">
        <w:rPr>
          <w:rFonts w:hint="cs"/>
          <w:sz w:val="26"/>
          <w:szCs w:val="26"/>
          <w:rtl/>
        </w:rPr>
        <w:t xml:space="preserve">إستقرار </w:t>
      </w:r>
      <w:r w:rsidR="002F6E99" w:rsidRPr="00C76DF4">
        <w:rPr>
          <w:rFonts w:hint="cs"/>
          <w:sz w:val="26"/>
          <w:szCs w:val="26"/>
          <w:rtl/>
        </w:rPr>
        <w:t>عدد العاملين</w:t>
      </w:r>
      <w:r w:rsidR="00103148" w:rsidRPr="00C76DF4">
        <w:rPr>
          <w:rFonts w:hint="cs"/>
          <w:sz w:val="26"/>
          <w:szCs w:val="26"/>
          <w:rtl/>
        </w:rPr>
        <w:t xml:space="preserve"> </w:t>
      </w:r>
      <w:r w:rsidR="00D87825" w:rsidRPr="00C76DF4">
        <w:rPr>
          <w:rFonts w:hint="cs"/>
          <w:sz w:val="26"/>
          <w:szCs w:val="26"/>
          <w:rtl/>
        </w:rPr>
        <w:t xml:space="preserve">خلال عام </w:t>
      </w:r>
      <w:r w:rsidR="006B76F3" w:rsidRPr="00C76DF4">
        <w:rPr>
          <w:rFonts w:hint="cs"/>
          <w:sz w:val="26"/>
          <w:szCs w:val="26"/>
          <w:rtl/>
        </w:rPr>
        <w:t>2019</w:t>
      </w:r>
    </w:p>
    <w:p w:rsidR="00744C10" w:rsidRPr="00254BEE" w:rsidRDefault="00F62E48" w:rsidP="00D63D8C">
      <w:pPr>
        <w:jc w:val="both"/>
        <w:rPr>
          <w:rFonts w:ascii="Simplified Arabic" w:hAnsi="Simplified Arabic" w:cs="Simplified Arabic"/>
          <w:rtl/>
        </w:rPr>
      </w:pPr>
      <w:r w:rsidRPr="00254BEE">
        <w:rPr>
          <w:rFonts w:ascii="Simplified Arabic" w:hAnsi="Simplified Arabic" w:cs="Simplified Arabic" w:hint="cs"/>
          <w:rtl/>
        </w:rPr>
        <w:t>تشير</w:t>
      </w:r>
      <w:r w:rsidR="00B04B39" w:rsidRPr="00254BEE">
        <w:rPr>
          <w:rFonts w:ascii="Simplified Arabic" w:hAnsi="Simplified Arabic" w:cs="Simplified Arabic" w:hint="cs"/>
          <w:rtl/>
        </w:rPr>
        <w:t xml:space="preserve"> </w:t>
      </w:r>
      <w:r w:rsidR="00A710B6" w:rsidRPr="00254BEE">
        <w:rPr>
          <w:rFonts w:ascii="Simplified Arabic" w:hAnsi="Simplified Arabic" w:cs="Simplified Arabic" w:hint="cs"/>
          <w:rtl/>
        </w:rPr>
        <w:t>التقديرات ال</w:t>
      </w:r>
      <w:r w:rsidR="00103148" w:rsidRPr="00254BEE">
        <w:rPr>
          <w:rFonts w:ascii="Simplified Arabic" w:hAnsi="Simplified Arabic" w:cs="Simplified Arabic" w:hint="cs"/>
          <w:rtl/>
        </w:rPr>
        <w:t>أ</w:t>
      </w:r>
      <w:r w:rsidR="00A710B6" w:rsidRPr="00254BEE">
        <w:rPr>
          <w:rFonts w:ascii="Simplified Arabic" w:hAnsi="Simplified Arabic" w:cs="Simplified Arabic" w:hint="cs"/>
          <w:rtl/>
        </w:rPr>
        <w:t>ولية</w:t>
      </w:r>
      <w:r w:rsidR="00B04B39" w:rsidRPr="00254BEE">
        <w:rPr>
          <w:rFonts w:ascii="Simplified Arabic" w:hAnsi="Simplified Arabic" w:cs="Simplified Arabic" w:hint="cs"/>
          <w:rtl/>
        </w:rPr>
        <w:t xml:space="preserve"> </w:t>
      </w:r>
      <w:r w:rsidR="00A8023E" w:rsidRPr="00254BEE">
        <w:rPr>
          <w:rFonts w:ascii="Simplified Arabic" w:hAnsi="Simplified Arabic" w:cs="Simplified Arabic" w:hint="cs"/>
          <w:rtl/>
        </w:rPr>
        <w:t>إ</w:t>
      </w:r>
      <w:r w:rsidR="00A710B6" w:rsidRPr="00254BEE">
        <w:rPr>
          <w:rFonts w:ascii="Simplified Arabic" w:hAnsi="Simplified Arabic" w:cs="Simplified Arabic" w:hint="cs"/>
          <w:rtl/>
        </w:rPr>
        <w:t xml:space="preserve">لى </w:t>
      </w:r>
      <w:r w:rsidR="006B76F3" w:rsidRPr="00254BEE">
        <w:rPr>
          <w:rFonts w:ascii="Simplified Arabic" w:hAnsi="Simplified Arabic" w:cs="Simplified Arabic" w:hint="cs"/>
          <w:rtl/>
        </w:rPr>
        <w:t xml:space="preserve">إستقرار </w:t>
      </w:r>
      <w:r w:rsidR="00134915" w:rsidRPr="00254BEE">
        <w:rPr>
          <w:rFonts w:ascii="Simplified Arabic" w:hAnsi="Simplified Arabic" w:cs="Simplified Arabic" w:hint="cs"/>
          <w:rtl/>
        </w:rPr>
        <w:t xml:space="preserve">إجمالي عدد العاملين </w:t>
      </w:r>
      <w:r w:rsidR="0069456C" w:rsidRPr="00254BEE">
        <w:rPr>
          <w:rFonts w:ascii="Simplified Arabic" w:hAnsi="Simplified Arabic" w:cs="Simplified Arabic" w:hint="cs"/>
          <w:rtl/>
        </w:rPr>
        <w:t xml:space="preserve">في </w:t>
      </w:r>
      <w:r w:rsidR="00A710B6" w:rsidRPr="00254BEE">
        <w:rPr>
          <w:rFonts w:ascii="Simplified Arabic" w:hAnsi="Simplified Arabic" w:cs="Simplified Arabic" w:hint="cs"/>
          <w:rtl/>
        </w:rPr>
        <w:t xml:space="preserve">سوق العمل </w:t>
      </w:r>
      <w:r w:rsidR="009F45FD" w:rsidRPr="00254BEE">
        <w:rPr>
          <w:rFonts w:ascii="Simplified Arabic" w:hAnsi="Simplified Arabic" w:cs="Simplified Arabic" w:hint="cs"/>
          <w:rtl/>
        </w:rPr>
        <w:t xml:space="preserve">عام </w:t>
      </w:r>
      <w:r w:rsidR="006B76F3" w:rsidRPr="00254BEE">
        <w:rPr>
          <w:rFonts w:ascii="Simplified Arabic" w:hAnsi="Simplified Arabic" w:cs="Simplified Arabic" w:hint="cs"/>
          <w:rtl/>
        </w:rPr>
        <w:t>2019</w:t>
      </w:r>
      <w:r w:rsidR="009F45FD" w:rsidRPr="00254BEE">
        <w:rPr>
          <w:rFonts w:ascii="Simplified Arabic" w:hAnsi="Simplified Arabic" w:cs="Simplified Arabic" w:hint="cs"/>
          <w:rtl/>
        </w:rPr>
        <w:t xml:space="preserve"> </w:t>
      </w:r>
      <w:r w:rsidR="00134915" w:rsidRPr="00254BEE">
        <w:rPr>
          <w:rFonts w:ascii="Simplified Arabic" w:hAnsi="Simplified Arabic" w:cs="Simplified Arabic" w:hint="cs"/>
          <w:rtl/>
        </w:rPr>
        <w:t xml:space="preserve">مقارنة مع عام </w:t>
      </w:r>
      <w:r w:rsidR="006B76F3" w:rsidRPr="00254BEE">
        <w:rPr>
          <w:rFonts w:ascii="Simplified Arabic" w:hAnsi="Simplified Arabic" w:cs="Simplified Arabic" w:hint="cs"/>
          <w:rtl/>
        </w:rPr>
        <w:t>2</w:t>
      </w:r>
      <w:r w:rsidR="00A011DE" w:rsidRPr="00254BEE">
        <w:rPr>
          <w:rFonts w:ascii="Simplified Arabic" w:hAnsi="Simplified Arabic" w:cs="Simplified Arabic" w:hint="cs"/>
          <w:rtl/>
        </w:rPr>
        <w:t>018،</w:t>
      </w:r>
      <w:r w:rsidR="00934945" w:rsidRPr="00254BEE">
        <w:rPr>
          <w:rFonts w:ascii="Simplified Arabic" w:hAnsi="Simplified Arabic" w:cs="Simplified Arabic" w:hint="cs"/>
          <w:rtl/>
        </w:rPr>
        <w:t xml:space="preserve"> </w:t>
      </w:r>
      <w:r w:rsidR="00A011DE" w:rsidRPr="00254BEE">
        <w:rPr>
          <w:rFonts w:ascii="Simplified Arabic" w:hAnsi="Simplified Arabic" w:cs="Simplified Arabic" w:hint="cs"/>
          <w:rtl/>
        </w:rPr>
        <w:t xml:space="preserve">في المقابل تشير التقديرات أن </w:t>
      </w:r>
      <w:r w:rsidR="00AF54D0" w:rsidRPr="00254BEE">
        <w:rPr>
          <w:rFonts w:ascii="Simplified Arabic" w:hAnsi="Simplified Arabic" w:cs="Simplified Arabic" w:hint="cs"/>
          <w:rtl/>
        </w:rPr>
        <w:t>معدل البطالة</w:t>
      </w:r>
      <w:r w:rsidR="00A011DE" w:rsidRPr="00254BEE">
        <w:rPr>
          <w:rFonts w:ascii="Simplified Arabic" w:hAnsi="Simplified Arabic" w:cs="Simplified Arabic" w:hint="cs"/>
          <w:rtl/>
        </w:rPr>
        <w:t xml:space="preserve"> </w:t>
      </w:r>
      <w:r w:rsidR="00D238D3" w:rsidRPr="00254BEE">
        <w:rPr>
          <w:rFonts w:ascii="Simplified Arabic" w:hAnsi="Simplified Arabic" w:cs="Simplified Arabic" w:hint="cs"/>
          <w:rtl/>
        </w:rPr>
        <w:t xml:space="preserve">انخفض </w:t>
      </w:r>
      <w:r w:rsidR="00A011DE" w:rsidRPr="00254BEE">
        <w:rPr>
          <w:rFonts w:ascii="Simplified Arabic" w:hAnsi="Simplified Arabic" w:cs="Simplified Arabic" w:hint="cs"/>
          <w:rtl/>
        </w:rPr>
        <w:t xml:space="preserve">خلال العام 2019 إلى حوالي </w:t>
      </w:r>
      <w:r w:rsidR="00D63D8C" w:rsidRPr="00254BEE">
        <w:rPr>
          <w:rFonts w:ascii="Simplified Arabic" w:hAnsi="Simplified Arabic" w:cs="Simplified Arabic" w:hint="cs"/>
          <w:rtl/>
        </w:rPr>
        <w:t>26.0</w:t>
      </w:r>
      <w:r w:rsidR="00A011DE" w:rsidRPr="00254BEE">
        <w:rPr>
          <w:rFonts w:ascii="Simplified Arabic" w:hAnsi="Simplified Arabic" w:cs="Simplified Arabic" w:hint="cs"/>
          <w:rtl/>
        </w:rPr>
        <w:t>% مقارنة مع 26.8% عام 2018</w:t>
      </w:r>
      <w:r w:rsidR="00D238D3" w:rsidRPr="00254BEE">
        <w:rPr>
          <w:rFonts w:ascii="Simplified Arabic" w:hAnsi="Simplified Arabic" w:cs="Simplified Arabic" w:hint="cs"/>
          <w:rtl/>
        </w:rPr>
        <w:t xml:space="preserve">، حيث </w:t>
      </w:r>
      <w:r w:rsidR="003F1149" w:rsidRPr="00254BEE">
        <w:rPr>
          <w:rFonts w:ascii="Simplified Arabic" w:hAnsi="Simplified Arabic" w:cs="Simplified Arabic" w:hint="cs"/>
          <w:rtl/>
        </w:rPr>
        <w:t>ا</w:t>
      </w:r>
      <w:r w:rsidR="00875F72" w:rsidRPr="00254BEE">
        <w:rPr>
          <w:rFonts w:ascii="Simplified Arabic" w:hAnsi="Simplified Arabic" w:cs="Simplified Arabic" w:hint="cs"/>
          <w:rtl/>
        </w:rPr>
        <w:t xml:space="preserve">نخفض معدل البطالة في الربع الرابع 2019 إلى </w:t>
      </w:r>
      <w:r w:rsidR="00D63D8C" w:rsidRPr="00254BEE">
        <w:rPr>
          <w:rFonts w:ascii="Simplified Arabic" w:hAnsi="Simplified Arabic" w:cs="Simplified Arabic" w:hint="cs"/>
          <w:rtl/>
        </w:rPr>
        <w:t>23.6</w:t>
      </w:r>
      <w:r w:rsidR="00875F72" w:rsidRPr="00254BEE">
        <w:rPr>
          <w:rFonts w:ascii="Simplified Arabic" w:hAnsi="Simplified Arabic" w:cs="Simplified Arabic" w:hint="cs"/>
          <w:rtl/>
        </w:rPr>
        <w:t xml:space="preserve">% مقارنة </w:t>
      </w:r>
      <w:r w:rsidR="00D63D8C" w:rsidRPr="00254BEE">
        <w:rPr>
          <w:rFonts w:ascii="Simplified Arabic" w:hAnsi="Simplified Arabic" w:cs="Simplified Arabic" w:hint="cs"/>
          <w:rtl/>
        </w:rPr>
        <w:t>25</w:t>
      </w:r>
      <w:r w:rsidR="00875F72" w:rsidRPr="00254BEE">
        <w:rPr>
          <w:rFonts w:ascii="Simplified Arabic" w:hAnsi="Simplified Arabic" w:cs="Simplified Arabic" w:hint="cs"/>
          <w:rtl/>
        </w:rPr>
        <w:t>.6%</w:t>
      </w:r>
      <w:r w:rsidR="003F1149" w:rsidRPr="00254BEE">
        <w:rPr>
          <w:rFonts w:ascii="Simplified Arabic" w:hAnsi="Simplified Arabic" w:cs="Simplified Arabic" w:hint="cs"/>
          <w:rtl/>
        </w:rPr>
        <w:t xml:space="preserve"> </w:t>
      </w:r>
      <w:r w:rsidR="00875F72" w:rsidRPr="00254BEE">
        <w:rPr>
          <w:rFonts w:ascii="Simplified Arabic" w:hAnsi="Simplified Arabic" w:cs="Simplified Arabic" w:hint="cs"/>
          <w:rtl/>
        </w:rPr>
        <w:t>في الربع الثالث 2019</w:t>
      </w:r>
      <w:r w:rsidR="00B11A1B" w:rsidRPr="00254BEE">
        <w:rPr>
          <w:rFonts w:ascii="Simplified Arabic" w:hAnsi="Simplified Arabic" w:cs="Simplified Arabic" w:hint="cs"/>
          <w:rtl/>
        </w:rPr>
        <w:t>،</w:t>
      </w:r>
      <w:r w:rsidR="003F1149" w:rsidRPr="00254BEE">
        <w:rPr>
          <w:rFonts w:ascii="Simplified Arabic" w:hAnsi="Simplified Arabic" w:cs="Simplified Arabic" w:hint="cs"/>
          <w:rtl/>
        </w:rPr>
        <w:t xml:space="preserve"> </w:t>
      </w:r>
      <w:r w:rsidR="00875F72" w:rsidRPr="00254BEE">
        <w:rPr>
          <w:rFonts w:ascii="Simplified Arabic" w:hAnsi="Simplified Arabic" w:cs="Simplified Arabic" w:hint="cs"/>
          <w:rtl/>
        </w:rPr>
        <w:t xml:space="preserve">في حين بلغ في الربع الثاني 2019 ما نسبته </w:t>
      </w:r>
      <w:r w:rsidR="00D63D8C" w:rsidRPr="00254BEE">
        <w:rPr>
          <w:rFonts w:ascii="Simplified Arabic" w:hAnsi="Simplified Arabic" w:cs="Simplified Arabic" w:hint="cs"/>
          <w:rtl/>
        </w:rPr>
        <w:t>27.1</w:t>
      </w:r>
      <w:r w:rsidR="00875F72" w:rsidRPr="00254BEE">
        <w:rPr>
          <w:rFonts w:ascii="Simplified Arabic" w:hAnsi="Simplified Arabic" w:cs="Simplified Arabic" w:hint="cs"/>
          <w:rtl/>
        </w:rPr>
        <w:t xml:space="preserve">% وفي الربع الاول </w:t>
      </w:r>
      <w:r w:rsidR="00D63D8C" w:rsidRPr="00254BEE">
        <w:rPr>
          <w:rFonts w:ascii="Simplified Arabic" w:hAnsi="Simplified Arabic" w:cs="Simplified Arabic" w:hint="cs"/>
          <w:rtl/>
        </w:rPr>
        <w:t>27</w:t>
      </w:r>
      <w:r w:rsidR="00875F72" w:rsidRPr="00254BEE">
        <w:rPr>
          <w:rFonts w:ascii="Simplified Arabic" w:hAnsi="Simplified Arabic" w:cs="Simplified Arabic" w:hint="cs"/>
          <w:rtl/>
        </w:rPr>
        <w:t xml:space="preserve">.8%.  </w:t>
      </w:r>
    </w:p>
    <w:p w:rsidR="005929D3" w:rsidRPr="00C76DF4" w:rsidRDefault="005929D3" w:rsidP="00C76DF4">
      <w:pPr>
        <w:rPr>
          <w:rFonts w:ascii="Simplified Arabic" w:hAnsi="Simplified Arabic" w:cs="Simplified Arabic"/>
          <w:color w:val="FF0000"/>
          <w:sz w:val="10"/>
          <w:szCs w:val="10"/>
          <w:rtl/>
        </w:rPr>
      </w:pPr>
    </w:p>
    <w:p w:rsidR="005929D3" w:rsidRPr="00C76DF4" w:rsidRDefault="005929D3" w:rsidP="005929D3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C76DF4">
        <w:rPr>
          <w:rFonts w:cs="Simplified Arabic" w:hint="cs"/>
          <w:b/>
          <w:bCs/>
          <w:sz w:val="26"/>
          <w:szCs w:val="26"/>
          <w:rtl/>
        </w:rPr>
        <w:t xml:space="preserve">ارتفاع في عجز الميزان التجاري الفلسطيني خلال عام 2019 </w:t>
      </w:r>
    </w:p>
    <w:p w:rsidR="005929D3" w:rsidRDefault="005929D3" w:rsidP="005929D3">
      <w:pPr>
        <w:jc w:val="both"/>
        <w:rPr>
          <w:rFonts w:cs="Simplified Arabic"/>
          <w:rtl/>
        </w:rPr>
      </w:pPr>
      <w:r w:rsidRPr="009253DB">
        <w:rPr>
          <w:rFonts w:cs="Simplified Arabic" w:hint="cs"/>
          <w:rtl/>
        </w:rPr>
        <w:t xml:space="preserve">أما على صعيد حركة التجارة الخارجية في فلسطين والتي تتمثل في إجمالي الصادرات والواردات، فقد أشارت التقديرات الأولية إلى إرتفاع قيمة الصادرات بنسبة 3% مقارنة مع عام 2018، كما وارتفعت قيمة الواردات بنسبة 6% خلال نفس الفترة، مما أدى ذلك لارتفاع عجز الميزان التجاري بنسبة </w:t>
      </w:r>
      <w:r>
        <w:rPr>
          <w:rFonts w:cs="Simplified Arabic" w:hint="cs"/>
          <w:rtl/>
        </w:rPr>
        <w:t>7</w:t>
      </w:r>
      <w:r w:rsidRPr="009253DB">
        <w:rPr>
          <w:rFonts w:cs="Simplified Arabic" w:hint="cs"/>
          <w:rtl/>
        </w:rPr>
        <w:t>% مقارنة مع العام السابق.</w:t>
      </w:r>
    </w:p>
    <w:p w:rsidR="00C76DF4" w:rsidRPr="00C76DF4" w:rsidRDefault="00C76DF4" w:rsidP="005929D3">
      <w:pPr>
        <w:jc w:val="both"/>
        <w:rPr>
          <w:rFonts w:cs="Simplified Arabic"/>
          <w:sz w:val="6"/>
          <w:szCs w:val="6"/>
          <w:rtl/>
        </w:rPr>
      </w:pPr>
    </w:p>
    <w:p w:rsidR="005929D3" w:rsidRPr="00C76DF4" w:rsidRDefault="005929D3" w:rsidP="005929D3">
      <w:pPr>
        <w:jc w:val="both"/>
        <w:rPr>
          <w:rFonts w:cs="Simplified Arabic"/>
          <w:sz w:val="2"/>
          <w:szCs w:val="2"/>
          <w:rtl/>
        </w:rPr>
      </w:pPr>
    </w:p>
    <w:p w:rsidR="00C76DF4" w:rsidRDefault="00CC3C27" w:rsidP="00C76DF4">
      <w:pPr>
        <w:tabs>
          <w:tab w:val="left" w:pos="194"/>
          <w:tab w:val="left" w:pos="978"/>
        </w:tabs>
        <w:jc w:val="both"/>
        <w:rPr>
          <w:rFonts w:cs="Simplified Arabic"/>
          <w:b/>
          <w:bCs/>
          <w:sz w:val="26"/>
          <w:szCs w:val="26"/>
          <w:rtl/>
        </w:rPr>
      </w:pPr>
      <w:r w:rsidRPr="00C76DF4">
        <w:rPr>
          <w:rFonts w:cs="Simplified Arabic" w:hint="cs"/>
          <w:b/>
          <w:bCs/>
          <w:sz w:val="26"/>
          <w:szCs w:val="26"/>
          <w:rtl/>
        </w:rPr>
        <w:t>الأسعار</w:t>
      </w:r>
      <w:r w:rsidR="000308D2" w:rsidRPr="00C76DF4">
        <w:rPr>
          <w:rStyle w:val="FootnoteReference"/>
          <w:b w:val="0"/>
          <w:bCs w:val="0"/>
          <w:color w:val="auto"/>
          <w:sz w:val="26"/>
          <w:szCs w:val="26"/>
          <w:rtl/>
        </w:rPr>
        <w:footnoteReference w:id="2"/>
      </w:r>
    </w:p>
    <w:p w:rsidR="00CC3C27" w:rsidRDefault="002B1856" w:rsidP="00C76DF4">
      <w:pPr>
        <w:tabs>
          <w:tab w:val="left" w:pos="194"/>
          <w:tab w:val="left" w:pos="978"/>
        </w:tabs>
        <w:jc w:val="both"/>
        <w:rPr>
          <w:rFonts w:cs="Simplified Arabic" w:hint="cs"/>
          <w:u w:val="single"/>
          <w:rtl/>
        </w:rPr>
      </w:pPr>
      <w:r w:rsidRPr="009253DB">
        <w:rPr>
          <w:rFonts w:cs="Simplified Arabic" w:hint="cs"/>
          <w:rtl/>
        </w:rPr>
        <w:t xml:space="preserve">كتقديرات اولية، </w:t>
      </w:r>
      <w:r w:rsidR="004448E4" w:rsidRPr="009253DB">
        <w:rPr>
          <w:rFonts w:cs="Simplified Arabic" w:hint="cs"/>
          <w:rtl/>
        </w:rPr>
        <w:t>سجل</w:t>
      </w:r>
      <w:r w:rsidR="00C20CE3" w:rsidRPr="009253DB">
        <w:rPr>
          <w:rFonts w:cs="Simplified Arabic" w:hint="cs"/>
          <w:rtl/>
        </w:rPr>
        <w:t xml:space="preserve"> </w:t>
      </w:r>
      <w:r w:rsidR="00CC3C27" w:rsidRPr="009253DB">
        <w:rPr>
          <w:rFonts w:cs="Simplified Arabic" w:hint="cs"/>
          <w:rtl/>
        </w:rPr>
        <w:t>متوسط الرقم القياسي</w:t>
      </w:r>
      <w:r w:rsidR="00C20CE3" w:rsidRPr="009253DB">
        <w:rPr>
          <w:rFonts w:cs="Simplified Arabic" w:hint="cs"/>
          <w:rtl/>
        </w:rPr>
        <w:t xml:space="preserve"> العام</w:t>
      </w:r>
      <w:r w:rsidR="00CC3C27" w:rsidRPr="009253DB">
        <w:rPr>
          <w:rFonts w:cs="Simplified Arabic" w:hint="cs"/>
          <w:rtl/>
        </w:rPr>
        <w:t xml:space="preserve"> لأسعار المستهلك </w:t>
      </w:r>
      <w:r w:rsidR="00C20CE3" w:rsidRPr="009253DB">
        <w:rPr>
          <w:rFonts w:cs="Simplified Arabic" w:hint="cs"/>
          <w:rtl/>
        </w:rPr>
        <w:t xml:space="preserve">في فلسطين </w:t>
      </w:r>
      <w:r w:rsidR="00CC3C27" w:rsidRPr="009253DB">
        <w:rPr>
          <w:rFonts w:cs="Simplified Arabic" w:hint="cs"/>
          <w:rtl/>
        </w:rPr>
        <w:t xml:space="preserve">خلال العام </w:t>
      </w:r>
      <w:r w:rsidR="00EE413A" w:rsidRPr="009253DB">
        <w:rPr>
          <w:rFonts w:cs="Simplified Arabic" w:hint="cs"/>
          <w:rtl/>
        </w:rPr>
        <w:t>2019</w:t>
      </w:r>
      <w:r w:rsidR="00CC3C27" w:rsidRPr="009253DB">
        <w:rPr>
          <w:rFonts w:cs="Simplified Arabic" w:hint="cs"/>
          <w:rtl/>
        </w:rPr>
        <w:t xml:space="preserve"> </w:t>
      </w:r>
      <w:r w:rsidR="00EE413A" w:rsidRPr="009253DB">
        <w:rPr>
          <w:rFonts w:cs="Simplified Arabic" w:hint="cs"/>
          <w:rtl/>
        </w:rPr>
        <w:t>ارتفاعاً</w:t>
      </w:r>
      <w:r w:rsidR="00D47D3F" w:rsidRPr="009253DB">
        <w:rPr>
          <w:rFonts w:cs="Simplified Arabic" w:hint="cs"/>
          <w:rtl/>
        </w:rPr>
        <w:t xml:space="preserve"> </w:t>
      </w:r>
      <w:r w:rsidR="00EE413A" w:rsidRPr="009253DB">
        <w:rPr>
          <w:rFonts w:cs="Simplified Arabic" w:hint="cs"/>
          <w:rtl/>
        </w:rPr>
        <w:t>نسبته 1.</w:t>
      </w:r>
      <w:r w:rsidR="00963B43">
        <w:rPr>
          <w:rFonts w:cs="Simplified Arabic" w:hint="cs"/>
          <w:rtl/>
        </w:rPr>
        <w:t>6</w:t>
      </w:r>
      <w:r w:rsidR="00EE413A" w:rsidRPr="009253DB">
        <w:rPr>
          <w:rFonts w:cs="Simplified Arabic" w:hint="cs"/>
          <w:rtl/>
        </w:rPr>
        <w:t>%</w:t>
      </w:r>
      <w:r w:rsidR="004448E4" w:rsidRPr="009253DB">
        <w:rPr>
          <w:rFonts w:cs="Simplified Arabic" w:hint="cs"/>
          <w:rtl/>
        </w:rPr>
        <w:t xml:space="preserve"> </w:t>
      </w:r>
      <w:r w:rsidR="00CC3C27" w:rsidRPr="009253DB">
        <w:rPr>
          <w:rFonts w:cs="Simplified Arabic" w:hint="cs"/>
          <w:rtl/>
        </w:rPr>
        <w:t xml:space="preserve">مقارنة مع العام </w:t>
      </w:r>
      <w:r w:rsidR="00EE413A" w:rsidRPr="009253DB">
        <w:rPr>
          <w:rFonts w:cs="Simplified Arabic" w:hint="cs"/>
          <w:rtl/>
        </w:rPr>
        <w:t>2018</w:t>
      </w:r>
      <w:r w:rsidR="00CC3C27" w:rsidRPr="009253DB">
        <w:rPr>
          <w:rFonts w:cs="Simplified Arabic" w:hint="cs"/>
          <w:rtl/>
        </w:rPr>
        <w:t>.</w:t>
      </w:r>
      <w:r w:rsidR="00CC3C27" w:rsidRPr="009253DB">
        <w:rPr>
          <w:rFonts w:cs="Simplified Arabic" w:hint="cs"/>
          <w:u w:val="single"/>
          <w:rtl/>
        </w:rPr>
        <w:t xml:space="preserve">    </w:t>
      </w:r>
    </w:p>
    <w:p w:rsidR="00A55255" w:rsidRDefault="00A55255" w:rsidP="00C76DF4">
      <w:pPr>
        <w:tabs>
          <w:tab w:val="left" w:pos="194"/>
          <w:tab w:val="left" w:pos="978"/>
        </w:tabs>
        <w:jc w:val="both"/>
        <w:rPr>
          <w:rFonts w:cs="Simplified Arabic" w:hint="cs"/>
          <w:u w:val="single"/>
          <w:rtl/>
        </w:rPr>
      </w:pPr>
    </w:p>
    <w:p w:rsidR="00A55255" w:rsidRDefault="00A55255" w:rsidP="00C76DF4">
      <w:pPr>
        <w:tabs>
          <w:tab w:val="left" w:pos="194"/>
          <w:tab w:val="left" w:pos="978"/>
        </w:tabs>
        <w:jc w:val="both"/>
        <w:rPr>
          <w:rFonts w:cs="Simplified Arabic" w:hint="cs"/>
          <w:u w:val="single"/>
          <w:rtl/>
        </w:rPr>
      </w:pPr>
    </w:p>
    <w:p w:rsidR="00A55255" w:rsidRDefault="00A55255" w:rsidP="00C76DF4">
      <w:pPr>
        <w:tabs>
          <w:tab w:val="left" w:pos="194"/>
          <w:tab w:val="left" w:pos="978"/>
        </w:tabs>
        <w:jc w:val="both"/>
        <w:rPr>
          <w:rFonts w:cs="Simplified Arabic"/>
          <w:u w:val="single"/>
          <w:rtl/>
        </w:rPr>
      </w:pPr>
    </w:p>
    <w:p w:rsidR="00463A20" w:rsidRDefault="00463A20" w:rsidP="00C76DF4">
      <w:pPr>
        <w:tabs>
          <w:tab w:val="left" w:pos="194"/>
          <w:tab w:val="left" w:pos="978"/>
        </w:tabs>
        <w:jc w:val="both"/>
        <w:rPr>
          <w:rFonts w:cs="Simplified Arabic"/>
          <w:u w:val="single"/>
          <w:rtl/>
        </w:rPr>
      </w:pPr>
    </w:p>
    <w:p w:rsidR="00CC3C27" w:rsidRDefault="00CC3C27" w:rsidP="00EE413A">
      <w:pPr>
        <w:ind w:right="-360"/>
        <w:jc w:val="center"/>
        <w:rPr>
          <w:rFonts w:cs="Simplified Arabic" w:hint="cs"/>
          <w:b/>
          <w:bCs/>
          <w:sz w:val="32"/>
          <w:szCs w:val="32"/>
          <w:rtl/>
        </w:rPr>
      </w:pPr>
      <w:r w:rsidRPr="00A55255">
        <w:rPr>
          <w:rFonts w:cs="Simplified Arabic" w:hint="cs"/>
          <w:b/>
          <w:bCs/>
          <w:sz w:val="32"/>
          <w:szCs w:val="32"/>
          <w:rtl/>
        </w:rPr>
        <w:t>التنبؤات الاقتصادية</w:t>
      </w:r>
      <w:r w:rsidR="00682276" w:rsidRPr="00A55255">
        <w:rPr>
          <w:rStyle w:val="FootnoteReference"/>
          <w:b w:val="0"/>
          <w:bCs w:val="0"/>
          <w:color w:val="auto"/>
          <w:sz w:val="32"/>
          <w:szCs w:val="32"/>
          <w:rtl/>
        </w:rPr>
        <w:footnoteReference w:id="3"/>
      </w:r>
      <w:r w:rsidR="00B572B4" w:rsidRPr="00A55255">
        <w:rPr>
          <w:rFonts w:cs="Simplified Arabic" w:hint="cs"/>
          <w:b/>
          <w:bCs/>
          <w:sz w:val="32"/>
          <w:szCs w:val="32"/>
          <w:rtl/>
        </w:rPr>
        <w:t xml:space="preserve"> لعام </w:t>
      </w:r>
      <w:r w:rsidR="00EE413A" w:rsidRPr="00A55255">
        <w:rPr>
          <w:rFonts w:cs="Simplified Arabic" w:hint="cs"/>
          <w:b/>
          <w:bCs/>
          <w:sz w:val="32"/>
          <w:szCs w:val="32"/>
          <w:rtl/>
        </w:rPr>
        <w:t>2020</w:t>
      </w:r>
    </w:p>
    <w:p w:rsidR="00A55255" w:rsidRPr="00A55255" w:rsidRDefault="00A55255" w:rsidP="00EE413A">
      <w:pPr>
        <w:ind w:right="-360"/>
        <w:jc w:val="center"/>
        <w:rPr>
          <w:rFonts w:cs="Simplified Arabic"/>
          <w:b/>
          <w:bCs/>
          <w:sz w:val="32"/>
          <w:szCs w:val="32"/>
          <w:rtl/>
        </w:rPr>
      </w:pPr>
    </w:p>
    <w:p w:rsidR="009C05A2" w:rsidRDefault="00CC3C27" w:rsidP="005220E1">
      <w:pPr>
        <w:jc w:val="both"/>
        <w:rPr>
          <w:rFonts w:cs="Simplified Arabic"/>
          <w:rtl/>
        </w:rPr>
      </w:pPr>
      <w:r w:rsidRPr="007C70E7">
        <w:rPr>
          <w:rFonts w:cs="Simplified Arabic" w:hint="eastAsia"/>
          <w:rtl/>
        </w:rPr>
        <w:t>تم</w:t>
      </w:r>
      <w:r w:rsidRPr="007C70E7">
        <w:rPr>
          <w:rFonts w:cs="Simplified Arabic"/>
          <w:rtl/>
        </w:rPr>
        <w:t xml:space="preserve"> </w:t>
      </w:r>
      <w:r w:rsidR="00B128A8" w:rsidRPr="007C70E7">
        <w:rPr>
          <w:rFonts w:cs="Simplified Arabic" w:hint="cs"/>
          <w:rtl/>
        </w:rPr>
        <w:t>إعداد</w:t>
      </w:r>
      <w:r w:rsidRPr="007C70E7">
        <w:rPr>
          <w:rFonts w:cs="Simplified Arabic"/>
          <w:rtl/>
        </w:rPr>
        <w:t xml:space="preserve"> </w:t>
      </w:r>
      <w:r w:rsidRPr="007C70E7">
        <w:rPr>
          <w:rFonts w:cs="Simplified Arabic" w:hint="eastAsia"/>
          <w:rtl/>
        </w:rPr>
        <w:t>التنبؤات</w:t>
      </w:r>
      <w:r w:rsidR="003C5A40" w:rsidRPr="007C70E7">
        <w:rPr>
          <w:rFonts w:cs="Simplified Arabic" w:hint="cs"/>
          <w:rtl/>
        </w:rPr>
        <w:t xml:space="preserve"> الواردة أدناه</w:t>
      </w:r>
      <w:r w:rsidRPr="007C70E7">
        <w:rPr>
          <w:rFonts w:cs="Simplified Arabic"/>
          <w:rtl/>
        </w:rPr>
        <w:t xml:space="preserve"> </w:t>
      </w:r>
      <w:r w:rsidR="00985D28" w:rsidRPr="007C70E7">
        <w:rPr>
          <w:rFonts w:cs="Simplified Arabic" w:hint="cs"/>
          <w:rtl/>
        </w:rPr>
        <w:t xml:space="preserve">بشكل مشترك بين </w:t>
      </w:r>
      <w:r w:rsidR="00E55451" w:rsidRPr="007C70E7">
        <w:rPr>
          <w:rFonts w:cs="Simplified Arabic" w:hint="cs"/>
          <w:rtl/>
        </w:rPr>
        <w:t>سلطة النقد الفلسطينية و</w:t>
      </w:r>
      <w:r w:rsidR="00985D28" w:rsidRPr="007C70E7">
        <w:rPr>
          <w:rFonts w:cs="Simplified Arabic" w:hint="cs"/>
          <w:rtl/>
        </w:rPr>
        <w:t xml:space="preserve">الجهاز </w:t>
      </w:r>
      <w:r w:rsidR="00E55451" w:rsidRPr="007C70E7">
        <w:rPr>
          <w:rFonts w:cs="Simplified Arabic" w:hint="cs"/>
          <w:rtl/>
        </w:rPr>
        <w:t>المركزي للاحصاء الفلسطيني</w:t>
      </w:r>
      <w:r w:rsidR="00985D28" w:rsidRPr="007C70E7">
        <w:rPr>
          <w:rFonts w:cs="Simplified Arabic" w:hint="cs"/>
          <w:rtl/>
        </w:rPr>
        <w:t>،</w:t>
      </w:r>
      <w:r w:rsidR="00D61ABE" w:rsidRPr="007C70E7">
        <w:rPr>
          <w:rFonts w:cs="Simplified Arabic" w:hint="cs"/>
          <w:rtl/>
        </w:rPr>
        <w:t xml:space="preserve"> </w:t>
      </w:r>
      <w:r w:rsidR="00EC077F" w:rsidRPr="007C70E7">
        <w:rPr>
          <w:rFonts w:cs="Simplified Arabic" w:hint="cs"/>
          <w:rtl/>
        </w:rPr>
        <w:t xml:space="preserve">استناداً إلى متوسط </w:t>
      </w:r>
      <w:r w:rsidR="00D61ABE" w:rsidRPr="007C70E7">
        <w:rPr>
          <w:rFonts w:cs="Simplified Arabic" w:hint="cs"/>
          <w:rtl/>
        </w:rPr>
        <w:t xml:space="preserve">نتائج التنبؤات </w:t>
      </w:r>
      <w:r w:rsidR="00EC077F" w:rsidRPr="007C70E7">
        <w:rPr>
          <w:rFonts w:cs="Simplified Arabic" w:hint="cs"/>
          <w:rtl/>
        </w:rPr>
        <w:t xml:space="preserve">في المؤسستين، حيث تم </w:t>
      </w:r>
      <w:r w:rsidRPr="007C70E7">
        <w:rPr>
          <w:rFonts w:cs="Simplified Arabic"/>
          <w:rtl/>
        </w:rPr>
        <w:t>الاعتماد على</w:t>
      </w:r>
      <w:r w:rsidRPr="007C70E7">
        <w:rPr>
          <w:rFonts w:cs="Simplified Arabic" w:hint="cs"/>
          <w:rtl/>
        </w:rPr>
        <w:t xml:space="preserve"> مجموعة من</w:t>
      </w:r>
      <w:r w:rsidRPr="007C70E7">
        <w:rPr>
          <w:rFonts w:cs="Simplified Arabic"/>
          <w:rtl/>
        </w:rPr>
        <w:t xml:space="preserve"> </w:t>
      </w:r>
      <w:r w:rsidRPr="007C70E7">
        <w:rPr>
          <w:rFonts w:cs="Simplified Arabic" w:hint="cs"/>
          <w:rtl/>
        </w:rPr>
        <w:t>ال</w:t>
      </w:r>
      <w:r w:rsidRPr="007C70E7">
        <w:rPr>
          <w:rFonts w:cs="Simplified Arabic"/>
          <w:rtl/>
        </w:rPr>
        <w:t>سيناريوهات</w:t>
      </w:r>
      <w:r w:rsidR="00213D08" w:rsidRPr="007C70E7">
        <w:rPr>
          <w:rFonts w:cs="Simplified Arabic" w:hint="cs"/>
          <w:rtl/>
        </w:rPr>
        <w:t xml:space="preserve"> المبنية على مستوى فلسطين والتي لا تفصل بين الضفة الغربية وقطاع غزة رغم الفجوة بينهما</w:t>
      </w:r>
      <w:r w:rsidR="006069A4" w:rsidRPr="007C70E7">
        <w:rPr>
          <w:rFonts w:cs="Simplified Arabic" w:hint="cs"/>
          <w:rtl/>
        </w:rPr>
        <w:t xml:space="preserve">، وذلك بالتشاور </w:t>
      </w:r>
      <w:r w:rsidRPr="007C70E7">
        <w:rPr>
          <w:rFonts w:cs="Simplified Arabic" w:hint="cs"/>
          <w:rtl/>
        </w:rPr>
        <w:t xml:space="preserve">مع </w:t>
      </w:r>
      <w:r w:rsidR="008C00A1" w:rsidRPr="007C70E7">
        <w:rPr>
          <w:rFonts w:cs="Simplified Arabic" w:hint="cs"/>
          <w:rtl/>
        </w:rPr>
        <w:t xml:space="preserve">أعضاء اللجنة الاستشارية للاحصاءات الاقتصادية من </w:t>
      </w:r>
      <w:r w:rsidRPr="007C70E7">
        <w:rPr>
          <w:rFonts w:cs="Simplified Arabic" w:hint="cs"/>
          <w:rtl/>
        </w:rPr>
        <w:t>الأكاديميي</w:t>
      </w:r>
      <w:r w:rsidRPr="007C70E7">
        <w:rPr>
          <w:rFonts w:cs="Simplified Arabic" w:hint="eastAsia"/>
          <w:rtl/>
        </w:rPr>
        <w:t>ن</w:t>
      </w:r>
      <w:r w:rsidR="00AD54F4" w:rsidRPr="007C70E7">
        <w:rPr>
          <w:rFonts w:cs="Simplified Arabic" w:hint="cs"/>
          <w:rtl/>
        </w:rPr>
        <w:t xml:space="preserve"> والاقتصاديين المحليين</w:t>
      </w:r>
      <w:r w:rsidRPr="007C70E7">
        <w:rPr>
          <w:rFonts w:cs="Simplified Arabic" w:hint="cs"/>
          <w:rtl/>
        </w:rPr>
        <w:t>،</w:t>
      </w:r>
      <w:r w:rsidR="008C00A1" w:rsidRPr="007C70E7">
        <w:rPr>
          <w:rFonts w:cs="Simplified Arabic" w:hint="cs"/>
          <w:rtl/>
        </w:rPr>
        <w:t xml:space="preserve"> بالاضافة إ</w:t>
      </w:r>
      <w:r w:rsidR="00985D28" w:rsidRPr="007C70E7">
        <w:rPr>
          <w:rFonts w:cs="Simplified Arabic" w:hint="cs"/>
          <w:rtl/>
        </w:rPr>
        <w:t>لى وزارة المالية</w:t>
      </w:r>
      <w:r w:rsidR="00AF4F5D" w:rsidRPr="007C70E7">
        <w:rPr>
          <w:rFonts w:cs="Simplified Arabic" w:hint="cs"/>
          <w:rtl/>
        </w:rPr>
        <w:t>،</w:t>
      </w:r>
      <w:r w:rsidRPr="007C70E7">
        <w:rPr>
          <w:rFonts w:cs="Simplified Arabic" w:hint="cs"/>
          <w:rtl/>
        </w:rPr>
        <w:t xml:space="preserve"> </w:t>
      </w:r>
      <w:r w:rsidR="00EC077F" w:rsidRPr="007C70E7">
        <w:rPr>
          <w:rFonts w:cs="Simplified Arabic" w:hint="cs"/>
          <w:rtl/>
        </w:rPr>
        <w:t>و</w:t>
      </w:r>
      <w:r w:rsidRPr="007C70E7">
        <w:rPr>
          <w:rFonts w:cs="Simplified Arabic" w:hint="eastAsia"/>
          <w:rtl/>
        </w:rPr>
        <w:t>تم</w:t>
      </w:r>
      <w:r w:rsidRPr="007C70E7">
        <w:rPr>
          <w:rFonts w:cs="Simplified Arabic"/>
          <w:rtl/>
        </w:rPr>
        <w:t xml:space="preserve"> بناء كل سيناريو بالاعتماد على </w:t>
      </w:r>
      <w:r w:rsidR="00A1025A" w:rsidRPr="007C70E7">
        <w:rPr>
          <w:rFonts w:cs="Simplified Arabic" w:hint="cs"/>
          <w:rtl/>
        </w:rPr>
        <w:t>تحديد بعض مظاهر وملامح ال</w:t>
      </w:r>
      <w:r w:rsidR="00A1025A" w:rsidRPr="007C70E7">
        <w:rPr>
          <w:rFonts w:cs="Simplified Arabic"/>
          <w:rtl/>
        </w:rPr>
        <w:t>وضع السياسي</w:t>
      </w:r>
      <w:r w:rsidR="00A1025A" w:rsidRPr="007C70E7">
        <w:rPr>
          <w:rFonts w:cs="Simplified Arabic" w:hint="cs"/>
          <w:rtl/>
        </w:rPr>
        <w:t xml:space="preserve"> والاقتصادي للعام </w:t>
      </w:r>
      <w:r w:rsidR="00EE413A" w:rsidRPr="007C70E7">
        <w:rPr>
          <w:rFonts w:cs="Simplified Arabic" w:hint="cs"/>
          <w:rtl/>
        </w:rPr>
        <w:t>2020</w:t>
      </w:r>
      <w:r w:rsidR="00AF4F5D" w:rsidRPr="007C70E7">
        <w:rPr>
          <w:rFonts w:cs="Simplified Arabic" w:hint="cs"/>
          <w:rtl/>
        </w:rPr>
        <w:t>،</w:t>
      </w:r>
      <w:r w:rsidR="00A1025A" w:rsidRPr="007C70E7">
        <w:rPr>
          <w:rFonts w:cs="Simplified Arabic" w:hint="cs"/>
          <w:rtl/>
        </w:rPr>
        <w:t xml:space="preserve"> ومنها</w:t>
      </w:r>
      <w:r w:rsidR="00AF4F5D" w:rsidRPr="007C70E7">
        <w:rPr>
          <w:rFonts w:cs="Simplified Arabic" w:hint="cs"/>
          <w:rtl/>
        </w:rPr>
        <w:t xml:space="preserve"> </w:t>
      </w:r>
      <w:r w:rsidRPr="007C70E7">
        <w:rPr>
          <w:rFonts w:cs="Simplified Arabic"/>
          <w:rtl/>
        </w:rPr>
        <w:t xml:space="preserve">الحصار </w:t>
      </w:r>
      <w:r w:rsidRPr="007C70E7">
        <w:rPr>
          <w:rFonts w:cs="Simplified Arabic" w:hint="cs"/>
          <w:rtl/>
        </w:rPr>
        <w:t>المفروض على قطاع غزة،</w:t>
      </w:r>
      <w:r w:rsidRPr="007C70E7">
        <w:rPr>
          <w:rFonts w:cs="Simplified Arabic"/>
          <w:rtl/>
        </w:rPr>
        <w:t xml:space="preserve"> </w:t>
      </w:r>
      <w:r w:rsidRPr="007C70E7">
        <w:rPr>
          <w:rFonts w:cs="Simplified Arabic" w:hint="eastAsia"/>
          <w:rtl/>
        </w:rPr>
        <w:t>المساعدات</w:t>
      </w:r>
      <w:r w:rsidR="005220E1">
        <w:rPr>
          <w:rFonts w:cs="Simplified Arabic"/>
          <w:rtl/>
        </w:rPr>
        <w:t xml:space="preserve"> الخارجية، </w:t>
      </w:r>
      <w:r w:rsidR="005220E1">
        <w:rPr>
          <w:rFonts w:cs="Simplified Arabic" w:hint="cs"/>
          <w:rtl/>
        </w:rPr>
        <w:t>إ</w:t>
      </w:r>
      <w:r w:rsidRPr="007C70E7">
        <w:rPr>
          <w:rFonts w:cs="Simplified Arabic"/>
          <w:rtl/>
        </w:rPr>
        <w:t xml:space="preserve">جراءات </w:t>
      </w:r>
      <w:r w:rsidR="005220E1">
        <w:rPr>
          <w:rFonts w:cs="Simplified Arabic" w:hint="cs"/>
          <w:rtl/>
        </w:rPr>
        <w:t xml:space="preserve">الاحتلال </w:t>
      </w:r>
      <w:r w:rsidR="005220E1">
        <w:rPr>
          <w:rFonts w:cs="Simplified Arabic"/>
          <w:rtl/>
        </w:rPr>
        <w:t>الإسرائيلي</w:t>
      </w:r>
      <w:r w:rsidRPr="007C70E7">
        <w:rPr>
          <w:rFonts w:cs="Simplified Arabic"/>
          <w:rtl/>
        </w:rPr>
        <w:t xml:space="preserve"> وعدد العاملين </w:t>
      </w:r>
      <w:r w:rsidRPr="007C70E7">
        <w:rPr>
          <w:rFonts w:cs="Simplified Arabic" w:hint="eastAsia"/>
          <w:rtl/>
        </w:rPr>
        <w:t>الفلسطينيين</w:t>
      </w:r>
      <w:r w:rsidRPr="007C70E7">
        <w:rPr>
          <w:rFonts w:cs="Simplified Arabic"/>
          <w:rtl/>
        </w:rPr>
        <w:t xml:space="preserve"> داخل إسرائيل</w:t>
      </w:r>
      <w:r w:rsidRPr="007C70E7">
        <w:rPr>
          <w:rFonts w:cs="Simplified Arabic" w:hint="cs"/>
          <w:rtl/>
        </w:rPr>
        <w:t>، إضافةً إلى مجموعة من المتغيرات الاقتصادية والاجتماعية</w:t>
      </w:r>
      <w:r w:rsidRPr="005C5CBF">
        <w:rPr>
          <w:rFonts w:cs="Simplified Arabic" w:hint="cs"/>
          <w:rtl/>
        </w:rPr>
        <w:t xml:space="preserve">. </w:t>
      </w:r>
    </w:p>
    <w:p w:rsidR="00C76DF4" w:rsidRPr="00C76DF4" w:rsidRDefault="00C76DF4" w:rsidP="00C76DF4">
      <w:pPr>
        <w:jc w:val="both"/>
        <w:rPr>
          <w:rFonts w:cs="Simplified Arabic"/>
          <w:sz w:val="16"/>
          <w:szCs w:val="16"/>
          <w:rtl/>
        </w:rPr>
      </w:pPr>
    </w:p>
    <w:p w:rsidR="00CC3C27" w:rsidRPr="00C76DF4" w:rsidRDefault="00CC3C27" w:rsidP="009C05A2">
      <w:pPr>
        <w:pStyle w:val="ListParagraph"/>
        <w:numPr>
          <w:ilvl w:val="0"/>
          <w:numId w:val="36"/>
        </w:numPr>
        <w:ind w:right="720"/>
        <w:contextualSpacing w:val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سيناريو الأساس</w:t>
      </w:r>
      <w:r w:rsidR="00F55796" w:rsidRPr="00C76DF4">
        <w:rPr>
          <w:rStyle w:val="FootnoteReference"/>
          <w:rFonts w:ascii="Simplified Arabic" w:hAnsi="Simplified Arabic"/>
          <w:b w:val="0"/>
          <w:bCs w:val="0"/>
          <w:color w:val="auto"/>
          <w:sz w:val="26"/>
          <w:szCs w:val="26"/>
          <w:rtl/>
        </w:rPr>
        <w:footnoteReference w:id="4"/>
      </w: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1D5F3E" w:rsidRPr="007C70E7" w:rsidRDefault="00260D63" w:rsidP="00DF188C">
      <w:pPr>
        <w:jc w:val="both"/>
        <w:rPr>
          <w:rFonts w:cs="Simplified Arabic"/>
        </w:rPr>
      </w:pPr>
      <w:r w:rsidRPr="005C5CBF">
        <w:rPr>
          <w:rFonts w:ascii="Simplified Arabic" w:hAnsi="Simplified Arabic" w:cs="Simplified Arabic" w:hint="cs"/>
          <w:rtl/>
        </w:rPr>
        <w:t xml:space="preserve">يستند </w:t>
      </w:r>
      <w:r w:rsidRPr="005C5CBF">
        <w:rPr>
          <w:rFonts w:cs="Simplified Arabic" w:hint="cs"/>
          <w:rtl/>
        </w:rPr>
        <w:t xml:space="preserve">هذا السيناريو إلى فرضية </w:t>
      </w:r>
      <w:r w:rsidR="00B0156D" w:rsidRPr="005C5CBF">
        <w:rPr>
          <w:rFonts w:cs="Simplified Arabic" w:hint="cs"/>
          <w:rtl/>
        </w:rPr>
        <w:t>استمرار</w:t>
      </w:r>
      <w:r w:rsidRPr="005C5CBF">
        <w:rPr>
          <w:rFonts w:cs="Simplified Arabic" w:hint="cs"/>
          <w:rtl/>
        </w:rPr>
        <w:t xml:space="preserve"> الوضع السياسي</w:t>
      </w:r>
      <w:r w:rsidR="00B0156D" w:rsidRPr="005C5CBF">
        <w:rPr>
          <w:rFonts w:cs="Simplified Arabic" w:hint="cs"/>
          <w:rtl/>
        </w:rPr>
        <w:t xml:space="preserve"> القائم بين دولة فلسطين والإحتلال الإسرائيلي</w:t>
      </w:r>
      <w:r w:rsidRPr="005C5CBF">
        <w:rPr>
          <w:rFonts w:cs="Simplified Arabic" w:hint="cs"/>
          <w:rtl/>
        </w:rPr>
        <w:t xml:space="preserve"> </w:t>
      </w:r>
      <w:r w:rsidR="00AF4F5D" w:rsidRPr="005C5CBF">
        <w:rPr>
          <w:rFonts w:cs="Simplified Arabic" w:hint="cs"/>
          <w:rtl/>
        </w:rPr>
        <w:t>ك</w:t>
      </w:r>
      <w:r w:rsidRPr="005C5CBF">
        <w:rPr>
          <w:rFonts w:cs="Simplified Arabic" w:hint="cs"/>
          <w:rtl/>
        </w:rPr>
        <w:t xml:space="preserve">ما كان عليه خلال العام </w:t>
      </w:r>
      <w:r w:rsidR="00EE413A" w:rsidRPr="005C5CBF">
        <w:rPr>
          <w:rFonts w:cs="Simplified Arabic" w:hint="cs"/>
          <w:rtl/>
        </w:rPr>
        <w:t>2019</w:t>
      </w:r>
      <w:r w:rsidRPr="005C5CBF">
        <w:rPr>
          <w:rFonts w:cs="Simplified Arabic"/>
          <w:rtl/>
        </w:rPr>
        <w:t>،</w:t>
      </w:r>
      <w:r w:rsidRPr="005C5CBF">
        <w:rPr>
          <w:rFonts w:cs="Simplified Arabic" w:hint="cs"/>
          <w:rtl/>
        </w:rPr>
        <w:t xml:space="preserve"> </w:t>
      </w:r>
      <w:r w:rsidR="0098378D" w:rsidRPr="005C5CBF">
        <w:rPr>
          <w:rFonts w:cs="Simplified Arabic" w:hint="cs"/>
          <w:rtl/>
        </w:rPr>
        <w:t xml:space="preserve">والمتمثل في </w:t>
      </w:r>
      <w:r w:rsidR="0098378D" w:rsidRPr="005C5CBF">
        <w:rPr>
          <w:rFonts w:cs="Simplified Arabic"/>
          <w:rtl/>
        </w:rPr>
        <w:t xml:space="preserve">استمرار وجود العراقيل التي </w:t>
      </w:r>
      <w:r w:rsidR="00DF188C">
        <w:rPr>
          <w:rFonts w:cs="Simplified Arabic" w:hint="cs"/>
          <w:rtl/>
        </w:rPr>
        <w:t>ي</w:t>
      </w:r>
      <w:r w:rsidR="0098378D" w:rsidRPr="005C5CBF">
        <w:rPr>
          <w:rFonts w:cs="Simplified Arabic"/>
          <w:rtl/>
        </w:rPr>
        <w:t xml:space="preserve">ضعها </w:t>
      </w:r>
      <w:r w:rsidR="00DF188C">
        <w:rPr>
          <w:rFonts w:cs="Simplified Arabic" w:hint="cs"/>
          <w:rtl/>
        </w:rPr>
        <w:t>الاحتلال ا</w:t>
      </w:r>
      <w:r w:rsidR="004E0053">
        <w:rPr>
          <w:rFonts w:cs="Simplified Arabic" w:hint="cs"/>
          <w:rtl/>
        </w:rPr>
        <w:t>لإ</w:t>
      </w:r>
      <w:r w:rsidR="00DF188C">
        <w:rPr>
          <w:rFonts w:cs="Simplified Arabic" w:hint="cs"/>
          <w:rtl/>
        </w:rPr>
        <w:t>سرائيلي</w:t>
      </w:r>
      <w:r w:rsidR="0098378D" w:rsidRPr="005C5CBF">
        <w:rPr>
          <w:rFonts w:cs="Simplified Arabic"/>
          <w:rtl/>
        </w:rPr>
        <w:t xml:space="preserve"> </w:t>
      </w:r>
      <w:r w:rsidR="0098378D" w:rsidRPr="005C5CBF">
        <w:rPr>
          <w:rFonts w:cs="Simplified Arabic" w:hint="cs"/>
          <w:rtl/>
        </w:rPr>
        <w:t>على</w:t>
      </w:r>
      <w:r w:rsidR="0098378D" w:rsidRPr="005C5CBF">
        <w:rPr>
          <w:rFonts w:cs="Simplified Arabic"/>
          <w:rtl/>
        </w:rPr>
        <w:t xml:space="preserve"> </w:t>
      </w:r>
      <w:r w:rsidR="0098378D" w:rsidRPr="005C5CBF">
        <w:rPr>
          <w:rFonts w:cs="Simplified Arabic" w:hint="cs"/>
          <w:rtl/>
        </w:rPr>
        <w:t xml:space="preserve">حركة </w:t>
      </w:r>
      <w:r w:rsidR="0098378D" w:rsidRPr="005C5CBF">
        <w:rPr>
          <w:rFonts w:cs="Simplified Arabic" w:hint="eastAsia"/>
          <w:rtl/>
        </w:rPr>
        <w:t>الأشخاص</w:t>
      </w:r>
      <w:r w:rsidR="0098378D" w:rsidRPr="005C5CBF">
        <w:rPr>
          <w:rFonts w:cs="Simplified Arabic"/>
          <w:rtl/>
        </w:rPr>
        <w:t xml:space="preserve"> والبضائع </w:t>
      </w:r>
      <w:r w:rsidR="0098378D" w:rsidRPr="005C5CBF">
        <w:rPr>
          <w:rFonts w:cs="Simplified Arabic" w:hint="cs"/>
          <w:rtl/>
        </w:rPr>
        <w:t>من/ وإلى</w:t>
      </w:r>
      <w:r w:rsidR="0098378D" w:rsidRPr="005C5CBF">
        <w:rPr>
          <w:rFonts w:cs="Simplified Arabic"/>
          <w:rtl/>
        </w:rPr>
        <w:t xml:space="preserve"> </w:t>
      </w:r>
      <w:r w:rsidR="0098378D" w:rsidRPr="005C5CBF">
        <w:rPr>
          <w:rFonts w:cs="Simplified Arabic" w:hint="cs"/>
          <w:rtl/>
        </w:rPr>
        <w:t xml:space="preserve">فلسطين, </w:t>
      </w:r>
      <w:r w:rsidR="00B0156D" w:rsidRPr="005C5CBF">
        <w:rPr>
          <w:rFonts w:cs="Simplified Arabic" w:hint="cs"/>
          <w:rtl/>
        </w:rPr>
        <w:t>كما و</w:t>
      </w:r>
      <w:r w:rsidR="005C5CBF">
        <w:rPr>
          <w:rFonts w:cs="Simplified Arabic" w:hint="cs"/>
          <w:rtl/>
        </w:rPr>
        <w:t xml:space="preserve">يستند </w:t>
      </w:r>
      <w:r w:rsidR="005C5CBF" w:rsidRPr="007C70E7">
        <w:rPr>
          <w:rFonts w:cs="Simplified Arabic" w:hint="cs"/>
          <w:rtl/>
        </w:rPr>
        <w:t>إ</w:t>
      </w:r>
      <w:r w:rsidR="00B05759" w:rsidRPr="007C70E7">
        <w:rPr>
          <w:rFonts w:cs="Simplified Arabic" w:hint="cs"/>
          <w:rtl/>
        </w:rPr>
        <w:t>لى الاستمرار في تنفيذ السياسات الحكوميه المرتبطة بالإنفكاك الإقتصادي التدريجي عن الإحتلال الإسرائيلي</w:t>
      </w:r>
      <w:r w:rsidR="00B0156D" w:rsidRPr="007C70E7">
        <w:rPr>
          <w:rFonts w:cs="Simplified Arabic" w:hint="cs"/>
          <w:rtl/>
        </w:rPr>
        <w:t xml:space="preserve"> والمتمثلة</w:t>
      </w:r>
      <w:r w:rsidR="00B05759" w:rsidRPr="007C70E7">
        <w:rPr>
          <w:rFonts w:cs="Simplified Arabic" w:hint="cs"/>
          <w:rtl/>
        </w:rPr>
        <w:t xml:space="preserve"> بدعم وتطوير العناقيد الإقتصادية</w:t>
      </w:r>
      <w:r w:rsidR="00B0156D" w:rsidRPr="007C70E7">
        <w:rPr>
          <w:rFonts w:cs="Simplified Arabic" w:hint="cs"/>
          <w:rtl/>
        </w:rPr>
        <w:t xml:space="preserve"> والذي يرافقه ارتفاع في التسهيلات الإئتمانية،</w:t>
      </w:r>
      <w:r w:rsidR="00B05759" w:rsidRPr="007C70E7">
        <w:rPr>
          <w:rFonts w:cs="Simplified Arabic" w:hint="cs"/>
          <w:rtl/>
        </w:rPr>
        <w:t xml:space="preserve"> </w:t>
      </w:r>
      <w:r w:rsidR="005C5CBF" w:rsidRPr="007C70E7">
        <w:rPr>
          <w:rFonts w:cs="Simplified Arabic" w:hint="cs"/>
          <w:rtl/>
        </w:rPr>
        <w:t>وزيادة التحويلات الحكومية، بالإ</w:t>
      </w:r>
      <w:r w:rsidR="00786A29" w:rsidRPr="007C70E7">
        <w:rPr>
          <w:rFonts w:cs="Simplified Arabic" w:hint="cs"/>
          <w:rtl/>
        </w:rPr>
        <w:t xml:space="preserve">ضافه </w:t>
      </w:r>
      <w:r w:rsidR="005C5CBF" w:rsidRPr="007C70E7">
        <w:rPr>
          <w:rFonts w:cs="Simplified Arabic" w:hint="cs"/>
          <w:rtl/>
        </w:rPr>
        <w:t xml:space="preserve">إلى </w:t>
      </w:r>
      <w:r w:rsidR="00B0156D" w:rsidRPr="007C70E7">
        <w:rPr>
          <w:rFonts w:cs="Simplified Arabic" w:hint="cs"/>
          <w:rtl/>
        </w:rPr>
        <w:t>ارتفاع تحصيل ضريبة الدخل</w:t>
      </w:r>
      <w:r w:rsidR="00786A29" w:rsidRPr="007C70E7">
        <w:rPr>
          <w:rFonts w:cs="Simplified Arabic" w:hint="cs"/>
          <w:rtl/>
        </w:rPr>
        <w:t xml:space="preserve"> و</w:t>
      </w:r>
      <w:r w:rsidR="00B05759" w:rsidRPr="007C70E7">
        <w:rPr>
          <w:rFonts w:cs="Simplified Arabic" w:hint="cs"/>
          <w:rtl/>
        </w:rPr>
        <w:t>إيرادات المقاصة</w:t>
      </w:r>
      <w:r w:rsidR="001D5F3E" w:rsidRPr="007C70E7">
        <w:rPr>
          <w:rFonts w:cs="Simplified Arabic" w:hint="cs"/>
          <w:rtl/>
        </w:rPr>
        <w:t>، إرتفاع التحويلات الجارية المقدمة للقطاع الخاص</w:t>
      </w:r>
      <w:r w:rsidR="006467C5" w:rsidRPr="007C70E7">
        <w:rPr>
          <w:rFonts w:cs="Simplified Arabic" w:hint="cs"/>
          <w:rtl/>
        </w:rPr>
        <w:t xml:space="preserve"> من الخارج</w:t>
      </w:r>
      <w:r w:rsidR="001D5F3E" w:rsidRPr="007C70E7">
        <w:rPr>
          <w:rFonts w:cs="Simplified Arabic" w:hint="cs"/>
          <w:rtl/>
        </w:rPr>
        <w:t xml:space="preserve">، </w:t>
      </w:r>
      <w:r w:rsidR="001D5F3E" w:rsidRPr="007C70E7">
        <w:rPr>
          <w:rFonts w:cs="Simplified Arabic"/>
          <w:rtl/>
        </w:rPr>
        <w:t>تحسن</w:t>
      </w:r>
      <w:r w:rsidR="001D5F3E" w:rsidRPr="007C70E7">
        <w:rPr>
          <w:rFonts w:cs="Simplified Arabic" w:hint="cs"/>
          <w:rtl/>
        </w:rPr>
        <w:t xml:space="preserve"> في مستوى المنح والمساعدات الدولية </w:t>
      </w:r>
      <w:r w:rsidR="00721969" w:rsidRPr="007C70E7">
        <w:rPr>
          <w:rFonts w:cs="Simplified Arabic" w:hint="cs"/>
          <w:rtl/>
        </w:rPr>
        <w:t>المقدمة لدعم المشاريع التطويرية</w:t>
      </w:r>
      <w:r w:rsidR="00D676AD" w:rsidRPr="007C70E7">
        <w:rPr>
          <w:rFonts w:cs="Simplified Arabic" w:hint="cs"/>
          <w:rtl/>
        </w:rPr>
        <w:t>.</w:t>
      </w:r>
    </w:p>
    <w:p w:rsidR="00260D63" w:rsidRPr="00C76DF4" w:rsidRDefault="005030D2" w:rsidP="005030D2">
      <w:pPr>
        <w:tabs>
          <w:tab w:val="left" w:pos="1431"/>
        </w:tabs>
        <w:jc w:val="both"/>
        <w:rPr>
          <w:rFonts w:cs="Simplified Arabic"/>
          <w:sz w:val="16"/>
          <w:szCs w:val="16"/>
          <w:rtl/>
        </w:rPr>
      </w:pPr>
      <w:r w:rsidRPr="00C76DF4">
        <w:rPr>
          <w:rFonts w:cs="Simplified Arabic"/>
          <w:sz w:val="16"/>
          <w:szCs w:val="16"/>
          <w:rtl/>
        </w:rPr>
        <w:tab/>
      </w:r>
    </w:p>
    <w:p w:rsidR="00B07BD1" w:rsidRPr="00C76DF4" w:rsidRDefault="003C5A40" w:rsidP="00B07BD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توقعات</w:t>
      </w:r>
      <w:r w:rsidR="00B07BD1"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سيناريو الأساس:</w:t>
      </w:r>
    </w:p>
    <w:p w:rsidR="00CA473D" w:rsidRPr="00C76DF4" w:rsidRDefault="00B07BD1" w:rsidP="00B07BD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القطاع الحقيقي: </w:t>
      </w:r>
    </w:p>
    <w:p w:rsidR="00B07BD1" w:rsidRPr="009253DB" w:rsidRDefault="00CA473D" w:rsidP="007D1A01">
      <w:pPr>
        <w:jc w:val="both"/>
        <w:rPr>
          <w:rFonts w:ascii="Simplified Arabic" w:hAnsi="Simplified Arabic" w:cs="Simplified Arabic"/>
          <w:rtl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الناتج المحلي الاجمالي:</w:t>
      </w:r>
      <w:r w:rsidRPr="009253DB">
        <w:rPr>
          <w:rFonts w:ascii="Simplified Arabic" w:hAnsi="Simplified Arabic" w:cs="Simplified Arabic" w:hint="cs"/>
          <w:rtl/>
        </w:rPr>
        <w:t xml:space="preserve"> </w:t>
      </w:r>
      <w:r w:rsidR="00B07BD1" w:rsidRPr="009253DB">
        <w:rPr>
          <w:rFonts w:ascii="Simplified Arabic" w:hAnsi="Simplified Arabic" w:cs="Simplified Arabic" w:hint="cs"/>
          <w:rtl/>
        </w:rPr>
        <w:t xml:space="preserve">من المتوقع ارتفاع </w:t>
      </w:r>
      <w:r w:rsidR="001D439F" w:rsidRPr="009253DB">
        <w:rPr>
          <w:rFonts w:ascii="Simplified Arabic" w:hAnsi="Simplified Arabic" w:cs="Simplified Arabic" w:hint="cs"/>
          <w:rtl/>
        </w:rPr>
        <w:t xml:space="preserve">قيمة </w:t>
      </w:r>
      <w:r w:rsidR="00B07BD1" w:rsidRPr="009253DB">
        <w:rPr>
          <w:rFonts w:ascii="Simplified Arabic" w:hAnsi="Simplified Arabic" w:cs="Simplified Arabic" w:hint="cs"/>
          <w:rtl/>
        </w:rPr>
        <w:t xml:space="preserve">الناتج المحلي الإجمالي بنسبة </w:t>
      </w:r>
      <w:r w:rsidR="0038176C" w:rsidRPr="009253DB">
        <w:rPr>
          <w:rFonts w:ascii="Simplified Arabic" w:hAnsi="Simplified Arabic" w:cs="Simplified Arabic" w:hint="cs"/>
          <w:rtl/>
        </w:rPr>
        <w:t>2.</w:t>
      </w:r>
      <w:r w:rsidR="007D1A01">
        <w:rPr>
          <w:rFonts w:ascii="Simplified Arabic" w:hAnsi="Simplified Arabic" w:cs="Simplified Arabic" w:hint="cs"/>
          <w:rtl/>
        </w:rPr>
        <w:t>4</w:t>
      </w:r>
      <w:r w:rsidR="00B07BD1" w:rsidRPr="009253DB">
        <w:rPr>
          <w:rFonts w:ascii="Simplified Arabic" w:hAnsi="Simplified Arabic" w:cs="Simplified Arabic" w:hint="cs"/>
          <w:rtl/>
        </w:rPr>
        <w:t xml:space="preserve">% خلال عام </w:t>
      </w:r>
      <w:r w:rsidR="00083CC4" w:rsidRPr="009253DB">
        <w:rPr>
          <w:rFonts w:ascii="Simplified Arabic" w:hAnsi="Simplified Arabic" w:cs="Simplified Arabic" w:hint="cs"/>
          <w:rtl/>
        </w:rPr>
        <w:t>2020</w:t>
      </w:r>
      <w:r w:rsidR="00B07BD1" w:rsidRPr="009253DB">
        <w:rPr>
          <w:rFonts w:ascii="Simplified Arabic" w:hAnsi="Simplified Arabic" w:cs="Simplified Arabic" w:hint="cs"/>
          <w:rtl/>
        </w:rPr>
        <w:t xml:space="preserve">، </w:t>
      </w:r>
      <w:r w:rsidR="007D1A01">
        <w:rPr>
          <w:rFonts w:ascii="Simplified Arabic" w:hAnsi="Simplified Arabic" w:cs="Simplified Arabic" w:hint="cs"/>
          <w:rtl/>
        </w:rPr>
        <w:t>وانخفاض</w:t>
      </w:r>
      <w:r w:rsidR="00B07BD1" w:rsidRPr="009253DB">
        <w:rPr>
          <w:rFonts w:ascii="Simplified Arabic" w:hAnsi="Simplified Arabic" w:cs="Simplified Arabic" w:hint="cs"/>
          <w:rtl/>
        </w:rPr>
        <w:t xml:space="preserve"> </w:t>
      </w:r>
      <w:r w:rsidR="001D439F" w:rsidRPr="009253DB">
        <w:rPr>
          <w:rFonts w:ascii="Simplified Arabic" w:hAnsi="Simplified Arabic" w:cs="Simplified Arabic" w:hint="cs"/>
          <w:rtl/>
        </w:rPr>
        <w:t xml:space="preserve">قيمة </w:t>
      </w:r>
      <w:r w:rsidR="00B07BD1" w:rsidRPr="009253DB">
        <w:rPr>
          <w:rFonts w:ascii="Simplified Arabic" w:hAnsi="Simplified Arabic" w:cs="Simplified Arabic" w:hint="cs"/>
          <w:rtl/>
        </w:rPr>
        <w:t>نصيب الفرد من</w:t>
      </w:r>
      <w:r w:rsidR="002A6E6B" w:rsidRPr="009253DB">
        <w:rPr>
          <w:rFonts w:ascii="Simplified Arabic" w:hAnsi="Simplified Arabic" w:cs="Simplified Arabic" w:hint="cs"/>
          <w:rtl/>
        </w:rPr>
        <w:t>ه</w:t>
      </w:r>
      <w:r w:rsidR="00B07BD1" w:rsidRPr="009253DB">
        <w:rPr>
          <w:rFonts w:ascii="Simplified Arabic" w:hAnsi="Simplified Arabic" w:cs="Simplified Arabic" w:hint="cs"/>
          <w:rtl/>
        </w:rPr>
        <w:t xml:space="preserve"> </w:t>
      </w:r>
      <w:r w:rsidR="00217DC2" w:rsidRPr="009253DB">
        <w:rPr>
          <w:rFonts w:ascii="Simplified Arabic" w:hAnsi="Simplified Arabic" w:cs="Simplified Arabic" w:hint="cs"/>
          <w:rtl/>
        </w:rPr>
        <w:t xml:space="preserve">بنسبة </w:t>
      </w:r>
      <w:r w:rsidR="0038176C" w:rsidRPr="009253DB">
        <w:rPr>
          <w:rFonts w:ascii="Simplified Arabic" w:hAnsi="Simplified Arabic" w:cs="Simplified Arabic" w:hint="cs"/>
          <w:rtl/>
        </w:rPr>
        <w:t>0.</w:t>
      </w:r>
      <w:r w:rsidR="007D1A01">
        <w:rPr>
          <w:rFonts w:ascii="Simplified Arabic" w:hAnsi="Simplified Arabic" w:cs="Simplified Arabic" w:hint="cs"/>
          <w:rtl/>
        </w:rPr>
        <w:t>1</w:t>
      </w:r>
      <w:r w:rsidR="00217DC2" w:rsidRPr="009253DB">
        <w:rPr>
          <w:rFonts w:ascii="Simplified Arabic" w:hAnsi="Simplified Arabic" w:cs="Simplified Arabic" w:hint="cs"/>
          <w:rtl/>
        </w:rPr>
        <w:t>%،</w:t>
      </w:r>
      <w:r w:rsidR="00B07BD1" w:rsidRPr="009253DB">
        <w:rPr>
          <w:rFonts w:ascii="Simplified Arabic" w:hAnsi="Simplified Arabic" w:cs="Simplified Arabic" w:hint="cs"/>
          <w:rtl/>
        </w:rPr>
        <w:t xml:space="preserve"> </w:t>
      </w:r>
      <w:r w:rsidR="0038176C" w:rsidRPr="009253DB">
        <w:rPr>
          <w:rFonts w:ascii="Simplified Arabic" w:hAnsi="Simplified Arabic" w:cs="Simplified Arabic" w:hint="cs"/>
          <w:rtl/>
        </w:rPr>
        <w:t>وارتفاع</w:t>
      </w:r>
      <w:r w:rsidR="001D439F" w:rsidRPr="009253DB">
        <w:rPr>
          <w:rFonts w:ascii="Simplified Arabic" w:hAnsi="Simplified Arabic" w:cs="Simplified Arabic" w:hint="cs"/>
          <w:rtl/>
        </w:rPr>
        <w:t xml:space="preserve"> قيمة</w:t>
      </w:r>
      <w:r w:rsidR="00B07BD1" w:rsidRPr="009253DB">
        <w:rPr>
          <w:rFonts w:ascii="Simplified Arabic" w:hAnsi="Simplified Arabic" w:cs="Simplified Arabic" w:hint="cs"/>
          <w:rtl/>
        </w:rPr>
        <w:t xml:space="preserve"> إجمالي الاست</w:t>
      </w:r>
      <w:r w:rsidR="002A6E6B" w:rsidRPr="009253DB">
        <w:rPr>
          <w:rFonts w:ascii="Simplified Arabic" w:hAnsi="Simplified Arabic" w:cs="Simplified Arabic" w:hint="cs"/>
          <w:rtl/>
        </w:rPr>
        <w:t xml:space="preserve">هلاك (الخاص والعام) بنسبة </w:t>
      </w:r>
      <w:r w:rsidR="00D65CF3" w:rsidRPr="009253DB">
        <w:rPr>
          <w:rFonts w:ascii="Simplified Arabic" w:hAnsi="Simplified Arabic" w:cs="Simplified Arabic" w:hint="cs"/>
          <w:rtl/>
        </w:rPr>
        <w:t>2.</w:t>
      </w:r>
      <w:r w:rsidR="007D1A01">
        <w:rPr>
          <w:rFonts w:ascii="Simplified Arabic" w:hAnsi="Simplified Arabic" w:cs="Simplified Arabic" w:hint="cs"/>
          <w:rtl/>
        </w:rPr>
        <w:t>1</w:t>
      </w:r>
      <w:r w:rsidR="002A6E6B" w:rsidRPr="009253DB">
        <w:rPr>
          <w:rFonts w:ascii="Simplified Arabic" w:hAnsi="Simplified Arabic" w:cs="Simplified Arabic" w:hint="cs"/>
          <w:rtl/>
        </w:rPr>
        <w:t>%،</w:t>
      </w:r>
      <w:r w:rsidR="003C1054" w:rsidRPr="009253DB">
        <w:rPr>
          <w:rFonts w:ascii="Simplified Arabic" w:hAnsi="Simplified Arabic" w:cs="Simplified Arabic" w:hint="cs"/>
          <w:rtl/>
        </w:rPr>
        <w:t xml:space="preserve"> </w:t>
      </w:r>
      <w:r w:rsidR="00013731" w:rsidRPr="009253DB">
        <w:rPr>
          <w:rFonts w:ascii="Simplified Arabic" w:hAnsi="Simplified Arabic" w:cs="Simplified Arabic" w:hint="cs"/>
          <w:rtl/>
        </w:rPr>
        <w:t xml:space="preserve">وارتفاع </w:t>
      </w:r>
      <w:r w:rsidR="001D439F" w:rsidRPr="009253DB">
        <w:rPr>
          <w:rFonts w:ascii="Simplified Arabic" w:hAnsi="Simplified Arabic" w:cs="Simplified Arabic" w:hint="cs"/>
          <w:rtl/>
        </w:rPr>
        <w:t xml:space="preserve">قيمة </w:t>
      </w:r>
      <w:r w:rsidR="00056D45" w:rsidRPr="009253DB">
        <w:rPr>
          <w:rFonts w:ascii="Simplified Arabic" w:hAnsi="Simplified Arabic" w:cs="Simplified Arabic" w:hint="cs"/>
          <w:rtl/>
        </w:rPr>
        <w:t>إجمالي الاستثمار</w:t>
      </w:r>
      <w:r w:rsidR="00B07BD1" w:rsidRPr="009253DB">
        <w:rPr>
          <w:rFonts w:ascii="Simplified Arabic" w:hAnsi="Simplified Arabic" w:cs="Simplified Arabic" w:hint="cs"/>
          <w:rtl/>
        </w:rPr>
        <w:t xml:space="preserve"> بنسبة </w:t>
      </w:r>
      <w:r w:rsidR="007D1A01">
        <w:rPr>
          <w:rFonts w:ascii="Simplified Arabic" w:hAnsi="Simplified Arabic" w:cs="Simplified Arabic" w:hint="cs"/>
          <w:rtl/>
        </w:rPr>
        <w:t>5.0</w:t>
      </w:r>
      <w:r w:rsidR="00B07BD1" w:rsidRPr="009253DB">
        <w:rPr>
          <w:rFonts w:ascii="Simplified Arabic" w:hAnsi="Simplified Arabic" w:cs="Simplified Arabic" w:hint="cs"/>
          <w:rtl/>
        </w:rPr>
        <w:t>%.</w:t>
      </w:r>
    </w:p>
    <w:p w:rsidR="00BF6CEA" w:rsidRPr="00C76DF4" w:rsidRDefault="00BF6CEA" w:rsidP="005030D2">
      <w:pPr>
        <w:tabs>
          <w:tab w:val="left" w:pos="1492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F6CEA" w:rsidRDefault="00BF6CEA" w:rsidP="004A08F1">
      <w:pPr>
        <w:tabs>
          <w:tab w:val="left" w:pos="1492"/>
        </w:tabs>
        <w:jc w:val="both"/>
        <w:rPr>
          <w:rFonts w:ascii="Simplified Arabic" w:hAnsi="Simplified Arabic" w:cs="Simplified Arabic"/>
          <w:rtl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على مستوى الأنشطة الاقتصادية</w:t>
      </w:r>
      <w:r w:rsidRPr="009253DB">
        <w:rPr>
          <w:rFonts w:ascii="Simplified Arabic" w:hAnsi="Simplified Arabic" w:cs="Simplified Arabic" w:hint="cs"/>
          <w:rtl/>
        </w:rPr>
        <w:t xml:space="preserve">، من المتوقع ارتفاع القيمة المضافة لأنشطة الزراعة بنسبة </w:t>
      </w:r>
      <w:r w:rsidR="004A08F1" w:rsidRPr="009253DB">
        <w:rPr>
          <w:rFonts w:ascii="Simplified Arabic" w:hAnsi="Simplified Arabic" w:cs="Simplified Arabic" w:hint="cs"/>
          <w:rtl/>
        </w:rPr>
        <w:t>2.2</w:t>
      </w:r>
      <w:r w:rsidRPr="009253DB">
        <w:rPr>
          <w:rFonts w:ascii="Simplified Arabic" w:hAnsi="Simplified Arabic" w:cs="Simplified Arabic" w:hint="cs"/>
          <w:rtl/>
        </w:rPr>
        <w:t xml:space="preserve">%، وأنشطة الصناعة بنسبة </w:t>
      </w:r>
      <w:r w:rsidR="004A08F1" w:rsidRPr="009253DB">
        <w:rPr>
          <w:rFonts w:ascii="Simplified Arabic" w:hAnsi="Simplified Arabic" w:cs="Simplified Arabic" w:hint="cs"/>
          <w:rtl/>
        </w:rPr>
        <w:t>2.9</w:t>
      </w:r>
      <w:r w:rsidRPr="009253DB">
        <w:rPr>
          <w:rFonts w:ascii="Simplified Arabic" w:hAnsi="Simplified Arabic" w:cs="Simplified Arabic" w:hint="cs"/>
          <w:rtl/>
        </w:rPr>
        <w:t xml:space="preserve">%، وأنشطة الإنشاءات بنسبة </w:t>
      </w:r>
      <w:r w:rsidR="004A08F1" w:rsidRPr="009253DB">
        <w:rPr>
          <w:rFonts w:ascii="Simplified Arabic" w:hAnsi="Simplified Arabic" w:cs="Simplified Arabic" w:hint="cs"/>
          <w:rtl/>
        </w:rPr>
        <w:t>3.3</w:t>
      </w:r>
      <w:r w:rsidRPr="009253DB">
        <w:rPr>
          <w:rFonts w:ascii="Simplified Arabic" w:hAnsi="Simplified Arabic" w:cs="Simplified Arabic" w:hint="cs"/>
          <w:rtl/>
        </w:rPr>
        <w:t xml:space="preserve">% وأنشطة الخدمات بما نسبته </w:t>
      </w:r>
      <w:r w:rsidR="004A08F1" w:rsidRPr="009253DB">
        <w:rPr>
          <w:rFonts w:ascii="Simplified Arabic" w:hAnsi="Simplified Arabic" w:cs="Simplified Arabic" w:hint="cs"/>
          <w:rtl/>
        </w:rPr>
        <w:t>2.9</w:t>
      </w:r>
      <w:r w:rsidRPr="009253DB">
        <w:rPr>
          <w:rFonts w:ascii="Simplified Arabic" w:hAnsi="Simplified Arabic" w:cs="Simplified Arabic" w:hint="cs"/>
          <w:rtl/>
        </w:rPr>
        <w:t>% وذلك خلال العام 2020 مقارنة مع العام 2019.</w:t>
      </w:r>
    </w:p>
    <w:p w:rsidR="00014CBC" w:rsidRPr="00C76DF4" w:rsidRDefault="00014CBC" w:rsidP="004A08F1">
      <w:pPr>
        <w:tabs>
          <w:tab w:val="left" w:pos="1492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A473D" w:rsidRDefault="00CA473D" w:rsidP="009E7FF9">
      <w:pPr>
        <w:jc w:val="both"/>
        <w:rPr>
          <w:rFonts w:cs="Simplified Arabic"/>
          <w:rtl/>
          <w:lang w:val="fr-CH"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العمل والعمال:</w:t>
      </w:r>
      <w:r w:rsidRPr="009253DB">
        <w:rPr>
          <w:rFonts w:ascii="Simplified Arabic" w:hAnsi="Simplified Arabic" w:cs="Simplified Arabic" w:hint="cs"/>
          <w:rtl/>
        </w:rPr>
        <w:t xml:space="preserve"> من المتوقع </w:t>
      </w:r>
      <w:r w:rsidR="009E7FF9" w:rsidRPr="009253DB">
        <w:rPr>
          <w:rFonts w:cs="Simplified Arabic" w:hint="cs"/>
          <w:rtl/>
          <w:lang w:val="fr-CH"/>
        </w:rPr>
        <w:t xml:space="preserve">إنخفاض </w:t>
      </w:r>
      <w:r w:rsidRPr="009253DB">
        <w:rPr>
          <w:rFonts w:cs="Simplified Arabic" w:hint="cs"/>
          <w:rtl/>
          <w:lang w:val="fr-CH"/>
        </w:rPr>
        <w:t xml:space="preserve">معدل البطالة </w:t>
      </w:r>
      <w:r w:rsidR="00AF4F5D" w:rsidRPr="009253DB">
        <w:rPr>
          <w:rFonts w:cs="Simplified Arabic" w:hint="cs"/>
          <w:rtl/>
          <w:lang w:val="fr-CH"/>
        </w:rPr>
        <w:t>إ</w:t>
      </w:r>
      <w:r w:rsidRPr="009253DB">
        <w:rPr>
          <w:rFonts w:cs="Simplified Arabic" w:hint="cs"/>
          <w:rtl/>
          <w:lang w:val="fr-CH"/>
        </w:rPr>
        <w:t xml:space="preserve">لى </w:t>
      </w:r>
      <w:r w:rsidR="009E7FF9" w:rsidRPr="009253DB">
        <w:rPr>
          <w:rFonts w:cs="Simplified Arabic" w:hint="cs"/>
          <w:rtl/>
          <w:lang w:val="fr-CH"/>
        </w:rPr>
        <w:t>24.4</w:t>
      </w:r>
      <w:r w:rsidR="00C66009" w:rsidRPr="009253DB">
        <w:rPr>
          <w:rFonts w:cs="Simplified Arabic" w:hint="cs"/>
          <w:rtl/>
          <w:lang w:val="fr-CH"/>
        </w:rPr>
        <w:t>%</w:t>
      </w:r>
      <w:r w:rsidR="009E7FF9" w:rsidRPr="009253DB">
        <w:rPr>
          <w:rFonts w:cs="Simplified Arabic" w:hint="cs"/>
          <w:rtl/>
          <w:lang w:val="fr-CH"/>
        </w:rPr>
        <w:t xml:space="preserve"> خلال العام 2020 مقارنة مع 26% في العام 2019</w:t>
      </w:r>
      <w:r w:rsidRPr="009253DB">
        <w:rPr>
          <w:rFonts w:cs="Simplified Arabic" w:hint="cs"/>
          <w:rtl/>
          <w:lang w:val="fr-CH"/>
        </w:rPr>
        <w:t>.</w:t>
      </w:r>
    </w:p>
    <w:p w:rsidR="009C05A2" w:rsidRPr="00C76DF4" w:rsidRDefault="009C05A2" w:rsidP="009E7FF9">
      <w:pPr>
        <w:jc w:val="both"/>
        <w:rPr>
          <w:rFonts w:cs="Simplified Arabic"/>
          <w:sz w:val="16"/>
          <w:szCs w:val="16"/>
          <w:rtl/>
          <w:lang w:val="fr-CH"/>
        </w:rPr>
      </w:pPr>
    </w:p>
    <w:p w:rsidR="00CA473D" w:rsidRPr="00C76DF4" w:rsidRDefault="00CA473D" w:rsidP="009C05A2">
      <w:pPr>
        <w:tabs>
          <w:tab w:val="left" w:pos="448"/>
        </w:tabs>
        <w:ind w:left="71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قطاع المالية العامة</w:t>
      </w:r>
      <w:r w:rsidR="00B07BD1"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: </w:t>
      </w:r>
    </w:p>
    <w:p w:rsidR="00B07BD1" w:rsidRDefault="00B07BD1" w:rsidP="009E7FF9">
      <w:pPr>
        <w:ind w:left="71"/>
        <w:jc w:val="both"/>
        <w:rPr>
          <w:rFonts w:ascii="Simplified Arabic" w:hAnsi="Simplified Arabic" w:cs="Simplified Arabic"/>
          <w:rtl/>
        </w:rPr>
      </w:pPr>
      <w:r w:rsidRPr="009253DB">
        <w:rPr>
          <w:rFonts w:ascii="Simplified Arabic" w:hAnsi="Simplified Arabic" w:cs="Simplified Arabic" w:hint="cs"/>
          <w:rtl/>
        </w:rPr>
        <w:t xml:space="preserve">من المتوقع ارتفاع </w:t>
      </w:r>
      <w:r w:rsidR="004C6920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إجمالي الإيرادات الحكومية بنسبة </w:t>
      </w:r>
      <w:r w:rsidR="009E7FF9" w:rsidRPr="009253DB">
        <w:rPr>
          <w:rFonts w:ascii="Simplified Arabic" w:hAnsi="Simplified Arabic" w:cs="Simplified Arabic" w:hint="cs"/>
          <w:rtl/>
        </w:rPr>
        <w:t>7.1</w:t>
      </w:r>
      <w:r w:rsidR="000F3933" w:rsidRPr="009253DB">
        <w:rPr>
          <w:rFonts w:ascii="Simplified Arabic" w:hAnsi="Simplified Arabic" w:cs="Simplified Arabic" w:hint="cs"/>
          <w:rtl/>
        </w:rPr>
        <w:t>%</w:t>
      </w:r>
      <w:r w:rsidRPr="009253DB">
        <w:rPr>
          <w:rFonts w:ascii="Simplified Arabic" w:hAnsi="Simplified Arabic" w:cs="Simplified Arabic" w:hint="cs"/>
          <w:rtl/>
        </w:rPr>
        <w:t>،</w:t>
      </w:r>
      <w:r w:rsidR="00731ABB" w:rsidRPr="009253DB">
        <w:rPr>
          <w:rFonts w:ascii="Simplified Arabic" w:hAnsi="Simplified Arabic" w:cs="Simplified Arabic" w:hint="cs"/>
          <w:rtl/>
        </w:rPr>
        <w:t xml:space="preserve"> اضافة الى</w:t>
      </w:r>
      <w:r w:rsidRPr="009253DB">
        <w:rPr>
          <w:rFonts w:ascii="Simplified Arabic" w:hAnsi="Simplified Arabic" w:cs="Simplified Arabic" w:hint="cs"/>
          <w:rtl/>
        </w:rPr>
        <w:t xml:space="preserve"> زيادة</w:t>
      </w:r>
      <w:r w:rsidR="004C6920" w:rsidRPr="009253DB">
        <w:rPr>
          <w:rFonts w:ascii="Simplified Arabic" w:hAnsi="Simplified Arabic" w:cs="Simplified Arabic" w:hint="cs"/>
          <w:rtl/>
        </w:rPr>
        <w:t xml:space="preserve"> قيمة </w:t>
      </w:r>
      <w:r w:rsidRPr="009253DB">
        <w:rPr>
          <w:rFonts w:ascii="Simplified Arabic" w:hAnsi="Simplified Arabic" w:cs="Simplified Arabic" w:hint="cs"/>
          <w:rtl/>
        </w:rPr>
        <w:t xml:space="preserve">النفقات الحكومية بنسبة </w:t>
      </w:r>
      <w:r w:rsidR="009E7FF9" w:rsidRPr="009253DB">
        <w:rPr>
          <w:rFonts w:ascii="Simplified Arabic" w:hAnsi="Simplified Arabic" w:cs="Simplified Arabic" w:hint="cs"/>
          <w:rtl/>
        </w:rPr>
        <w:t>4.3</w:t>
      </w:r>
      <w:r w:rsidRPr="009253DB">
        <w:rPr>
          <w:rFonts w:ascii="Simplified Arabic" w:hAnsi="Simplified Arabic" w:cs="Simplified Arabic" w:hint="cs"/>
          <w:rtl/>
        </w:rPr>
        <w:t xml:space="preserve">%، وبالتالي </w:t>
      </w:r>
      <w:r w:rsidR="009E7FF9" w:rsidRPr="009253DB">
        <w:rPr>
          <w:rFonts w:ascii="Simplified Arabic" w:hAnsi="Simplified Arabic" w:cs="Simplified Arabic" w:hint="cs"/>
          <w:rtl/>
        </w:rPr>
        <w:t>إنخفاض</w:t>
      </w:r>
      <w:r w:rsidRPr="009253DB">
        <w:rPr>
          <w:rFonts w:ascii="Simplified Arabic" w:hAnsi="Simplified Arabic" w:cs="Simplified Arabic" w:hint="cs"/>
          <w:rtl/>
        </w:rPr>
        <w:t xml:space="preserve"> </w:t>
      </w:r>
      <w:r w:rsidR="004C6920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عجز الموازنة العامة (الحكومة المركزية) بنسبة </w:t>
      </w:r>
      <w:r w:rsidR="009E7FF9" w:rsidRPr="009253DB">
        <w:rPr>
          <w:rFonts w:ascii="Simplified Arabic" w:hAnsi="Simplified Arabic" w:cs="Simplified Arabic" w:hint="cs"/>
          <w:rtl/>
        </w:rPr>
        <w:t>9.6</w:t>
      </w:r>
      <w:r w:rsidRPr="009253DB">
        <w:rPr>
          <w:rFonts w:ascii="Simplified Arabic" w:hAnsi="Simplified Arabic" w:cs="Simplified Arabic" w:hint="cs"/>
          <w:rtl/>
        </w:rPr>
        <w:t xml:space="preserve">%. </w:t>
      </w:r>
    </w:p>
    <w:p w:rsidR="00463A20" w:rsidRPr="00C76DF4" w:rsidRDefault="00463A20" w:rsidP="009E7FF9">
      <w:pPr>
        <w:ind w:left="7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55255" w:rsidRDefault="00A55255" w:rsidP="00F37D65">
      <w:pPr>
        <w:ind w:left="71"/>
        <w:jc w:val="both"/>
        <w:rPr>
          <w:rFonts w:cs="Simplified Arabic" w:hint="cs"/>
          <w:b/>
          <w:bCs/>
          <w:sz w:val="26"/>
          <w:szCs w:val="26"/>
          <w:rtl/>
          <w:lang w:val="fr-CH"/>
        </w:rPr>
      </w:pPr>
    </w:p>
    <w:p w:rsidR="00FF11CD" w:rsidRDefault="00FF11CD" w:rsidP="00F37D65">
      <w:pPr>
        <w:ind w:left="71"/>
        <w:jc w:val="both"/>
        <w:rPr>
          <w:rFonts w:cs="Simplified Arabic" w:hint="cs"/>
          <w:b/>
          <w:bCs/>
          <w:sz w:val="26"/>
          <w:szCs w:val="26"/>
          <w:rtl/>
          <w:lang w:val="fr-CH"/>
        </w:rPr>
      </w:pPr>
    </w:p>
    <w:p w:rsidR="00FF11CD" w:rsidRDefault="00FF11CD" w:rsidP="00F37D65">
      <w:pPr>
        <w:ind w:left="71"/>
        <w:jc w:val="both"/>
        <w:rPr>
          <w:rFonts w:cs="Simplified Arabic" w:hint="cs"/>
          <w:b/>
          <w:bCs/>
          <w:sz w:val="26"/>
          <w:szCs w:val="26"/>
          <w:rtl/>
          <w:lang w:val="fr-CH"/>
        </w:rPr>
      </w:pPr>
    </w:p>
    <w:p w:rsidR="00F37D65" w:rsidRPr="00C76DF4" w:rsidRDefault="00B07BD1" w:rsidP="00F37D65">
      <w:pPr>
        <w:ind w:left="71"/>
        <w:jc w:val="both"/>
        <w:rPr>
          <w:rFonts w:cs="Simplified Arabic"/>
          <w:b/>
          <w:bCs/>
          <w:sz w:val="26"/>
          <w:szCs w:val="26"/>
          <w:rtl/>
          <w:lang w:val="fr-CH"/>
        </w:rPr>
      </w:pPr>
      <w:r w:rsidRPr="00C76DF4">
        <w:rPr>
          <w:rFonts w:cs="Simplified Arabic" w:hint="cs"/>
          <w:b/>
          <w:bCs/>
          <w:sz w:val="26"/>
          <w:szCs w:val="26"/>
          <w:rtl/>
          <w:lang w:val="fr-CH"/>
        </w:rPr>
        <w:lastRenderedPageBreak/>
        <w:t xml:space="preserve">القطاع الخارجي: </w:t>
      </w:r>
    </w:p>
    <w:p w:rsidR="00B07BD1" w:rsidRDefault="00B07BD1" w:rsidP="00585F98">
      <w:pPr>
        <w:ind w:left="71"/>
        <w:jc w:val="both"/>
        <w:rPr>
          <w:rFonts w:cs="Simplified Arabic"/>
          <w:rtl/>
          <w:lang w:val="fr-CH"/>
        </w:rPr>
      </w:pPr>
      <w:r w:rsidRPr="009253DB">
        <w:rPr>
          <w:rFonts w:cs="Simplified Arabic" w:hint="cs"/>
          <w:rtl/>
          <w:lang w:val="fr-CH"/>
        </w:rPr>
        <w:t xml:space="preserve">من المتوقع </w:t>
      </w:r>
      <w:r w:rsidR="007E3A9C" w:rsidRPr="009253DB">
        <w:rPr>
          <w:rFonts w:cs="Simplified Arabic" w:hint="cs"/>
          <w:rtl/>
          <w:lang w:val="fr-CH"/>
        </w:rPr>
        <w:t>إنخفاض</w:t>
      </w:r>
      <w:r w:rsidR="00E35ADA" w:rsidRPr="009253DB">
        <w:rPr>
          <w:rFonts w:cs="Simplified Arabic" w:hint="cs"/>
          <w:rtl/>
          <w:lang w:val="fr-CH"/>
        </w:rPr>
        <w:t xml:space="preserve"> قيمة</w:t>
      </w:r>
      <w:r w:rsidRPr="009253DB">
        <w:rPr>
          <w:rFonts w:cs="Simplified Arabic" w:hint="cs"/>
          <w:rtl/>
          <w:lang w:val="fr-CH"/>
        </w:rPr>
        <w:t xml:space="preserve"> العجز في صافي الحساب الجاري</w:t>
      </w:r>
      <w:r w:rsidRPr="009253DB">
        <w:rPr>
          <w:rStyle w:val="FootnoteReference"/>
          <w:color w:val="auto"/>
          <w:rtl/>
          <w:lang w:val="fr-CH"/>
        </w:rPr>
        <w:footnoteReference w:id="5"/>
      </w:r>
      <w:r w:rsidRPr="009253DB">
        <w:rPr>
          <w:rFonts w:cs="Simplified Arabic" w:hint="cs"/>
          <w:rtl/>
          <w:lang w:val="fr-CH"/>
        </w:rPr>
        <w:t xml:space="preserve"> لفلسطين بنسبة </w:t>
      </w:r>
      <w:r w:rsidR="007E3A9C" w:rsidRPr="009253DB">
        <w:rPr>
          <w:rFonts w:cs="Simplified Arabic" w:hint="cs"/>
          <w:rtl/>
          <w:lang w:val="fr-CH"/>
        </w:rPr>
        <w:t>18.8</w:t>
      </w:r>
      <w:r w:rsidRPr="009253DB">
        <w:rPr>
          <w:rFonts w:cs="Simplified Arabic" w:hint="cs"/>
          <w:rtl/>
          <w:lang w:val="fr-CH"/>
        </w:rPr>
        <w:t>%</w:t>
      </w:r>
      <w:r w:rsidR="00A06BE9" w:rsidRPr="009253DB">
        <w:rPr>
          <w:rFonts w:cs="Simplified Arabic" w:hint="cs"/>
          <w:rtl/>
          <w:lang w:val="fr-CH"/>
        </w:rPr>
        <w:t>،</w:t>
      </w:r>
      <w:r w:rsidR="006A1EFC" w:rsidRPr="009253DB">
        <w:rPr>
          <w:rFonts w:cs="Simplified Arabic" w:hint="cs"/>
          <w:rtl/>
          <w:lang w:val="fr-CH"/>
        </w:rPr>
        <w:t xml:space="preserve"> نتيجة ل</w:t>
      </w:r>
      <w:r w:rsidR="006A1EFC" w:rsidRPr="009253DB">
        <w:rPr>
          <w:rFonts w:ascii="Simplified Arabic" w:hAnsi="Simplified Arabic" w:cs="Simplified Arabic" w:hint="cs"/>
          <w:rtl/>
        </w:rPr>
        <w:t>ارتفاع قيمة صافي الدخل بنسبة 9.2% وارتفاع قيمة صافي التحويلات الجارية بنسبة 15.5%،</w:t>
      </w:r>
      <w:r w:rsidRPr="009253DB">
        <w:rPr>
          <w:rFonts w:cs="Simplified Arabic" w:hint="cs"/>
          <w:rtl/>
          <w:lang w:val="fr-CH" w:bidi="ar-JO"/>
        </w:rPr>
        <w:t xml:space="preserve"> </w:t>
      </w:r>
      <w:r w:rsidR="007E3A9C" w:rsidRPr="009253DB">
        <w:rPr>
          <w:rFonts w:cs="Simplified Arabic" w:hint="cs"/>
          <w:rtl/>
          <w:lang w:val="fr-CH" w:bidi="ar-JO"/>
        </w:rPr>
        <w:t>بالرغم من ارتفاع</w:t>
      </w:r>
      <w:r w:rsidRPr="009253DB">
        <w:rPr>
          <w:rFonts w:ascii="Simplified Arabic" w:hAnsi="Simplified Arabic" w:cs="Simplified Arabic" w:hint="cs"/>
          <w:rtl/>
        </w:rPr>
        <w:t xml:space="preserve"> </w:t>
      </w:r>
      <w:r w:rsidR="00E35ADA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عجز الميزان التجاري بنسبة </w:t>
      </w:r>
      <w:r w:rsidR="007E3A9C" w:rsidRPr="009253DB">
        <w:rPr>
          <w:rFonts w:ascii="Simplified Arabic" w:hAnsi="Simplified Arabic" w:cs="Simplified Arabic" w:hint="cs"/>
          <w:rtl/>
        </w:rPr>
        <w:t>3.</w:t>
      </w:r>
      <w:r w:rsidR="00585F98">
        <w:rPr>
          <w:rFonts w:ascii="Simplified Arabic" w:hAnsi="Simplified Arabic" w:cs="Simplified Arabic" w:hint="cs"/>
          <w:rtl/>
        </w:rPr>
        <w:t>5</w:t>
      </w:r>
      <w:r w:rsidRPr="009253DB">
        <w:rPr>
          <w:rFonts w:ascii="Simplified Arabic" w:hAnsi="Simplified Arabic" w:cs="Simplified Arabic" w:hint="cs"/>
          <w:rtl/>
        </w:rPr>
        <w:t>%</w:t>
      </w:r>
      <w:r w:rsidR="007547C7" w:rsidRPr="009253DB">
        <w:rPr>
          <w:rFonts w:ascii="Simplified Arabic" w:hAnsi="Simplified Arabic" w:cs="Simplified Arabic" w:hint="cs"/>
          <w:rtl/>
        </w:rPr>
        <w:t xml:space="preserve">، </w:t>
      </w:r>
      <w:r w:rsidR="00AE7EC8" w:rsidRPr="009253DB">
        <w:rPr>
          <w:rFonts w:ascii="Simplified Arabic" w:hAnsi="Simplified Arabic" w:cs="Simplified Arabic" w:hint="cs"/>
          <w:rtl/>
        </w:rPr>
        <w:t>كما</w:t>
      </w:r>
      <w:r w:rsidR="004F6AE8" w:rsidRPr="009253DB">
        <w:rPr>
          <w:rFonts w:ascii="Simplified Arabic" w:hAnsi="Simplified Arabic" w:cs="Simplified Arabic" w:hint="cs"/>
          <w:rtl/>
        </w:rPr>
        <w:t xml:space="preserve"> وسترتفع</w:t>
      </w:r>
      <w:r w:rsidR="00E35ADA" w:rsidRPr="009253DB">
        <w:rPr>
          <w:rFonts w:cs="Simplified Arabic" w:hint="cs"/>
          <w:rtl/>
          <w:lang w:val="fr-CH"/>
        </w:rPr>
        <w:t xml:space="preserve"> قيمة</w:t>
      </w:r>
      <w:r w:rsidRPr="009253DB">
        <w:rPr>
          <w:rFonts w:cs="Simplified Arabic" w:hint="cs"/>
          <w:rtl/>
          <w:lang w:val="fr-CH"/>
        </w:rPr>
        <w:t xml:space="preserve"> الدخل القومي </w:t>
      </w:r>
      <w:r w:rsidR="00B27EC4" w:rsidRPr="009253DB">
        <w:rPr>
          <w:rFonts w:cs="Simplified Arabic" w:hint="cs"/>
          <w:rtl/>
          <w:lang w:val="fr-CH"/>
        </w:rPr>
        <w:t>الا</w:t>
      </w:r>
      <w:r w:rsidR="00045833" w:rsidRPr="009253DB">
        <w:rPr>
          <w:rFonts w:cs="Simplified Arabic" w:hint="cs"/>
          <w:rtl/>
          <w:lang w:val="fr-CH"/>
        </w:rPr>
        <w:t>جمالي</w:t>
      </w:r>
      <w:r w:rsidR="00E126C2" w:rsidRPr="009253DB">
        <w:rPr>
          <w:rFonts w:cs="Simplified Arabic" w:hint="cs"/>
          <w:rtl/>
          <w:lang w:val="fr-CH"/>
        </w:rPr>
        <w:t xml:space="preserve"> </w:t>
      </w:r>
      <w:r w:rsidR="00AE7EC8" w:rsidRPr="009253DB">
        <w:rPr>
          <w:rFonts w:cs="Simplified Arabic" w:hint="cs"/>
          <w:rtl/>
          <w:lang w:val="fr-CH"/>
        </w:rPr>
        <w:t xml:space="preserve">والدخل القومي المتاح الاجمالي </w:t>
      </w:r>
      <w:r w:rsidR="009B025B" w:rsidRPr="009253DB">
        <w:rPr>
          <w:rFonts w:cs="Simplified Arabic" w:hint="cs"/>
          <w:rtl/>
          <w:lang w:val="fr-CH"/>
        </w:rPr>
        <w:t xml:space="preserve">بنسبة </w:t>
      </w:r>
      <w:r w:rsidR="00AE7EC8" w:rsidRPr="009253DB">
        <w:rPr>
          <w:rFonts w:cs="Simplified Arabic" w:hint="cs"/>
          <w:rtl/>
          <w:lang w:val="fr-CH"/>
        </w:rPr>
        <w:t>3.7</w:t>
      </w:r>
      <w:r w:rsidR="009B025B" w:rsidRPr="009253DB">
        <w:rPr>
          <w:rFonts w:cs="Simplified Arabic" w:hint="cs"/>
          <w:rtl/>
          <w:lang w:val="fr-CH"/>
        </w:rPr>
        <w:t xml:space="preserve">%، </w:t>
      </w:r>
      <w:r w:rsidR="00AE7EC8" w:rsidRPr="009253DB">
        <w:rPr>
          <w:rFonts w:cs="Simplified Arabic" w:hint="cs"/>
          <w:rtl/>
          <w:lang w:val="fr-CH"/>
        </w:rPr>
        <w:t>4.7</w:t>
      </w:r>
      <w:r w:rsidR="007547C7" w:rsidRPr="009253DB">
        <w:rPr>
          <w:rFonts w:cs="Simplified Arabic" w:hint="cs"/>
          <w:rtl/>
          <w:lang w:val="fr-CH"/>
        </w:rPr>
        <w:t>%</w:t>
      </w:r>
      <w:r w:rsidR="00AE7EC8" w:rsidRPr="009253DB">
        <w:rPr>
          <w:rFonts w:cs="Simplified Arabic" w:hint="cs"/>
          <w:rtl/>
          <w:lang w:val="fr-CH"/>
        </w:rPr>
        <w:t xml:space="preserve"> على التوالي.</w:t>
      </w:r>
    </w:p>
    <w:p w:rsidR="004A08F1" w:rsidRDefault="004A08F1" w:rsidP="00463A20">
      <w:pPr>
        <w:jc w:val="both"/>
        <w:rPr>
          <w:rFonts w:cs="Simplified Arabic"/>
          <w:rtl/>
          <w:lang w:val="fr-CH"/>
        </w:rPr>
      </w:pPr>
    </w:p>
    <w:p w:rsidR="00B07BD1" w:rsidRPr="00C76DF4" w:rsidRDefault="00B07BD1" w:rsidP="00B07BD1">
      <w:pPr>
        <w:ind w:right="72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2.ال</w:t>
      </w: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سيناريو المتفائل:</w:t>
      </w:r>
    </w:p>
    <w:p w:rsidR="00B07BD1" w:rsidRPr="007C70E7" w:rsidRDefault="00B07BD1" w:rsidP="00A55255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5C5CBF">
        <w:rPr>
          <w:rFonts w:ascii="Simplified Arabic" w:hAnsi="Simplified Arabic" w:cs="Simplified Arabic" w:hint="cs"/>
          <w:rtl/>
        </w:rPr>
        <w:t xml:space="preserve">يستند </w:t>
      </w:r>
      <w:r w:rsidRPr="007C70E7">
        <w:rPr>
          <w:rFonts w:cs="Simplified Arabic" w:hint="cs"/>
          <w:rtl/>
        </w:rPr>
        <w:t xml:space="preserve">هذا </w:t>
      </w:r>
      <w:r w:rsidRPr="007C70E7">
        <w:rPr>
          <w:rFonts w:ascii="Simplified Arabic" w:hAnsi="Simplified Arabic" w:cs="Simplified Arabic" w:hint="cs"/>
          <w:rtl/>
        </w:rPr>
        <w:t xml:space="preserve">السيناريو </w:t>
      </w:r>
      <w:r w:rsidR="00E1761C" w:rsidRPr="007C70E7">
        <w:rPr>
          <w:rFonts w:ascii="Simplified Arabic" w:hAnsi="Simplified Arabic" w:cs="Simplified Arabic" w:hint="cs"/>
          <w:rtl/>
        </w:rPr>
        <w:t>إ</w:t>
      </w:r>
      <w:r w:rsidR="007F4809" w:rsidRPr="007C70E7">
        <w:rPr>
          <w:rFonts w:ascii="Simplified Arabic" w:hAnsi="Simplified Arabic" w:cs="Simplified Arabic" w:hint="cs"/>
          <w:rtl/>
        </w:rPr>
        <w:t xml:space="preserve">لى افتراض </w:t>
      </w:r>
      <w:r w:rsidRPr="007C70E7">
        <w:rPr>
          <w:rFonts w:ascii="Simplified Arabic" w:hAnsi="Simplified Arabic" w:cs="Simplified Arabic" w:hint="cs"/>
          <w:rtl/>
        </w:rPr>
        <w:t>أن الوضع السياسي والاقتصادي</w:t>
      </w:r>
      <w:r w:rsidR="007F4809" w:rsidRPr="007C70E7">
        <w:rPr>
          <w:rFonts w:ascii="Simplified Arabic" w:hAnsi="Simplified Arabic" w:cs="Simplified Arabic" w:hint="cs"/>
          <w:rtl/>
        </w:rPr>
        <w:t xml:space="preserve"> سيكون</w:t>
      </w:r>
      <w:r w:rsidRPr="007C70E7">
        <w:rPr>
          <w:rFonts w:ascii="Simplified Arabic" w:hAnsi="Simplified Arabic" w:cs="Simplified Arabic" w:hint="cs"/>
          <w:rtl/>
        </w:rPr>
        <w:t xml:space="preserve"> أفضل من خلال </w:t>
      </w:r>
      <w:r w:rsidRPr="007C70E7">
        <w:rPr>
          <w:rFonts w:cs="Simplified Arabic" w:hint="cs"/>
          <w:rtl/>
        </w:rPr>
        <w:t xml:space="preserve">التقدم </w:t>
      </w:r>
      <w:r w:rsidR="000D0843" w:rsidRPr="007C70E7">
        <w:rPr>
          <w:rFonts w:cs="Simplified Arabic" w:hint="cs"/>
          <w:rtl/>
        </w:rPr>
        <w:t xml:space="preserve">في </w:t>
      </w:r>
      <w:r w:rsidRPr="007C70E7">
        <w:rPr>
          <w:rFonts w:cs="Simplified Arabic" w:hint="cs"/>
          <w:rtl/>
        </w:rPr>
        <w:t>تحقيق المصالحة</w:t>
      </w:r>
      <w:r w:rsidR="00083CC4" w:rsidRPr="007C70E7">
        <w:rPr>
          <w:rFonts w:cs="Simplified Arabic" w:hint="cs"/>
          <w:rtl/>
        </w:rPr>
        <w:t xml:space="preserve"> </w:t>
      </w:r>
      <w:r w:rsidR="002B364A" w:rsidRPr="007C70E7">
        <w:rPr>
          <w:rFonts w:cs="Simplified Arabic" w:hint="cs"/>
          <w:rtl/>
        </w:rPr>
        <w:t>والبدء</w:t>
      </w:r>
      <w:r w:rsidR="00083CC4" w:rsidRPr="007C70E7">
        <w:rPr>
          <w:rFonts w:cs="Simplified Arabic" w:hint="cs"/>
          <w:rtl/>
        </w:rPr>
        <w:t xml:space="preserve"> </w:t>
      </w:r>
      <w:r w:rsidR="002B364A" w:rsidRPr="007C70E7">
        <w:rPr>
          <w:rFonts w:cs="Simplified Arabic" w:hint="cs"/>
          <w:rtl/>
        </w:rPr>
        <w:t>ل</w:t>
      </w:r>
      <w:r w:rsidR="00083CC4" w:rsidRPr="007C70E7">
        <w:rPr>
          <w:rFonts w:cs="Simplified Arabic" w:hint="cs"/>
          <w:rtl/>
        </w:rPr>
        <w:t>لتحضير للانتخابات التشريعية والرئاسية</w:t>
      </w:r>
      <w:r w:rsidR="002B364A" w:rsidRPr="007C70E7">
        <w:rPr>
          <w:rFonts w:cs="Simplified Arabic" w:hint="cs"/>
          <w:rtl/>
        </w:rPr>
        <w:t xml:space="preserve"> بين الضفة الغربية وقطاع غزة</w:t>
      </w:r>
      <w:r w:rsidRPr="007C70E7">
        <w:rPr>
          <w:rFonts w:cs="Simplified Arabic" w:hint="cs"/>
          <w:rtl/>
        </w:rPr>
        <w:t xml:space="preserve">، </w:t>
      </w:r>
      <w:r w:rsidRPr="007C70E7">
        <w:rPr>
          <w:rFonts w:ascii="Simplified Arabic" w:hAnsi="Simplified Arabic" w:cs="Simplified Arabic" w:hint="cs"/>
          <w:rtl/>
        </w:rPr>
        <w:t xml:space="preserve">حيث </w:t>
      </w:r>
      <w:r w:rsidR="00083CC4" w:rsidRPr="007C70E7">
        <w:rPr>
          <w:rFonts w:ascii="Simplified Arabic" w:hAnsi="Simplified Arabic" w:cs="Simplified Arabic" w:hint="cs"/>
          <w:rtl/>
        </w:rPr>
        <w:t xml:space="preserve">من المتوقع ارتفاع </w:t>
      </w:r>
      <w:r w:rsidR="007F4809" w:rsidRPr="007C70E7">
        <w:rPr>
          <w:rFonts w:ascii="Simplified Arabic" w:hAnsi="Simplified Arabic" w:cs="Simplified Arabic" w:hint="cs"/>
          <w:rtl/>
        </w:rPr>
        <w:t>قيمة</w:t>
      </w:r>
      <w:r w:rsidRPr="007C70E7">
        <w:rPr>
          <w:rFonts w:ascii="Simplified Arabic" w:hAnsi="Simplified Arabic" w:cs="Simplified Arabic" w:hint="cs"/>
          <w:rtl/>
        </w:rPr>
        <w:t xml:space="preserve"> المساعدات المقدمة من الدول المانحة </w:t>
      </w:r>
      <w:r w:rsidRPr="007C70E7">
        <w:rPr>
          <w:rFonts w:cs="Simplified Arabic" w:hint="cs"/>
          <w:rtl/>
        </w:rPr>
        <w:t>لتمويل موازنة دولة فلسطين</w:t>
      </w:r>
      <w:r w:rsidR="00A05CDF" w:rsidRPr="007C70E7">
        <w:rPr>
          <w:rFonts w:cs="Simplified Arabic" w:hint="cs"/>
          <w:rtl/>
        </w:rPr>
        <w:t xml:space="preserve"> (الحكومة المركزية)</w:t>
      </w:r>
      <w:r w:rsidR="00F13F17" w:rsidRPr="007C70E7">
        <w:rPr>
          <w:rFonts w:cs="Simplified Arabic" w:hint="cs"/>
          <w:rtl/>
        </w:rPr>
        <w:t>،</w:t>
      </w:r>
      <w:r w:rsidR="00043C12" w:rsidRPr="007C70E7">
        <w:rPr>
          <w:rFonts w:cs="Simplified Arabic" w:hint="cs"/>
          <w:rtl/>
        </w:rPr>
        <w:t xml:space="preserve"> </w:t>
      </w:r>
      <w:r w:rsidR="00043C12" w:rsidRPr="007C70E7">
        <w:rPr>
          <w:rFonts w:ascii="Simplified Arabic" w:hAnsi="Simplified Arabic" w:cs="Simplified Arabic" w:hint="cs"/>
          <w:rtl/>
        </w:rPr>
        <w:t>وزيادة النفقات التطويرية</w:t>
      </w:r>
      <w:r w:rsidR="00081871" w:rsidRPr="007C70E7">
        <w:rPr>
          <w:rFonts w:ascii="Simplified Arabic" w:hAnsi="Simplified Arabic" w:cs="Simplified Arabic" w:hint="cs"/>
          <w:rtl/>
        </w:rPr>
        <w:t xml:space="preserve"> والتسهيلات الإئتمانية</w:t>
      </w:r>
      <w:r w:rsidR="00043C12" w:rsidRPr="007C70E7">
        <w:rPr>
          <w:rFonts w:ascii="Simplified Arabic" w:hAnsi="Simplified Arabic" w:cs="Simplified Arabic" w:hint="cs"/>
          <w:rtl/>
        </w:rPr>
        <w:t xml:space="preserve"> الموجهة للمشاريع الرياديه لفئة الشباب والتي تنسجم مع خطة الحكومة الفلسطينية،</w:t>
      </w:r>
      <w:r w:rsidR="00A01D59" w:rsidRPr="007C70E7">
        <w:rPr>
          <w:rFonts w:ascii="Simplified Arabic" w:hAnsi="Simplified Arabic" w:cs="Simplified Arabic" w:hint="cs"/>
          <w:rtl/>
        </w:rPr>
        <w:t xml:space="preserve"> كذلك دمج خطط تنمية العناقيد التي تنفذها الحكومة في المحافظات مع برامج وخطط الدوائر الحكومية في موازنة العام 2020، </w:t>
      </w:r>
      <w:r w:rsidR="00043C12" w:rsidRPr="007C70E7">
        <w:rPr>
          <w:rFonts w:cs="Simplified Arabic" w:hint="cs"/>
          <w:rtl/>
        </w:rPr>
        <w:t>ويستند هذا السيناريو الى</w:t>
      </w:r>
      <w:r w:rsidR="004679AB" w:rsidRPr="007C70E7">
        <w:rPr>
          <w:rFonts w:ascii="Simplified Arabic" w:hAnsi="Simplified Arabic" w:cs="Simplified Arabic" w:hint="cs"/>
          <w:rtl/>
        </w:rPr>
        <w:t xml:space="preserve"> محاربة التهرب الضريبي</w:t>
      </w:r>
      <w:r w:rsidR="00B80495" w:rsidRPr="007C70E7">
        <w:rPr>
          <w:rFonts w:ascii="Simplified Arabic" w:hAnsi="Simplified Arabic" w:cs="Simplified Arabic" w:hint="cs"/>
          <w:rtl/>
        </w:rPr>
        <w:t xml:space="preserve">، </w:t>
      </w:r>
      <w:r w:rsidR="00446E93" w:rsidRPr="007C70E7">
        <w:rPr>
          <w:rFonts w:ascii="Simplified Arabic" w:hAnsi="Simplified Arabic" w:cs="Simplified Arabic" w:hint="cs"/>
          <w:rtl/>
        </w:rPr>
        <w:t>و</w:t>
      </w:r>
      <w:r w:rsidR="00B80495" w:rsidRPr="007C70E7">
        <w:rPr>
          <w:rFonts w:ascii="Simplified Arabic" w:hAnsi="Simplified Arabic" w:cs="Simplified Arabic" w:hint="cs"/>
          <w:rtl/>
        </w:rPr>
        <w:t>زيادة</w:t>
      </w:r>
      <w:r w:rsidR="00437B01" w:rsidRPr="007C70E7">
        <w:rPr>
          <w:rFonts w:ascii="Simplified Arabic" w:hAnsi="Simplified Arabic" w:cs="Simplified Arabic" w:hint="cs"/>
          <w:rtl/>
        </w:rPr>
        <w:t xml:space="preserve"> </w:t>
      </w:r>
      <w:r w:rsidR="003A2BAA" w:rsidRPr="007C70E7">
        <w:rPr>
          <w:rFonts w:ascii="Simplified Arabic" w:hAnsi="Simplified Arabic" w:cs="Simplified Arabic" w:hint="cs"/>
          <w:rtl/>
        </w:rPr>
        <w:t>التحصيل ل</w:t>
      </w:r>
      <w:r w:rsidR="00081871" w:rsidRPr="007C70E7">
        <w:rPr>
          <w:rFonts w:ascii="Simplified Arabic" w:hAnsi="Simplified Arabic" w:cs="Simplified Arabic" w:hint="cs"/>
          <w:rtl/>
        </w:rPr>
        <w:t>ضريبة الدخل</w:t>
      </w:r>
      <w:r w:rsidR="002D35DB" w:rsidRPr="007C70E7">
        <w:rPr>
          <w:rFonts w:ascii="Simplified Arabic" w:hAnsi="Simplified Arabic" w:cs="Simplified Arabic" w:hint="cs"/>
          <w:rtl/>
        </w:rPr>
        <w:t xml:space="preserve"> </w:t>
      </w:r>
      <w:r w:rsidR="00081871" w:rsidRPr="007C70E7">
        <w:rPr>
          <w:rFonts w:ascii="Simplified Arabic" w:hAnsi="Simplified Arabic" w:cs="Simplified Arabic" w:hint="cs"/>
          <w:rtl/>
        </w:rPr>
        <w:t>و</w:t>
      </w:r>
      <w:r w:rsidR="00437B01" w:rsidRPr="007C70E7">
        <w:rPr>
          <w:rFonts w:ascii="Simplified Arabic" w:hAnsi="Simplified Arabic" w:cs="Simplified Arabic" w:hint="cs"/>
          <w:rtl/>
        </w:rPr>
        <w:t xml:space="preserve">القيمة المضافة </w:t>
      </w:r>
      <w:r w:rsidR="00081871" w:rsidRPr="007C70E7">
        <w:rPr>
          <w:rFonts w:ascii="Simplified Arabic" w:hAnsi="Simplified Arabic" w:cs="Simplified Arabic" w:hint="cs"/>
          <w:rtl/>
        </w:rPr>
        <w:t>(</w:t>
      </w:r>
      <w:r w:rsidR="0032467F" w:rsidRPr="007C70E7">
        <w:rPr>
          <w:rFonts w:ascii="Simplified Arabic" w:hAnsi="Simplified Arabic" w:cs="Simplified Arabic" w:hint="cs"/>
          <w:rtl/>
        </w:rPr>
        <w:t>ال</w:t>
      </w:r>
      <w:r w:rsidR="00437B01" w:rsidRPr="007C70E7">
        <w:rPr>
          <w:rFonts w:ascii="Simplified Arabic" w:hAnsi="Simplified Arabic" w:cs="Simplified Arabic" w:hint="cs"/>
          <w:rtl/>
        </w:rPr>
        <w:t>محلي</w:t>
      </w:r>
      <w:r w:rsidR="0032467F" w:rsidRPr="007C70E7">
        <w:rPr>
          <w:rFonts w:ascii="Simplified Arabic" w:hAnsi="Simplified Arabic" w:cs="Simplified Arabic" w:hint="cs"/>
          <w:rtl/>
        </w:rPr>
        <w:t>ة</w:t>
      </w:r>
      <w:r w:rsidR="00DA4DC3" w:rsidRPr="007C70E7">
        <w:rPr>
          <w:rFonts w:ascii="Simplified Arabic" w:hAnsi="Simplified Arabic" w:cs="Simplified Arabic" w:hint="cs"/>
          <w:rtl/>
        </w:rPr>
        <w:t xml:space="preserve"> والمقاصة</w:t>
      </w:r>
      <w:r w:rsidR="00081871" w:rsidRPr="007C70E7">
        <w:rPr>
          <w:rFonts w:ascii="Simplified Arabic" w:hAnsi="Simplified Arabic" w:cs="Simplified Arabic" w:hint="cs"/>
          <w:rtl/>
        </w:rPr>
        <w:t>)،</w:t>
      </w:r>
      <w:r w:rsidR="00A05CDF" w:rsidRPr="007C70E7">
        <w:rPr>
          <w:rFonts w:ascii="Simplified Arabic" w:hAnsi="Simplified Arabic" w:cs="Simplified Arabic" w:hint="cs"/>
          <w:rtl/>
        </w:rPr>
        <w:t xml:space="preserve"> </w:t>
      </w:r>
      <w:r w:rsidRPr="007C70E7">
        <w:rPr>
          <w:rFonts w:cs="Simplified Arabic"/>
          <w:rtl/>
        </w:rPr>
        <w:t xml:space="preserve">مع افتراض </w:t>
      </w:r>
      <w:r w:rsidR="00A3226E" w:rsidRPr="007C70E7">
        <w:rPr>
          <w:rFonts w:cs="Simplified Arabic" w:hint="cs"/>
          <w:rtl/>
        </w:rPr>
        <w:t>تخفيف</w:t>
      </w:r>
      <w:r w:rsidRPr="007C70E7">
        <w:rPr>
          <w:rFonts w:cs="Simplified Arabic"/>
          <w:rtl/>
        </w:rPr>
        <w:t xml:space="preserve"> العراقيل التي </w:t>
      </w:r>
      <w:r w:rsidR="00081871" w:rsidRPr="007C70E7">
        <w:rPr>
          <w:rFonts w:cs="Simplified Arabic" w:hint="cs"/>
          <w:rtl/>
        </w:rPr>
        <w:t>يضعها الإحتلال الإسرائيلي</w:t>
      </w:r>
      <w:r w:rsidRPr="007C70E7">
        <w:rPr>
          <w:rFonts w:cs="Simplified Arabic"/>
          <w:rtl/>
        </w:rPr>
        <w:t xml:space="preserve"> </w:t>
      </w:r>
      <w:r w:rsidRPr="007C70E7">
        <w:rPr>
          <w:rFonts w:cs="Simplified Arabic" w:hint="cs"/>
          <w:rtl/>
        </w:rPr>
        <w:t>على</w:t>
      </w:r>
      <w:r w:rsidRPr="007C70E7">
        <w:rPr>
          <w:rFonts w:cs="Simplified Arabic"/>
          <w:rtl/>
        </w:rPr>
        <w:t xml:space="preserve"> </w:t>
      </w:r>
      <w:r w:rsidRPr="007C70E7">
        <w:rPr>
          <w:rFonts w:cs="Simplified Arabic" w:hint="cs"/>
          <w:rtl/>
        </w:rPr>
        <w:t xml:space="preserve">حركة </w:t>
      </w:r>
      <w:r w:rsidRPr="007C70E7">
        <w:rPr>
          <w:rFonts w:cs="Simplified Arabic" w:hint="eastAsia"/>
          <w:rtl/>
        </w:rPr>
        <w:t>الأشخاص</w:t>
      </w:r>
      <w:r w:rsidRPr="007C70E7">
        <w:rPr>
          <w:rFonts w:cs="Simplified Arabic"/>
          <w:rtl/>
        </w:rPr>
        <w:t xml:space="preserve"> والبضائع </w:t>
      </w:r>
      <w:r w:rsidR="002D5F69" w:rsidRPr="007C70E7">
        <w:rPr>
          <w:rFonts w:cs="Simplified Arabic" w:hint="cs"/>
          <w:rtl/>
        </w:rPr>
        <w:t>من</w:t>
      </w:r>
      <w:r w:rsidR="003A7BEB" w:rsidRPr="007C70E7">
        <w:rPr>
          <w:rFonts w:cs="Simplified Arabic" w:hint="cs"/>
          <w:rtl/>
        </w:rPr>
        <w:t>/</w:t>
      </w:r>
      <w:r w:rsidR="002D5F69" w:rsidRPr="007C70E7">
        <w:rPr>
          <w:rFonts w:cs="Simplified Arabic" w:hint="cs"/>
          <w:rtl/>
        </w:rPr>
        <w:t xml:space="preserve"> </w:t>
      </w:r>
      <w:r w:rsidR="003A7BEB" w:rsidRPr="007C70E7">
        <w:rPr>
          <w:rFonts w:cs="Simplified Arabic" w:hint="cs"/>
          <w:rtl/>
        </w:rPr>
        <w:t>و</w:t>
      </w:r>
      <w:r w:rsidR="002D5F69" w:rsidRPr="007C70E7">
        <w:rPr>
          <w:rFonts w:cs="Simplified Arabic" w:hint="cs"/>
          <w:rtl/>
        </w:rPr>
        <w:t>إلى</w:t>
      </w:r>
      <w:r w:rsidRPr="007C70E7">
        <w:rPr>
          <w:rFonts w:cs="Simplified Arabic"/>
          <w:rtl/>
        </w:rPr>
        <w:t xml:space="preserve"> </w:t>
      </w:r>
      <w:r w:rsidRPr="007C70E7">
        <w:rPr>
          <w:rFonts w:cs="Simplified Arabic" w:hint="cs"/>
          <w:rtl/>
        </w:rPr>
        <w:t>فلسطين</w:t>
      </w:r>
      <w:r w:rsidR="006467C5" w:rsidRPr="007C70E7">
        <w:rPr>
          <w:rFonts w:ascii="Simplified Arabic" w:hAnsi="Simplified Arabic" w:cs="Simplified Arabic" w:hint="cs"/>
          <w:rtl/>
        </w:rPr>
        <w:t xml:space="preserve">، </w:t>
      </w:r>
      <w:r w:rsidR="006467C5" w:rsidRPr="007C70E7">
        <w:rPr>
          <w:rFonts w:cs="Simplified Arabic" w:hint="cs"/>
          <w:rtl/>
        </w:rPr>
        <w:t>إرتفاع التحويلات الجارية المقدمة للقطاع الخاص من الخارج</w:t>
      </w:r>
      <w:r w:rsidR="00565F3F" w:rsidRPr="007C70E7">
        <w:rPr>
          <w:rFonts w:cs="Simplified Arabic" w:hint="cs"/>
          <w:rtl/>
        </w:rPr>
        <w:t xml:space="preserve"> بنسبة أعلى من معدلاتها السنوية.</w:t>
      </w:r>
    </w:p>
    <w:p w:rsidR="00B07BD1" w:rsidRPr="00C76DF4" w:rsidRDefault="00B07BD1" w:rsidP="00B07BD1">
      <w:pPr>
        <w:pStyle w:val="ListParagraph"/>
        <w:ind w:left="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07BD1" w:rsidRPr="00C76DF4" w:rsidRDefault="003C5A40" w:rsidP="00B07BD1">
      <w:pPr>
        <w:pStyle w:val="ListParagraph"/>
        <w:ind w:left="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توقعات </w:t>
      </w:r>
      <w:r w:rsidR="00B07BD1"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السيناريو المتفائل:</w:t>
      </w:r>
    </w:p>
    <w:p w:rsidR="00085C55" w:rsidRPr="00C76DF4" w:rsidRDefault="00B07BD1" w:rsidP="00B07BD1">
      <w:pPr>
        <w:pStyle w:val="ListParagraph"/>
        <w:ind w:left="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القطاع الحقيقي:</w:t>
      </w:r>
    </w:p>
    <w:p w:rsidR="00B07BD1" w:rsidRPr="009253DB" w:rsidRDefault="00085C55" w:rsidP="00585F98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الناتج المحلي الاجمالي:</w:t>
      </w:r>
      <w:r w:rsidR="00B07BD1" w:rsidRPr="009253DB">
        <w:rPr>
          <w:rFonts w:ascii="Simplified Arabic" w:hAnsi="Simplified Arabic" w:cs="Simplified Arabic" w:hint="cs"/>
          <w:rtl/>
        </w:rPr>
        <w:t xml:space="preserve"> من المتوقع ارتفاع </w:t>
      </w:r>
      <w:r w:rsidR="00E35ADA" w:rsidRPr="009253DB">
        <w:rPr>
          <w:rFonts w:ascii="Simplified Arabic" w:hAnsi="Simplified Arabic" w:cs="Simplified Arabic" w:hint="cs"/>
          <w:rtl/>
        </w:rPr>
        <w:t xml:space="preserve">قيمة </w:t>
      </w:r>
      <w:r w:rsidR="00B07BD1" w:rsidRPr="009253DB">
        <w:rPr>
          <w:rFonts w:ascii="Simplified Arabic" w:hAnsi="Simplified Arabic" w:cs="Simplified Arabic" w:hint="cs"/>
          <w:rtl/>
        </w:rPr>
        <w:t xml:space="preserve">الناتج المحلي الإجمالي بنسبة </w:t>
      </w:r>
      <w:r w:rsidR="00585F98">
        <w:rPr>
          <w:rFonts w:ascii="Simplified Arabic" w:hAnsi="Simplified Arabic" w:cs="Simplified Arabic" w:hint="cs"/>
          <w:rtl/>
        </w:rPr>
        <w:t>5.0</w:t>
      </w:r>
      <w:r w:rsidR="00B07BD1" w:rsidRPr="009253DB">
        <w:rPr>
          <w:rFonts w:ascii="Simplified Arabic" w:hAnsi="Simplified Arabic" w:cs="Simplified Arabic" w:hint="cs"/>
          <w:rtl/>
        </w:rPr>
        <w:t xml:space="preserve">% خلال عام </w:t>
      </w:r>
      <w:r w:rsidR="00D12855" w:rsidRPr="009253DB">
        <w:rPr>
          <w:rFonts w:ascii="Simplified Arabic" w:hAnsi="Simplified Arabic" w:cs="Simplified Arabic" w:hint="cs"/>
          <w:rtl/>
        </w:rPr>
        <w:t>2020</w:t>
      </w:r>
      <w:r w:rsidR="00B07BD1" w:rsidRPr="009253DB">
        <w:rPr>
          <w:rFonts w:ascii="Simplified Arabic" w:hAnsi="Simplified Arabic" w:cs="Simplified Arabic" w:hint="cs"/>
          <w:rtl/>
        </w:rPr>
        <w:t xml:space="preserve">، وزيادة </w:t>
      </w:r>
      <w:r w:rsidR="00E35ADA" w:rsidRPr="009253DB">
        <w:rPr>
          <w:rFonts w:ascii="Simplified Arabic" w:hAnsi="Simplified Arabic" w:cs="Simplified Arabic" w:hint="cs"/>
          <w:rtl/>
        </w:rPr>
        <w:t xml:space="preserve">قيمة </w:t>
      </w:r>
      <w:r w:rsidR="00B07BD1" w:rsidRPr="009253DB">
        <w:rPr>
          <w:rFonts w:ascii="Simplified Arabic" w:hAnsi="Simplified Arabic" w:cs="Simplified Arabic" w:hint="cs"/>
          <w:rtl/>
        </w:rPr>
        <w:t>نصيب الفرد من</w:t>
      </w:r>
      <w:r w:rsidR="001F3528" w:rsidRPr="009253DB">
        <w:rPr>
          <w:rFonts w:ascii="Simplified Arabic" w:hAnsi="Simplified Arabic" w:cs="Simplified Arabic" w:hint="cs"/>
          <w:rtl/>
        </w:rPr>
        <w:t>ه</w:t>
      </w:r>
      <w:r w:rsidR="00B07BD1" w:rsidRPr="009253DB">
        <w:rPr>
          <w:rFonts w:ascii="Simplified Arabic" w:hAnsi="Simplified Arabic" w:cs="Simplified Arabic" w:hint="cs"/>
          <w:rtl/>
        </w:rPr>
        <w:t xml:space="preserve"> بنسبة </w:t>
      </w:r>
      <w:r w:rsidR="00585F98">
        <w:rPr>
          <w:rFonts w:ascii="Simplified Arabic" w:hAnsi="Simplified Arabic" w:cs="Simplified Arabic" w:hint="cs"/>
          <w:rtl/>
        </w:rPr>
        <w:t>2.5</w:t>
      </w:r>
      <w:r w:rsidR="00B07BD1" w:rsidRPr="009253DB">
        <w:rPr>
          <w:rFonts w:ascii="Simplified Arabic" w:hAnsi="Simplified Arabic" w:cs="Simplified Arabic" w:hint="cs"/>
          <w:rtl/>
        </w:rPr>
        <w:t>%</w:t>
      </w:r>
      <w:r w:rsidR="00E35ADA" w:rsidRPr="009253DB">
        <w:rPr>
          <w:rFonts w:ascii="Simplified Arabic" w:hAnsi="Simplified Arabic" w:cs="Simplified Arabic" w:hint="cs"/>
          <w:rtl/>
        </w:rPr>
        <w:t xml:space="preserve">، </w:t>
      </w:r>
      <w:r w:rsidR="001162FC" w:rsidRPr="009253DB">
        <w:rPr>
          <w:rFonts w:ascii="Simplified Arabic" w:hAnsi="Simplified Arabic" w:cs="Simplified Arabic" w:hint="cs"/>
          <w:rtl/>
        </w:rPr>
        <w:t>وارتفاع</w:t>
      </w:r>
      <w:r w:rsidR="00E35ADA" w:rsidRPr="009253DB">
        <w:rPr>
          <w:rFonts w:ascii="Simplified Arabic" w:hAnsi="Simplified Arabic" w:cs="Simplified Arabic" w:hint="cs"/>
          <w:rtl/>
        </w:rPr>
        <w:t xml:space="preserve"> قيمة </w:t>
      </w:r>
      <w:r w:rsidR="001F3528" w:rsidRPr="009253DB">
        <w:rPr>
          <w:rFonts w:ascii="Simplified Arabic" w:hAnsi="Simplified Arabic" w:cs="Simplified Arabic" w:hint="cs"/>
          <w:rtl/>
        </w:rPr>
        <w:t>إجمالي الاستهلاك (</w:t>
      </w:r>
      <w:r w:rsidR="00B07BD1" w:rsidRPr="009253DB">
        <w:rPr>
          <w:rFonts w:ascii="Simplified Arabic" w:hAnsi="Simplified Arabic" w:cs="Simplified Arabic" w:hint="cs"/>
          <w:rtl/>
        </w:rPr>
        <w:t xml:space="preserve">الخاص والعام) بنسبة </w:t>
      </w:r>
      <w:r w:rsidR="00585F98">
        <w:rPr>
          <w:rFonts w:ascii="Simplified Arabic" w:hAnsi="Simplified Arabic" w:cs="Simplified Arabic" w:hint="cs"/>
          <w:rtl/>
        </w:rPr>
        <w:t>3.8</w:t>
      </w:r>
      <w:r w:rsidR="001162FC" w:rsidRPr="009253DB">
        <w:rPr>
          <w:rFonts w:ascii="Simplified Arabic" w:hAnsi="Simplified Arabic" w:cs="Simplified Arabic" w:hint="cs"/>
          <w:rtl/>
        </w:rPr>
        <w:t>%، و</w:t>
      </w:r>
      <w:r w:rsidR="00B07BD1" w:rsidRPr="009253DB">
        <w:rPr>
          <w:rFonts w:ascii="Simplified Arabic" w:hAnsi="Simplified Arabic" w:cs="Simplified Arabic" w:hint="cs"/>
          <w:rtl/>
        </w:rPr>
        <w:t xml:space="preserve">ارتفاع </w:t>
      </w:r>
      <w:r w:rsidR="00447A02" w:rsidRPr="009253DB">
        <w:rPr>
          <w:rFonts w:ascii="Simplified Arabic" w:hAnsi="Simplified Arabic" w:cs="Simplified Arabic" w:hint="cs"/>
          <w:rtl/>
        </w:rPr>
        <w:t xml:space="preserve">قيمة </w:t>
      </w:r>
      <w:r w:rsidR="00056D45" w:rsidRPr="009253DB">
        <w:rPr>
          <w:rFonts w:ascii="Simplified Arabic" w:hAnsi="Simplified Arabic" w:cs="Simplified Arabic" w:hint="cs"/>
          <w:rtl/>
        </w:rPr>
        <w:t>إجمالي الاستثمار</w:t>
      </w:r>
      <w:r w:rsidR="00B07BD1" w:rsidRPr="009253DB">
        <w:rPr>
          <w:rFonts w:ascii="Simplified Arabic" w:hAnsi="Simplified Arabic" w:cs="Simplified Arabic" w:hint="cs"/>
          <w:rtl/>
        </w:rPr>
        <w:t xml:space="preserve"> بنسبة </w:t>
      </w:r>
      <w:r w:rsidR="00585F98">
        <w:rPr>
          <w:rFonts w:ascii="Simplified Arabic" w:hAnsi="Simplified Arabic" w:cs="Simplified Arabic" w:hint="cs"/>
          <w:rtl/>
        </w:rPr>
        <w:t>9.1</w:t>
      </w:r>
      <w:r w:rsidR="00B07BD1" w:rsidRPr="009253DB">
        <w:rPr>
          <w:rFonts w:ascii="Simplified Arabic" w:hAnsi="Simplified Arabic" w:cs="Simplified Arabic" w:hint="cs"/>
          <w:rtl/>
        </w:rPr>
        <w:t xml:space="preserve">%. </w:t>
      </w:r>
    </w:p>
    <w:p w:rsidR="00BF6CEA" w:rsidRPr="00C76DF4" w:rsidRDefault="00BF6CEA" w:rsidP="00B07BD1">
      <w:pPr>
        <w:pStyle w:val="ListParagraph"/>
        <w:ind w:left="7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F6CEA" w:rsidRPr="009253DB" w:rsidRDefault="00BF6CEA" w:rsidP="004A08F1">
      <w:pPr>
        <w:tabs>
          <w:tab w:val="left" w:pos="1492"/>
        </w:tabs>
        <w:jc w:val="both"/>
        <w:rPr>
          <w:rFonts w:ascii="Simplified Arabic" w:hAnsi="Simplified Arabic" w:cs="Simplified Arabic"/>
          <w:rtl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على مستوى الأنشطة الاقتصادية،</w:t>
      </w:r>
      <w:r w:rsidRPr="009253DB">
        <w:rPr>
          <w:rFonts w:ascii="Simplified Arabic" w:hAnsi="Simplified Arabic" w:cs="Simplified Arabic" w:hint="cs"/>
          <w:rtl/>
        </w:rPr>
        <w:t xml:space="preserve"> من المتوقع ارتفاع القيمة المضافة لأنشطة الزراعة بنسبة </w:t>
      </w:r>
      <w:r w:rsidR="004A08F1" w:rsidRPr="009253DB">
        <w:rPr>
          <w:rFonts w:ascii="Simplified Arabic" w:hAnsi="Simplified Arabic" w:cs="Simplified Arabic" w:hint="cs"/>
          <w:rtl/>
        </w:rPr>
        <w:t>17.4</w:t>
      </w:r>
      <w:r w:rsidRPr="009253DB">
        <w:rPr>
          <w:rFonts w:ascii="Simplified Arabic" w:hAnsi="Simplified Arabic" w:cs="Simplified Arabic" w:hint="cs"/>
          <w:rtl/>
        </w:rPr>
        <w:t xml:space="preserve">%، وأنشطة الصناعة بنسبة </w:t>
      </w:r>
      <w:r w:rsidR="004A08F1" w:rsidRPr="009253DB">
        <w:rPr>
          <w:rFonts w:ascii="Simplified Arabic" w:hAnsi="Simplified Arabic" w:cs="Simplified Arabic" w:hint="cs"/>
          <w:rtl/>
        </w:rPr>
        <w:t>6.2</w:t>
      </w:r>
      <w:r w:rsidRPr="009253DB">
        <w:rPr>
          <w:rFonts w:ascii="Simplified Arabic" w:hAnsi="Simplified Arabic" w:cs="Simplified Arabic" w:hint="cs"/>
          <w:rtl/>
        </w:rPr>
        <w:t xml:space="preserve">%، وأنشطة الإنشاءات بنسبة </w:t>
      </w:r>
      <w:r w:rsidR="004A08F1" w:rsidRPr="009253DB">
        <w:rPr>
          <w:rFonts w:ascii="Simplified Arabic" w:hAnsi="Simplified Arabic" w:cs="Simplified Arabic" w:hint="cs"/>
          <w:rtl/>
        </w:rPr>
        <w:t>16.7</w:t>
      </w:r>
      <w:r w:rsidRPr="009253DB">
        <w:rPr>
          <w:rFonts w:ascii="Simplified Arabic" w:hAnsi="Simplified Arabic" w:cs="Simplified Arabic" w:hint="cs"/>
          <w:rtl/>
        </w:rPr>
        <w:t xml:space="preserve">% وأنشطة الخدمات بما نسبته </w:t>
      </w:r>
      <w:r w:rsidR="004A08F1" w:rsidRPr="009253DB">
        <w:rPr>
          <w:rFonts w:ascii="Simplified Arabic" w:hAnsi="Simplified Arabic" w:cs="Simplified Arabic" w:hint="cs"/>
          <w:rtl/>
        </w:rPr>
        <w:t>5.6</w:t>
      </w:r>
      <w:r w:rsidRPr="009253DB">
        <w:rPr>
          <w:rFonts w:ascii="Simplified Arabic" w:hAnsi="Simplified Arabic" w:cs="Simplified Arabic" w:hint="cs"/>
          <w:rtl/>
        </w:rPr>
        <w:t>% وذلك خلال العام 2020 مقارنة مع العام 2019.</w:t>
      </w:r>
    </w:p>
    <w:p w:rsidR="00BF6CEA" w:rsidRPr="00C76DF4" w:rsidRDefault="00BF6CEA" w:rsidP="00B07BD1">
      <w:pPr>
        <w:pStyle w:val="ListParagraph"/>
        <w:ind w:left="7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C78F8" w:rsidRPr="009253DB" w:rsidRDefault="009C78F8" w:rsidP="00D513B4">
      <w:pPr>
        <w:pStyle w:val="ListParagraph"/>
        <w:ind w:left="71"/>
        <w:jc w:val="both"/>
        <w:rPr>
          <w:rFonts w:cs="Simplified Arabic"/>
          <w:rtl/>
          <w:lang w:val="fr-CH"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العمل والعمال:</w:t>
      </w:r>
      <w:r w:rsidRPr="009253DB">
        <w:rPr>
          <w:rFonts w:ascii="Simplified Arabic" w:hAnsi="Simplified Arabic" w:cs="Simplified Arabic" w:hint="cs"/>
          <w:rtl/>
        </w:rPr>
        <w:t xml:space="preserve"> </w:t>
      </w:r>
      <w:r w:rsidRPr="009253DB">
        <w:rPr>
          <w:rFonts w:cs="Simplified Arabic" w:hint="cs"/>
          <w:rtl/>
          <w:lang w:val="fr-CH"/>
        </w:rPr>
        <w:t xml:space="preserve">من المتوقع أن يرتفع عدد العاملين بنسبة </w:t>
      </w:r>
      <w:r w:rsidR="00D513B4" w:rsidRPr="009253DB">
        <w:rPr>
          <w:rFonts w:cs="Simplified Arabic" w:hint="cs"/>
          <w:rtl/>
          <w:lang w:val="fr-CH"/>
        </w:rPr>
        <w:t>3.6</w:t>
      </w:r>
      <w:r w:rsidRPr="009253DB">
        <w:rPr>
          <w:rFonts w:cs="Simplified Arabic" w:hint="cs"/>
          <w:rtl/>
          <w:lang w:val="fr-CH"/>
        </w:rPr>
        <w:t xml:space="preserve">%، وأن ينخفض معدل البطالة ليصل إلى </w:t>
      </w:r>
      <w:r w:rsidR="00D513B4" w:rsidRPr="009253DB">
        <w:rPr>
          <w:rFonts w:cs="Simplified Arabic" w:hint="cs"/>
          <w:rtl/>
          <w:lang w:val="fr-CH"/>
        </w:rPr>
        <w:t>22.6</w:t>
      </w:r>
      <w:r w:rsidRPr="009253DB">
        <w:rPr>
          <w:rFonts w:cs="Simplified Arabic" w:hint="cs"/>
          <w:rtl/>
          <w:lang w:val="fr-CH"/>
        </w:rPr>
        <w:t xml:space="preserve">% عام </w:t>
      </w:r>
      <w:r w:rsidR="00D12855" w:rsidRPr="009253DB">
        <w:rPr>
          <w:rFonts w:cs="Simplified Arabic" w:hint="cs"/>
          <w:rtl/>
          <w:lang w:val="fr-CH"/>
        </w:rPr>
        <w:t>2020</w:t>
      </w:r>
      <w:r w:rsidR="00D513B4" w:rsidRPr="009253DB">
        <w:rPr>
          <w:rFonts w:cs="Simplified Arabic" w:hint="cs"/>
          <w:rtl/>
          <w:lang w:val="fr-CH"/>
        </w:rPr>
        <w:t xml:space="preserve"> مقارنة مع 26% عام 2019.</w:t>
      </w:r>
    </w:p>
    <w:p w:rsidR="009C05A2" w:rsidRPr="00C76DF4" w:rsidRDefault="009C05A2" w:rsidP="00C76DF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C78F8" w:rsidRPr="00C76DF4" w:rsidRDefault="009C78F8" w:rsidP="009C78F8">
      <w:pPr>
        <w:ind w:left="71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قطاع المالية العامة: </w:t>
      </w:r>
    </w:p>
    <w:p w:rsidR="00EF0032" w:rsidRDefault="00B07BD1" w:rsidP="00D513B4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9253DB">
        <w:rPr>
          <w:rFonts w:ascii="Simplified Arabic" w:hAnsi="Simplified Arabic" w:cs="Simplified Arabic" w:hint="cs"/>
          <w:rtl/>
        </w:rPr>
        <w:t xml:space="preserve">من المتوقع ارتفاع </w:t>
      </w:r>
      <w:r w:rsidR="00B90BEB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إجمالي الإيرادات الحكومية بنسبة </w:t>
      </w:r>
      <w:r w:rsidR="00D513B4" w:rsidRPr="009253DB">
        <w:rPr>
          <w:rFonts w:ascii="Simplified Arabic" w:hAnsi="Simplified Arabic" w:cs="Simplified Arabic" w:hint="cs"/>
          <w:rtl/>
        </w:rPr>
        <w:t>11.4</w:t>
      </w:r>
      <w:r w:rsidRPr="009253DB">
        <w:rPr>
          <w:rFonts w:ascii="Simplified Arabic" w:hAnsi="Simplified Arabic" w:cs="Simplified Arabic" w:hint="cs"/>
          <w:rtl/>
        </w:rPr>
        <w:t xml:space="preserve">%، وزيادة </w:t>
      </w:r>
      <w:r w:rsidR="00B90BEB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النفقات الحكومية بنسبة </w:t>
      </w:r>
      <w:r w:rsidR="00D513B4" w:rsidRPr="009253DB">
        <w:rPr>
          <w:rFonts w:ascii="Simplified Arabic" w:hAnsi="Simplified Arabic" w:cs="Simplified Arabic" w:hint="cs"/>
          <w:rtl/>
        </w:rPr>
        <w:t>14</w:t>
      </w:r>
      <w:r w:rsidRPr="009253DB">
        <w:rPr>
          <w:rFonts w:ascii="Simplified Arabic" w:hAnsi="Simplified Arabic" w:cs="Simplified Arabic" w:hint="cs"/>
          <w:rtl/>
        </w:rPr>
        <w:t>%</w:t>
      </w:r>
      <w:r w:rsidR="00EF0032" w:rsidRPr="009253DB">
        <w:rPr>
          <w:rFonts w:ascii="Simplified Arabic" w:hAnsi="Simplified Arabic" w:cs="Simplified Arabic" w:hint="cs"/>
          <w:rtl/>
        </w:rPr>
        <w:t>.</w:t>
      </w:r>
    </w:p>
    <w:p w:rsidR="00CB1317" w:rsidRPr="00C76DF4" w:rsidRDefault="00CB1317" w:rsidP="00D513B4">
      <w:pPr>
        <w:pStyle w:val="ListParagraph"/>
        <w:ind w:left="7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D72DB" w:rsidRPr="00C76DF4" w:rsidRDefault="00B07BD1" w:rsidP="00B07BD1">
      <w:pPr>
        <w:jc w:val="both"/>
        <w:rPr>
          <w:rFonts w:cs="Simplified Arabic"/>
          <w:b/>
          <w:bCs/>
          <w:sz w:val="26"/>
          <w:szCs w:val="26"/>
          <w:rtl/>
          <w:lang w:val="fr-CH"/>
        </w:rPr>
      </w:pPr>
      <w:r w:rsidRPr="00C76DF4">
        <w:rPr>
          <w:rFonts w:cs="Simplified Arabic" w:hint="cs"/>
          <w:b/>
          <w:bCs/>
          <w:sz w:val="26"/>
          <w:szCs w:val="26"/>
          <w:rtl/>
          <w:lang w:val="fr-CH"/>
        </w:rPr>
        <w:t>القطاع الخارجي:</w:t>
      </w:r>
    </w:p>
    <w:p w:rsidR="00D513B4" w:rsidRDefault="00D513B4" w:rsidP="00585F98">
      <w:pPr>
        <w:ind w:left="71"/>
        <w:jc w:val="both"/>
        <w:rPr>
          <w:rFonts w:cs="Simplified Arabic" w:hint="cs"/>
          <w:rtl/>
          <w:lang w:val="fr-CH"/>
        </w:rPr>
      </w:pPr>
      <w:r w:rsidRPr="009253DB">
        <w:rPr>
          <w:rFonts w:cs="Simplified Arabic" w:hint="cs"/>
          <w:rtl/>
          <w:lang w:val="fr-CH"/>
        </w:rPr>
        <w:t>من المتوقع إنخفاض قيمة العجز في صافي الحساب الجاري لفلسطين بنسبة 43.7%، نتيجة ل</w:t>
      </w:r>
      <w:r w:rsidRPr="009253DB">
        <w:rPr>
          <w:rFonts w:ascii="Simplified Arabic" w:hAnsi="Simplified Arabic" w:cs="Simplified Arabic" w:hint="cs"/>
          <w:rtl/>
        </w:rPr>
        <w:t>ارتفاع قيمة صافي الدخل بنسبة 17.8% وارتفاع قيمة صافي التحويلات الجارية بنسبة 27%،</w:t>
      </w:r>
      <w:r w:rsidRPr="009253DB">
        <w:rPr>
          <w:rFonts w:cs="Simplified Arabic" w:hint="cs"/>
          <w:rtl/>
          <w:lang w:val="fr-CH" w:bidi="ar-JO"/>
        </w:rPr>
        <w:t xml:space="preserve"> بالرغم من ارتفاع</w:t>
      </w:r>
      <w:r w:rsidRPr="009253DB">
        <w:rPr>
          <w:rFonts w:ascii="Simplified Arabic" w:hAnsi="Simplified Arabic" w:cs="Simplified Arabic" w:hint="cs"/>
          <w:rtl/>
        </w:rPr>
        <w:t xml:space="preserve"> قيمة عجز الميزان التجاري بنسبة 4.</w:t>
      </w:r>
      <w:r w:rsidR="00585F98">
        <w:rPr>
          <w:rFonts w:ascii="Simplified Arabic" w:hAnsi="Simplified Arabic" w:cs="Simplified Arabic" w:hint="cs"/>
          <w:rtl/>
        </w:rPr>
        <w:t>7</w:t>
      </w:r>
      <w:r w:rsidRPr="009253DB">
        <w:rPr>
          <w:rFonts w:ascii="Simplified Arabic" w:hAnsi="Simplified Arabic" w:cs="Simplified Arabic" w:hint="cs"/>
          <w:rtl/>
        </w:rPr>
        <w:t>%، كما وسترتفع</w:t>
      </w:r>
      <w:r w:rsidRPr="009253DB">
        <w:rPr>
          <w:rFonts w:cs="Simplified Arabic" w:hint="cs"/>
          <w:rtl/>
          <w:lang w:val="fr-CH"/>
        </w:rPr>
        <w:t xml:space="preserve"> قيمة الدخل القومي الاجمالي والدخل القومي المتاح الاجمالي بنسبة 8%، 9.6% على التوالي.</w:t>
      </w:r>
    </w:p>
    <w:p w:rsidR="00A55255" w:rsidRDefault="00A55255" w:rsidP="00585F98">
      <w:pPr>
        <w:ind w:left="71"/>
        <w:jc w:val="both"/>
        <w:rPr>
          <w:rFonts w:cs="Simplified Arabic" w:hint="cs"/>
          <w:rtl/>
          <w:lang w:val="fr-CH"/>
        </w:rPr>
      </w:pPr>
    </w:p>
    <w:p w:rsidR="00A55255" w:rsidRDefault="00A55255" w:rsidP="00585F98">
      <w:pPr>
        <w:ind w:left="71"/>
        <w:jc w:val="both"/>
        <w:rPr>
          <w:rFonts w:cs="Simplified Arabic" w:hint="cs"/>
          <w:rtl/>
          <w:lang w:val="fr-CH"/>
        </w:rPr>
      </w:pPr>
    </w:p>
    <w:p w:rsidR="00B14DEC" w:rsidRDefault="00B14DEC" w:rsidP="00585F98">
      <w:pPr>
        <w:ind w:left="71"/>
        <w:jc w:val="both"/>
        <w:rPr>
          <w:rFonts w:cs="Simplified Arabic" w:hint="cs"/>
          <w:rtl/>
          <w:lang w:val="fr-CH"/>
        </w:rPr>
      </w:pPr>
    </w:p>
    <w:p w:rsidR="00B14DEC" w:rsidRDefault="00B14DEC" w:rsidP="00585F98">
      <w:pPr>
        <w:ind w:left="71"/>
        <w:jc w:val="both"/>
        <w:rPr>
          <w:rFonts w:cs="Simplified Arabic" w:hint="cs"/>
          <w:rtl/>
          <w:lang w:val="fr-CH"/>
        </w:rPr>
      </w:pPr>
    </w:p>
    <w:p w:rsidR="00B14DEC" w:rsidRDefault="00B14DEC" w:rsidP="00585F98">
      <w:pPr>
        <w:ind w:left="71"/>
        <w:jc w:val="both"/>
        <w:rPr>
          <w:rFonts w:cs="Simplified Arabic" w:hint="cs"/>
          <w:rtl/>
          <w:lang w:val="fr-CH"/>
        </w:rPr>
      </w:pPr>
    </w:p>
    <w:p w:rsidR="00A55255" w:rsidRDefault="00A55255" w:rsidP="00585F98">
      <w:pPr>
        <w:ind w:left="71"/>
        <w:jc w:val="both"/>
        <w:rPr>
          <w:rFonts w:cs="Simplified Arabic"/>
          <w:rtl/>
          <w:lang w:val="fr-CH"/>
        </w:rPr>
      </w:pPr>
    </w:p>
    <w:p w:rsidR="00463A20" w:rsidRPr="00463A20" w:rsidRDefault="00463A20" w:rsidP="00D513B4">
      <w:pPr>
        <w:ind w:left="71"/>
        <w:jc w:val="both"/>
        <w:rPr>
          <w:rFonts w:cs="Simplified Arabic"/>
          <w:sz w:val="16"/>
          <w:szCs w:val="16"/>
          <w:rtl/>
          <w:lang w:val="fr-CH"/>
        </w:rPr>
      </w:pPr>
    </w:p>
    <w:p w:rsidR="00B07BD1" w:rsidRPr="00C76DF4" w:rsidRDefault="00B07BD1" w:rsidP="00B07BD1">
      <w:pPr>
        <w:ind w:right="72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3.السيناريو المتشائم </w:t>
      </w:r>
    </w:p>
    <w:p w:rsidR="00687C6E" w:rsidRPr="007C70E7" w:rsidRDefault="00B07BD1" w:rsidP="00585A96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7C70E7">
        <w:rPr>
          <w:rFonts w:ascii="Simplified Arabic" w:hAnsi="Simplified Arabic" w:cs="Simplified Arabic" w:hint="cs"/>
          <w:rtl/>
        </w:rPr>
        <w:t xml:space="preserve">يستند </w:t>
      </w:r>
      <w:r w:rsidRPr="007C70E7">
        <w:rPr>
          <w:rFonts w:cs="Simplified Arabic" w:hint="cs"/>
          <w:rtl/>
        </w:rPr>
        <w:t xml:space="preserve">هذا </w:t>
      </w:r>
      <w:r w:rsidRPr="007C70E7">
        <w:rPr>
          <w:rFonts w:ascii="Simplified Arabic" w:hAnsi="Simplified Arabic" w:cs="Simplified Arabic" w:hint="cs"/>
          <w:rtl/>
        </w:rPr>
        <w:t xml:space="preserve">السيناريو </w:t>
      </w:r>
      <w:r w:rsidR="00E1761C" w:rsidRPr="007C70E7">
        <w:rPr>
          <w:rFonts w:ascii="Simplified Arabic" w:hAnsi="Simplified Arabic" w:cs="Simplified Arabic" w:hint="cs"/>
          <w:rtl/>
        </w:rPr>
        <w:t>إ</w:t>
      </w:r>
      <w:r w:rsidR="001021B8" w:rsidRPr="007C70E7">
        <w:rPr>
          <w:rFonts w:ascii="Simplified Arabic" w:hAnsi="Simplified Arabic" w:cs="Simplified Arabic" w:hint="cs"/>
          <w:rtl/>
        </w:rPr>
        <w:t xml:space="preserve">لى افتراض </w:t>
      </w:r>
      <w:r w:rsidR="00813D20" w:rsidRPr="007C70E7">
        <w:rPr>
          <w:rFonts w:ascii="Simplified Arabic" w:hAnsi="Simplified Arabic" w:cs="Simplified Arabic" w:hint="cs"/>
          <w:rtl/>
        </w:rPr>
        <w:t xml:space="preserve">أن الوضع السياسي والاقتصادي </w:t>
      </w:r>
      <w:r w:rsidR="00D12855" w:rsidRPr="007C70E7">
        <w:rPr>
          <w:rFonts w:ascii="Simplified Arabic" w:hAnsi="Simplified Arabic" w:cs="Simplified Arabic" w:hint="cs"/>
          <w:rtl/>
        </w:rPr>
        <w:t>س</w:t>
      </w:r>
      <w:r w:rsidRPr="007C70E7">
        <w:rPr>
          <w:rFonts w:ascii="Simplified Arabic" w:hAnsi="Simplified Arabic" w:cs="Simplified Arabic" w:hint="cs"/>
          <w:rtl/>
        </w:rPr>
        <w:t>يتدهور</w:t>
      </w:r>
      <w:r w:rsidR="00B84056" w:rsidRPr="007C70E7">
        <w:rPr>
          <w:rFonts w:ascii="Simplified Arabic" w:hAnsi="Simplified Arabic" w:cs="Simplified Arabic" w:hint="cs"/>
          <w:rtl/>
        </w:rPr>
        <w:t xml:space="preserve"> من خلال زيادة العراقيل التي يضعها الإحتلال الإسرائيلي على حركة الأشخاص والبضائع من/ وإلى فلسطين،</w:t>
      </w:r>
      <w:r w:rsidR="00DC279D" w:rsidRPr="007C70E7">
        <w:rPr>
          <w:rFonts w:ascii="Simplified Arabic" w:hAnsi="Simplified Arabic" w:cs="Simplified Arabic" w:hint="cs"/>
          <w:rtl/>
        </w:rPr>
        <w:t xml:space="preserve"> ومزيدا</w:t>
      </w:r>
      <w:r w:rsidR="00585A96">
        <w:rPr>
          <w:rFonts w:ascii="Simplified Arabic" w:hAnsi="Simplified Arabic" w:cs="Simplified Arabic" w:hint="cs"/>
          <w:rtl/>
        </w:rPr>
        <w:t xml:space="preserve">ً من </w:t>
      </w:r>
      <w:r w:rsidR="004F428C" w:rsidRPr="007C70E7">
        <w:rPr>
          <w:rFonts w:ascii="Simplified Arabic" w:hAnsi="Simplified Arabic" w:cs="Simplified Arabic" w:hint="cs"/>
          <w:rtl/>
        </w:rPr>
        <w:t xml:space="preserve">إجراءات </w:t>
      </w:r>
      <w:r w:rsidR="00585A96">
        <w:rPr>
          <w:rFonts w:ascii="Simplified Arabic" w:hAnsi="Simplified Arabic" w:cs="Simplified Arabic" w:hint="cs"/>
          <w:rtl/>
        </w:rPr>
        <w:t>الاحتلال الإسرائيلي</w:t>
      </w:r>
      <w:r w:rsidR="00DC279D" w:rsidRPr="007C70E7">
        <w:rPr>
          <w:rFonts w:ascii="Simplified Arabic" w:hAnsi="Simplified Arabic" w:cs="Simplified Arabic" w:hint="cs"/>
          <w:rtl/>
        </w:rPr>
        <w:t xml:space="preserve"> على مدخلات الإنتاج المتعلقة بالكهرباء،</w:t>
      </w:r>
      <w:r w:rsidR="00B84056" w:rsidRPr="007C70E7">
        <w:rPr>
          <w:rFonts w:ascii="Simplified Arabic" w:hAnsi="Simplified Arabic" w:cs="Simplified Arabic" w:hint="cs"/>
          <w:rtl/>
        </w:rPr>
        <w:t xml:space="preserve"> إضافة </w:t>
      </w:r>
      <w:r w:rsidR="000F2B6D" w:rsidRPr="007C70E7">
        <w:rPr>
          <w:rFonts w:ascii="Simplified Arabic" w:hAnsi="Simplified Arabic" w:cs="Simplified Arabic" w:hint="cs"/>
          <w:rtl/>
        </w:rPr>
        <w:t>إلى</w:t>
      </w:r>
      <w:r w:rsidR="00B84056" w:rsidRPr="007C70E7">
        <w:rPr>
          <w:rFonts w:cs="Simplified Arabic" w:hint="cs"/>
          <w:rtl/>
          <w:lang w:val="fr-CH"/>
        </w:rPr>
        <w:t xml:space="preserve"> الإغلاق المتوقع</w:t>
      </w:r>
      <w:r w:rsidR="000F2B6D" w:rsidRPr="007C70E7">
        <w:rPr>
          <w:rFonts w:cs="Simplified Arabic" w:hint="cs"/>
          <w:rtl/>
          <w:lang w:val="fr-CH"/>
        </w:rPr>
        <w:t xml:space="preserve"> والذي سيؤدي أيضاً إلى تقليل عدد التصاريح الصادرة للعمال والتجار من قبل الإحتلال الاسرائيلي</w:t>
      </w:r>
      <w:r w:rsidR="00B84056" w:rsidRPr="007C70E7">
        <w:rPr>
          <w:rFonts w:ascii="Simplified Arabic" w:hAnsi="Simplified Arabic" w:cs="Simplified Arabic" w:hint="cs"/>
          <w:rtl/>
        </w:rPr>
        <w:t>. كما يفترض السيناريو</w:t>
      </w:r>
      <w:r w:rsidR="007F1354" w:rsidRPr="007C70E7">
        <w:rPr>
          <w:rFonts w:ascii="Simplified Arabic" w:hAnsi="Simplified Arabic" w:cs="Simplified Arabic" w:hint="cs"/>
          <w:rtl/>
        </w:rPr>
        <w:t xml:space="preserve"> الى </w:t>
      </w:r>
      <w:r w:rsidRPr="007C70E7">
        <w:rPr>
          <w:rFonts w:ascii="Simplified Arabic" w:hAnsi="Simplified Arabic" w:cs="Simplified Arabic" w:hint="cs"/>
          <w:rtl/>
        </w:rPr>
        <w:t xml:space="preserve">انخفاض المساعدات المقدمة من الدول المانحة </w:t>
      </w:r>
      <w:r w:rsidRPr="007C70E7">
        <w:rPr>
          <w:rFonts w:cs="Simplified Arabic" w:hint="cs"/>
          <w:rtl/>
        </w:rPr>
        <w:t>لتمويل موازنة</w:t>
      </w:r>
      <w:r w:rsidR="003831F3" w:rsidRPr="007C70E7">
        <w:rPr>
          <w:rFonts w:cs="Simplified Arabic" w:hint="cs"/>
          <w:rtl/>
        </w:rPr>
        <w:t xml:space="preserve"> دولة فلسطين (الحكومة المركزية)</w:t>
      </w:r>
      <w:r w:rsidR="004F428C" w:rsidRPr="007C70E7">
        <w:rPr>
          <w:rFonts w:cs="Simplified Arabic" w:hint="cs"/>
          <w:rtl/>
        </w:rPr>
        <w:t xml:space="preserve"> والمقدمة الى المشاريع التنموية</w:t>
      </w:r>
      <w:r w:rsidR="00687C6E" w:rsidRPr="007C70E7">
        <w:rPr>
          <w:rFonts w:cs="Simplified Arabic" w:hint="cs"/>
          <w:rtl/>
        </w:rPr>
        <w:t>،</w:t>
      </w:r>
      <w:r w:rsidR="008C0D05" w:rsidRPr="007C70E7">
        <w:rPr>
          <w:rFonts w:cs="Simplified Arabic" w:hint="cs"/>
          <w:rtl/>
        </w:rPr>
        <w:t xml:space="preserve"> </w:t>
      </w:r>
      <w:r w:rsidR="0078508F" w:rsidRPr="007C70E7">
        <w:rPr>
          <w:rFonts w:ascii="Simplified Arabic" w:hAnsi="Simplified Arabic" w:cs="Simplified Arabic" w:hint="cs"/>
          <w:rtl/>
        </w:rPr>
        <w:t>و</w:t>
      </w:r>
      <w:r w:rsidR="00E60184" w:rsidRPr="007C70E7">
        <w:rPr>
          <w:rFonts w:ascii="Simplified Arabic" w:hAnsi="Simplified Arabic" w:cs="Simplified Arabic" w:hint="cs"/>
          <w:rtl/>
        </w:rPr>
        <w:t>التأخر أ</w:t>
      </w:r>
      <w:r w:rsidR="0078508F" w:rsidRPr="007C70E7">
        <w:rPr>
          <w:rFonts w:ascii="Simplified Arabic" w:hAnsi="Simplified Arabic" w:cs="Simplified Arabic" w:hint="cs"/>
          <w:rtl/>
        </w:rPr>
        <w:t>و عدم</w:t>
      </w:r>
      <w:r w:rsidR="003831F3" w:rsidRPr="007C70E7">
        <w:rPr>
          <w:rFonts w:ascii="Simplified Arabic" w:hAnsi="Simplified Arabic" w:cs="Simplified Arabic" w:hint="cs"/>
          <w:rtl/>
        </w:rPr>
        <w:t xml:space="preserve"> </w:t>
      </w:r>
      <w:r w:rsidRPr="007C70E7">
        <w:rPr>
          <w:rFonts w:ascii="Simplified Arabic" w:hAnsi="Simplified Arabic" w:cs="Simplified Arabic" w:hint="cs"/>
          <w:rtl/>
        </w:rPr>
        <w:t xml:space="preserve">تحويل </w:t>
      </w:r>
      <w:r w:rsidRPr="007C70E7">
        <w:rPr>
          <w:rFonts w:cs="Simplified Arabic" w:hint="cs"/>
          <w:rtl/>
        </w:rPr>
        <w:t>الأموال الخاصة بإيرادات المقاصة</w:t>
      </w:r>
      <w:r w:rsidR="0078508F" w:rsidRPr="007C70E7">
        <w:rPr>
          <w:rFonts w:cs="Simplified Arabic" w:hint="cs"/>
          <w:rtl/>
        </w:rPr>
        <w:t>،</w:t>
      </w:r>
      <w:r w:rsidR="003831F3" w:rsidRPr="007C70E7">
        <w:rPr>
          <w:rFonts w:ascii="Simplified Arabic" w:hAnsi="Simplified Arabic" w:cs="Simplified Arabic" w:hint="cs"/>
          <w:rtl/>
        </w:rPr>
        <w:t xml:space="preserve"> </w:t>
      </w:r>
      <w:r w:rsidR="003A7BEB" w:rsidRPr="007C70E7">
        <w:rPr>
          <w:rFonts w:ascii="Simplified Arabic" w:hAnsi="Simplified Arabic" w:cs="Simplified Arabic" w:hint="cs"/>
          <w:rtl/>
        </w:rPr>
        <w:t xml:space="preserve">وزيادة التهرب الضريبي، </w:t>
      </w:r>
      <w:r w:rsidR="003831F3" w:rsidRPr="007C70E7">
        <w:rPr>
          <w:rFonts w:ascii="Simplified Arabic" w:hAnsi="Simplified Arabic" w:cs="Simplified Arabic" w:hint="cs"/>
          <w:rtl/>
        </w:rPr>
        <w:t xml:space="preserve">وانخفاض في تحصيل ضريبة القيمة المضافة </w:t>
      </w:r>
      <w:r w:rsidR="00446E93" w:rsidRPr="007C70E7">
        <w:rPr>
          <w:rFonts w:ascii="Simplified Arabic" w:hAnsi="Simplified Arabic" w:cs="Simplified Arabic" w:hint="cs"/>
          <w:rtl/>
        </w:rPr>
        <w:t>المحلي</w:t>
      </w:r>
      <w:r w:rsidR="00B769BD" w:rsidRPr="007C70E7">
        <w:rPr>
          <w:rFonts w:ascii="Simplified Arabic" w:hAnsi="Simplified Arabic" w:cs="Simplified Arabic" w:hint="cs"/>
          <w:rtl/>
        </w:rPr>
        <w:t>ة</w:t>
      </w:r>
      <w:r w:rsidR="00B84056" w:rsidRPr="007C70E7">
        <w:rPr>
          <w:rFonts w:ascii="Simplified Arabic" w:hAnsi="Simplified Arabic" w:cs="Simplified Arabic" w:hint="cs"/>
          <w:rtl/>
        </w:rPr>
        <w:t xml:space="preserve"> و</w:t>
      </w:r>
      <w:r w:rsidR="005D55BC" w:rsidRPr="007C70E7">
        <w:rPr>
          <w:rFonts w:ascii="Simplified Arabic" w:hAnsi="Simplified Arabic" w:cs="Simplified Arabic" w:hint="cs"/>
          <w:rtl/>
        </w:rPr>
        <w:t>الدخل،</w:t>
      </w:r>
      <w:r w:rsidR="00FD15AD" w:rsidRPr="007C70E7">
        <w:rPr>
          <w:rFonts w:ascii="Simplified Arabic" w:hAnsi="Simplified Arabic" w:cs="Simplified Arabic" w:hint="cs"/>
          <w:rtl/>
        </w:rPr>
        <w:t xml:space="preserve"> </w:t>
      </w:r>
      <w:r w:rsidR="00B84056" w:rsidRPr="007C70E7">
        <w:rPr>
          <w:rFonts w:ascii="Simplified Arabic" w:hAnsi="Simplified Arabic" w:cs="Simplified Arabic" w:hint="cs"/>
          <w:rtl/>
        </w:rPr>
        <w:t xml:space="preserve">إضافة الى </w:t>
      </w:r>
      <w:r w:rsidR="00FD15AD" w:rsidRPr="007C70E7">
        <w:rPr>
          <w:rFonts w:ascii="Simplified Arabic" w:hAnsi="Simplified Arabic" w:cs="Simplified Arabic" w:hint="cs"/>
          <w:rtl/>
        </w:rPr>
        <w:t>انخفاض النفقات التطويرية</w:t>
      </w:r>
      <w:r w:rsidR="00687C6E" w:rsidRPr="007C70E7">
        <w:rPr>
          <w:rFonts w:ascii="Simplified Arabic" w:hAnsi="Simplified Arabic" w:cs="Simplified Arabic" w:hint="cs"/>
          <w:rtl/>
        </w:rPr>
        <w:t>، وعدم توفير التمويل اللازم لاستمرار عمل منظمات المجتم</w:t>
      </w:r>
      <w:r w:rsidR="007B39E5" w:rsidRPr="007C70E7">
        <w:rPr>
          <w:rFonts w:ascii="Simplified Arabic" w:hAnsi="Simplified Arabic" w:cs="Simplified Arabic" w:hint="cs"/>
          <w:rtl/>
        </w:rPr>
        <w:t>ع المدني، وخاصة وكالة الأونروا</w:t>
      </w:r>
      <w:r w:rsidR="00687C6E" w:rsidRPr="007C70E7">
        <w:rPr>
          <w:rFonts w:ascii="Simplified Arabic" w:hAnsi="Simplified Arabic" w:cs="Simplified Arabic" w:hint="cs"/>
          <w:rtl/>
        </w:rPr>
        <w:t xml:space="preserve">، </w:t>
      </w:r>
      <w:r w:rsidR="007B39E5" w:rsidRPr="007C70E7">
        <w:rPr>
          <w:rFonts w:ascii="Simplified Arabic" w:hAnsi="Simplified Arabic" w:cs="Simplified Arabic" w:hint="cs"/>
          <w:rtl/>
        </w:rPr>
        <w:t xml:space="preserve">وتوقف المنح </w:t>
      </w:r>
      <w:r w:rsidR="00687C6E" w:rsidRPr="007C70E7">
        <w:rPr>
          <w:rFonts w:ascii="Simplified Arabic" w:hAnsi="Simplified Arabic" w:cs="Simplified Arabic" w:hint="cs"/>
          <w:rtl/>
        </w:rPr>
        <w:t>التي تستفيد منها الأسر الفقيرة.</w:t>
      </w:r>
    </w:p>
    <w:p w:rsidR="00B84056" w:rsidRPr="00C76DF4" w:rsidRDefault="00B84056" w:rsidP="00C76DF4">
      <w:pPr>
        <w:pStyle w:val="ListParagraph"/>
        <w:ind w:left="0"/>
        <w:rPr>
          <w:rFonts w:ascii="Simplified Arabic" w:hAnsi="Simplified Arabic" w:cs="Simplified Arabic"/>
          <w:sz w:val="16"/>
          <w:szCs w:val="16"/>
          <w:rtl/>
        </w:rPr>
      </w:pPr>
    </w:p>
    <w:p w:rsidR="00B07BD1" w:rsidRPr="00C76DF4" w:rsidRDefault="003C5A40" w:rsidP="00B07BD1">
      <w:pPr>
        <w:pStyle w:val="ListParagraph"/>
        <w:ind w:left="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توقعات </w:t>
      </w:r>
      <w:r w:rsidR="009B5314"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السيناريو المتشائم</w:t>
      </w:r>
      <w:r w:rsidR="00B07BD1"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7B7D56" w:rsidRPr="00C76DF4" w:rsidRDefault="00B07BD1" w:rsidP="00B07BD1">
      <w:pPr>
        <w:pStyle w:val="ListParagraph"/>
        <w:ind w:left="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القطاع الحقيقي:</w:t>
      </w:r>
    </w:p>
    <w:p w:rsidR="00B07BD1" w:rsidRPr="009253DB" w:rsidRDefault="007B7D56" w:rsidP="00585F98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الناتج المحلي الاجمالي:</w:t>
      </w:r>
      <w:r w:rsidR="00B07BD1" w:rsidRPr="009253DB">
        <w:rPr>
          <w:rFonts w:ascii="Simplified Arabic" w:hAnsi="Simplified Arabic" w:cs="Simplified Arabic" w:hint="cs"/>
          <w:rtl/>
        </w:rPr>
        <w:t xml:space="preserve"> من المتوقع انخفاض قيمة الناتج المحلي الإجمالي بنسبة </w:t>
      </w:r>
      <w:r w:rsidR="00AE49A2" w:rsidRPr="009253DB">
        <w:rPr>
          <w:rFonts w:ascii="Simplified Arabic" w:hAnsi="Simplified Arabic" w:cs="Simplified Arabic" w:hint="cs"/>
          <w:rtl/>
        </w:rPr>
        <w:t>2.</w:t>
      </w:r>
      <w:r w:rsidR="00585F98">
        <w:rPr>
          <w:rFonts w:ascii="Simplified Arabic" w:hAnsi="Simplified Arabic" w:cs="Simplified Arabic" w:hint="cs"/>
          <w:rtl/>
        </w:rPr>
        <w:t>2</w:t>
      </w:r>
      <w:r w:rsidR="00B07BD1" w:rsidRPr="009253DB">
        <w:rPr>
          <w:rFonts w:ascii="Simplified Arabic" w:hAnsi="Simplified Arabic" w:cs="Simplified Arabic" w:hint="cs"/>
          <w:rtl/>
        </w:rPr>
        <w:t xml:space="preserve">% خلال عام </w:t>
      </w:r>
      <w:r w:rsidR="002D5F69" w:rsidRPr="009253DB">
        <w:rPr>
          <w:rFonts w:ascii="Simplified Arabic" w:hAnsi="Simplified Arabic" w:cs="Simplified Arabic" w:hint="cs"/>
          <w:rtl/>
        </w:rPr>
        <w:t>2020</w:t>
      </w:r>
      <w:r w:rsidR="00B07BD1" w:rsidRPr="009253DB">
        <w:rPr>
          <w:rFonts w:ascii="Simplified Arabic" w:hAnsi="Simplified Arabic" w:cs="Simplified Arabic" w:hint="cs"/>
          <w:rtl/>
        </w:rPr>
        <w:t xml:space="preserve">، وانخفاض </w:t>
      </w:r>
      <w:r w:rsidR="00C15B0B" w:rsidRPr="009253DB">
        <w:rPr>
          <w:rFonts w:ascii="Simplified Arabic" w:hAnsi="Simplified Arabic" w:cs="Simplified Arabic" w:hint="cs"/>
          <w:rtl/>
        </w:rPr>
        <w:t xml:space="preserve">قيمة </w:t>
      </w:r>
      <w:r w:rsidR="00B07BD1" w:rsidRPr="009253DB">
        <w:rPr>
          <w:rFonts w:ascii="Simplified Arabic" w:hAnsi="Simplified Arabic" w:cs="Simplified Arabic" w:hint="cs"/>
          <w:rtl/>
        </w:rPr>
        <w:t>نصيب الفرد من</w:t>
      </w:r>
      <w:r w:rsidR="00B12F3F" w:rsidRPr="009253DB">
        <w:rPr>
          <w:rFonts w:ascii="Simplified Arabic" w:hAnsi="Simplified Arabic" w:cs="Simplified Arabic" w:hint="cs"/>
          <w:rtl/>
        </w:rPr>
        <w:t>ه</w:t>
      </w:r>
      <w:r w:rsidR="00AA6DC6" w:rsidRPr="009253DB">
        <w:rPr>
          <w:rFonts w:ascii="Simplified Arabic" w:hAnsi="Simplified Arabic" w:cs="Simplified Arabic" w:hint="cs"/>
          <w:rtl/>
        </w:rPr>
        <w:t xml:space="preserve"> بنسبة </w:t>
      </w:r>
      <w:r w:rsidR="00AE49A2" w:rsidRPr="009253DB">
        <w:rPr>
          <w:rFonts w:ascii="Simplified Arabic" w:hAnsi="Simplified Arabic" w:cs="Simplified Arabic" w:hint="cs"/>
          <w:rtl/>
        </w:rPr>
        <w:t>4.5</w:t>
      </w:r>
      <w:r w:rsidR="00121C80" w:rsidRPr="009253DB">
        <w:rPr>
          <w:rFonts w:ascii="Simplified Arabic" w:hAnsi="Simplified Arabic" w:cs="Simplified Arabic" w:hint="cs"/>
          <w:rtl/>
        </w:rPr>
        <w:t xml:space="preserve">%. </w:t>
      </w:r>
      <w:r w:rsidR="00B07BD1" w:rsidRPr="009253DB">
        <w:rPr>
          <w:rFonts w:ascii="Simplified Arabic" w:hAnsi="Simplified Arabic" w:cs="Simplified Arabic" w:hint="cs"/>
          <w:rtl/>
        </w:rPr>
        <w:t xml:space="preserve">ومن المتوقع أن </w:t>
      </w:r>
      <w:r w:rsidR="008C0D05" w:rsidRPr="009253DB">
        <w:rPr>
          <w:rFonts w:ascii="Simplified Arabic" w:hAnsi="Simplified Arabic" w:cs="Simplified Arabic" w:hint="cs"/>
          <w:rtl/>
        </w:rPr>
        <w:t>تنخفض</w:t>
      </w:r>
      <w:r w:rsidR="00B07BD1" w:rsidRPr="009253DB">
        <w:rPr>
          <w:rFonts w:ascii="Simplified Arabic" w:hAnsi="Simplified Arabic" w:cs="Simplified Arabic" w:hint="cs"/>
          <w:rtl/>
        </w:rPr>
        <w:t xml:space="preserve"> </w:t>
      </w:r>
      <w:r w:rsidR="00C15B0B" w:rsidRPr="009253DB">
        <w:rPr>
          <w:rFonts w:ascii="Simplified Arabic" w:hAnsi="Simplified Arabic" w:cs="Simplified Arabic" w:hint="cs"/>
          <w:rtl/>
        </w:rPr>
        <w:t xml:space="preserve">قيمة </w:t>
      </w:r>
      <w:r w:rsidR="00B07BD1" w:rsidRPr="009253DB">
        <w:rPr>
          <w:rFonts w:ascii="Simplified Arabic" w:hAnsi="Simplified Arabic" w:cs="Simplified Arabic" w:hint="cs"/>
          <w:rtl/>
        </w:rPr>
        <w:t xml:space="preserve">إجمالي الاستهلاك بنسبة </w:t>
      </w:r>
      <w:r w:rsidR="00585F98">
        <w:rPr>
          <w:rFonts w:ascii="Simplified Arabic" w:hAnsi="Simplified Arabic" w:cs="Simplified Arabic" w:hint="cs"/>
          <w:rtl/>
        </w:rPr>
        <w:t>1.2</w:t>
      </w:r>
      <w:r w:rsidR="00B07BD1" w:rsidRPr="009253DB">
        <w:rPr>
          <w:rFonts w:ascii="Simplified Arabic" w:hAnsi="Simplified Arabic" w:cs="Simplified Arabic" w:hint="cs"/>
          <w:rtl/>
        </w:rPr>
        <w:t xml:space="preserve">%، وأن </w:t>
      </w:r>
      <w:r w:rsidR="00C15B0B" w:rsidRPr="009253DB">
        <w:rPr>
          <w:rFonts w:ascii="Simplified Arabic" w:hAnsi="Simplified Arabic" w:cs="Simplified Arabic" w:hint="cs"/>
          <w:rtl/>
        </w:rPr>
        <w:t>ت</w:t>
      </w:r>
      <w:r w:rsidR="00B07BD1" w:rsidRPr="009253DB">
        <w:rPr>
          <w:rFonts w:ascii="Simplified Arabic" w:hAnsi="Simplified Arabic" w:cs="Simplified Arabic" w:hint="cs"/>
          <w:rtl/>
        </w:rPr>
        <w:t xml:space="preserve">نخفض </w:t>
      </w:r>
      <w:r w:rsidR="00C15B0B" w:rsidRPr="009253DB">
        <w:rPr>
          <w:rFonts w:ascii="Simplified Arabic" w:hAnsi="Simplified Arabic" w:cs="Simplified Arabic" w:hint="cs"/>
          <w:rtl/>
        </w:rPr>
        <w:t xml:space="preserve">قيمة </w:t>
      </w:r>
      <w:r w:rsidR="00106D72" w:rsidRPr="009253DB">
        <w:rPr>
          <w:rFonts w:ascii="Simplified Arabic" w:hAnsi="Simplified Arabic" w:cs="Simplified Arabic" w:hint="cs"/>
          <w:rtl/>
        </w:rPr>
        <w:t>إجمالي الاستثمار</w:t>
      </w:r>
      <w:r w:rsidR="00B07BD1" w:rsidRPr="009253DB">
        <w:rPr>
          <w:rFonts w:ascii="Simplified Arabic" w:hAnsi="Simplified Arabic" w:cs="Simplified Arabic" w:hint="cs"/>
          <w:rtl/>
        </w:rPr>
        <w:t xml:space="preserve"> بنسبة </w:t>
      </w:r>
      <w:r w:rsidR="00585F98">
        <w:rPr>
          <w:rFonts w:ascii="Simplified Arabic" w:hAnsi="Simplified Arabic" w:cs="Simplified Arabic" w:hint="cs"/>
          <w:rtl/>
        </w:rPr>
        <w:t>3.8</w:t>
      </w:r>
      <w:r w:rsidR="00B07BD1" w:rsidRPr="009253DB">
        <w:rPr>
          <w:rFonts w:ascii="Simplified Arabic" w:hAnsi="Simplified Arabic" w:cs="Simplified Arabic" w:hint="cs"/>
          <w:rtl/>
        </w:rPr>
        <w:t>%.</w:t>
      </w:r>
    </w:p>
    <w:p w:rsidR="00C76DF4" w:rsidRPr="00C76DF4" w:rsidRDefault="00C76DF4" w:rsidP="004A08F1">
      <w:pPr>
        <w:tabs>
          <w:tab w:val="left" w:pos="1492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F6CEA" w:rsidRPr="009253DB" w:rsidRDefault="00BF6CEA" w:rsidP="004A08F1">
      <w:pPr>
        <w:tabs>
          <w:tab w:val="left" w:pos="1492"/>
        </w:tabs>
        <w:jc w:val="both"/>
        <w:rPr>
          <w:rFonts w:ascii="Simplified Arabic" w:hAnsi="Simplified Arabic" w:cs="Simplified Arabic"/>
          <w:rtl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على مستوى الأنشطة الاقتصادية،</w:t>
      </w:r>
      <w:r w:rsidRPr="009253DB">
        <w:rPr>
          <w:rFonts w:ascii="Simplified Arabic" w:hAnsi="Simplified Arabic" w:cs="Simplified Arabic" w:hint="cs"/>
          <w:rtl/>
        </w:rPr>
        <w:t xml:space="preserve"> من المتوقع انخفاض القيمة المضافة لأنشطة الزراعة بنسبة </w:t>
      </w:r>
      <w:r w:rsidR="004A08F1" w:rsidRPr="009253DB">
        <w:rPr>
          <w:rFonts w:ascii="Simplified Arabic" w:hAnsi="Simplified Arabic" w:cs="Simplified Arabic" w:hint="cs"/>
          <w:rtl/>
        </w:rPr>
        <w:t>14</w:t>
      </w:r>
      <w:r w:rsidRPr="009253DB">
        <w:rPr>
          <w:rFonts w:ascii="Simplified Arabic" w:hAnsi="Simplified Arabic" w:cs="Simplified Arabic" w:hint="cs"/>
          <w:rtl/>
        </w:rPr>
        <w:t xml:space="preserve">%، وأنشطة الصناعة بنسبة </w:t>
      </w:r>
      <w:r w:rsidR="004A08F1" w:rsidRPr="009253DB">
        <w:rPr>
          <w:rFonts w:ascii="Simplified Arabic" w:hAnsi="Simplified Arabic" w:cs="Simplified Arabic" w:hint="cs"/>
          <w:rtl/>
        </w:rPr>
        <w:t>2.4</w:t>
      </w:r>
      <w:r w:rsidRPr="009253DB">
        <w:rPr>
          <w:rFonts w:ascii="Simplified Arabic" w:hAnsi="Simplified Arabic" w:cs="Simplified Arabic" w:hint="cs"/>
          <w:rtl/>
        </w:rPr>
        <w:t xml:space="preserve">%، وأنشطة الإنشاءات بنسبة </w:t>
      </w:r>
      <w:r w:rsidR="004A08F1" w:rsidRPr="009253DB">
        <w:rPr>
          <w:rFonts w:ascii="Simplified Arabic" w:hAnsi="Simplified Arabic" w:cs="Simplified Arabic" w:hint="cs"/>
          <w:rtl/>
        </w:rPr>
        <w:t>12.3</w:t>
      </w:r>
      <w:r w:rsidRPr="009253DB">
        <w:rPr>
          <w:rFonts w:ascii="Simplified Arabic" w:hAnsi="Simplified Arabic" w:cs="Simplified Arabic" w:hint="cs"/>
          <w:rtl/>
        </w:rPr>
        <w:t xml:space="preserve">% وأنشطة الخدمات بما نسبته </w:t>
      </w:r>
      <w:r w:rsidR="004A08F1" w:rsidRPr="009253DB">
        <w:rPr>
          <w:rFonts w:ascii="Simplified Arabic" w:hAnsi="Simplified Arabic" w:cs="Simplified Arabic" w:hint="cs"/>
          <w:rtl/>
        </w:rPr>
        <w:t>0.7</w:t>
      </w:r>
      <w:r w:rsidRPr="009253DB">
        <w:rPr>
          <w:rFonts w:ascii="Simplified Arabic" w:hAnsi="Simplified Arabic" w:cs="Simplified Arabic" w:hint="cs"/>
          <w:rtl/>
        </w:rPr>
        <w:t>% وذلك خلال العام 2020 مقارنة مع العام 2019.</w:t>
      </w:r>
    </w:p>
    <w:p w:rsidR="00C76DF4" w:rsidRDefault="00C76DF4" w:rsidP="00AE49A2">
      <w:pPr>
        <w:pStyle w:val="ListParagraph"/>
        <w:ind w:left="7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B7D56" w:rsidRPr="009253DB" w:rsidRDefault="007B7D56" w:rsidP="00AE49A2">
      <w:pPr>
        <w:pStyle w:val="ListParagraph"/>
        <w:ind w:left="71"/>
        <w:jc w:val="both"/>
        <w:rPr>
          <w:rFonts w:cs="Simplified Arabic"/>
          <w:rtl/>
          <w:lang w:val="fr-CH"/>
        </w:rPr>
      </w:pPr>
      <w:r w:rsidRPr="00B14DEC">
        <w:rPr>
          <w:rFonts w:ascii="Simplified Arabic" w:hAnsi="Simplified Arabic" w:cs="Simplified Arabic" w:hint="cs"/>
          <w:b/>
          <w:bCs/>
          <w:rtl/>
        </w:rPr>
        <w:t>العمل والعمال:</w:t>
      </w:r>
      <w:r w:rsidRPr="009253DB">
        <w:rPr>
          <w:rFonts w:ascii="Simplified Arabic" w:hAnsi="Simplified Arabic" w:cs="Simplified Arabic" w:hint="cs"/>
          <w:rtl/>
        </w:rPr>
        <w:t xml:space="preserve"> </w:t>
      </w:r>
      <w:r w:rsidRPr="009253DB">
        <w:rPr>
          <w:rFonts w:cs="Simplified Arabic" w:hint="cs"/>
          <w:rtl/>
          <w:lang w:val="fr-CH"/>
        </w:rPr>
        <w:t xml:space="preserve">من المتوقع أن </w:t>
      </w:r>
      <w:r w:rsidR="003A4D3C" w:rsidRPr="009253DB">
        <w:rPr>
          <w:rFonts w:cs="Simplified Arabic" w:hint="cs"/>
          <w:rtl/>
          <w:lang w:val="fr-CH"/>
        </w:rPr>
        <w:t>ينخفض</w:t>
      </w:r>
      <w:r w:rsidRPr="009253DB">
        <w:rPr>
          <w:rFonts w:cs="Simplified Arabic" w:hint="cs"/>
          <w:rtl/>
          <w:lang w:val="fr-CH"/>
        </w:rPr>
        <w:t xml:space="preserve"> عدد العاملين</w:t>
      </w:r>
      <w:r w:rsidR="003A4D3C" w:rsidRPr="009253DB">
        <w:rPr>
          <w:rFonts w:cs="Simplified Arabic" w:hint="cs"/>
          <w:rtl/>
          <w:lang w:val="fr-CH"/>
        </w:rPr>
        <w:t xml:space="preserve"> الفلسطينيين في اسرائيل</w:t>
      </w:r>
      <w:r w:rsidRPr="009253DB">
        <w:rPr>
          <w:rFonts w:cs="Simplified Arabic" w:hint="cs"/>
          <w:rtl/>
          <w:lang w:val="fr-CH"/>
        </w:rPr>
        <w:t xml:space="preserve"> بنسبة </w:t>
      </w:r>
      <w:r w:rsidR="00AE49A2" w:rsidRPr="009253DB">
        <w:rPr>
          <w:rFonts w:cs="Simplified Arabic" w:hint="cs"/>
          <w:rtl/>
          <w:lang w:val="fr-CH"/>
        </w:rPr>
        <w:t>10.2</w:t>
      </w:r>
      <w:r w:rsidRPr="009253DB">
        <w:rPr>
          <w:rFonts w:cs="Simplified Arabic" w:hint="cs"/>
          <w:rtl/>
          <w:lang w:val="fr-CH"/>
        </w:rPr>
        <w:t xml:space="preserve">%، </w:t>
      </w:r>
      <w:r w:rsidR="00AE49A2" w:rsidRPr="009253DB">
        <w:rPr>
          <w:rFonts w:cs="Simplified Arabic" w:hint="cs"/>
          <w:rtl/>
          <w:lang w:val="fr-CH"/>
        </w:rPr>
        <w:t xml:space="preserve">كما ومن المتوقع </w:t>
      </w:r>
      <w:r w:rsidR="003A4D3C" w:rsidRPr="009253DB">
        <w:rPr>
          <w:rFonts w:cs="Simplified Arabic" w:hint="cs"/>
          <w:rtl/>
          <w:lang w:val="fr-CH"/>
        </w:rPr>
        <w:t>ارتفاع</w:t>
      </w:r>
      <w:r w:rsidRPr="009253DB">
        <w:rPr>
          <w:rFonts w:cs="Simplified Arabic" w:hint="cs"/>
          <w:rtl/>
          <w:lang w:val="fr-CH"/>
        </w:rPr>
        <w:t xml:space="preserve"> معدل البطالة</w:t>
      </w:r>
      <w:r w:rsidR="00065ED4" w:rsidRPr="009253DB">
        <w:rPr>
          <w:rFonts w:cs="Simplified Arabic" w:hint="cs"/>
          <w:rtl/>
          <w:lang w:val="fr-CH"/>
        </w:rPr>
        <w:t xml:space="preserve"> ل</w:t>
      </w:r>
      <w:r w:rsidRPr="009253DB">
        <w:rPr>
          <w:rFonts w:cs="Simplified Arabic" w:hint="cs"/>
          <w:rtl/>
          <w:lang w:val="fr-CH"/>
        </w:rPr>
        <w:t>يصل خلا</w:t>
      </w:r>
      <w:r w:rsidR="00F26F81" w:rsidRPr="009253DB">
        <w:rPr>
          <w:rFonts w:cs="Simplified Arabic" w:hint="cs"/>
          <w:rtl/>
          <w:lang w:val="fr-CH"/>
        </w:rPr>
        <w:t xml:space="preserve">ل عام </w:t>
      </w:r>
      <w:r w:rsidR="002D5F69" w:rsidRPr="009253DB">
        <w:rPr>
          <w:rFonts w:cs="Simplified Arabic" w:hint="cs"/>
          <w:rtl/>
          <w:lang w:val="fr-CH"/>
        </w:rPr>
        <w:t>2020</w:t>
      </w:r>
      <w:r w:rsidR="00F26F81" w:rsidRPr="009253DB">
        <w:rPr>
          <w:rFonts w:cs="Simplified Arabic" w:hint="cs"/>
          <w:rtl/>
          <w:lang w:val="fr-CH"/>
        </w:rPr>
        <w:t xml:space="preserve"> </w:t>
      </w:r>
      <w:r w:rsidRPr="009253DB">
        <w:rPr>
          <w:rFonts w:cs="Simplified Arabic" w:hint="cs"/>
          <w:rtl/>
          <w:lang w:val="fr-CH"/>
        </w:rPr>
        <w:t xml:space="preserve">إلى </w:t>
      </w:r>
      <w:r w:rsidR="00AE49A2" w:rsidRPr="009253DB">
        <w:rPr>
          <w:rFonts w:cs="Simplified Arabic" w:hint="cs"/>
          <w:rtl/>
          <w:lang w:val="fr-CH"/>
        </w:rPr>
        <w:t>28.9</w:t>
      </w:r>
      <w:r w:rsidRPr="009253DB">
        <w:rPr>
          <w:rFonts w:cs="Simplified Arabic" w:hint="cs"/>
          <w:rtl/>
          <w:lang w:val="fr-CH"/>
        </w:rPr>
        <w:t>%.</w:t>
      </w:r>
      <w:bookmarkStart w:id="0" w:name="_GoBack"/>
      <w:bookmarkEnd w:id="0"/>
    </w:p>
    <w:p w:rsidR="007B7D56" w:rsidRPr="00C76DF4" w:rsidRDefault="007B7D56" w:rsidP="00C76DF4">
      <w:pPr>
        <w:pStyle w:val="ListParagraph"/>
        <w:ind w:left="71"/>
        <w:rPr>
          <w:rFonts w:cs="Simplified Arabic"/>
          <w:sz w:val="16"/>
          <w:szCs w:val="16"/>
          <w:rtl/>
          <w:lang w:val="fr-CH"/>
        </w:rPr>
      </w:pPr>
    </w:p>
    <w:p w:rsidR="00B07BD1" w:rsidRPr="00C76DF4" w:rsidRDefault="007B7D56" w:rsidP="007B7D56">
      <w:pPr>
        <w:ind w:left="71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قطاع المالية العامة: </w:t>
      </w:r>
      <w:r w:rsidR="00B07BD1" w:rsidRPr="00C76DF4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B55C12" w:rsidRPr="009253DB" w:rsidRDefault="00B07BD1" w:rsidP="000C4886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9253DB">
        <w:rPr>
          <w:rFonts w:ascii="Simplified Arabic" w:hAnsi="Simplified Arabic" w:cs="Simplified Arabic" w:hint="cs"/>
          <w:rtl/>
        </w:rPr>
        <w:t xml:space="preserve">من المتوقع انخفاض </w:t>
      </w:r>
      <w:r w:rsidR="00C15B0B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الإيرادات الحكومية بنسبة </w:t>
      </w:r>
      <w:r w:rsidR="00AE49A2" w:rsidRPr="009253DB">
        <w:rPr>
          <w:rFonts w:ascii="Simplified Arabic" w:hAnsi="Simplified Arabic" w:cs="Simplified Arabic" w:hint="cs"/>
          <w:rtl/>
        </w:rPr>
        <w:t>2.7</w:t>
      </w:r>
      <w:r w:rsidRPr="009253DB">
        <w:rPr>
          <w:rFonts w:ascii="Simplified Arabic" w:hAnsi="Simplified Arabic" w:cs="Simplified Arabic" w:hint="cs"/>
          <w:rtl/>
        </w:rPr>
        <w:t>% نتيجة تجميد جزء من العوائد الضريبية من قبل</w:t>
      </w:r>
      <w:r w:rsidR="000C4886">
        <w:rPr>
          <w:rFonts w:ascii="Simplified Arabic" w:hAnsi="Simplified Arabic" w:cs="Simplified Arabic" w:hint="cs"/>
          <w:rtl/>
        </w:rPr>
        <w:t xml:space="preserve"> الاحتلال الإسرائيلي</w:t>
      </w:r>
      <w:r w:rsidRPr="009253DB">
        <w:rPr>
          <w:rFonts w:ascii="Simplified Arabic" w:hAnsi="Simplified Arabic" w:cs="Simplified Arabic" w:hint="cs"/>
          <w:rtl/>
        </w:rPr>
        <w:t xml:space="preserve"> بال</w:t>
      </w:r>
      <w:r w:rsidR="00E1761C" w:rsidRPr="009253DB">
        <w:rPr>
          <w:rFonts w:ascii="Simplified Arabic" w:hAnsi="Simplified Arabic" w:cs="Simplified Arabic" w:hint="cs"/>
          <w:rtl/>
        </w:rPr>
        <w:t>إ</w:t>
      </w:r>
      <w:r w:rsidRPr="009253DB">
        <w:rPr>
          <w:rFonts w:ascii="Simplified Arabic" w:hAnsi="Simplified Arabic" w:cs="Simplified Arabic" w:hint="cs"/>
          <w:rtl/>
        </w:rPr>
        <w:t xml:space="preserve">ضافة </w:t>
      </w:r>
      <w:r w:rsidR="00E1761C" w:rsidRPr="009253DB">
        <w:rPr>
          <w:rFonts w:ascii="Simplified Arabic" w:hAnsi="Simplified Arabic" w:cs="Simplified Arabic" w:hint="cs"/>
          <w:rtl/>
        </w:rPr>
        <w:t>إ</w:t>
      </w:r>
      <w:r w:rsidRPr="009253DB">
        <w:rPr>
          <w:rFonts w:ascii="Simplified Arabic" w:hAnsi="Simplified Arabic" w:cs="Simplified Arabic" w:hint="cs"/>
          <w:rtl/>
        </w:rPr>
        <w:t>لى زيادة التهرب الضريبي، وكذلك انخفاض</w:t>
      </w:r>
      <w:r w:rsidR="000E4A96" w:rsidRPr="009253DB">
        <w:rPr>
          <w:rFonts w:ascii="Simplified Arabic" w:hAnsi="Simplified Arabic" w:cs="Simplified Arabic" w:hint="cs"/>
          <w:rtl/>
        </w:rPr>
        <w:t xml:space="preserve"> قيمة </w:t>
      </w:r>
      <w:r w:rsidRPr="009253DB">
        <w:rPr>
          <w:rFonts w:ascii="Simplified Arabic" w:hAnsi="Simplified Arabic" w:cs="Simplified Arabic" w:hint="cs"/>
          <w:rtl/>
        </w:rPr>
        <w:t xml:space="preserve">النفقات الحكومية بنسبة </w:t>
      </w:r>
      <w:r w:rsidR="00AE49A2" w:rsidRPr="009253DB">
        <w:rPr>
          <w:rFonts w:ascii="Simplified Arabic" w:hAnsi="Simplified Arabic" w:cs="Simplified Arabic" w:hint="cs"/>
          <w:rtl/>
        </w:rPr>
        <w:t>9.5</w:t>
      </w:r>
      <w:r w:rsidR="009451CF" w:rsidRPr="009253DB">
        <w:rPr>
          <w:rFonts w:ascii="Simplified Arabic" w:hAnsi="Simplified Arabic" w:cs="Simplified Arabic" w:hint="cs"/>
          <w:rtl/>
        </w:rPr>
        <w:t>%.</w:t>
      </w:r>
      <w:r w:rsidR="00B55C12" w:rsidRPr="009253DB">
        <w:rPr>
          <w:rFonts w:ascii="Simplified Arabic" w:hAnsi="Simplified Arabic" w:cs="Simplified Arabic" w:hint="cs"/>
          <w:rtl/>
        </w:rPr>
        <w:t xml:space="preserve"> </w:t>
      </w:r>
    </w:p>
    <w:p w:rsidR="00CD1DC9" w:rsidRPr="00C76DF4" w:rsidRDefault="00CD1DC9" w:rsidP="00C76DF4">
      <w:pPr>
        <w:rPr>
          <w:rFonts w:cs="Simplified Arabic"/>
          <w:sz w:val="16"/>
          <w:szCs w:val="16"/>
          <w:rtl/>
          <w:lang w:val="fr-CH"/>
        </w:rPr>
      </w:pPr>
    </w:p>
    <w:p w:rsidR="00B95C94" w:rsidRPr="00C76DF4" w:rsidRDefault="00B07BD1" w:rsidP="00B95C94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6D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القطاع الخارجي:</w:t>
      </w:r>
    </w:p>
    <w:p w:rsidR="00B07BD1" w:rsidRDefault="00B07BD1" w:rsidP="00D57437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9253DB">
        <w:rPr>
          <w:rFonts w:ascii="Simplified Arabic" w:hAnsi="Simplified Arabic" w:cs="Simplified Arabic" w:hint="cs"/>
          <w:rtl/>
        </w:rPr>
        <w:t xml:space="preserve">من المتوقع ارتفاع </w:t>
      </w:r>
      <w:r w:rsidR="001F59A8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العجز في صافي الحساب الجاري لفلسطين بنسبة </w:t>
      </w:r>
      <w:r w:rsidR="00AE49A2" w:rsidRPr="009253DB">
        <w:rPr>
          <w:rFonts w:ascii="Simplified Arabic" w:hAnsi="Simplified Arabic" w:cs="Simplified Arabic" w:hint="cs"/>
          <w:rtl/>
        </w:rPr>
        <w:t>44.9</w:t>
      </w:r>
      <w:r w:rsidRPr="009253DB">
        <w:rPr>
          <w:rFonts w:ascii="Simplified Arabic" w:hAnsi="Simplified Arabic" w:cs="Simplified Arabic" w:hint="cs"/>
          <w:rtl/>
        </w:rPr>
        <w:t>%،</w:t>
      </w:r>
      <w:r w:rsidR="00A60F83" w:rsidRPr="009253DB">
        <w:rPr>
          <w:rFonts w:ascii="Simplified Arabic" w:hAnsi="Simplified Arabic" w:cs="Simplified Arabic" w:hint="cs"/>
          <w:rtl/>
        </w:rPr>
        <w:t xml:space="preserve"> </w:t>
      </w:r>
      <w:r w:rsidR="00AE49A2" w:rsidRPr="009253DB">
        <w:rPr>
          <w:rFonts w:ascii="Simplified Arabic" w:hAnsi="Simplified Arabic" w:cs="Simplified Arabic" w:hint="cs"/>
          <w:rtl/>
        </w:rPr>
        <w:t>نتيجة انخفاض صافي التحويلات الجارية بنسبة 30.7%، و</w:t>
      </w:r>
      <w:r w:rsidR="00A60F83" w:rsidRPr="009253DB">
        <w:rPr>
          <w:rFonts w:ascii="Simplified Arabic" w:hAnsi="Simplified Arabic" w:cs="Simplified Arabic" w:hint="cs"/>
          <w:rtl/>
        </w:rPr>
        <w:t xml:space="preserve">تراجع قيمة صافي الدخل بنسبة </w:t>
      </w:r>
      <w:r w:rsidR="00AE49A2" w:rsidRPr="009253DB">
        <w:rPr>
          <w:rFonts w:ascii="Simplified Arabic" w:hAnsi="Simplified Arabic" w:cs="Simplified Arabic" w:hint="cs"/>
          <w:rtl/>
        </w:rPr>
        <w:t>1.4</w:t>
      </w:r>
      <w:r w:rsidR="00A60F83" w:rsidRPr="009253DB">
        <w:rPr>
          <w:rFonts w:ascii="Simplified Arabic" w:hAnsi="Simplified Arabic" w:cs="Simplified Arabic" w:hint="cs"/>
          <w:rtl/>
        </w:rPr>
        <w:t>% بسبب انخفاض عدد العاملين في إسرائيل نتيجة زيادة</w:t>
      </w:r>
      <w:r w:rsidR="00AE49A2" w:rsidRPr="009253DB">
        <w:rPr>
          <w:rFonts w:ascii="Simplified Arabic" w:hAnsi="Simplified Arabic" w:cs="Simplified Arabic" w:hint="cs"/>
          <w:rtl/>
        </w:rPr>
        <w:t xml:space="preserve"> المعيقات المفروضة داخل فلسطين </w:t>
      </w:r>
      <w:r w:rsidR="00D57437">
        <w:rPr>
          <w:rFonts w:ascii="Simplified Arabic" w:hAnsi="Simplified Arabic" w:cs="Simplified Arabic" w:hint="cs"/>
          <w:rtl/>
        </w:rPr>
        <w:t>وانخفاض</w:t>
      </w:r>
      <w:r w:rsidRPr="009253DB">
        <w:rPr>
          <w:rFonts w:ascii="Simplified Arabic" w:hAnsi="Simplified Arabic" w:cs="Simplified Arabic" w:hint="cs"/>
          <w:rtl/>
        </w:rPr>
        <w:t xml:space="preserve"> </w:t>
      </w:r>
      <w:r w:rsidR="001F59A8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العجز في الميزان التجاري بنسبة </w:t>
      </w:r>
      <w:r w:rsidR="00D57437">
        <w:rPr>
          <w:rFonts w:ascii="Simplified Arabic" w:hAnsi="Simplified Arabic" w:cs="Simplified Arabic" w:hint="cs"/>
          <w:rtl/>
        </w:rPr>
        <w:t>0.7</w:t>
      </w:r>
      <w:r w:rsidR="00AE49A2" w:rsidRPr="009253DB">
        <w:rPr>
          <w:rFonts w:ascii="Simplified Arabic" w:hAnsi="Simplified Arabic" w:cs="Simplified Arabic" w:hint="cs"/>
          <w:rtl/>
        </w:rPr>
        <w:t xml:space="preserve">%. </w:t>
      </w:r>
      <w:r w:rsidR="001F59A8" w:rsidRPr="009253DB">
        <w:rPr>
          <w:rFonts w:ascii="Simplified Arabic" w:hAnsi="Simplified Arabic" w:cs="Simplified Arabic" w:hint="cs"/>
          <w:rtl/>
        </w:rPr>
        <w:t>كما يتوقع أن ت</w:t>
      </w:r>
      <w:r w:rsidRPr="009253DB">
        <w:rPr>
          <w:rFonts w:ascii="Simplified Arabic" w:hAnsi="Simplified Arabic" w:cs="Simplified Arabic" w:hint="cs"/>
          <w:rtl/>
        </w:rPr>
        <w:t xml:space="preserve">نخفض </w:t>
      </w:r>
      <w:r w:rsidR="001F59A8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الدخل القومي </w:t>
      </w:r>
      <w:r w:rsidR="00583BB3" w:rsidRPr="009253DB">
        <w:rPr>
          <w:rFonts w:ascii="Simplified Arabic" w:hAnsi="Simplified Arabic" w:cs="Simplified Arabic" w:hint="cs"/>
          <w:rtl/>
        </w:rPr>
        <w:t>الاجمالي</w:t>
      </w:r>
      <w:r w:rsidRPr="009253DB">
        <w:rPr>
          <w:rFonts w:ascii="Simplified Arabic" w:hAnsi="Simplified Arabic" w:cs="Simplified Arabic" w:hint="cs"/>
          <w:rtl/>
        </w:rPr>
        <w:t xml:space="preserve"> بنسبة </w:t>
      </w:r>
      <w:r w:rsidR="00AE49A2" w:rsidRPr="009253DB">
        <w:rPr>
          <w:rFonts w:ascii="Simplified Arabic" w:hAnsi="Simplified Arabic" w:cs="Simplified Arabic" w:hint="cs"/>
          <w:rtl/>
        </w:rPr>
        <w:t>2</w:t>
      </w:r>
      <w:r w:rsidRPr="009253DB">
        <w:rPr>
          <w:rFonts w:ascii="Simplified Arabic" w:hAnsi="Simplified Arabic" w:cs="Simplified Arabic" w:hint="cs"/>
          <w:rtl/>
        </w:rPr>
        <w:t xml:space="preserve">%، وأن </w:t>
      </w:r>
      <w:r w:rsidR="001F59A8" w:rsidRPr="009253DB">
        <w:rPr>
          <w:rFonts w:ascii="Simplified Arabic" w:hAnsi="Simplified Arabic" w:cs="Simplified Arabic" w:hint="cs"/>
          <w:rtl/>
        </w:rPr>
        <w:t>ت</w:t>
      </w:r>
      <w:r w:rsidRPr="009253DB">
        <w:rPr>
          <w:rFonts w:ascii="Simplified Arabic" w:hAnsi="Simplified Arabic" w:cs="Simplified Arabic" w:hint="cs"/>
          <w:rtl/>
        </w:rPr>
        <w:t xml:space="preserve">نخفض </w:t>
      </w:r>
      <w:r w:rsidR="001F59A8" w:rsidRPr="009253DB">
        <w:rPr>
          <w:rFonts w:ascii="Simplified Arabic" w:hAnsi="Simplified Arabic" w:cs="Simplified Arabic" w:hint="cs"/>
          <w:rtl/>
        </w:rPr>
        <w:t xml:space="preserve">قيمة </w:t>
      </w:r>
      <w:r w:rsidRPr="009253DB">
        <w:rPr>
          <w:rFonts w:ascii="Simplified Arabic" w:hAnsi="Simplified Arabic" w:cs="Simplified Arabic" w:hint="cs"/>
          <w:rtl/>
        </w:rPr>
        <w:t xml:space="preserve">الدخل القومي المتاح </w:t>
      </w:r>
      <w:r w:rsidR="00583BB3" w:rsidRPr="009253DB">
        <w:rPr>
          <w:rFonts w:ascii="Simplified Arabic" w:hAnsi="Simplified Arabic" w:cs="Simplified Arabic" w:hint="cs"/>
          <w:rtl/>
        </w:rPr>
        <w:t xml:space="preserve">الاجمالي </w:t>
      </w:r>
      <w:r w:rsidRPr="009253DB">
        <w:rPr>
          <w:rFonts w:ascii="Simplified Arabic" w:hAnsi="Simplified Arabic" w:cs="Simplified Arabic" w:hint="cs"/>
          <w:rtl/>
        </w:rPr>
        <w:t xml:space="preserve">بنسبة </w:t>
      </w:r>
      <w:r w:rsidR="00AE49A2" w:rsidRPr="009253DB">
        <w:rPr>
          <w:rFonts w:ascii="Simplified Arabic" w:hAnsi="Simplified Arabic" w:cs="Simplified Arabic" w:hint="cs"/>
          <w:rtl/>
        </w:rPr>
        <w:t>4.4</w:t>
      </w:r>
      <w:r w:rsidRPr="009253DB">
        <w:rPr>
          <w:rFonts w:ascii="Simplified Arabic" w:hAnsi="Simplified Arabic" w:cs="Simplified Arabic" w:hint="cs"/>
          <w:rtl/>
        </w:rPr>
        <w:t>%.</w:t>
      </w:r>
    </w:p>
    <w:p w:rsidR="00463A20" w:rsidRDefault="00463A20" w:rsidP="00D57437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</w:p>
    <w:p w:rsidR="00463A20" w:rsidRPr="00463A20" w:rsidRDefault="00463A20" w:rsidP="00463A20">
      <w:pPr>
        <w:jc w:val="both"/>
        <w:rPr>
          <w:rFonts w:ascii="Simplified Arabic" w:hAnsi="Simplified Arabic" w:cs="Simplified Arabic"/>
          <w:rtl/>
        </w:rPr>
      </w:pPr>
    </w:p>
    <w:p w:rsidR="00463A20" w:rsidRDefault="00463A20" w:rsidP="00D57437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</w:p>
    <w:sectPr w:rsidR="00463A20" w:rsidSect="00A55255">
      <w:headerReference w:type="default" r:id="rId8"/>
      <w:footerReference w:type="even" r:id="rId9"/>
      <w:footerReference w:type="default" r:id="rId10"/>
      <w:pgSz w:w="11906" w:h="16838"/>
      <w:pgMar w:top="720" w:right="1134" w:bottom="720" w:left="1134" w:header="142" w:footer="255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6D" w:rsidRDefault="006C556D">
      <w:r>
        <w:separator/>
      </w:r>
    </w:p>
  </w:endnote>
  <w:endnote w:type="continuationSeparator" w:id="0">
    <w:p w:rsidR="006C556D" w:rsidRDefault="006C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AB" w:rsidRDefault="009966C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200A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200AB" w:rsidRDefault="008200AB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AB" w:rsidRDefault="009966CF">
    <w:pPr>
      <w:pStyle w:val="Footer"/>
      <w:framePr w:wrap="around" w:vAnchor="text" w:hAnchor="margin" w:xAlign="center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8200A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331AB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8200AB" w:rsidRDefault="008200AB">
    <w:pPr>
      <w:pStyle w:val="Footer"/>
      <w:framePr w:wrap="around" w:vAnchor="text" w:hAnchor="margin" w:xAlign="center" w:y="1"/>
      <w:rPr>
        <w:rStyle w:val="PageNumber"/>
        <w:rtl/>
      </w:rPr>
    </w:pPr>
  </w:p>
  <w:p w:rsidR="008200AB" w:rsidRDefault="008200AB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6D" w:rsidRDefault="006C556D">
      <w:r>
        <w:separator/>
      </w:r>
    </w:p>
  </w:footnote>
  <w:footnote w:type="continuationSeparator" w:id="0">
    <w:p w:rsidR="006C556D" w:rsidRDefault="006C556D">
      <w:r>
        <w:continuationSeparator/>
      </w:r>
    </w:p>
  </w:footnote>
  <w:footnote w:id="1">
    <w:p w:rsidR="00304A2D" w:rsidRPr="00720139" w:rsidRDefault="00304A2D" w:rsidP="00304A2D">
      <w:pPr>
        <w:pStyle w:val="FootnoteText"/>
        <w:rPr>
          <w:rFonts w:ascii="Simplified Arabic" w:hAnsi="Simplified Arabic" w:cs="Simplified Arabic"/>
        </w:rPr>
      </w:pPr>
      <w:r w:rsidRPr="00720139">
        <w:rPr>
          <w:rStyle w:val="FootnoteReference"/>
          <w:rFonts w:ascii="Simplified Arabic" w:hAnsi="Simplified Arabic"/>
          <w:color w:val="auto"/>
        </w:rPr>
        <w:footnoteRef/>
      </w:r>
      <w:r w:rsidRPr="00720139">
        <w:rPr>
          <w:rFonts w:ascii="Simplified Arabic" w:hAnsi="Simplified Arabic" w:cs="Simplified Arabic"/>
          <w:rtl/>
        </w:rPr>
        <w:t xml:space="preserve"> البيانات بالاسعار الثابتة، سنة الاساس </w:t>
      </w:r>
      <w:r w:rsidRPr="00720139">
        <w:rPr>
          <w:rFonts w:ascii="Simplified Arabic" w:hAnsi="Simplified Arabic" w:cs="Simplified Arabic"/>
        </w:rPr>
        <w:t>2015</w:t>
      </w:r>
      <w:r w:rsidRPr="00720139">
        <w:rPr>
          <w:rFonts w:ascii="Simplified Arabic" w:hAnsi="Simplified Arabic" w:cs="Simplified Arabic"/>
          <w:rtl/>
        </w:rPr>
        <w:t xml:space="preserve">، كما أن 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البيانات </w:t>
      </w:r>
      <w:r w:rsidRPr="00720139">
        <w:rPr>
          <w:rFonts w:ascii="Simplified Arabic" w:hAnsi="Simplified Arabic" w:cs="Simplified Arabic" w:hint="cs"/>
          <w:rtl/>
          <w:lang w:eastAsia="en-US"/>
        </w:rPr>
        <w:t>لا تشمل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 ذلك الجزء من محافظة القدس </w:t>
      </w:r>
      <w:r w:rsidRPr="00720139">
        <w:rPr>
          <w:rFonts w:ascii="Simplified Arabic" w:hAnsi="Simplified Arabic" w:cs="Simplified Arabic" w:hint="cs"/>
          <w:rtl/>
          <w:lang w:eastAsia="en-US"/>
        </w:rPr>
        <w:t>و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الذي ضمه </w:t>
      </w:r>
      <w:r w:rsidRPr="00720139">
        <w:rPr>
          <w:rFonts w:ascii="Simplified Arabic" w:hAnsi="Simplified Arabic" w:cs="Simplified Arabic" w:hint="cs"/>
          <w:rtl/>
          <w:lang w:eastAsia="en-US"/>
        </w:rPr>
        <w:t>الإحتلال الإ</w:t>
      </w:r>
      <w:r w:rsidRPr="00720139">
        <w:rPr>
          <w:rFonts w:ascii="Simplified Arabic" w:hAnsi="Simplified Arabic" w:cs="Simplified Arabic"/>
          <w:rtl/>
          <w:lang w:eastAsia="en-US"/>
        </w:rPr>
        <w:t>سرائيل</w:t>
      </w:r>
      <w:r w:rsidRPr="00720139">
        <w:rPr>
          <w:rFonts w:ascii="Simplified Arabic" w:hAnsi="Simplified Arabic" w:cs="Simplified Arabic" w:hint="cs"/>
          <w:rtl/>
          <w:lang w:eastAsia="en-US"/>
        </w:rPr>
        <w:t>ي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 عنوة بعيد احتلاله للضفة الغربية عام 1967، و</w:t>
      </w:r>
      <w:r w:rsidRPr="00720139">
        <w:rPr>
          <w:rFonts w:ascii="Simplified Arabic" w:hAnsi="Simplified Arabic" w:cs="Simplified Arabic"/>
          <w:rtl/>
        </w:rPr>
        <w:t xml:space="preserve">بيانات عام </w:t>
      </w:r>
      <w:r>
        <w:rPr>
          <w:rFonts w:ascii="Simplified Arabic" w:hAnsi="Simplified Arabic" w:cs="Simplified Arabic" w:hint="cs"/>
          <w:rtl/>
        </w:rPr>
        <w:t>2019</w:t>
      </w:r>
      <w:r w:rsidRPr="00720139">
        <w:rPr>
          <w:rFonts w:ascii="Simplified Arabic" w:hAnsi="Simplified Arabic" w:cs="Simplified Arabic"/>
          <w:rtl/>
        </w:rPr>
        <w:t xml:space="preserve"> تعتمد على تقديرات أولية، وهي عرضة للتنقيح والتعديل.</w:t>
      </w:r>
    </w:p>
  </w:footnote>
  <w:footnote w:id="2">
    <w:p w:rsidR="008200AB" w:rsidRPr="00720139" w:rsidRDefault="008200AB" w:rsidP="00894E15">
      <w:pPr>
        <w:pStyle w:val="FootnoteText"/>
        <w:rPr>
          <w:rFonts w:ascii="Simplified Arabic" w:hAnsi="Simplified Arabic" w:cs="Simplified Arabic"/>
          <w:rtl/>
        </w:rPr>
      </w:pPr>
      <w:r w:rsidRPr="00720139">
        <w:rPr>
          <w:rStyle w:val="FootnoteReference"/>
          <w:rFonts w:ascii="Simplified Arabic" w:hAnsi="Simplified Arabic"/>
          <w:color w:val="auto"/>
        </w:rPr>
        <w:footnoteRef/>
      </w:r>
      <w:r w:rsidRPr="00720139">
        <w:rPr>
          <w:rFonts w:ascii="Simplified Arabic" w:hAnsi="Simplified Arabic" w:cs="Simplified Arabic"/>
          <w:rtl/>
        </w:rPr>
        <w:t xml:space="preserve"> البيانات تشمل </w:t>
      </w:r>
      <w:r w:rsidRPr="00720139">
        <w:rPr>
          <w:rFonts w:ascii="Simplified Arabic" w:hAnsi="Simplified Arabic" w:cs="Simplified Arabic" w:hint="cs"/>
          <w:rtl/>
        </w:rPr>
        <w:t xml:space="preserve">ذلك الجزء من محافظة القدس </w:t>
      </w:r>
      <w:r w:rsidR="00894E15" w:rsidRPr="00720139">
        <w:rPr>
          <w:rFonts w:ascii="Simplified Arabic" w:hAnsi="Simplified Arabic" w:cs="Simplified Arabic" w:hint="cs"/>
          <w:rtl/>
        </w:rPr>
        <w:t>والذي ضم</w:t>
      </w:r>
      <w:r w:rsidRPr="00720139">
        <w:rPr>
          <w:rFonts w:ascii="Simplified Arabic" w:hAnsi="Simplified Arabic" w:cs="Simplified Arabic" w:hint="cs"/>
          <w:rtl/>
        </w:rPr>
        <w:t xml:space="preserve">ه </w:t>
      </w:r>
      <w:r w:rsidR="00894E15" w:rsidRPr="00720139">
        <w:rPr>
          <w:rFonts w:ascii="Simplified Arabic" w:hAnsi="Simplified Arabic" w:cs="Simplified Arabic" w:hint="cs"/>
          <w:rtl/>
        </w:rPr>
        <w:t>الإحتلال الإسرائيلي عنوة بعيد احتلاله</w:t>
      </w:r>
      <w:r w:rsidRPr="00720139">
        <w:rPr>
          <w:rFonts w:ascii="Simplified Arabic" w:hAnsi="Simplified Arabic" w:cs="Simplified Arabic" w:hint="cs"/>
          <w:rtl/>
        </w:rPr>
        <w:t xml:space="preserve"> للضفة الغربية عام 1967. </w:t>
      </w:r>
    </w:p>
  </w:footnote>
  <w:footnote w:id="3">
    <w:p w:rsidR="008200AB" w:rsidRPr="00720139" w:rsidRDefault="008200AB" w:rsidP="00690B6F">
      <w:pPr>
        <w:pStyle w:val="FootnoteText"/>
      </w:pPr>
      <w:r w:rsidRPr="00720139">
        <w:rPr>
          <w:rStyle w:val="FootnoteReference"/>
          <w:color w:val="auto"/>
        </w:rPr>
        <w:footnoteRef/>
      </w:r>
      <w:r w:rsidRPr="00720139">
        <w:rPr>
          <w:rtl/>
        </w:rPr>
        <w:t xml:space="preserve"> </w:t>
      </w:r>
      <w:r w:rsidRPr="00720139">
        <w:rPr>
          <w:rFonts w:hint="cs"/>
          <w:rtl/>
        </w:rPr>
        <w:t xml:space="preserve">البيانات بالأسعار الثابتة، سنة الاساس </w:t>
      </w:r>
      <w:r w:rsidR="00690B6F" w:rsidRPr="00720139">
        <w:rPr>
          <w:rFonts w:hint="cs"/>
          <w:rtl/>
        </w:rPr>
        <w:t>2015</w:t>
      </w:r>
      <w:r w:rsidRPr="00720139">
        <w:rPr>
          <w:rFonts w:hint="cs"/>
          <w:rtl/>
        </w:rPr>
        <w:t xml:space="preserve">، </w:t>
      </w:r>
      <w:r w:rsidR="00690B6F" w:rsidRPr="00720139">
        <w:rPr>
          <w:rFonts w:ascii="Simplified Arabic" w:hAnsi="Simplified Arabic" w:cs="Simplified Arabic"/>
          <w:rtl/>
        </w:rPr>
        <w:t xml:space="preserve">كما أن 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البيانات 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لا تشمل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 ذلك الجزء من محافظة القدس 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و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الذي ضمه 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الإحتلال الإ</w:t>
      </w:r>
      <w:r w:rsidR="00690B6F" w:rsidRPr="00720139">
        <w:rPr>
          <w:rFonts w:ascii="Simplified Arabic" w:hAnsi="Simplified Arabic" w:cs="Simplified Arabic"/>
          <w:rtl/>
          <w:lang w:eastAsia="en-US"/>
        </w:rPr>
        <w:t>سرائيل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ي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 عنوة بعيد احتلاله للضفة الغربية عام 1967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.</w:t>
      </w:r>
    </w:p>
  </w:footnote>
  <w:footnote w:id="4">
    <w:p w:rsidR="008200AB" w:rsidRPr="00720139" w:rsidRDefault="008200AB" w:rsidP="00AF4F5D">
      <w:pPr>
        <w:pStyle w:val="FootnoteText"/>
        <w:rPr>
          <w:rFonts w:ascii="Simplified Arabic" w:hAnsi="Simplified Arabic" w:cs="Simplified Arabic"/>
        </w:rPr>
      </w:pPr>
      <w:r w:rsidRPr="00720139">
        <w:rPr>
          <w:rStyle w:val="FootnoteReference"/>
          <w:rFonts w:ascii="Simplified Arabic" w:hAnsi="Simplified Arabic"/>
          <w:color w:val="auto"/>
        </w:rPr>
        <w:footnoteRef/>
      </w:r>
      <w:r w:rsidRPr="00720139">
        <w:rPr>
          <w:rFonts w:ascii="Simplified Arabic" w:hAnsi="Simplified Arabic" w:cs="Simplified Arabic"/>
          <w:rtl/>
        </w:rPr>
        <w:t xml:space="preserve"> الافتراضات الخاصة بوزارة المالية هي افتراضات </w:t>
      </w:r>
      <w:r w:rsidRPr="00720139">
        <w:rPr>
          <w:rFonts w:ascii="Simplified Arabic" w:hAnsi="Simplified Arabic" w:cs="Simplified Arabic" w:hint="cs"/>
          <w:rtl/>
        </w:rPr>
        <w:t>أ</w:t>
      </w:r>
      <w:r w:rsidRPr="00720139">
        <w:rPr>
          <w:rFonts w:ascii="Simplified Arabic" w:hAnsi="Simplified Arabic" w:cs="Simplified Arabic"/>
          <w:rtl/>
        </w:rPr>
        <w:t>ولية.</w:t>
      </w:r>
    </w:p>
  </w:footnote>
  <w:footnote w:id="5">
    <w:p w:rsidR="008200AB" w:rsidRPr="00720139" w:rsidRDefault="008200AB" w:rsidP="00B07BD1">
      <w:pPr>
        <w:pStyle w:val="FootnoteText"/>
      </w:pPr>
      <w:r w:rsidRPr="00720139">
        <w:rPr>
          <w:rStyle w:val="FootnoteReference"/>
          <w:color w:val="auto"/>
        </w:rPr>
        <w:footnoteRef/>
      </w:r>
      <w:r w:rsidRPr="00720139">
        <w:rPr>
          <w:rtl/>
        </w:rPr>
        <w:t xml:space="preserve"> </w:t>
      </w:r>
      <w:r w:rsidRPr="00720139">
        <w:rPr>
          <w:rFonts w:ascii="Simplified Arabic" w:hAnsi="Simplified Arabic" w:cs="Simplified Arabic"/>
          <w:rtl/>
          <w:lang w:val="fr-CH"/>
        </w:rPr>
        <w:t xml:space="preserve">يتكون صافي الحساب الجاري من الميزان التجاري وصافي التحويلات </w:t>
      </w:r>
      <w:r w:rsidRPr="00720139">
        <w:rPr>
          <w:rFonts w:ascii="Simplified Arabic" w:hAnsi="Simplified Arabic" w:cs="Simplified Arabic" w:hint="cs"/>
          <w:rtl/>
          <w:lang w:val="fr-CH"/>
        </w:rPr>
        <w:t>الجارية</w:t>
      </w:r>
      <w:r w:rsidRPr="00720139">
        <w:rPr>
          <w:rFonts w:ascii="Simplified Arabic" w:hAnsi="Simplified Arabic" w:cs="Simplified Arabic"/>
          <w:rtl/>
          <w:lang w:val="fr-CH"/>
        </w:rPr>
        <w:t xml:space="preserve"> وصافي الدخل</w:t>
      </w:r>
      <w:r w:rsidRPr="00720139">
        <w:rPr>
          <w:rFonts w:ascii="Simplified Arabic" w:hAnsi="Simplified Arabic" w:cs="Simplified Arabic" w:hint="cs"/>
          <w:rtl/>
          <w:lang w:val="fr-CH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A6" w:rsidRDefault="00070CA6"/>
  <w:p w:rsidR="008200AB" w:rsidRPr="003B34D5" w:rsidRDefault="008200AB" w:rsidP="003B34D5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93F"/>
    <w:multiLevelType w:val="hybridMultilevel"/>
    <w:tmpl w:val="7588568A"/>
    <w:lvl w:ilvl="0" w:tplc="19A07A5A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E14"/>
    <w:multiLevelType w:val="hybridMultilevel"/>
    <w:tmpl w:val="6B92519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>
    <w:nsid w:val="0869572E"/>
    <w:multiLevelType w:val="hybridMultilevel"/>
    <w:tmpl w:val="AB902A5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1063BCD"/>
    <w:multiLevelType w:val="hybridMultilevel"/>
    <w:tmpl w:val="A9103FD0"/>
    <w:lvl w:ilvl="0" w:tplc="6B702D34">
      <w:start w:val="1"/>
      <w:numFmt w:val="bullet"/>
      <w:lvlText w:val=""/>
      <w:lvlJc w:val="left"/>
      <w:pPr>
        <w:tabs>
          <w:tab w:val="num" w:pos="1440"/>
        </w:tabs>
        <w:ind w:left="1361" w:right="136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29E0C8CE">
      <w:start w:val="1"/>
      <w:numFmt w:val="bullet"/>
      <w:lvlText w:val="­"/>
      <w:lvlJc w:val="left"/>
      <w:pPr>
        <w:tabs>
          <w:tab w:val="num" w:pos="1440"/>
        </w:tabs>
        <w:ind w:left="1437" w:right="1437" w:hanging="357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11982266"/>
    <w:multiLevelType w:val="hybridMultilevel"/>
    <w:tmpl w:val="CC74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7F2D"/>
    <w:multiLevelType w:val="hybridMultilevel"/>
    <w:tmpl w:val="56988FF4"/>
    <w:lvl w:ilvl="0" w:tplc="B4BC371A">
      <w:start w:val="1"/>
      <w:numFmt w:val="bullet"/>
      <w:lvlText w:val="­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20"/>
        </w:tabs>
        <w:ind w:left="1220" w:right="12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940"/>
        </w:tabs>
        <w:ind w:left="1940" w:right="19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660"/>
        </w:tabs>
        <w:ind w:left="2660" w:right="26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80"/>
        </w:tabs>
        <w:ind w:left="3380" w:right="33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00"/>
        </w:tabs>
        <w:ind w:left="4100" w:right="41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20"/>
        </w:tabs>
        <w:ind w:left="4820" w:right="48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540"/>
        </w:tabs>
        <w:ind w:left="5540" w:right="55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260"/>
        </w:tabs>
        <w:ind w:left="6260" w:right="6260" w:hanging="360"/>
      </w:pPr>
      <w:rPr>
        <w:rFonts w:ascii="Wingdings" w:hAnsi="Wingdings" w:hint="default"/>
      </w:rPr>
    </w:lvl>
  </w:abstractNum>
  <w:abstractNum w:abstractNumId="8">
    <w:nsid w:val="15C84C82"/>
    <w:multiLevelType w:val="hybridMultilevel"/>
    <w:tmpl w:val="55D89B46"/>
    <w:lvl w:ilvl="0" w:tplc="16369DAC">
      <w:start w:val="4"/>
      <w:numFmt w:val="bullet"/>
      <w:lvlText w:val=""/>
      <w:lvlJc w:val="left"/>
      <w:pPr>
        <w:ind w:left="720" w:righ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>
    <w:nsid w:val="16CC5847"/>
    <w:multiLevelType w:val="hybridMultilevel"/>
    <w:tmpl w:val="D4D0DC5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17166536"/>
    <w:multiLevelType w:val="hybridMultilevel"/>
    <w:tmpl w:val="E4E4ACB0"/>
    <w:lvl w:ilvl="0" w:tplc="341457AC">
      <w:start w:val="12"/>
      <w:numFmt w:val="bullet"/>
      <w:lvlText w:val=""/>
      <w:lvlJc w:val="left"/>
      <w:pPr>
        <w:tabs>
          <w:tab w:val="num" w:pos="26"/>
        </w:tabs>
        <w:ind w:left="26" w:right="2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746"/>
        </w:tabs>
        <w:ind w:left="746" w:right="74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466"/>
        </w:tabs>
        <w:ind w:left="1466" w:right="146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186"/>
        </w:tabs>
        <w:ind w:left="2186" w:right="218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906"/>
        </w:tabs>
        <w:ind w:left="2906" w:right="290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626"/>
        </w:tabs>
        <w:ind w:left="3626" w:right="362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346"/>
        </w:tabs>
        <w:ind w:left="4346" w:right="434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066"/>
        </w:tabs>
        <w:ind w:left="5066" w:right="506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786"/>
        </w:tabs>
        <w:ind w:left="5786" w:right="5786" w:hanging="360"/>
      </w:pPr>
      <w:rPr>
        <w:rFonts w:ascii="Wingdings" w:hAnsi="Wingdings" w:hint="default"/>
      </w:rPr>
    </w:lvl>
  </w:abstractNum>
  <w:abstractNum w:abstractNumId="11">
    <w:nsid w:val="194348C2"/>
    <w:multiLevelType w:val="hybridMultilevel"/>
    <w:tmpl w:val="22FECD1C"/>
    <w:lvl w:ilvl="0" w:tplc="CAE09E72">
      <w:start w:val="1"/>
      <w:numFmt w:val="decimal"/>
      <w:lvlText w:val="%1-"/>
      <w:lvlJc w:val="left"/>
      <w:pPr>
        <w:ind w:left="-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" w:hanging="360"/>
      </w:pPr>
    </w:lvl>
    <w:lvl w:ilvl="2" w:tplc="0809001B" w:tentative="1">
      <w:start w:val="1"/>
      <w:numFmt w:val="lowerRoman"/>
      <w:lvlText w:val="%3."/>
      <w:lvlJc w:val="right"/>
      <w:pPr>
        <w:ind w:left="1097" w:hanging="180"/>
      </w:pPr>
    </w:lvl>
    <w:lvl w:ilvl="3" w:tplc="0809000F" w:tentative="1">
      <w:start w:val="1"/>
      <w:numFmt w:val="decimal"/>
      <w:lvlText w:val="%4."/>
      <w:lvlJc w:val="left"/>
      <w:pPr>
        <w:ind w:left="1817" w:hanging="360"/>
      </w:pPr>
    </w:lvl>
    <w:lvl w:ilvl="4" w:tplc="08090019" w:tentative="1">
      <w:start w:val="1"/>
      <w:numFmt w:val="lowerLetter"/>
      <w:lvlText w:val="%5."/>
      <w:lvlJc w:val="left"/>
      <w:pPr>
        <w:ind w:left="2537" w:hanging="360"/>
      </w:pPr>
    </w:lvl>
    <w:lvl w:ilvl="5" w:tplc="0809001B" w:tentative="1">
      <w:start w:val="1"/>
      <w:numFmt w:val="lowerRoman"/>
      <w:lvlText w:val="%6."/>
      <w:lvlJc w:val="right"/>
      <w:pPr>
        <w:ind w:left="3257" w:hanging="180"/>
      </w:pPr>
    </w:lvl>
    <w:lvl w:ilvl="6" w:tplc="0809000F" w:tentative="1">
      <w:start w:val="1"/>
      <w:numFmt w:val="decimal"/>
      <w:lvlText w:val="%7."/>
      <w:lvlJc w:val="left"/>
      <w:pPr>
        <w:ind w:left="3977" w:hanging="360"/>
      </w:pPr>
    </w:lvl>
    <w:lvl w:ilvl="7" w:tplc="08090019" w:tentative="1">
      <w:start w:val="1"/>
      <w:numFmt w:val="lowerLetter"/>
      <w:lvlText w:val="%8."/>
      <w:lvlJc w:val="left"/>
      <w:pPr>
        <w:ind w:left="4697" w:hanging="360"/>
      </w:pPr>
    </w:lvl>
    <w:lvl w:ilvl="8" w:tplc="0809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2">
    <w:nsid w:val="202F6D81"/>
    <w:multiLevelType w:val="hybridMultilevel"/>
    <w:tmpl w:val="5CCC6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15B47C9"/>
    <w:multiLevelType w:val="hybridMultilevel"/>
    <w:tmpl w:val="B9161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63C5AA4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19C0C36"/>
    <w:multiLevelType w:val="hybridMultilevel"/>
    <w:tmpl w:val="0526F726"/>
    <w:lvl w:ilvl="0" w:tplc="DE9C8800">
      <w:start w:val="3"/>
      <w:numFmt w:val="bullet"/>
      <w:lvlText w:val=""/>
      <w:lvlJc w:val="left"/>
      <w:pPr>
        <w:ind w:left="7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1DD4CDE"/>
    <w:multiLevelType w:val="hybridMultilevel"/>
    <w:tmpl w:val="6C3C9B84"/>
    <w:lvl w:ilvl="0" w:tplc="6B702D34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16">
    <w:nsid w:val="29F66D8C"/>
    <w:multiLevelType w:val="singleLevel"/>
    <w:tmpl w:val="BD68D12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7">
    <w:nsid w:val="305604D4"/>
    <w:multiLevelType w:val="hybridMultilevel"/>
    <w:tmpl w:val="E11A3D6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8">
    <w:nsid w:val="32842863"/>
    <w:multiLevelType w:val="hybridMultilevel"/>
    <w:tmpl w:val="33FCCF6E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34B83698"/>
    <w:multiLevelType w:val="hybridMultilevel"/>
    <w:tmpl w:val="2CB8DC4A"/>
    <w:lvl w:ilvl="0" w:tplc="0E86838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99676A6"/>
    <w:multiLevelType w:val="hybridMultilevel"/>
    <w:tmpl w:val="0A84D3C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21">
    <w:nsid w:val="3C23430C"/>
    <w:multiLevelType w:val="hybridMultilevel"/>
    <w:tmpl w:val="AC5CF6D6"/>
    <w:lvl w:ilvl="0" w:tplc="04010001">
      <w:start w:val="1"/>
      <w:numFmt w:val="bullet"/>
      <w:lvlText w:val=""/>
      <w:lvlJc w:val="left"/>
      <w:pPr>
        <w:tabs>
          <w:tab w:val="num" w:pos="790"/>
        </w:tabs>
        <w:ind w:left="790" w:right="7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0"/>
        </w:tabs>
        <w:ind w:left="1510" w:right="15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0"/>
        </w:tabs>
        <w:ind w:left="2230" w:right="22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0"/>
        </w:tabs>
        <w:ind w:left="2950" w:right="29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0"/>
        </w:tabs>
        <w:ind w:left="3670" w:right="36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0"/>
        </w:tabs>
        <w:ind w:left="4390" w:right="43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0"/>
        </w:tabs>
        <w:ind w:left="5110" w:right="51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0"/>
        </w:tabs>
        <w:ind w:left="5830" w:right="58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0"/>
        </w:tabs>
        <w:ind w:left="6550" w:right="6550" w:hanging="360"/>
      </w:pPr>
      <w:rPr>
        <w:rFonts w:ascii="Wingdings" w:hAnsi="Wingdings" w:hint="default"/>
      </w:rPr>
    </w:lvl>
  </w:abstractNum>
  <w:abstractNum w:abstractNumId="22">
    <w:nsid w:val="3CA54660"/>
    <w:multiLevelType w:val="hybridMultilevel"/>
    <w:tmpl w:val="4D88A8B2"/>
    <w:lvl w:ilvl="0" w:tplc="AF8C0114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404B4B99"/>
    <w:multiLevelType w:val="hybridMultilevel"/>
    <w:tmpl w:val="AA086390"/>
    <w:lvl w:ilvl="0" w:tplc="AA120726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508B4"/>
    <w:multiLevelType w:val="multilevel"/>
    <w:tmpl w:val="371A65DE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6">
    <w:nsid w:val="450B7C08"/>
    <w:multiLevelType w:val="hybridMultilevel"/>
    <w:tmpl w:val="2FD44D9C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59654A2"/>
    <w:multiLevelType w:val="hybridMultilevel"/>
    <w:tmpl w:val="2DB259D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49615325"/>
    <w:multiLevelType w:val="hybridMultilevel"/>
    <w:tmpl w:val="FDC892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49C30B87"/>
    <w:multiLevelType w:val="singleLevel"/>
    <w:tmpl w:val="632E7420"/>
    <w:lvl w:ilvl="0">
      <w:start w:val="2"/>
      <w:numFmt w:val="chosung"/>
      <w:lvlText w:val="-"/>
      <w:lvlJc w:val="left"/>
      <w:pPr>
        <w:tabs>
          <w:tab w:val="num" w:pos="535"/>
        </w:tabs>
        <w:ind w:left="535" w:right="535" w:hanging="360"/>
      </w:pPr>
      <w:rPr>
        <w:rFonts w:cs="Times New Roman" w:hint="default"/>
        <w:sz w:val="24"/>
      </w:rPr>
    </w:lvl>
  </w:abstractNum>
  <w:abstractNum w:abstractNumId="30">
    <w:nsid w:val="4FC5066D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B013E1"/>
    <w:multiLevelType w:val="hybridMultilevel"/>
    <w:tmpl w:val="8AE032F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32">
    <w:nsid w:val="59A42147"/>
    <w:multiLevelType w:val="hybridMultilevel"/>
    <w:tmpl w:val="A95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F7AB5"/>
    <w:multiLevelType w:val="hybridMultilevel"/>
    <w:tmpl w:val="696CBC8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5D901F04"/>
    <w:multiLevelType w:val="hybridMultilevel"/>
    <w:tmpl w:val="1DCEF1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210BB"/>
    <w:multiLevelType w:val="hybridMultilevel"/>
    <w:tmpl w:val="1A64E266"/>
    <w:lvl w:ilvl="0" w:tplc="5A7CDD8C">
      <w:start w:val="1"/>
      <w:numFmt w:val="decimal"/>
      <w:lvlText w:val="%1."/>
      <w:lvlJc w:val="left"/>
      <w:pPr>
        <w:tabs>
          <w:tab w:val="num" w:pos="855"/>
        </w:tabs>
        <w:ind w:left="855" w:righ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>
    <w:nsid w:val="61AA0E2A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907849"/>
    <w:multiLevelType w:val="multilevel"/>
    <w:tmpl w:val="99608C80"/>
    <w:lvl w:ilvl="0">
      <w:start w:val="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38">
    <w:nsid w:val="64D756C2"/>
    <w:multiLevelType w:val="hybridMultilevel"/>
    <w:tmpl w:val="E8B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41A2D"/>
    <w:multiLevelType w:val="hybridMultilevel"/>
    <w:tmpl w:val="A9B4EA20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B4BC371A">
      <w:start w:val="1"/>
      <w:numFmt w:val="bullet"/>
      <w:lvlText w:val="­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6FD8068D"/>
    <w:multiLevelType w:val="hybridMultilevel"/>
    <w:tmpl w:val="FD5C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B310F"/>
    <w:multiLevelType w:val="hybridMultilevel"/>
    <w:tmpl w:val="25823FC6"/>
    <w:lvl w:ilvl="0" w:tplc="76B6BF5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>
    <w:nsid w:val="7D2E1EC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42"/>
  </w:num>
  <w:num w:numId="5">
    <w:abstractNumId w:val="16"/>
  </w:num>
  <w:num w:numId="6">
    <w:abstractNumId w:val="29"/>
  </w:num>
  <w:num w:numId="7">
    <w:abstractNumId w:val="37"/>
  </w:num>
  <w:num w:numId="8">
    <w:abstractNumId w:val="25"/>
  </w:num>
  <w:num w:numId="9">
    <w:abstractNumId w:val="5"/>
  </w:num>
  <w:num w:numId="10">
    <w:abstractNumId w:val="15"/>
  </w:num>
  <w:num w:numId="11">
    <w:abstractNumId w:val="39"/>
  </w:num>
  <w:num w:numId="12">
    <w:abstractNumId w:val="28"/>
  </w:num>
  <w:num w:numId="13">
    <w:abstractNumId w:val="7"/>
  </w:num>
  <w:num w:numId="14">
    <w:abstractNumId w:val="18"/>
  </w:num>
  <w:num w:numId="15">
    <w:abstractNumId w:val="35"/>
  </w:num>
  <w:num w:numId="16">
    <w:abstractNumId w:val="22"/>
  </w:num>
  <w:num w:numId="17">
    <w:abstractNumId w:val="19"/>
  </w:num>
  <w:num w:numId="18">
    <w:abstractNumId w:val="1"/>
  </w:num>
  <w:num w:numId="19">
    <w:abstractNumId w:val="17"/>
  </w:num>
  <w:num w:numId="20">
    <w:abstractNumId w:val="20"/>
  </w:num>
  <w:num w:numId="21">
    <w:abstractNumId w:val="31"/>
  </w:num>
  <w:num w:numId="22">
    <w:abstractNumId w:val="26"/>
  </w:num>
  <w:num w:numId="23">
    <w:abstractNumId w:val="13"/>
  </w:num>
  <w:num w:numId="24">
    <w:abstractNumId w:val="41"/>
  </w:num>
  <w:num w:numId="25">
    <w:abstractNumId w:val="33"/>
  </w:num>
  <w:num w:numId="26">
    <w:abstractNumId w:val="9"/>
  </w:num>
  <w:num w:numId="27">
    <w:abstractNumId w:val="4"/>
  </w:num>
  <w:num w:numId="28">
    <w:abstractNumId w:val="2"/>
  </w:num>
  <w:num w:numId="29">
    <w:abstractNumId w:val="10"/>
  </w:num>
  <w:num w:numId="30">
    <w:abstractNumId w:val="32"/>
  </w:num>
  <w:num w:numId="31">
    <w:abstractNumId w:val="40"/>
  </w:num>
  <w:num w:numId="32">
    <w:abstractNumId w:val="0"/>
  </w:num>
  <w:num w:numId="33">
    <w:abstractNumId w:val="23"/>
  </w:num>
  <w:num w:numId="34">
    <w:abstractNumId w:val="14"/>
  </w:num>
  <w:num w:numId="35">
    <w:abstractNumId w:val="12"/>
  </w:num>
  <w:num w:numId="36">
    <w:abstractNumId w:val="36"/>
  </w:num>
  <w:num w:numId="37">
    <w:abstractNumId w:val="30"/>
  </w:num>
  <w:num w:numId="38">
    <w:abstractNumId w:val="24"/>
  </w:num>
  <w:num w:numId="39">
    <w:abstractNumId w:val="3"/>
  </w:num>
  <w:num w:numId="40">
    <w:abstractNumId w:val="6"/>
  </w:num>
  <w:num w:numId="41">
    <w:abstractNumId w:val="11"/>
  </w:num>
  <w:num w:numId="42">
    <w:abstractNumId w:val="38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65E1A"/>
    <w:rsid w:val="000010EE"/>
    <w:rsid w:val="000016C3"/>
    <w:rsid w:val="000025F6"/>
    <w:rsid w:val="000029E0"/>
    <w:rsid w:val="000032C2"/>
    <w:rsid w:val="00003758"/>
    <w:rsid w:val="00003C5A"/>
    <w:rsid w:val="000062CB"/>
    <w:rsid w:val="00006393"/>
    <w:rsid w:val="0000683C"/>
    <w:rsid w:val="00006B0D"/>
    <w:rsid w:val="00006D99"/>
    <w:rsid w:val="00010EE8"/>
    <w:rsid w:val="000111FB"/>
    <w:rsid w:val="00011BF2"/>
    <w:rsid w:val="0001220E"/>
    <w:rsid w:val="00012A8E"/>
    <w:rsid w:val="00013731"/>
    <w:rsid w:val="00013B07"/>
    <w:rsid w:val="00014CBC"/>
    <w:rsid w:val="000152D0"/>
    <w:rsid w:val="00015497"/>
    <w:rsid w:val="00017BBE"/>
    <w:rsid w:val="00020672"/>
    <w:rsid w:val="00020CB1"/>
    <w:rsid w:val="000214B1"/>
    <w:rsid w:val="00021CA9"/>
    <w:rsid w:val="0002232F"/>
    <w:rsid w:val="000235FD"/>
    <w:rsid w:val="00023956"/>
    <w:rsid w:val="000242DA"/>
    <w:rsid w:val="00025413"/>
    <w:rsid w:val="00025539"/>
    <w:rsid w:val="0002679D"/>
    <w:rsid w:val="0002780D"/>
    <w:rsid w:val="0002786C"/>
    <w:rsid w:val="000308D2"/>
    <w:rsid w:val="000323F3"/>
    <w:rsid w:val="000325DE"/>
    <w:rsid w:val="00032AA1"/>
    <w:rsid w:val="00032B43"/>
    <w:rsid w:val="00032F7C"/>
    <w:rsid w:val="00033848"/>
    <w:rsid w:val="00034331"/>
    <w:rsid w:val="00034450"/>
    <w:rsid w:val="00035610"/>
    <w:rsid w:val="00035D60"/>
    <w:rsid w:val="00035D77"/>
    <w:rsid w:val="00040C4C"/>
    <w:rsid w:val="00040D25"/>
    <w:rsid w:val="00042B02"/>
    <w:rsid w:val="00043A12"/>
    <w:rsid w:val="00043C12"/>
    <w:rsid w:val="0004417D"/>
    <w:rsid w:val="00044A39"/>
    <w:rsid w:val="00044CAB"/>
    <w:rsid w:val="000452C8"/>
    <w:rsid w:val="00045833"/>
    <w:rsid w:val="00045AE3"/>
    <w:rsid w:val="000468B6"/>
    <w:rsid w:val="00046A9D"/>
    <w:rsid w:val="00046B78"/>
    <w:rsid w:val="00046DAC"/>
    <w:rsid w:val="00051C6B"/>
    <w:rsid w:val="000520A9"/>
    <w:rsid w:val="00054413"/>
    <w:rsid w:val="000545A4"/>
    <w:rsid w:val="00054992"/>
    <w:rsid w:val="0005544E"/>
    <w:rsid w:val="00055F4A"/>
    <w:rsid w:val="00056D45"/>
    <w:rsid w:val="00056E18"/>
    <w:rsid w:val="000571BC"/>
    <w:rsid w:val="0005779E"/>
    <w:rsid w:val="00057BB9"/>
    <w:rsid w:val="00061750"/>
    <w:rsid w:val="00061BD2"/>
    <w:rsid w:val="00061C82"/>
    <w:rsid w:val="00063D31"/>
    <w:rsid w:val="00063F48"/>
    <w:rsid w:val="0006476D"/>
    <w:rsid w:val="000649EA"/>
    <w:rsid w:val="00064CEB"/>
    <w:rsid w:val="00065B9A"/>
    <w:rsid w:val="00065ED4"/>
    <w:rsid w:val="000673DE"/>
    <w:rsid w:val="00067616"/>
    <w:rsid w:val="00067D3B"/>
    <w:rsid w:val="00070CA6"/>
    <w:rsid w:val="0007193B"/>
    <w:rsid w:val="00071B7A"/>
    <w:rsid w:val="000721E4"/>
    <w:rsid w:val="00072492"/>
    <w:rsid w:val="00072639"/>
    <w:rsid w:val="00072C8F"/>
    <w:rsid w:val="00072DF9"/>
    <w:rsid w:val="00072FDA"/>
    <w:rsid w:val="00073903"/>
    <w:rsid w:val="000742CE"/>
    <w:rsid w:val="000747FE"/>
    <w:rsid w:val="00074F91"/>
    <w:rsid w:val="0007648F"/>
    <w:rsid w:val="000774AC"/>
    <w:rsid w:val="000774DE"/>
    <w:rsid w:val="000776D5"/>
    <w:rsid w:val="00080DEF"/>
    <w:rsid w:val="0008174B"/>
    <w:rsid w:val="00081871"/>
    <w:rsid w:val="00081B88"/>
    <w:rsid w:val="00083CC4"/>
    <w:rsid w:val="00083D25"/>
    <w:rsid w:val="000843B0"/>
    <w:rsid w:val="00084531"/>
    <w:rsid w:val="00084765"/>
    <w:rsid w:val="000851C6"/>
    <w:rsid w:val="00085C26"/>
    <w:rsid w:val="00085C55"/>
    <w:rsid w:val="00085F24"/>
    <w:rsid w:val="000869FA"/>
    <w:rsid w:val="00086BD2"/>
    <w:rsid w:val="00086E41"/>
    <w:rsid w:val="0008739C"/>
    <w:rsid w:val="00087887"/>
    <w:rsid w:val="0009032D"/>
    <w:rsid w:val="000904CF"/>
    <w:rsid w:val="0009064D"/>
    <w:rsid w:val="00091487"/>
    <w:rsid w:val="000920F8"/>
    <w:rsid w:val="00092536"/>
    <w:rsid w:val="00092851"/>
    <w:rsid w:val="000943BD"/>
    <w:rsid w:val="0009472A"/>
    <w:rsid w:val="00095893"/>
    <w:rsid w:val="0009593F"/>
    <w:rsid w:val="00096014"/>
    <w:rsid w:val="00096464"/>
    <w:rsid w:val="00097863"/>
    <w:rsid w:val="0009791C"/>
    <w:rsid w:val="000A086E"/>
    <w:rsid w:val="000A0995"/>
    <w:rsid w:val="000A0E84"/>
    <w:rsid w:val="000A12B8"/>
    <w:rsid w:val="000A15E0"/>
    <w:rsid w:val="000A1760"/>
    <w:rsid w:val="000A2332"/>
    <w:rsid w:val="000A2ADD"/>
    <w:rsid w:val="000A2EF0"/>
    <w:rsid w:val="000A35B1"/>
    <w:rsid w:val="000A4616"/>
    <w:rsid w:val="000A4B62"/>
    <w:rsid w:val="000A5325"/>
    <w:rsid w:val="000A5A95"/>
    <w:rsid w:val="000A5BA2"/>
    <w:rsid w:val="000A679F"/>
    <w:rsid w:val="000A7179"/>
    <w:rsid w:val="000A7986"/>
    <w:rsid w:val="000B0589"/>
    <w:rsid w:val="000B0D14"/>
    <w:rsid w:val="000B1F5F"/>
    <w:rsid w:val="000B229C"/>
    <w:rsid w:val="000B240A"/>
    <w:rsid w:val="000B330C"/>
    <w:rsid w:val="000B3543"/>
    <w:rsid w:val="000B36B1"/>
    <w:rsid w:val="000B3FA7"/>
    <w:rsid w:val="000B52BE"/>
    <w:rsid w:val="000B6CC8"/>
    <w:rsid w:val="000B6E39"/>
    <w:rsid w:val="000B7238"/>
    <w:rsid w:val="000B7297"/>
    <w:rsid w:val="000C0BB9"/>
    <w:rsid w:val="000C1986"/>
    <w:rsid w:val="000C223B"/>
    <w:rsid w:val="000C2636"/>
    <w:rsid w:val="000C4886"/>
    <w:rsid w:val="000C4C97"/>
    <w:rsid w:val="000C501B"/>
    <w:rsid w:val="000C5B9F"/>
    <w:rsid w:val="000C67A5"/>
    <w:rsid w:val="000C6B61"/>
    <w:rsid w:val="000D0843"/>
    <w:rsid w:val="000D198C"/>
    <w:rsid w:val="000D1D31"/>
    <w:rsid w:val="000D1F26"/>
    <w:rsid w:val="000D32C0"/>
    <w:rsid w:val="000D567A"/>
    <w:rsid w:val="000D5C3A"/>
    <w:rsid w:val="000D637F"/>
    <w:rsid w:val="000D63BE"/>
    <w:rsid w:val="000D6490"/>
    <w:rsid w:val="000D6C53"/>
    <w:rsid w:val="000D7580"/>
    <w:rsid w:val="000D75D2"/>
    <w:rsid w:val="000D797C"/>
    <w:rsid w:val="000E10AC"/>
    <w:rsid w:val="000E11F7"/>
    <w:rsid w:val="000E1750"/>
    <w:rsid w:val="000E2710"/>
    <w:rsid w:val="000E2C93"/>
    <w:rsid w:val="000E3661"/>
    <w:rsid w:val="000E4045"/>
    <w:rsid w:val="000E4153"/>
    <w:rsid w:val="000E4A96"/>
    <w:rsid w:val="000E4C66"/>
    <w:rsid w:val="000E4DE5"/>
    <w:rsid w:val="000E5446"/>
    <w:rsid w:val="000F0624"/>
    <w:rsid w:val="000F0791"/>
    <w:rsid w:val="000F2B6D"/>
    <w:rsid w:val="000F2C19"/>
    <w:rsid w:val="000F313C"/>
    <w:rsid w:val="000F3933"/>
    <w:rsid w:val="000F3947"/>
    <w:rsid w:val="000F3F8F"/>
    <w:rsid w:val="000F485B"/>
    <w:rsid w:val="000F739C"/>
    <w:rsid w:val="000F7998"/>
    <w:rsid w:val="000F79E7"/>
    <w:rsid w:val="000F7D78"/>
    <w:rsid w:val="000F7F22"/>
    <w:rsid w:val="00101EF1"/>
    <w:rsid w:val="001021B8"/>
    <w:rsid w:val="00103148"/>
    <w:rsid w:val="0010320B"/>
    <w:rsid w:val="0010461A"/>
    <w:rsid w:val="00104A74"/>
    <w:rsid w:val="00106D72"/>
    <w:rsid w:val="001101C4"/>
    <w:rsid w:val="00110BAB"/>
    <w:rsid w:val="00112BF2"/>
    <w:rsid w:val="001131CE"/>
    <w:rsid w:val="00113259"/>
    <w:rsid w:val="00113560"/>
    <w:rsid w:val="00114017"/>
    <w:rsid w:val="001162FC"/>
    <w:rsid w:val="0011645A"/>
    <w:rsid w:val="00117115"/>
    <w:rsid w:val="0011769C"/>
    <w:rsid w:val="00117A8D"/>
    <w:rsid w:val="00117D76"/>
    <w:rsid w:val="00117DB3"/>
    <w:rsid w:val="00121464"/>
    <w:rsid w:val="00121C35"/>
    <w:rsid w:val="00121C80"/>
    <w:rsid w:val="00121FE8"/>
    <w:rsid w:val="001226FA"/>
    <w:rsid w:val="00122D9D"/>
    <w:rsid w:val="00122F78"/>
    <w:rsid w:val="00123BA9"/>
    <w:rsid w:val="00126B52"/>
    <w:rsid w:val="0012742E"/>
    <w:rsid w:val="00127E98"/>
    <w:rsid w:val="001310D1"/>
    <w:rsid w:val="00131263"/>
    <w:rsid w:val="00131671"/>
    <w:rsid w:val="001324C2"/>
    <w:rsid w:val="00132815"/>
    <w:rsid w:val="001328DD"/>
    <w:rsid w:val="00132BB3"/>
    <w:rsid w:val="00133D34"/>
    <w:rsid w:val="001342C0"/>
    <w:rsid w:val="00134389"/>
    <w:rsid w:val="00134915"/>
    <w:rsid w:val="00135541"/>
    <w:rsid w:val="00135820"/>
    <w:rsid w:val="00135ADD"/>
    <w:rsid w:val="00136762"/>
    <w:rsid w:val="00136B0A"/>
    <w:rsid w:val="00141128"/>
    <w:rsid w:val="001415A2"/>
    <w:rsid w:val="001422DC"/>
    <w:rsid w:val="00142F43"/>
    <w:rsid w:val="00143168"/>
    <w:rsid w:val="0014379B"/>
    <w:rsid w:val="00143A1E"/>
    <w:rsid w:val="00144772"/>
    <w:rsid w:val="001447DB"/>
    <w:rsid w:val="001478A9"/>
    <w:rsid w:val="00147F32"/>
    <w:rsid w:val="001503F2"/>
    <w:rsid w:val="001505AB"/>
    <w:rsid w:val="00150D7B"/>
    <w:rsid w:val="00150D88"/>
    <w:rsid w:val="00152903"/>
    <w:rsid w:val="00152D22"/>
    <w:rsid w:val="00152F5B"/>
    <w:rsid w:val="00153B55"/>
    <w:rsid w:val="00155521"/>
    <w:rsid w:val="00156507"/>
    <w:rsid w:val="00156DBB"/>
    <w:rsid w:val="00156ED6"/>
    <w:rsid w:val="00157093"/>
    <w:rsid w:val="00157C2B"/>
    <w:rsid w:val="00157C34"/>
    <w:rsid w:val="00160B89"/>
    <w:rsid w:val="0016161E"/>
    <w:rsid w:val="00161FB7"/>
    <w:rsid w:val="00164390"/>
    <w:rsid w:val="00164D10"/>
    <w:rsid w:val="00164F27"/>
    <w:rsid w:val="001658D8"/>
    <w:rsid w:val="00165F3F"/>
    <w:rsid w:val="00165FD2"/>
    <w:rsid w:val="00166BEE"/>
    <w:rsid w:val="00166C89"/>
    <w:rsid w:val="00167C53"/>
    <w:rsid w:val="0017003D"/>
    <w:rsid w:val="00170872"/>
    <w:rsid w:val="00172174"/>
    <w:rsid w:val="001721EE"/>
    <w:rsid w:val="00172A37"/>
    <w:rsid w:val="00172AD1"/>
    <w:rsid w:val="00172E99"/>
    <w:rsid w:val="00173400"/>
    <w:rsid w:val="00173496"/>
    <w:rsid w:val="001753AB"/>
    <w:rsid w:val="00175A91"/>
    <w:rsid w:val="00175DE0"/>
    <w:rsid w:val="0017664B"/>
    <w:rsid w:val="0017696C"/>
    <w:rsid w:val="001769D7"/>
    <w:rsid w:val="001773A5"/>
    <w:rsid w:val="00177900"/>
    <w:rsid w:val="00180578"/>
    <w:rsid w:val="00180801"/>
    <w:rsid w:val="00180B3C"/>
    <w:rsid w:val="00180C81"/>
    <w:rsid w:val="00180E52"/>
    <w:rsid w:val="0018154C"/>
    <w:rsid w:val="00181F8F"/>
    <w:rsid w:val="00182829"/>
    <w:rsid w:val="00182D68"/>
    <w:rsid w:val="00182F72"/>
    <w:rsid w:val="00183262"/>
    <w:rsid w:val="001836F2"/>
    <w:rsid w:val="0018452B"/>
    <w:rsid w:val="001849DE"/>
    <w:rsid w:val="00184B0A"/>
    <w:rsid w:val="00184F4B"/>
    <w:rsid w:val="00187B01"/>
    <w:rsid w:val="001909B4"/>
    <w:rsid w:val="00190DA4"/>
    <w:rsid w:val="00192CEC"/>
    <w:rsid w:val="00193B3E"/>
    <w:rsid w:val="00193E5F"/>
    <w:rsid w:val="00193EDA"/>
    <w:rsid w:val="00193F57"/>
    <w:rsid w:val="0019453A"/>
    <w:rsid w:val="00195968"/>
    <w:rsid w:val="00197187"/>
    <w:rsid w:val="001979A2"/>
    <w:rsid w:val="001A010E"/>
    <w:rsid w:val="001A201A"/>
    <w:rsid w:val="001A2F70"/>
    <w:rsid w:val="001A40E5"/>
    <w:rsid w:val="001A4B9B"/>
    <w:rsid w:val="001A4D0F"/>
    <w:rsid w:val="001A6232"/>
    <w:rsid w:val="001A7050"/>
    <w:rsid w:val="001A7593"/>
    <w:rsid w:val="001A765B"/>
    <w:rsid w:val="001A788D"/>
    <w:rsid w:val="001A7C00"/>
    <w:rsid w:val="001B0219"/>
    <w:rsid w:val="001B2339"/>
    <w:rsid w:val="001B3BC4"/>
    <w:rsid w:val="001B4665"/>
    <w:rsid w:val="001B4B97"/>
    <w:rsid w:val="001B4F4E"/>
    <w:rsid w:val="001B501C"/>
    <w:rsid w:val="001B538C"/>
    <w:rsid w:val="001B569F"/>
    <w:rsid w:val="001B5775"/>
    <w:rsid w:val="001B5D00"/>
    <w:rsid w:val="001C0200"/>
    <w:rsid w:val="001C0279"/>
    <w:rsid w:val="001C085A"/>
    <w:rsid w:val="001C1100"/>
    <w:rsid w:val="001C16E4"/>
    <w:rsid w:val="001C1AEA"/>
    <w:rsid w:val="001C2086"/>
    <w:rsid w:val="001C2909"/>
    <w:rsid w:val="001C2B90"/>
    <w:rsid w:val="001C2BD1"/>
    <w:rsid w:val="001C33C1"/>
    <w:rsid w:val="001C35B2"/>
    <w:rsid w:val="001C4693"/>
    <w:rsid w:val="001C5108"/>
    <w:rsid w:val="001C5199"/>
    <w:rsid w:val="001C567B"/>
    <w:rsid w:val="001C756B"/>
    <w:rsid w:val="001D1E4D"/>
    <w:rsid w:val="001D1F50"/>
    <w:rsid w:val="001D209E"/>
    <w:rsid w:val="001D2BDA"/>
    <w:rsid w:val="001D343A"/>
    <w:rsid w:val="001D3D5E"/>
    <w:rsid w:val="001D439F"/>
    <w:rsid w:val="001D55AE"/>
    <w:rsid w:val="001D5709"/>
    <w:rsid w:val="001D58A3"/>
    <w:rsid w:val="001D5F3E"/>
    <w:rsid w:val="001D60A3"/>
    <w:rsid w:val="001D70E8"/>
    <w:rsid w:val="001D731D"/>
    <w:rsid w:val="001D7CEB"/>
    <w:rsid w:val="001E08F8"/>
    <w:rsid w:val="001E090C"/>
    <w:rsid w:val="001E197E"/>
    <w:rsid w:val="001E1C30"/>
    <w:rsid w:val="001E2077"/>
    <w:rsid w:val="001E23F9"/>
    <w:rsid w:val="001E2427"/>
    <w:rsid w:val="001E30C8"/>
    <w:rsid w:val="001E51E7"/>
    <w:rsid w:val="001E52F7"/>
    <w:rsid w:val="001E58AA"/>
    <w:rsid w:val="001E59BB"/>
    <w:rsid w:val="001E5EA5"/>
    <w:rsid w:val="001E60BB"/>
    <w:rsid w:val="001E76B2"/>
    <w:rsid w:val="001E7A37"/>
    <w:rsid w:val="001F0565"/>
    <w:rsid w:val="001F166A"/>
    <w:rsid w:val="001F24F6"/>
    <w:rsid w:val="001F3528"/>
    <w:rsid w:val="001F3856"/>
    <w:rsid w:val="001F3E75"/>
    <w:rsid w:val="001F4B16"/>
    <w:rsid w:val="001F4C53"/>
    <w:rsid w:val="001F4D44"/>
    <w:rsid w:val="001F59A8"/>
    <w:rsid w:val="001F5B5D"/>
    <w:rsid w:val="001F676C"/>
    <w:rsid w:val="001F7DFA"/>
    <w:rsid w:val="001F7F33"/>
    <w:rsid w:val="00200DBD"/>
    <w:rsid w:val="00201127"/>
    <w:rsid w:val="002016D9"/>
    <w:rsid w:val="00202B95"/>
    <w:rsid w:val="002035B7"/>
    <w:rsid w:val="00203847"/>
    <w:rsid w:val="00204065"/>
    <w:rsid w:val="0020424B"/>
    <w:rsid w:val="00204B8E"/>
    <w:rsid w:val="00204C26"/>
    <w:rsid w:val="00206A74"/>
    <w:rsid w:val="00207DD5"/>
    <w:rsid w:val="00207F62"/>
    <w:rsid w:val="00211679"/>
    <w:rsid w:val="00211A85"/>
    <w:rsid w:val="00211C81"/>
    <w:rsid w:val="00211DF8"/>
    <w:rsid w:val="00212017"/>
    <w:rsid w:val="00213D08"/>
    <w:rsid w:val="0021415E"/>
    <w:rsid w:val="00214828"/>
    <w:rsid w:val="00214B0B"/>
    <w:rsid w:val="00214E29"/>
    <w:rsid w:val="002154FB"/>
    <w:rsid w:val="00215670"/>
    <w:rsid w:val="00216751"/>
    <w:rsid w:val="00216BEE"/>
    <w:rsid w:val="00216FCB"/>
    <w:rsid w:val="002170F6"/>
    <w:rsid w:val="00217DC2"/>
    <w:rsid w:val="002217A1"/>
    <w:rsid w:val="00221EB0"/>
    <w:rsid w:val="00223F9C"/>
    <w:rsid w:val="00224BBF"/>
    <w:rsid w:val="00226961"/>
    <w:rsid w:val="00227340"/>
    <w:rsid w:val="00227474"/>
    <w:rsid w:val="0023125B"/>
    <w:rsid w:val="002316DA"/>
    <w:rsid w:val="0023292A"/>
    <w:rsid w:val="00232B58"/>
    <w:rsid w:val="00232DB7"/>
    <w:rsid w:val="00233080"/>
    <w:rsid w:val="00233610"/>
    <w:rsid w:val="002342D3"/>
    <w:rsid w:val="002349D7"/>
    <w:rsid w:val="0023544E"/>
    <w:rsid w:val="00240B55"/>
    <w:rsid w:val="00240D82"/>
    <w:rsid w:val="002412CA"/>
    <w:rsid w:val="002416DF"/>
    <w:rsid w:val="00241745"/>
    <w:rsid w:val="00241DCE"/>
    <w:rsid w:val="002422B0"/>
    <w:rsid w:val="00242BD9"/>
    <w:rsid w:val="00242E90"/>
    <w:rsid w:val="002434CA"/>
    <w:rsid w:val="0024415B"/>
    <w:rsid w:val="0024442C"/>
    <w:rsid w:val="00245539"/>
    <w:rsid w:val="00245720"/>
    <w:rsid w:val="00245788"/>
    <w:rsid w:val="00245A4B"/>
    <w:rsid w:val="0024645D"/>
    <w:rsid w:val="0024795E"/>
    <w:rsid w:val="0025009F"/>
    <w:rsid w:val="00250A77"/>
    <w:rsid w:val="002510F9"/>
    <w:rsid w:val="0025280F"/>
    <w:rsid w:val="00252D68"/>
    <w:rsid w:val="002537EF"/>
    <w:rsid w:val="002539AC"/>
    <w:rsid w:val="00254B8C"/>
    <w:rsid w:val="00254BEE"/>
    <w:rsid w:val="00255045"/>
    <w:rsid w:val="00255063"/>
    <w:rsid w:val="00255BBF"/>
    <w:rsid w:val="002563F6"/>
    <w:rsid w:val="0025643B"/>
    <w:rsid w:val="00256C61"/>
    <w:rsid w:val="00257EFB"/>
    <w:rsid w:val="002607E4"/>
    <w:rsid w:val="002607EC"/>
    <w:rsid w:val="00260AAC"/>
    <w:rsid w:val="00260D63"/>
    <w:rsid w:val="002619F7"/>
    <w:rsid w:val="0026286B"/>
    <w:rsid w:val="002647C1"/>
    <w:rsid w:val="00265083"/>
    <w:rsid w:val="00265717"/>
    <w:rsid w:val="0026594A"/>
    <w:rsid w:val="00265E1A"/>
    <w:rsid w:val="00266908"/>
    <w:rsid w:val="00266AD0"/>
    <w:rsid w:val="00266D36"/>
    <w:rsid w:val="00266FF6"/>
    <w:rsid w:val="002674A6"/>
    <w:rsid w:val="00267A1D"/>
    <w:rsid w:val="00270498"/>
    <w:rsid w:val="0027050D"/>
    <w:rsid w:val="00271488"/>
    <w:rsid w:val="002738E2"/>
    <w:rsid w:val="00273BAE"/>
    <w:rsid w:val="0027433C"/>
    <w:rsid w:val="002752AE"/>
    <w:rsid w:val="0027579D"/>
    <w:rsid w:val="00276162"/>
    <w:rsid w:val="00276F9B"/>
    <w:rsid w:val="00277215"/>
    <w:rsid w:val="00277937"/>
    <w:rsid w:val="0028050A"/>
    <w:rsid w:val="00280BDE"/>
    <w:rsid w:val="00282458"/>
    <w:rsid w:val="002825AF"/>
    <w:rsid w:val="0028261B"/>
    <w:rsid w:val="00283359"/>
    <w:rsid w:val="00283CC4"/>
    <w:rsid w:val="00283D6D"/>
    <w:rsid w:val="002850FD"/>
    <w:rsid w:val="002856D2"/>
    <w:rsid w:val="00285AA4"/>
    <w:rsid w:val="00285C95"/>
    <w:rsid w:val="002868BB"/>
    <w:rsid w:val="00286DCC"/>
    <w:rsid w:val="00286FCD"/>
    <w:rsid w:val="00287D12"/>
    <w:rsid w:val="002903CD"/>
    <w:rsid w:val="00291F13"/>
    <w:rsid w:val="00291F97"/>
    <w:rsid w:val="002927B1"/>
    <w:rsid w:val="002928FC"/>
    <w:rsid w:val="00293A0E"/>
    <w:rsid w:val="00294A9E"/>
    <w:rsid w:val="002953EA"/>
    <w:rsid w:val="002953F7"/>
    <w:rsid w:val="00296797"/>
    <w:rsid w:val="00296961"/>
    <w:rsid w:val="002971DD"/>
    <w:rsid w:val="00297B43"/>
    <w:rsid w:val="00297EFA"/>
    <w:rsid w:val="002A0A15"/>
    <w:rsid w:val="002A29B5"/>
    <w:rsid w:val="002A3A6F"/>
    <w:rsid w:val="002A3D77"/>
    <w:rsid w:val="002A3DA2"/>
    <w:rsid w:val="002A4CD9"/>
    <w:rsid w:val="002A545B"/>
    <w:rsid w:val="002A61C0"/>
    <w:rsid w:val="002A6B04"/>
    <w:rsid w:val="002A6DDC"/>
    <w:rsid w:val="002A6E6B"/>
    <w:rsid w:val="002A6E82"/>
    <w:rsid w:val="002A709D"/>
    <w:rsid w:val="002A7410"/>
    <w:rsid w:val="002B05B0"/>
    <w:rsid w:val="002B1856"/>
    <w:rsid w:val="002B364A"/>
    <w:rsid w:val="002B3864"/>
    <w:rsid w:val="002B3D62"/>
    <w:rsid w:val="002B5115"/>
    <w:rsid w:val="002B5568"/>
    <w:rsid w:val="002B57F2"/>
    <w:rsid w:val="002B6585"/>
    <w:rsid w:val="002B6822"/>
    <w:rsid w:val="002B7AB5"/>
    <w:rsid w:val="002B7F29"/>
    <w:rsid w:val="002C1760"/>
    <w:rsid w:val="002C291D"/>
    <w:rsid w:val="002C2B82"/>
    <w:rsid w:val="002C2EBA"/>
    <w:rsid w:val="002C2F5E"/>
    <w:rsid w:val="002C3607"/>
    <w:rsid w:val="002C3842"/>
    <w:rsid w:val="002C5A1B"/>
    <w:rsid w:val="002C5E15"/>
    <w:rsid w:val="002D0A9A"/>
    <w:rsid w:val="002D0BF6"/>
    <w:rsid w:val="002D0DE9"/>
    <w:rsid w:val="002D0F6D"/>
    <w:rsid w:val="002D0F8E"/>
    <w:rsid w:val="002D35DB"/>
    <w:rsid w:val="002D3645"/>
    <w:rsid w:val="002D3801"/>
    <w:rsid w:val="002D4BE8"/>
    <w:rsid w:val="002D52B5"/>
    <w:rsid w:val="002D55A7"/>
    <w:rsid w:val="002D5AC7"/>
    <w:rsid w:val="002D5F69"/>
    <w:rsid w:val="002D6035"/>
    <w:rsid w:val="002D65F4"/>
    <w:rsid w:val="002D785E"/>
    <w:rsid w:val="002D7D0B"/>
    <w:rsid w:val="002D7E6D"/>
    <w:rsid w:val="002D7F06"/>
    <w:rsid w:val="002E0667"/>
    <w:rsid w:val="002E128E"/>
    <w:rsid w:val="002E13DB"/>
    <w:rsid w:val="002E2532"/>
    <w:rsid w:val="002E2EE8"/>
    <w:rsid w:val="002E35F8"/>
    <w:rsid w:val="002E3680"/>
    <w:rsid w:val="002E36E8"/>
    <w:rsid w:val="002E3FC4"/>
    <w:rsid w:val="002E5356"/>
    <w:rsid w:val="002E56CE"/>
    <w:rsid w:val="002E57D7"/>
    <w:rsid w:val="002E5D0D"/>
    <w:rsid w:val="002E5EA3"/>
    <w:rsid w:val="002E7B94"/>
    <w:rsid w:val="002E7DB5"/>
    <w:rsid w:val="002F130E"/>
    <w:rsid w:val="002F1703"/>
    <w:rsid w:val="002F376B"/>
    <w:rsid w:val="002F3BDB"/>
    <w:rsid w:val="002F3DD5"/>
    <w:rsid w:val="002F47A7"/>
    <w:rsid w:val="002F4A31"/>
    <w:rsid w:val="002F5404"/>
    <w:rsid w:val="002F5D3E"/>
    <w:rsid w:val="002F6E99"/>
    <w:rsid w:val="002F73B7"/>
    <w:rsid w:val="002F7E3F"/>
    <w:rsid w:val="00300336"/>
    <w:rsid w:val="00300FA7"/>
    <w:rsid w:val="00302A6D"/>
    <w:rsid w:val="00303DDC"/>
    <w:rsid w:val="00304895"/>
    <w:rsid w:val="00304A2D"/>
    <w:rsid w:val="003058A8"/>
    <w:rsid w:val="00305984"/>
    <w:rsid w:val="00305FC1"/>
    <w:rsid w:val="0030650B"/>
    <w:rsid w:val="00306B2B"/>
    <w:rsid w:val="00306C66"/>
    <w:rsid w:val="00306E7F"/>
    <w:rsid w:val="0031065D"/>
    <w:rsid w:val="00311132"/>
    <w:rsid w:val="003115D1"/>
    <w:rsid w:val="003115F0"/>
    <w:rsid w:val="0031242E"/>
    <w:rsid w:val="00313437"/>
    <w:rsid w:val="00313C8E"/>
    <w:rsid w:val="003156D9"/>
    <w:rsid w:val="00316476"/>
    <w:rsid w:val="003167F9"/>
    <w:rsid w:val="00317B9D"/>
    <w:rsid w:val="00320B34"/>
    <w:rsid w:val="00320D71"/>
    <w:rsid w:val="00321988"/>
    <w:rsid w:val="003220AA"/>
    <w:rsid w:val="00322317"/>
    <w:rsid w:val="0032291F"/>
    <w:rsid w:val="003229B0"/>
    <w:rsid w:val="00322D14"/>
    <w:rsid w:val="00323468"/>
    <w:rsid w:val="00323539"/>
    <w:rsid w:val="0032462D"/>
    <w:rsid w:val="0032467F"/>
    <w:rsid w:val="00324840"/>
    <w:rsid w:val="00324F71"/>
    <w:rsid w:val="0032582F"/>
    <w:rsid w:val="0032604C"/>
    <w:rsid w:val="003315B6"/>
    <w:rsid w:val="00331C5C"/>
    <w:rsid w:val="00332756"/>
    <w:rsid w:val="00332995"/>
    <w:rsid w:val="00332BE0"/>
    <w:rsid w:val="00332F5B"/>
    <w:rsid w:val="00333373"/>
    <w:rsid w:val="00334737"/>
    <w:rsid w:val="00334B1F"/>
    <w:rsid w:val="00335254"/>
    <w:rsid w:val="00335971"/>
    <w:rsid w:val="00336A99"/>
    <w:rsid w:val="00337D04"/>
    <w:rsid w:val="00337DB3"/>
    <w:rsid w:val="00341182"/>
    <w:rsid w:val="003424B1"/>
    <w:rsid w:val="00342780"/>
    <w:rsid w:val="00343D54"/>
    <w:rsid w:val="00343DBE"/>
    <w:rsid w:val="003466E5"/>
    <w:rsid w:val="003475FB"/>
    <w:rsid w:val="00350001"/>
    <w:rsid w:val="0035053C"/>
    <w:rsid w:val="003518BC"/>
    <w:rsid w:val="003525D9"/>
    <w:rsid w:val="00353228"/>
    <w:rsid w:val="00353293"/>
    <w:rsid w:val="0035336D"/>
    <w:rsid w:val="003537B3"/>
    <w:rsid w:val="003538AD"/>
    <w:rsid w:val="00353962"/>
    <w:rsid w:val="003539AB"/>
    <w:rsid w:val="00353B4D"/>
    <w:rsid w:val="003541E6"/>
    <w:rsid w:val="003552CB"/>
    <w:rsid w:val="003554E5"/>
    <w:rsid w:val="00355AD3"/>
    <w:rsid w:val="00355B09"/>
    <w:rsid w:val="00357D83"/>
    <w:rsid w:val="00360684"/>
    <w:rsid w:val="0036077E"/>
    <w:rsid w:val="00360A3C"/>
    <w:rsid w:val="00360C8C"/>
    <w:rsid w:val="00361133"/>
    <w:rsid w:val="00361E9F"/>
    <w:rsid w:val="003621F0"/>
    <w:rsid w:val="00362B17"/>
    <w:rsid w:val="00364124"/>
    <w:rsid w:val="00364785"/>
    <w:rsid w:val="00365489"/>
    <w:rsid w:val="00365D32"/>
    <w:rsid w:val="0036710F"/>
    <w:rsid w:val="00367859"/>
    <w:rsid w:val="003679D7"/>
    <w:rsid w:val="003705D1"/>
    <w:rsid w:val="00370A34"/>
    <w:rsid w:val="00371A5E"/>
    <w:rsid w:val="003728E0"/>
    <w:rsid w:val="00372D2C"/>
    <w:rsid w:val="00372F55"/>
    <w:rsid w:val="00373421"/>
    <w:rsid w:val="00374602"/>
    <w:rsid w:val="003753D4"/>
    <w:rsid w:val="003761D5"/>
    <w:rsid w:val="00377EBC"/>
    <w:rsid w:val="00380069"/>
    <w:rsid w:val="00380259"/>
    <w:rsid w:val="00380FC9"/>
    <w:rsid w:val="0038176C"/>
    <w:rsid w:val="00381BB3"/>
    <w:rsid w:val="00381EFD"/>
    <w:rsid w:val="003821B9"/>
    <w:rsid w:val="0038220C"/>
    <w:rsid w:val="003831F3"/>
    <w:rsid w:val="00385105"/>
    <w:rsid w:val="0038531E"/>
    <w:rsid w:val="00385CDA"/>
    <w:rsid w:val="00385EB3"/>
    <w:rsid w:val="00385ED9"/>
    <w:rsid w:val="00385FDD"/>
    <w:rsid w:val="00386888"/>
    <w:rsid w:val="00387392"/>
    <w:rsid w:val="0038753D"/>
    <w:rsid w:val="00387B2D"/>
    <w:rsid w:val="003902E5"/>
    <w:rsid w:val="00391765"/>
    <w:rsid w:val="00391BAD"/>
    <w:rsid w:val="00391D32"/>
    <w:rsid w:val="00391F83"/>
    <w:rsid w:val="00392319"/>
    <w:rsid w:val="00392BA6"/>
    <w:rsid w:val="00392C4B"/>
    <w:rsid w:val="00393635"/>
    <w:rsid w:val="00393828"/>
    <w:rsid w:val="00393D8E"/>
    <w:rsid w:val="003942DD"/>
    <w:rsid w:val="003961EB"/>
    <w:rsid w:val="003963F8"/>
    <w:rsid w:val="00396AC5"/>
    <w:rsid w:val="003A03BE"/>
    <w:rsid w:val="003A0463"/>
    <w:rsid w:val="003A0B28"/>
    <w:rsid w:val="003A1274"/>
    <w:rsid w:val="003A2463"/>
    <w:rsid w:val="003A2BAA"/>
    <w:rsid w:val="003A4997"/>
    <w:rsid w:val="003A49FD"/>
    <w:rsid w:val="003A4D3C"/>
    <w:rsid w:val="003A5C55"/>
    <w:rsid w:val="003A6D0C"/>
    <w:rsid w:val="003A6E72"/>
    <w:rsid w:val="003A7017"/>
    <w:rsid w:val="003A736C"/>
    <w:rsid w:val="003A745B"/>
    <w:rsid w:val="003A7BCA"/>
    <w:rsid w:val="003A7BEB"/>
    <w:rsid w:val="003B22BA"/>
    <w:rsid w:val="003B2782"/>
    <w:rsid w:val="003B2B7A"/>
    <w:rsid w:val="003B34D5"/>
    <w:rsid w:val="003B4539"/>
    <w:rsid w:val="003B4658"/>
    <w:rsid w:val="003B6119"/>
    <w:rsid w:val="003B7904"/>
    <w:rsid w:val="003B7BFD"/>
    <w:rsid w:val="003C0089"/>
    <w:rsid w:val="003C06D9"/>
    <w:rsid w:val="003C1054"/>
    <w:rsid w:val="003C170B"/>
    <w:rsid w:val="003C2261"/>
    <w:rsid w:val="003C2E00"/>
    <w:rsid w:val="003C3D78"/>
    <w:rsid w:val="003C3EC5"/>
    <w:rsid w:val="003C4185"/>
    <w:rsid w:val="003C4F5A"/>
    <w:rsid w:val="003C5A40"/>
    <w:rsid w:val="003C76E4"/>
    <w:rsid w:val="003D19E2"/>
    <w:rsid w:val="003D294E"/>
    <w:rsid w:val="003D3B47"/>
    <w:rsid w:val="003D50D3"/>
    <w:rsid w:val="003D50DB"/>
    <w:rsid w:val="003D5CC0"/>
    <w:rsid w:val="003D5CF6"/>
    <w:rsid w:val="003D752B"/>
    <w:rsid w:val="003D76A6"/>
    <w:rsid w:val="003E0235"/>
    <w:rsid w:val="003E0ECE"/>
    <w:rsid w:val="003E10D6"/>
    <w:rsid w:val="003E212C"/>
    <w:rsid w:val="003E21F1"/>
    <w:rsid w:val="003E24DD"/>
    <w:rsid w:val="003E317D"/>
    <w:rsid w:val="003E3361"/>
    <w:rsid w:val="003E37EA"/>
    <w:rsid w:val="003E3ADB"/>
    <w:rsid w:val="003E4741"/>
    <w:rsid w:val="003E49BA"/>
    <w:rsid w:val="003E4CED"/>
    <w:rsid w:val="003E5D9D"/>
    <w:rsid w:val="003E6DAF"/>
    <w:rsid w:val="003E7652"/>
    <w:rsid w:val="003F0280"/>
    <w:rsid w:val="003F028D"/>
    <w:rsid w:val="003F04E2"/>
    <w:rsid w:val="003F1149"/>
    <w:rsid w:val="003F13B1"/>
    <w:rsid w:val="003F1513"/>
    <w:rsid w:val="003F16C2"/>
    <w:rsid w:val="003F1C66"/>
    <w:rsid w:val="003F245B"/>
    <w:rsid w:val="003F2497"/>
    <w:rsid w:val="003F323F"/>
    <w:rsid w:val="003F4CA3"/>
    <w:rsid w:val="003F553D"/>
    <w:rsid w:val="003F5654"/>
    <w:rsid w:val="003F5DC5"/>
    <w:rsid w:val="003F5FA9"/>
    <w:rsid w:val="003F72F3"/>
    <w:rsid w:val="003F7485"/>
    <w:rsid w:val="004000DA"/>
    <w:rsid w:val="004000E6"/>
    <w:rsid w:val="0040138A"/>
    <w:rsid w:val="004014A0"/>
    <w:rsid w:val="00401843"/>
    <w:rsid w:val="0040306A"/>
    <w:rsid w:val="004047FE"/>
    <w:rsid w:val="00404AA1"/>
    <w:rsid w:val="004066E9"/>
    <w:rsid w:val="00407003"/>
    <w:rsid w:val="004071F7"/>
    <w:rsid w:val="00407822"/>
    <w:rsid w:val="00410C05"/>
    <w:rsid w:val="0041127B"/>
    <w:rsid w:val="00411B70"/>
    <w:rsid w:val="00411FE0"/>
    <w:rsid w:val="0041207E"/>
    <w:rsid w:val="00414762"/>
    <w:rsid w:val="00414A9B"/>
    <w:rsid w:val="004158B0"/>
    <w:rsid w:val="00415AE3"/>
    <w:rsid w:val="00416655"/>
    <w:rsid w:val="00416774"/>
    <w:rsid w:val="00420EFD"/>
    <w:rsid w:val="00421A5D"/>
    <w:rsid w:val="00421EE2"/>
    <w:rsid w:val="00422A03"/>
    <w:rsid w:val="00425F40"/>
    <w:rsid w:val="00426083"/>
    <w:rsid w:val="00426113"/>
    <w:rsid w:val="004267F6"/>
    <w:rsid w:val="004268C9"/>
    <w:rsid w:val="00427DCF"/>
    <w:rsid w:val="00427F7D"/>
    <w:rsid w:val="00430D8F"/>
    <w:rsid w:val="00431695"/>
    <w:rsid w:val="004318AB"/>
    <w:rsid w:val="004327F0"/>
    <w:rsid w:val="00432B5F"/>
    <w:rsid w:val="00433090"/>
    <w:rsid w:val="00433718"/>
    <w:rsid w:val="00434207"/>
    <w:rsid w:val="0043448D"/>
    <w:rsid w:val="00434FB4"/>
    <w:rsid w:val="00435311"/>
    <w:rsid w:val="00435C1C"/>
    <w:rsid w:val="00435E59"/>
    <w:rsid w:val="00436035"/>
    <w:rsid w:val="00436E9C"/>
    <w:rsid w:val="00437B01"/>
    <w:rsid w:val="0044051C"/>
    <w:rsid w:val="004412E3"/>
    <w:rsid w:val="00442693"/>
    <w:rsid w:val="00442D10"/>
    <w:rsid w:val="00442DBB"/>
    <w:rsid w:val="00442EE4"/>
    <w:rsid w:val="00443A70"/>
    <w:rsid w:val="004448E4"/>
    <w:rsid w:val="0044588F"/>
    <w:rsid w:val="00445E69"/>
    <w:rsid w:val="00446E93"/>
    <w:rsid w:val="00447613"/>
    <w:rsid w:val="0044776D"/>
    <w:rsid w:val="00447A02"/>
    <w:rsid w:val="004503FB"/>
    <w:rsid w:val="0045041F"/>
    <w:rsid w:val="004505FE"/>
    <w:rsid w:val="00450793"/>
    <w:rsid w:val="004510AD"/>
    <w:rsid w:val="0045142B"/>
    <w:rsid w:val="004539B5"/>
    <w:rsid w:val="0045464E"/>
    <w:rsid w:val="00454727"/>
    <w:rsid w:val="0045477F"/>
    <w:rsid w:val="00454847"/>
    <w:rsid w:val="00454F1C"/>
    <w:rsid w:val="00455448"/>
    <w:rsid w:val="0045548B"/>
    <w:rsid w:val="0045580B"/>
    <w:rsid w:val="00456615"/>
    <w:rsid w:val="00456D0B"/>
    <w:rsid w:val="00457826"/>
    <w:rsid w:val="00457B8B"/>
    <w:rsid w:val="004612AA"/>
    <w:rsid w:val="0046138C"/>
    <w:rsid w:val="00461A54"/>
    <w:rsid w:val="00462C6C"/>
    <w:rsid w:val="0046342C"/>
    <w:rsid w:val="004635B3"/>
    <w:rsid w:val="004636E6"/>
    <w:rsid w:val="00463A20"/>
    <w:rsid w:val="0046554A"/>
    <w:rsid w:val="00465892"/>
    <w:rsid w:val="00466A51"/>
    <w:rsid w:val="00467827"/>
    <w:rsid w:val="004679AB"/>
    <w:rsid w:val="00470B87"/>
    <w:rsid w:val="00473903"/>
    <w:rsid w:val="0047405D"/>
    <w:rsid w:val="00476EDC"/>
    <w:rsid w:val="004771F8"/>
    <w:rsid w:val="00477489"/>
    <w:rsid w:val="00477798"/>
    <w:rsid w:val="0047782C"/>
    <w:rsid w:val="00480055"/>
    <w:rsid w:val="00480579"/>
    <w:rsid w:val="0048175C"/>
    <w:rsid w:val="004834A2"/>
    <w:rsid w:val="00483753"/>
    <w:rsid w:val="004847CB"/>
    <w:rsid w:val="00484A49"/>
    <w:rsid w:val="00484C13"/>
    <w:rsid w:val="00484DA0"/>
    <w:rsid w:val="00486847"/>
    <w:rsid w:val="004868A7"/>
    <w:rsid w:val="00486E6B"/>
    <w:rsid w:val="00487E4C"/>
    <w:rsid w:val="0049056C"/>
    <w:rsid w:val="00491533"/>
    <w:rsid w:val="00491C52"/>
    <w:rsid w:val="004922FE"/>
    <w:rsid w:val="00493813"/>
    <w:rsid w:val="00493B1C"/>
    <w:rsid w:val="00493D17"/>
    <w:rsid w:val="00494058"/>
    <w:rsid w:val="00495B83"/>
    <w:rsid w:val="00495C1C"/>
    <w:rsid w:val="00496E52"/>
    <w:rsid w:val="004A04A5"/>
    <w:rsid w:val="004A08F1"/>
    <w:rsid w:val="004A0F29"/>
    <w:rsid w:val="004A1703"/>
    <w:rsid w:val="004A297D"/>
    <w:rsid w:val="004A2C25"/>
    <w:rsid w:val="004A3489"/>
    <w:rsid w:val="004A3C0F"/>
    <w:rsid w:val="004A3C87"/>
    <w:rsid w:val="004A50BF"/>
    <w:rsid w:val="004A6065"/>
    <w:rsid w:val="004A61AF"/>
    <w:rsid w:val="004A6C50"/>
    <w:rsid w:val="004A7223"/>
    <w:rsid w:val="004A723D"/>
    <w:rsid w:val="004A7A83"/>
    <w:rsid w:val="004B0280"/>
    <w:rsid w:val="004B10F1"/>
    <w:rsid w:val="004B175A"/>
    <w:rsid w:val="004B1A13"/>
    <w:rsid w:val="004B2DC7"/>
    <w:rsid w:val="004B3093"/>
    <w:rsid w:val="004B3849"/>
    <w:rsid w:val="004B510A"/>
    <w:rsid w:val="004B5883"/>
    <w:rsid w:val="004B5C1E"/>
    <w:rsid w:val="004B5D05"/>
    <w:rsid w:val="004B64B4"/>
    <w:rsid w:val="004B7673"/>
    <w:rsid w:val="004B7FEE"/>
    <w:rsid w:val="004C0324"/>
    <w:rsid w:val="004C0EEC"/>
    <w:rsid w:val="004C1729"/>
    <w:rsid w:val="004C318D"/>
    <w:rsid w:val="004C5E56"/>
    <w:rsid w:val="004C661B"/>
    <w:rsid w:val="004C6920"/>
    <w:rsid w:val="004C6ADF"/>
    <w:rsid w:val="004C6C87"/>
    <w:rsid w:val="004C721C"/>
    <w:rsid w:val="004D0D84"/>
    <w:rsid w:val="004D1054"/>
    <w:rsid w:val="004D16AD"/>
    <w:rsid w:val="004D217C"/>
    <w:rsid w:val="004D2193"/>
    <w:rsid w:val="004D2540"/>
    <w:rsid w:val="004D35D5"/>
    <w:rsid w:val="004D3913"/>
    <w:rsid w:val="004D444F"/>
    <w:rsid w:val="004D446B"/>
    <w:rsid w:val="004D46D6"/>
    <w:rsid w:val="004D4755"/>
    <w:rsid w:val="004D48DE"/>
    <w:rsid w:val="004D56CC"/>
    <w:rsid w:val="004D64CF"/>
    <w:rsid w:val="004D6E0B"/>
    <w:rsid w:val="004D72DB"/>
    <w:rsid w:val="004D7319"/>
    <w:rsid w:val="004E0053"/>
    <w:rsid w:val="004E12DF"/>
    <w:rsid w:val="004E21D4"/>
    <w:rsid w:val="004E2B0E"/>
    <w:rsid w:val="004E3053"/>
    <w:rsid w:val="004E341F"/>
    <w:rsid w:val="004E36A0"/>
    <w:rsid w:val="004E3836"/>
    <w:rsid w:val="004E3D76"/>
    <w:rsid w:val="004E43F0"/>
    <w:rsid w:val="004E46CA"/>
    <w:rsid w:val="004E5170"/>
    <w:rsid w:val="004E56FC"/>
    <w:rsid w:val="004E58E9"/>
    <w:rsid w:val="004E6C19"/>
    <w:rsid w:val="004E6C1C"/>
    <w:rsid w:val="004E701E"/>
    <w:rsid w:val="004F0797"/>
    <w:rsid w:val="004F08C7"/>
    <w:rsid w:val="004F101B"/>
    <w:rsid w:val="004F18D6"/>
    <w:rsid w:val="004F1D4B"/>
    <w:rsid w:val="004F20DE"/>
    <w:rsid w:val="004F2C0C"/>
    <w:rsid w:val="004F3079"/>
    <w:rsid w:val="004F33D8"/>
    <w:rsid w:val="004F428C"/>
    <w:rsid w:val="004F439F"/>
    <w:rsid w:val="004F532B"/>
    <w:rsid w:val="004F578E"/>
    <w:rsid w:val="004F6AE8"/>
    <w:rsid w:val="004F7132"/>
    <w:rsid w:val="004F7541"/>
    <w:rsid w:val="004F7B3A"/>
    <w:rsid w:val="00500131"/>
    <w:rsid w:val="005009BC"/>
    <w:rsid w:val="00501561"/>
    <w:rsid w:val="00502335"/>
    <w:rsid w:val="00502362"/>
    <w:rsid w:val="005030D2"/>
    <w:rsid w:val="00504B9F"/>
    <w:rsid w:val="0050524E"/>
    <w:rsid w:val="00505489"/>
    <w:rsid w:val="005069DB"/>
    <w:rsid w:val="005071E0"/>
    <w:rsid w:val="005072FA"/>
    <w:rsid w:val="0051094D"/>
    <w:rsid w:val="00510977"/>
    <w:rsid w:val="00510E6F"/>
    <w:rsid w:val="00511583"/>
    <w:rsid w:val="005141BA"/>
    <w:rsid w:val="0051592C"/>
    <w:rsid w:val="00516991"/>
    <w:rsid w:val="00516B28"/>
    <w:rsid w:val="00521162"/>
    <w:rsid w:val="00521B1D"/>
    <w:rsid w:val="00521B96"/>
    <w:rsid w:val="005220E1"/>
    <w:rsid w:val="00522DCF"/>
    <w:rsid w:val="00523E08"/>
    <w:rsid w:val="00523E38"/>
    <w:rsid w:val="00524284"/>
    <w:rsid w:val="00524E0C"/>
    <w:rsid w:val="005261BF"/>
    <w:rsid w:val="005269FC"/>
    <w:rsid w:val="00526A7B"/>
    <w:rsid w:val="00526C1F"/>
    <w:rsid w:val="00527056"/>
    <w:rsid w:val="00527515"/>
    <w:rsid w:val="00530D11"/>
    <w:rsid w:val="005322A0"/>
    <w:rsid w:val="0053270D"/>
    <w:rsid w:val="005331AB"/>
    <w:rsid w:val="0053388C"/>
    <w:rsid w:val="00533C4F"/>
    <w:rsid w:val="005355A0"/>
    <w:rsid w:val="0053566F"/>
    <w:rsid w:val="00535797"/>
    <w:rsid w:val="00535FF0"/>
    <w:rsid w:val="005379F8"/>
    <w:rsid w:val="00537E16"/>
    <w:rsid w:val="005414F0"/>
    <w:rsid w:val="005420C8"/>
    <w:rsid w:val="0054255C"/>
    <w:rsid w:val="005425B4"/>
    <w:rsid w:val="0054293E"/>
    <w:rsid w:val="00544AB7"/>
    <w:rsid w:val="00547DD5"/>
    <w:rsid w:val="00550090"/>
    <w:rsid w:val="005500C7"/>
    <w:rsid w:val="00550788"/>
    <w:rsid w:val="00551558"/>
    <w:rsid w:val="0055181F"/>
    <w:rsid w:val="005519B2"/>
    <w:rsid w:val="005524CB"/>
    <w:rsid w:val="00552967"/>
    <w:rsid w:val="00552EAD"/>
    <w:rsid w:val="005530AE"/>
    <w:rsid w:val="005546B4"/>
    <w:rsid w:val="00554B8F"/>
    <w:rsid w:val="0055553F"/>
    <w:rsid w:val="0055593A"/>
    <w:rsid w:val="005566FC"/>
    <w:rsid w:val="0055684C"/>
    <w:rsid w:val="00556EE3"/>
    <w:rsid w:val="00560695"/>
    <w:rsid w:val="0056092A"/>
    <w:rsid w:val="005619BF"/>
    <w:rsid w:val="00564638"/>
    <w:rsid w:val="0056475A"/>
    <w:rsid w:val="00564D56"/>
    <w:rsid w:val="00565F3F"/>
    <w:rsid w:val="00566949"/>
    <w:rsid w:val="00566CAF"/>
    <w:rsid w:val="005672CD"/>
    <w:rsid w:val="00571DD7"/>
    <w:rsid w:val="00575AC5"/>
    <w:rsid w:val="00576186"/>
    <w:rsid w:val="00576B8A"/>
    <w:rsid w:val="00576E8A"/>
    <w:rsid w:val="005778CB"/>
    <w:rsid w:val="005801C3"/>
    <w:rsid w:val="005828E1"/>
    <w:rsid w:val="00583BB3"/>
    <w:rsid w:val="00584EB9"/>
    <w:rsid w:val="005850C2"/>
    <w:rsid w:val="0058577E"/>
    <w:rsid w:val="00585A96"/>
    <w:rsid w:val="00585F98"/>
    <w:rsid w:val="00590669"/>
    <w:rsid w:val="00591D43"/>
    <w:rsid w:val="00592414"/>
    <w:rsid w:val="005929D3"/>
    <w:rsid w:val="005936CA"/>
    <w:rsid w:val="0059458B"/>
    <w:rsid w:val="00594977"/>
    <w:rsid w:val="00594FE2"/>
    <w:rsid w:val="005A01CB"/>
    <w:rsid w:val="005A054C"/>
    <w:rsid w:val="005A0CE4"/>
    <w:rsid w:val="005A181E"/>
    <w:rsid w:val="005A1D36"/>
    <w:rsid w:val="005A1EA6"/>
    <w:rsid w:val="005A2418"/>
    <w:rsid w:val="005A255E"/>
    <w:rsid w:val="005A2CAC"/>
    <w:rsid w:val="005A3144"/>
    <w:rsid w:val="005A3342"/>
    <w:rsid w:val="005A6261"/>
    <w:rsid w:val="005A6290"/>
    <w:rsid w:val="005A6D42"/>
    <w:rsid w:val="005A724F"/>
    <w:rsid w:val="005A7927"/>
    <w:rsid w:val="005A7BD8"/>
    <w:rsid w:val="005A7DEF"/>
    <w:rsid w:val="005A7EB5"/>
    <w:rsid w:val="005B0657"/>
    <w:rsid w:val="005B0873"/>
    <w:rsid w:val="005B1870"/>
    <w:rsid w:val="005B1A8D"/>
    <w:rsid w:val="005B1AC7"/>
    <w:rsid w:val="005B1BB7"/>
    <w:rsid w:val="005B2376"/>
    <w:rsid w:val="005B2674"/>
    <w:rsid w:val="005B4240"/>
    <w:rsid w:val="005B45CB"/>
    <w:rsid w:val="005B4B30"/>
    <w:rsid w:val="005B5331"/>
    <w:rsid w:val="005B5BDC"/>
    <w:rsid w:val="005B5C9C"/>
    <w:rsid w:val="005B6456"/>
    <w:rsid w:val="005B754C"/>
    <w:rsid w:val="005B7F0C"/>
    <w:rsid w:val="005C17AB"/>
    <w:rsid w:val="005C1BD8"/>
    <w:rsid w:val="005C1DBA"/>
    <w:rsid w:val="005C205A"/>
    <w:rsid w:val="005C2D5C"/>
    <w:rsid w:val="005C311C"/>
    <w:rsid w:val="005C38EF"/>
    <w:rsid w:val="005C503B"/>
    <w:rsid w:val="005C51C8"/>
    <w:rsid w:val="005C544A"/>
    <w:rsid w:val="005C5B26"/>
    <w:rsid w:val="005C5CBF"/>
    <w:rsid w:val="005C5CC2"/>
    <w:rsid w:val="005C60A4"/>
    <w:rsid w:val="005C777C"/>
    <w:rsid w:val="005C7B95"/>
    <w:rsid w:val="005C7C4B"/>
    <w:rsid w:val="005D024D"/>
    <w:rsid w:val="005D0A5D"/>
    <w:rsid w:val="005D0A5F"/>
    <w:rsid w:val="005D0A78"/>
    <w:rsid w:val="005D1A88"/>
    <w:rsid w:val="005D1D95"/>
    <w:rsid w:val="005D2587"/>
    <w:rsid w:val="005D27F2"/>
    <w:rsid w:val="005D55BC"/>
    <w:rsid w:val="005D5911"/>
    <w:rsid w:val="005D630D"/>
    <w:rsid w:val="005D6CC8"/>
    <w:rsid w:val="005D78D8"/>
    <w:rsid w:val="005D7AC3"/>
    <w:rsid w:val="005E0134"/>
    <w:rsid w:val="005E1859"/>
    <w:rsid w:val="005E1D72"/>
    <w:rsid w:val="005E28E6"/>
    <w:rsid w:val="005E2CDC"/>
    <w:rsid w:val="005E3782"/>
    <w:rsid w:val="005E5FBD"/>
    <w:rsid w:val="005E674A"/>
    <w:rsid w:val="005E73E0"/>
    <w:rsid w:val="005E77F3"/>
    <w:rsid w:val="005E7930"/>
    <w:rsid w:val="005F0365"/>
    <w:rsid w:val="005F0905"/>
    <w:rsid w:val="005F13CA"/>
    <w:rsid w:val="005F2993"/>
    <w:rsid w:val="005F2BC7"/>
    <w:rsid w:val="005F2CCF"/>
    <w:rsid w:val="005F3195"/>
    <w:rsid w:val="005F4036"/>
    <w:rsid w:val="005F42B2"/>
    <w:rsid w:val="005F43D5"/>
    <w:rsid w:val="005F4C17"/>
    <w:rsid w:val="005F5649"/>
    <w:rsid w:val="005F7044"/>
    <w:rsid w:val="005F7CFB"/>
    <w:rsid w:val="006008D6"/>
    <w:rsid w:val="006009C6"/>
    <w:rsid w:val="00603FAD"/>
    <w:rsid w:val="0060479A"/>
    <w:rsid w:val="006048C4"/>
    <w:rsid w:val="00605193"/>
    <w:rsid w:val="006052B7"/>
    <w:rsid w:val="0060549B"/>
    <w:rsid w:val="00605AEC"/>
    <w:rsid w:val="00605E6B"/>
    <w:rsid w:val="00605FF1"/>
    <w:rsid w:val="006063A5"/>
    <w:rsid w:val="006069A4"/>
    <w:rsid w:val="006070E7"/>
    <w:rsid w:val="00607CB3"/>
    <w:rsid w:val="00610248"/>
    <w:rsid w:val="00610589"/>
    <w:rsid w:val="00610B6A"/>
    <w:rsid w:val="00610FF3"/>
    <w:rsid w:val="00612033"/>
    <w:rsid w:val="00612318"/>
    <w:rsid w:val="00612929"/>
    <w:rsid w:val="00613914"/>
    <w:rsid w:val="00613D39"/>
    <w:rsid w:val="00613F7F"/>
    <w:rsid w:val="0061420B"/>
    <w:rsid w:val="00614636"/>
    <w:rsid w:val="00614665"/>
    <w:rsid w:val="00614EA0"/>
    <w:rsid w:val="00615480"/>
    <w:rsid w:val="00615942"/>
    <w:rsid w:val="006162EA"/>
    <w:rsid w:val="006166A2"/>
    <w:rsid w:val="00616EA8"/>
    <w:rsid w:val="00616FC1"/>
    <w:rsid w:val="00617777"/>
    <w:rsid w:val="00617CD4"/>
    <w:rsid w:val="00620063"/>
    <w:rsid w:val="006200F9"/>
    <w:rsid w:val="00620234"/>
    <w:rsid w:val="0062038B"/>
    <w:rsid w:val="00620C96"/>
    <w:rsid w:val="00620F13"/>
    <w:rsid w:val="00621E61"/>
    <w:rsid w:val="006226E1"/>
    <w:rsid w:val="0062297B"/>
    <w:rsid w:val="00623C86"/>
    <w:rsid w:val="0062470A"/>
    <w:rsid w:val="00624B6B"/>
    <w:rsid w:val="006257DB"/>
    <w:rsid w:val="00625A93"/>
    <w:rsid w:val="00626D4C"/>
    <w:rsid w:val="00626F80"/>
    <w:rsid w:val="0062737C"/>
    <w:rsid w:val="00627A09"/>
    <w:rsid w:val="00630012"/>
    <w:rsid w:val="006300A2"/>
    <w:rsid w:val="00630844"/>
    <w:rsid w:val="00630941"/>
    <w:rsid w:val="00631F79"/>
    <w:rsid w:val="006324AD"/>
    <w:rsid w:val="00633072"/>
    <w:rsid w:val="00633182"/>
    <w:rsid w:val="00633584"/>
    <w:rsid w:val="00633F2E"/>
    <w:rsid w:val="006341F7"/>
    <w:rsid w:val="00634360"/>
    <w:rsid w:val="00636246"/>
    <w:rsid w:val="00637241"/>
    <w:rsid w:val="006377B6"/>
    <w:rsid w:val="00640907"/>
    <w:rsid w:val="0064092E"/>
    <w:rsid w:val="006409E8"/>
    <w:rsid w:val="00640CDF"/>
    <w:rsid w:val="006412F2"/>
    <w:rsid w:val="0064131F"/>
    <w:rsid w:val="00641368"/>
    <w:rsid w:val="00641A49"/>
    <w:rsid w:val="0064250E"/>
    <w:rsid w:val="0064251F"/>
    <w:rsid w:val="00642BD9"/>
    <w:rsid w:val="0064381C"/>
    <w:rsid w:val="00644A16"/>
    <w:rsid w:val="00645D0C"/>
    <w:rsid w:val="006467C5"/>
    <w:rsid w:val="00646D48"/>
    <w:rsid w:val="006476D8"/>
    <w:rsid w:val="00650174"/>
    <w:rsid w:val="0065043D"/>
    <w:rsid w:val="00650661"/>
    <w:rsid w:val="006507B6"/>
    <w:rsid w:val="0065268A"/>
    <w:rsid w:val="00652A56"/>
    <w:rsid w:val="0065351D"/>
    <w:rsid w:val="0065386A"/>
    <w:rsid w:val="00653897"/>
    <w:rsid w:val="006541C8"/>
    <w:rsid w:val="00655EF8"/>
    <w:rsid w:val="00655F0E"/>
    <w:rsid w:val="0065645C"/>
    <w:rsid w:val="006571B5"/>
    <w:rsid w:val="00657302"/>
    <w:rsid w:val="006603AD"/>
    <w:rsid w:val="00660A97"/>
    <w:rsid w:val="00661970"/>
    <w:rsid w:val="00661A8D"/>
    <w:rsid w:val="0066224A"/>
    <w:rsid w:val="00662A35"/>
    <w:rsid w:val="00664A40"/>
    <w:rsid w:val="00664D4F"/>
    <w:rsid w:val="00664DC7"/>
    <w:rsid w:val="00666344"/>
    <w:rsid w:val="00666AA0"/>
    <w:rsid w:val="00666DAE"/>
    <w:rsid w:val="00667868"/>
    <w:rsid w:val="00667C90"/>
    <w:rsid w:val="00670111"/>
    <w:rsid w:val="006703AB"/>
    <w:rsid w:val="0067057E"/>
    <w:rsid w:val="0067099C"/>
    <w:rsid w:val="006714F3"/>
    <w:rsid w:val="00671B21"/>
    <w:rsid w:val="00671CEC"/>
    <w:rsid w:val="00671FCA"/>
    <w:rsid w:val="006721A4"/>
    <w:rsid w:val="0067273B"/>
    <w:rsid w:val="006728AE"/>
    <w:rsid w:val="00672EE4"/>
    <w:rsid w:val="00672EE5"/>
    <w:rsid w:val="006731B7"/>
    <w:rsid w:val="00673A35"/>
    <w:rsid w:val="00674280"/>
    <w:rsid w:val="006748EF"/>
    <w:rsid w:val="00674AF7"/>
    <w:rsid w:val="00674E2C"/>
    <w:rsid w:val="00676B43"/>
    <w:rsid w:val="00677042"/>
    <w:rsid w:val="00680024"/>
    <w:rsid w:val="00682276"/>
    <w:rsid w:val="0068312E"/>
    <w:rsid w:val="00683ABC"/>
    <w:rsid w:val="00684F40"/>
    <w:rsid w:val="006853F7"/>
    <w:rsid w:val="006859F6"/>
    <w:rsid w:val="00685F42"/>
    <w:rsid w:val="0068684A"/>
    <w:rsid w:val="00686EB4"/>
    <w:rsid w:val="00687C6E"/>
    <w:rsid w:val="00687C98"/>
    <w:rsid w:val="006907F2"/>
    <w:rsid w:val="00690B6F"/>
    <w:rsid w:val="006916CE"/>
    <w:rsid w:val="00691B3A"/>
    <w:rsid w:val="0069245E"/>
    <w:rsid w:val="00692DA9"/>
    <w:rsid w:val="00693E1B"/>
    <w:rsid w:val="0069456C"/>
    <w:rsid w:val="00696659"/>
    <w:rsid w:val="006978C8"/>
    <w:rsid w:val="00697E6A"/>
    <w:rsid w:val="006A06A5"/>
    <w:rsid w:val="006A0B79"/>
    <w:rsid w:val="006A1EFC"/>
    <w:rsid w:val="006A270A"/>
    <w:rsid w:val="006A318E"/>
    <w:rsid w:val="006A3550"/>
    <w:rsid w:val="006A4649"/>
    <w:rsid w:val="006A4F11"/>
    <w:rsid w:val="006A6471"/>
    <w:rsid w:val="006A6541"/>
    <w:rsid w:val="006A7320"/>
    <w:rsid w:val="006A7E25"/>
    <w:rsid w:val="006B0B0B"/>
    <w:rsid w:val="006B136B"/>
    <w:rsid w:val="006B18F4"/>
    <w:rsid w:val="006B23FF"/>
    <w:rsid w:val="006B2FDE"/>
    <w:rsid w:val="006B5322"/>
    <w:rsid w:val="006B5494"/>
    <w:rsid w:val="006B6161"/>
    <w:rsid w:val="006B6AB9"/>
    <w:rsid w:val="006B6C60"/>
    <w:rsid w:val="006B76F3"/>
    <w:rsid w:val="006B7C56"/>
    <w:rsid w:val="006C149B"/>
    <w:rsid w:val="006C19F4"/>
    <w:rsid w:val="006C3124"/>
    <w:rsid w:val="006C3A4B"/>
    <w:rsid w:val="006C4CA3"/>
    <w:rsid w:val="006C5475"/>
    <w:rsid w:val="006C556D"/>
    <w:rsid w:val="006C5793"/>
    <w:rsid w:val="006C643F"/>
    <w:rsid w:val="006D0B67"/>
    <w:rsid w:val="006D0CA1"/>
    <w:rsid w:val="006D22E9"/>
    <w:rsid w:val="006D308F"/>
    <w:rsid w:val="006D38A0"/>
    <w:rsid w:val="006D5A80"/>
    <w:rsid w:val="006D5DE9"/>
    <w:rsid w:val="006D5F8F"/>
    <w:rsid w:val="006D61F8"/>
    <w:rsid w:val="006D746C"/>
    <w:rsid w:val="006D7E89"/>
    <w:rsid w:val="006E0F52"/>
    <w:rsid w:val="006E1897"/>
    <w:rsid w:val="006E1B6D"/>
    <w:rsid w:val="006E1DE1"/>
    <w:rsid w:val="006E445E"/>
    <w:rsid w:val="006E45F7"/>
    <w:rsid w:val="006E4E8B"/>
    <w:rsid w:val="006E5106"/>
    <w:rsid w:val="006E5218"/>
    <w:rsid w:val="006E529F"/>
    <w:rsid w:val="006E61B6"/>
    <w:rsid w:val="006E75CD"/>
    <w:rsid w:val="006E7652"/>
    <w:rsid w:val="006E7962"/>
    <w:rsid w:val="006E79D2"/>
    <w:rsid w:val="006F1393"/>
    <w:rsid w:val="006F1F2D"/>
    <w:rsid w:val="006F2CCE"/>
    <w:rsid w:val="006F34C9"/>
    <w:rsid w:val="006F3905"/>
    <w:rsid w:val="006F459D"/>
    <w:rsid w:val="006F5154"/>
    <w:rsid w:val="006F592D"/>
    <w:rsid w:val="006F63FE"/>
    <w:rsid w:val="006F6ADF"/>
    <w:rsid w:val="006F727D"/>
    <w:rsid w:val="006F7ACD"/>
    <w:rsid w:val="0070093C"/>
    <w:rsid w:val="0070147D"/>
    <w:rsid w:val="00701862"/>
    <w:rsid w:val="00702EE0"/>
    <w:rsid w:val="007034B6"/>
    <w:rsid w:val="00703B0F"/>
    <w:rsid w:val="00704D9F"/>
    <w:rsid w:val="00704E57"/>
    <w:rsid w:val="00705CAE"/>
    <w:rsid w:val="00706368"/>
    <w:rsid w:val="007065CA"/>
    <w:rsid w:val="007071D3"/>
    <w:rsid w:val="007073EC"/>
    <w:rsid w:val="00707411"/>
    <w:rsid w:val="00710D8B"/>
    <w:rsid w:val="00711247"/>
    <w:rsid w:val="0071163D"/>
    <w:rsid w:val="00712734"/>
    <w:rsid w:val="00712A3A"/>
    <w:rsid w:val="00712AD9"/>
    <w:rsid w:val="00712D8A"/>
    <w:rsid w:val="007134CC"/>
    <w:rsid w:val="0071442B"/>
    <w:rsid w:val="00714C20"/>
    <w:rsid w:val="00715084"/>
    <w:rsid w:val="00716E1C"/>
    <w:rsid w:val="00720139"/>
    <w:rsid w:val="0072065A"/>
    <w:rsid w:val="00721864"/>
    <w:rsid w:val="00721969"/>
    <w:rsid w:val="00721DCB"/>
    <w:rsid w:val="00721E19"/>
    <w:rsid w:val="007222FA"/>
    <w:rsid w:val="00723A0D"/>
    <w:rsid w:val="00723EDD"/>
    <w:rsid w:val="00723FD7"/>
    <w:rsid w:val="0072437B"/>
    <w:rsid w:val="00724C6E"/>
    <w:rsid w:val="00724F86"/>
    <w:rsid w:val="007254CC"/>
    <w:rsid w:val="007256C8"/>
    <w:rsid w:val="00725790"/>
    <w:rsid w:val="00725FBA"/>
    <w:rsid w:val="00726F5D"/>
    <w:rsid w:val="00727130"/>
    <w:rsid w:val="0072734A"/>
    <w:rsid w:val="007277B6"/>
    <w:rsid w:val="00727C6B"/>
    <w:rsid w:val="00730A35"/>
    <w:rsid w:val="00731ABB"/>
    <w:rsid w:val="00732010"/>
    <w:rsid w:val="0073204A"/>
    <w:rsid w:val="00732475"/>
    <w:rsid w:val="00732FEF"/>
    <w:rsid w:val="00733C87"/>
    <w:rsid w:val="0073433D"/>
    <w:rsid w:val="00735854"/>
    <w:rsid w:val="00735A66"/>
    <w:rsid w:val="00735BAD"/>
    <w:rsid w:val="00735CDE"/>
    <w:rsid w:val="0073652A"/>
    <w:rsid w:val="00740751"/>
    <w:rsid w:val="007408AE"/>
    <w:rsid w:val="00740B0A"/>
    <w:rsid w:val="0074140C"/>
    <w:rsid w:val="00741471"/>
    <w:rsid w:val="00741880"/>
    <w:rsid w:val="00741F37"/>
    <w:rsid w:val="00742CA0"/>
    <w:rsid w:val="0074393A"/>
    <w:rsid w:val="00743B21"/>
    <w:rsid w:val="00743ED3"/>
    <w:rsid w:val="00743FCD"/>
    <w:rsid w:val="00744774"/>
    <w:rsid w:val="00744C10"/>
    <w:rsid w:val="007462E1"/>
    <w:rsid w:val="00746440"/>
    <w:rsid w:val="007465FC"/>
    <w:rsid w:val="00747577"/>
    <w:rsid w:val="007478D5"/>
    <w:rsid w:val="007479ED"/>
    <w:rsid w:val="007508CB"/>
    <w:rsid w:val="00751C65"/>
    <w:rsid w:val="00751E30"/>
    <w:rsid w:val="007545B3"/>
    <w:rsid w:val="007547C7"/>
    <w:rsid w:val="00754B84"/>
    <w:rsid w:val="00754EBE"/>
    <w:rsid w:val="00755873"/>
    <w:rsid w:val="00756842"/>
    <w:rsid w:val="00756B87"/>
    <w:rsid w:val="00756CEB"/>
    <w:rsid w:val="007573CE"/>
    <w:rsid w:val="00757772"/>
    <w:rsid w:val="007600BF"/>
    <w:rsid w:val="00760830"/>
    <w:rsid w:val="00761505"/>
    <w:rsid w:val="00761924"/>
    <w:rsid w:val="0076377F"/>
    <w:rsid w:val="007642C3"/>
    <w:rsid w:val="007650B8"/>
    <w:rsid w:val="00765224"/>
    <w:rsid w:val="00765459"/>
    <w:rsid w:val="00765629"/>
    <w:rsid w:val="007663E2"/>
    <w:rsid w:val="00766403"/>
    <w:rsid w:val="00766DF3"/>
    <w:rsid w:val="00766F30"/>
    <w:rsid w:val="00767387"/>
    <w:rsid w:val="0076765E"/>
    <w:rsid w:val="00773A30"/>
    <w:rsid w:val="00774BE0"/>
    <w:rsid w:val="00774E6A"/>
    <w:rsid w:val="00774F22"/>
    <w:rsid w:val="0077542A"/>
    <w:rsid w:val="007760E6"/>
    <w:rsid w:val="00776604"/>
    <w:rsid w:val="00776B5C"/>
    <w:rsid w:val="00777B0F"/>
    <w:rsid w:val="007801AB"/>
    <w:rsid w:val="007807B9"/>
    <w:rsid w:val="00781C9F"/>
    <w:rsid w:val="0078214D"/>
    <w:rsid w:val="00782ABD"/>
    <w:rsid w:val="0078378D"/>
    <w:rsid w:val="00783B43"/>
    <w:rsid w:val="00783E2E"/>
    <w:rsid w:val="00784116"/>
    <w:rsid w:val="00784528"/>
    <w:rsid w:val="00784D69"/>
    <w:rsid w:val="0078508F"/>
    <w:rsid w:val="00785981"/>
    <w:rsid w:val="00785E88"/>
    <w:rsid w:val="007860D9"/>
    <w:rsid w:val="00786827"/>
    <w:rsid w:val="00786A29"/>
    <w:rsid w:val="0078727E"/>
    <w:rsid w:val="007903FC"/>
    <w:rsid w:val="007913FD"/>
    <w:rsid w:val="00792071"/>
    <w:rsid w:val="00793DB2"/>
    <w:rsid w:val="00793F0A"/>
    <w:rsid w:val="00796644"/>
    <w:rsid w:val="0079718A"/>
    <w:rsid w:val="00797314"/>
    <w:rsid w:val="007A1069"/>
    <w:rsid w:val="007A1E46"/>
    <w:rsid w:val="007A1F36"/>
    <w:rsid w:val="007A312A"/>
    <w:rsid w:val="007A3790"/>
    <w:rsid w:val="007A40DA"/>
    <w:rsid w:val="007A4ACE"/>
    <w:rsid w:val="007A52E7"/>
    <w:rsid w:val="007A57D9"/>
    <w:rsid w:val="007A6348"/>
    <w:rsid w:val="007A719B"/>
    <w:rsid w:val="007A7D7C"/>
    <w:rsid w:val="007B03BD"/>
    <w:rsid w:val="007B06F5"/>
    <w:rsid w:val="007B0938"/>
    <w:rsid w:val="007B0B6A"/>
    <w:rsid w:val="007B24C1"/>
    <w:rsid w:val="007B39E5"/>
    <w:rsid w:val="007B430C"/>
    <w:rsid w:val="007B450D"/>
    <w:rsid w:val="007B5042"/>
    <w:rsid w:val="007B51AB"/>
    <w:rsid w:val="007B52C4"/>
    <w:rsid w:val="007B7234"/>
    <w:rsid w:val="007B7AC5"/>
    <w:rsid w:val="007B7D56"/>
    <w:rsid w:val="007C0138"/>
    <w:rsid w:val="007C10A3"/>
    <w:rsid w:val="007C143E"/>
    <w:rsid w:val="007C1452"/>
    <w:rsid w:val="007C28C5"/>
    <w:rsid w:val="007C2AD8"/>
    <w:rsid w:val="007C4555"/>
    <w:rsid w:val="007C4DA8"/>
    <w:rsid w:val="007C517F"/>
    <w:rsid w:val="007C57E2"/>
    <w:rsid w:val="007C65B9"/>
    <w:rsid w:val="007C70E7"/>
    <w:rsid w:val="007D10C5"/>
    <w:rsid w:val="007D1A01"/>
    <w:rsid w:val="007D1BF3"/>
    <w:rsid w:val="007D3752"/>
    <w:rsid w:val="007D3822"/>
    <w:rsid w:val="007D469A"/>
    <w:rsid w:val="007D4867"/>
    <w:rsid w:val="007D4B25"/>
    <w:rsid w:val="007D56C4"/>
    <w:rsid w:val="007D6175"/>
    <w:rsid w:val="007D62DA"/>
    <w:rsid w:val="007D6B68"/>
    <w:rsid w:val="007D7F7C"/>
    <w:rsid w:val="007E1F11"/>
    <w:rsid w:val="007E21F7"/>
    <w:rsid w:val="007E24A6"/>
    <w:rsid w:val="007E2705"/>
    <w:rsid w:val="007E2A97"/>
    <w:rsid w:val="007E3A9C"/>
    <w:rsid w:val="007E4BA9"/>
    <w:rsid w:val="007E4BF2"/>
    <w:rsid w:val="007E5BA6"/>
    <w:rsid w:val="007E5D2C"/>
    <w:rsid w:val="007E69DE"/>
    <w:rsid w:val="007E6BA6"/>
    <w:rsid w:val="007F1354"/>
    <w:rsid w:val="007F1497"/>
    <w:rsid w:val="007F1C40"/>
    <w:rsid w:val="007F1EFA"/>
    <w:rsid w:val="007F2162"/>
    <w:rsid w:val="007F34EF"/>
    <w:rsid w:val="007F3F48"/>
    <w:rsid w:val="007F4809"/>
    <w:rsid w:val="007F5878"/>
    <w:rsid w:val="007F5B8F"/>
    <w:rsid w:val="007F63DA"/>
    <w:rsid w:val="007F6455"/>
    <w:rsid w:val="007F6DE9"/>
    <w:rsid w:val="007F7F6B"/>
    <w:rsid w:val="0080057B"/>
    <w:rsid w:val="00801670"/>
    <w:rsid w:val="00801A71"/>
    <w:rsid w:val="0080349B"/>
    <w:rsid w:val="008036B6"/>
    <w:rsid w:val="00804B77"/>
    <w:rsid w:val="008057D0"/>
    <w:rsid w:val="00805AF7"/>
    <w:rsid w:val="00807947"/>
    <w:rsid w:val="00807CEA"/>
    <w:rsid w:val="00810AB5"/>
    <w:rsid w:val="00810E57"/>
    <w:rsid w:val="0081105A"/>
    <w:rsid w:val="008117BF"/>
    <w:rsid w:val="00811F52"/>
    <w:rsid w:val="0081234C"/>
    <w:rsid w:val="00812E82"/>
    <w:rsid w:val="00813D20"/>
    <w:rsid w:val="0081451D"/>
    <w:rsid w:val="008148D8"/>
    <w:rsid w:val="00815785"/>
    <w:rsid w:val="0081655B"/>
    <w:rsid w:val="008171F6"/>
    <w:rsid w:val="008200AB"/>
    <w:rsid w:val="00820515"/>
    <w:rsid w:val="00820844"/>
    <w:rsid w:val="00820D09"/>
    <w:rsid w:val="00822B8B"/>
    <w:rsid w:val="00823094"/>
    <w:rsid w:val="008233B7"/>
    <w:rsid w:val="00823F1B"/>
    <w:rsid w:val="00824369"/>
    <w:rsid w:val="008262F9"/>
    <w:rsid w:val="00826526"/>
    <w:rsid w:val="00830948"/>
    <w:rsid w:val="00831349"/>
    <w:rsid w:val="00832207"/>
    <w:rsid w:val="00832295"/>
    <w:rsid w:val="00832D66"/>
    <w:rsid w:val="008352DF"/>
    <w:rsid w:val="00835A16"/>
    <w:rsid w:val="008364B5"/>
    <w:rsid w:val="008373CB"/>
    <w:rsid w:val="00837904"/>
    <w:rsid w:val="00837D72"/>
    <w:rsid w:val="0084019F"/>
    <w:rsid w:val="00841C4C"/>
    <w:rsid w:val="00843FDC"/>
    <w:rsid w:val="0084402B"/>
    <w:rsid w:val="00844A15"/>
    <w:rsid w:val="00844BF7"/>
    <w:rsid w:val="00844EA8"/>
    <w:rsid w:val="0084566F"/>
    <w:rsid w:val="00846538"/>
    <w:rsid w:val="008465B3"/>
    <w:rsid w:val="00846A97"/>
    <w:rsid w:val="00847677"/>
    <w:rsid w:val="008477AF"/>
    <w:rsid w:val="0085043C"/>
    <w:rsid w:val="008508A6"/>
    <w:rsid w:val="00851412"/>
    <w:rsid w:val="00853654"/>
    <w:rsid w:val="00853D79"/>
    <w:rsid w:val="00854969"/>
    <w:rsid w:val="00854AE7"/>
    <w:rsid w:val="0085577F"/>
    <w:rsid w:val="0085614F"/>
    <w:rsid w:val="00856274"/>
    <w:rsid w:val="008565D3"/>
    <w:rsid w:val="00857103"/>
    <w:rsid w:val="008575F0"/>
    <w:rsid w:val="0086035A"/>
    <w:rsid w:val="00860AD6"/>
    <w:rsid w:val="00861333"/>
    <w:rsid w:val="008625EE"/>
    <w:rsid w:val="008629C4"/>
    <w:rsid w:val="00862A0E"/>
    <w:rsid w:val="0086367D"/>
    <w:rsid w:val="00863EB5"/>
    <w:rsid w:val="00864917"/>
    <w:rsid w:val="00864D68"/>
    <w:rsid w:val="008652B4"/>
    <w:rsid w:val="00865473"/>
    <w:rsid w:val="008654BB"/>
    <w:rsid w:val="0086579A"/>
    <w:rsid w:val="008657B0"/>
    <w:rsid w:val="00865F1A"/>
    <w:rsid w:val="008665BF"/>
    <w:rsid w:val="00866E5C"/>
    <w:rsid w:val="0087012B"/>
    <w:rsid w:val="008701AF"/>
    <w:rsid w:val="00870E48"/>
    <w:rsid w:val="00871F0D"/>
    <w:rsid w:val="00875078"/>
    <w:rsid w:val="00875844"/>
    <w:rsid w:val="00875F72"/>
    <w:rsid w:val="00876B8A"/>
    <w:rsid w:val="00877288"/>
    <w:rsid w:val="008805D5"/>
    <w:rsid w:val="00881319"/>
    <w:rsid w:val="0088179F"/>
    <w:rsid w:val="00884786"/>
    <w:rsid w:val="008859B8"/>
    <w:rsid w:val="008864C7"/>
    <w:rsid w:val="008871FE"/>
    <w:rsid w:val="008879C2"/>
    <w:rsid w:val="00890A51"/>
    <w:rsid w:val="00890C9B"/>
    <w:rsid w:val="0089115D"/>
    <w:rsid w:val="00891946"/>
    <w:rsid w:val="00891B17"/>
    <w:rsid w:val="00892891"/>
    <w:rsid w:val="00893C49"/>
    <w:rsid w:val="00894E15"/>
    <w:rsid w:val="00896B02"/>
    <w:rsid w:val="00896C92"/>
    <w:rsid w:val="00896CDE"/>
    <w:rsid w:val="00896E89"/>
    <w:rsid w:val="00897728"/>
    <w:rsid w:val="00897AA3"/>
    <w:rsid w:val="008A072D"/>
    <w:rsid w:val="008A0C74"/>
    <w:rsid w:val="008A1014"/>
    <w:rsid w:val="008A14E9"/>
    <w:rsid w:val="008A1DFA"/>
    <w:rsid w:val="008A35E4"/>
    <w:rsid w:val="008A37BB"/>
    <w:rsid w:val="008A3FF2"/>
    <w:rsid w:val="008A45A1"/>
    <w:rsid w:val="008A534C"/>
    <w:rsid w:val="008A5EDF"/>
    <w:rsid w:val="008B05DA"/>
    <w:rsid w:val="008B0838"/>
    <w:rsid w:val="008B1210"/>
    <w:rsid w:val="008B1E58"/>
    <w:rsid w:val="008B43B5"/>
    <w:rsid w:val="008B47D8"/>
    <w:rsid w:val="008B4B6E"/>
    <w:rsid w:val="008B560D"/>
    <w:rsid w:val="008B5C35"/>
    <w:rsid w:val="008B665C"/>
    <w:rsid w:val="008B6DBA"/>
    <w:rsid w:val="008B6E2D"/>
    <w:rsid w:val="008C00A1"/>
    <w:rsid w:val="008C067F"/>
    <w:rsid w:val="008C0D05"/>
    <w:rsid w:val="008C1419"/>
    <w:rsid w:val="008C1850"/>
    <w:rsid w:val="008C1F99"/>
    <w:rsid w:val="008C21F5"/>
    <w:rsid w:val="008C24F0"/>
    <w:rsid w:val="008C24FD"/>
    <w:rsid w:val="008C2893"/>
    <w:rsid w:val="008C2BF8"/>
    <w:rsid w:val="008C2C02"/>
    <w:rsid w:val="008C3F65"/>
    <w:rsid w:val="008C4388"/>
    <w:rsid w:val="008C4D2E"/>
    <w:rsid w:val="008C4D2F"/>
    <w:rsid w:val="008C500D"/>
    <w:rsid w:val="008C6839"/>
    <w:rsid w:val="008C7080"/>
    <w:rsid w:val="008C7451"/>
    <w:rsid w:val="008C74B6"/>
    <w:rsid w:val="008D05CC"/>
    <w:rsid w:val="008D086E"/>
    <w:rsid w:val="008D09CD"/>
    <w:rsid w:val="008D2867"/>
    <w:rsid w:val="008D2D93"/>
    <w:rsid w:val="008D4D21"/>
    <w:rsid w:val="008D4F05"/>
    <w:rsid w:val="008D5B34"/>
    <w:rsid w:val="008D696C"/>
    <w:rsid w:val="008D6B1F"/>
    <w:rsid w:val="008D6DD1"/>
    <w:rsid w:val="008D7763"/>
    <w:rsid w:val="008E01B2"/>
    <w:rsid w:val="008E0B51"/>
    <w:rsid w:val="008E0D92"/>
    <w:rsid w:val="008E2A23"/>
    <w:rsid w:val="008E2B02"/>
    <w:rsid w:val="008E3553"/>
    <w:rsid w:val="008E4651"/>
    <w:rsid w:val="008E4C15"/>
    <w:rsid w:val="008E5035"/>
    <w:rsid w:val="008E59A9"/>
    <w:rsid w:val="008E6125"/>
    <w:rsid w:val="008E6A69"/>
    <w:rsid w:val="008F0FAB"/>
    <w:rsid w:val="008F1167"/>
    <w:rsid w:val="008F1C30"/>
    <w:rsid w:val="008F21D7"/>
    <w:rsid w:val="008F467B"/>
    <w:rsid w:val="008F4BDF"/>
    <w:rsid w:val="008F51DE"/>
    <w:rsid w:val="008F51FA"/>
    <w:rsid w:val="008F5B99"/>
    <w:rsid w:val="008F5BCA"/>
    <w:rsid w:val="008F6DBD"/>
    <w:rsid w:val="008F701A"/>
    <w:rsid w:val="008F7464"/>
    <w:rsid w:val="008F7D9C"/>
    <w:rsid w:val="009001F2"/>
    <w:rsid w:val="009024EE"/>
    <w:rsid w:val="00903F86"/>
    <w:rsid w:val="00903FEA"/>
    <w:rsid w:val="00904100"/>
    <w:rsid w:val="009054EE"/>
    <w:rsid w:val="009061BD"/>
    <w:rsid w:val="00906E13"/>
    <w:rsid w:val="00906E73"/>
    <w:rsid w:val="00907AC6"/>
    <w:rsid w:val="009109C1"/>
    <w:rsid w:val="00910C18"/>
    <w:rsid w:val="00911254"/>
    <w:rsid w:val="009129B8"/>
    <w:rsid w:val="009130FC"/>
    <w:rsid w:val="0091373B"/>
    <w:rsid w:val="00914D5E"/>
    <w:rsid w:val="00915112"/>
    <w:rsid w:val="00915577"/>
    <w:rsid w:val="00916528"/>
    <w:rsid w:val="00917237"/>
    <w:rsid w:val="0091739B"/>
    <w:rsid w:val="009177E3"/>
    <w:rsid w:val="0092023C"/>
    <w:rsid w:val="00920557"/>
    <w:rsid w:val="009214AA"/>
    <w:rsid w:val="009214CF"/>
    <w:rsid w:val="00921B0F"/>
    <w:rsid w:val="00922AAA"/>
    <w:rsid w:val="0092331B"/>
    <w:rsid w:val="009236C4"/>
    <w:rsid w:val="00923B18"/>
    <w:rsid w:val="00923B98"/>
    <w:rsid w:val="00924484"/>
    <w:rsid w:val="00924797"/>
    <w:rsid w:val="00924F8A"/>
    <w:rsid w:val="009253DB"/>
    <w:rsid w:val="00925C5A"/>
    <w:rsid w:val="009309D7"/>
    <w:rsid w:val="00931053"/>
    <w:rsid w:val="009312E7"/>
    <w:rsid w:val="009314CD"/>
    <w:rsid w:val="00931D19"/>
    <w:rsid w:val="00932032"/>
    <w:rsid w:val="0093334C"/>
    <w:rsid w:val="009346A8"/>
    <w:rsid w:val="00934945"/>
    <w:rsid w:val="00936090"/>
    <w:rsid w:val="00936445"/>
    <w:rsid w:val="009377B7"/>
    <w:rsid w:val="009405D0"/>
    <w:rsid w:val="00941370"/>
    <w:rsid w:val="00941479"/>
    <w:rsid w:val="009428F0"/>
    <w:rsid w:val="00942CA2"/>
    <w:rsid w:val="00942F2B"/>
    <w:rsid w:val="00943120"/>
    <w:rsid w:val="0094346B"/>
    <w:rsid w:val="00943A7B"/>
    <w:rsid w:val="00944A58"/>
    <w:rsid w:val="00944E72"/>
    <w:rsid w:val="009451CF"/>
    <w:rsid w:val="00945276"/>
    <w:rsid w:val="00945A1E"/>
    <w:rsid w:val="00945BBB"/>
    <w:rsid w:val="009475E7"/>
    <w:rsid w:val="00947753"/>
    <w:rsid w:val="00947AA0"/>
    <w:rsid w:val="009509A8"/>
    <w:rsid w:val="00950DA5"/>
    <w:rsid w:val="00951062"/>
    <w:rsid w:val="009514DF"/>
    <w:rsid w:val="0095168C"/>
    <w:rsid w:val="009516E9"/>
    <w:rsid w:val="009531A8"/>
    <w:rsid w:val="00953902"/>
    <w:rsid w:val="00953AB5"/>
    <w:rsid w:val="00953DB5"/>
    <w:rsid w:val="00954078"/>
    <w:rsid w:val="00956224"/>
    <w:rsid w:val="009562D1"/>
    <w:rsid w:val="00956633"/>
    <w:rsid w:val="00957CAA"/>
    <w:rsid w:val="00957E5F"/>
    <w:rsid w:val="00957FBB"/>
    <w:rsid w:val="0096023D"/>
    <w:rsid w:val="00960A57"/>
    <w:rsid w:val="009613A3"/>
    <w:rsid w:val="00961A15"/>
    <w:rsid w:val="00962211"/>
    <w:rsid w:val="00963038"/>
    <w:rsid w:val="00963B43"/>
    <w:rsid w:val="00963E45"/>
    <w:rsid w:val="0096412B"/>
    <w:rsid w:val="00965298"/>
    <w:rsid w:val="009654CD"/>
    <w:rsid w:val="009662E2"/>
    <w:rsid w:val="009670DB"/>
    <w:rsid w:val="0096717C"/>
    <w:rsid w:val="009676F0"/>
    <w:rsid w:val="00967A19"/>
    <w:rsid w:val="00967A81"/>
    <w:rsid w:val="0097130C"/>
    <w:rsid w:val="00972411"/>
    <w:rsid w:val="009724E6"/>
    <w:rsid w:val="009725D0"/>
    <w:rsid w:val="009736A9"/>
    <w:rsid w:val="00973A1C"/>
    <w:rsid w:val="00973DBA"/>
    <w:rsid w:val="009749F7"/>
    <w:rsid w:val="0097569E"/>
    <w:rsid w:val="00976423"/>
    <w:rsid w:val="0097648C"/>
    <w:rsid w:val="00976A45"/>
    <w:rsid w:val="00976FD5"/>
    <w:rsid w:val="0097746E"/>
    <w:rsid w:val="0098081F"/>
    <w:rsid w:val="00980A97"/>
    <w:rsid w:val="0098378D"/>
    <w:rsid w:val="00983BE8"/>
    <w:rsid w:val="009849A4"/>
    <w:rsid w:val="00985D28"/>
    <w:rsid w:val="0098614F"/>
    <w:rsid w:val="00986E9F"/>
    <w:rsid w:val="009875DF"/>
    <w:rsid w:val="00987612"/>
    <w:rsid w:val="00991054"/>
    <w:rsid w:val="00991D37"/>
    <w:rsid w:val="00992189"/>
    <w:rsid w:val="00992433"/>
    <w:rsid w:val="00993217"/>
    <w:rsid w:val="00993434"/>
    <w:rsid w:val="009934B2"/>
    <w:rsid w:val="00993858"/>
    <w:rsid w:val="009942E7"/>
    <w:rsid w:val="00994959"/>
    <w:rsid w:val="00994E3F"/>
    <w:rsid w:val="00995A5D"/>
    <w:rsid w:val="009966CF"/>
    <w:rsid w:val="009969F0"/>
    <w:rsid w:val="009A067E"/>
    <w:rsid w:val="009A0E18"/>
    <w:rsid w:val="009A1185"/>
    <w:rsid w:val="009A11EF"/>
    <w:rsid w:val="009A12E5"/>
    <w:rsid w:val="009A1471"/>
    <w:rsid w:val="009A17F9"/>
    <w:rsid w:val="009A1BB2"/>
    <w:rsid w:val="009A24BA"/>
    <w:rsid w:val="009A270D"/>
    <w:rsid w:val="009A508B"/>
    <w:rsid w:val="009A543A"/>
    <w:rsid w:val="009A5AE9"/>
    <w:rsid w:val="009A6507"/>
    <w:rsid w:val="009A6E47"/>
    <w:rsid w:val="009A718D"/>
    <w:rsid w:val="009A7586"/>
    <w:rsid w:val="009A7D93"/>
    <w:rsid w:val="009A7FBC"/>
    <w:rsid w:val="009B025B"/>
    <w:rsid w:val="009B1082"/>
    <w:rsid w:val="009B1108"/>
    <w:rsid w:val="009B1644"/>
    <w:rsid w:val="009B199B"/>
    <w:rsid w:val="009B1DAF"/>
    <w:rsid w:val="009B20C6"/>
    <w:rsid w:val="009B2AAC"/>
    <w:rsid w:val="009B3A59"/>
    <w:rsid w:val="009B3C80"/>
    <w:rsid w:val="009B3CDE"/>
    <w:rsid w:val="009B4223"/>
    <w:rsid w:val="009B4EA3"/>
    <w:rsid w:val="009B5314"/>
    <w:rsid w:val="009B68C0"/>
    <w:rsid w:val="009B7164"/>
    <w:rsid w:val="009B75A3"/>
    <w:rsid w:val="009C05A2"/>
    <w:rsid w:val="009C0D17"/>
    <w:rsid w:val="009C1545"/>
    <w:rsid w:val="009C1C0D"/>
    <w:rsid w:val="009C2303"/>
    <w:rsid w:val="009C24B8"/>
    <w:rsid w:val="009C2D13"/>
    <w:rsid w:val="009C3B4C"/>
    <w:rsid w:val="009C3E03"/>
    <w:rsid w:val="009C43AC"/>
    <w:rsid w:val="009C44AA"/>
    <w:rsid w:val="009C4940"/>
    <w:rsid w:val="009C4B1C"/>
    <w:rsid w:val="009C583A"/>
    <w:rsid w:val="009C5ADB"/>
    <w:rsid w:val="009C711D"/>
    <w:rsid w:val="009C78F8"/>
    <w:rsid w:val="009D0C2F"/>
    <w:rsid w:val="009D1476"/>
    <w:rsid w:val="009D2B12"/>
    <w:rsid w:val="009D3486"/>
    <w:rsid w:val="009D3555"/>
    <w:rsid w:val="009D474A"/>
    <w:rsid w:val="009D4E18"/>
    <w:rsid w:val="009D64FF"/>
    <w:rsid w:val="009E0F86"/>
    <w:rsid w:val="009E2F5F"/>
    <w:rsid w:val="009E36E2"/>
    <w:rsid w:val="009E436B"/>
    <w:rsid w:val="009E57EC"/>
    <w:rsid w:val="009E59E1"/>
    <w:rsid w:val="009E61F6"/>
    <w:rsid w:val="009E68CE"/>
    <w:rsid w:val="009E7E93"/>
    <w:rsid w:val="009E7FF9"/>
    <w:rsid w:val="009F08F9"/>
    <w:rsid w:val="009F0CBA"/>
    <w:rsid w:val="009F11C4"/>
    <w:rsid w:val="009F2BB1"/>
    <w:rsid w:val="009F31F2"/>
    <w:rsid w:val="009F3259"/>
    <w:rsid w:val="009F4538"/>
    <w:rsid w:val="009F45FD"/>
    <w:rsid w:val="009F5B09"/>
    <w:rsid w:val="009F646B"/>
    <w:rsid w:val="00A003ED"/>
    <w:rsid w:val="00A011BF"/>
    <w:rsid w:val="00A011DE"/>
    <w:rsid w:val="00A013FB"/>
    <w:rsid w:val="00A01451"/>
    <w:rsid w:val="00A01A60"/>
    <w:rsid w:val="00A01ABD"/>
    <w:rsid w:val="00A01D59"/>
    <w:rsid w:val="00A02D8E"/>
    <w:rsid w:val="00A03299"/>
    <w:rsid w:val="00A03AC9"/>
    <w:rsid w:val="00A0424C"/>
    <w:rsid w:val="00A04981"/>
    <w:rsid w:val="00A05CDF"/>
    <w:rsid w:val="00A06BE9"/>
    <w:rsid w:val="00A06D59"/>
    <w:rsid w:val="00A06E3B"/>
    <w:rsid w:val="00A07432"/>
    <w:rsid w:val="00A07467"/>
    <w:rsid w:val="00A07727"/>
    <w:rsid w:val="00A07E36"/>
    <w:rsid w:val="00A1025A"/>
    <w:rsid w:val="00A11CCF"/>
    <w:rsid w:val="00A123BD"/>
    <w:rsid w:val="00A12D3A"/>
    <w:rsid w:val="00A12E5A"/>
    <w:rsid w:val="00A138F6"/>
    <w:rsid w:val="00A14BD9"/>
    <w:rsid w:val="00A1535C"/>
    <w:rsid w:val="00A15AFF"/>
    <w:rsid w:val="00A16F90"/>
    <w:rsid w:val="00A17450"/>
    <w:rsid w:val="00A17FE6"/>
    <w:rsid w:val="00A20118"/>
    <w:rsid w:val="00A20BA5"/>
    <w:rsid w:val="00A21263"/>
    <w:rsid w:val="00A21588"/>
    <w:rsid w:val="00A220DF"/>
    <w:rsid w:val="00A2231A"/>
    <w:rsid w:val="00A22617"/>
    <w:rsid w:val="00A23958"/>
    <w:rsid w:val="00A23D7D"/>
    <w:rsid w:val="00A243FF"/>
    <w:rsid w:val="00A24F8C"/>
    <w:rsid w:val="00A24FD3"/>
    <w:rsid w:val="00A25029"/>
    <w:rsid w:val="00A26A6E"/>
    <w:rsid w:val="00A27319"/>
    <w:rsid w:val="00A2736D"/>
    <w:rsid w:val="00A27EAF"/>
    <w:rsid w:val="00A30E17"/>
    <w:rsid w:val="00A3172B"/>
    <w:rsid w:val="00A3226E"/>
    <w:rsid w:val="00A32B97"/>
    <w:rsid w:val="00A32D64"/>
    <w:rsid w:val="00A331F9"/>
    <w:rsid w:val="00A35D44"/>
    <w:rsid w:val="00A365EF"/>
    <w:rsid w:val="00A37704"/>
    <w:rsid w:val="00A406B2"/>
    <w:rsid w:val="00A40A59"/>
    <w:rsid w:val="00A40B34"/>
    <w:rsid w:val="00A4185D"/>
    <w:rsid w:val="00A4193F"/>
    <w:rsid w:val="00A41B28"/>
    <w:rsid w:val="00A41BF8"/>
    <w:rsid w:val="00A41EAF"/>
    <w:rsid w:val="00A42CDB"/>
    <w:rsid w:val="00A42EE3"/>
    <w:rsid w:val="00A4329E"/>
    <w:rsid w:val="00A4332A"/>
    <w:rsid w:val="00A4365E"/>
    <w:rsid w:val="00A44E9C"/>
    <w:rsid w:val="00A44EE0"/>
    <w:rsid w:val="00A461A1"/>
    <w:rsid w:val="00A4669B"/>
    <w:rsid w:val="00A46734"/>
    <w:rsid w:val="00A47E85"/>
    <w:rsid w:val="00A5117A"/>
    <w:rsid w:val="00A5156F"/>
    <w:rsid w:val="00A52525"/>
    <w:rsid w:val="00A5271B"/>
    <w:rsid w:val="00A52ACB"/>
    <w:rsid w:val="00A537D9"/>
    <w:rsid w:val="00A54B96"/>
    <w:rsid w:val="00A55255"/>
    <w:rsid w:val="00A55520"/>
    <w:rsid w:val="00A55B55"/>
    <w:rsid w:val="00A56098"/>
    <w:rsid w:val="00A56E52"/>
    <w:rsid w:val="00A56F01"/>
    <w:rsid w:val="00A56F8C"/>
    <w:rsid w:val="00A60901"/>
    <w:rsid w:val="00A60D09"/>
    <w:rsid w:val="00A60F83"/>
    <w:rsid w:val="00A61473"/>
    <w:rsid w:val="00A616B3"/>
    <w:rsid w:val="00A61E51"/>
    <w:rsid w:val="00A6233D"/>
    <w:rsid w:val="00A63119"/>
    <w:rsid w:val="00A63520"/>
    <w:rsid w:val="00A637C6"/>
    <w:rsid w:val="00A63C60"/>
    <w:rsid w:val="00A6667F"/>
    <w:rsid w:val="00A673C5"/>
    <w:rsid w:val="00A674B5"/>
    <w:rsid w:val="00A67740"/>
    <w:rsid w:val="00A67E54"/>
    <w:rsid w:val="00A7005D"/>
    <w:rsid w:val="00A706D8"/>
    <w:rsid w:val="00A707D2"/>
    <w:rsid w:val="00A70D4A"/>
    <w:rsid w:val="00A70E1B"/>
    <w:rsid w:val="00A710B6"/>
    <w:rsid w:val="00A714A2"/>
    <w:rsid w:val="00A71523"/>
    <w:rsid w:val="00A71E34"/>
    <w:rsid w:val="00A739D0"/>
    <w:rsid w:val="00A7477C"/>
    <w:rsid w:val="00A7554D"/>
    <w:rsid w:val="00A7576A"/>
    <w:rsid w:val="00A75E86"/>
    <w:rsid w:val="00A76032"/>
    <w:rsid w:val="00A776E6"/>
    <w:rsid w:val="00A77A8B"/>
    <w:rsid w:val="00A80009"/>
    <w:rsid w:val="00A8023E"/>
    <w:rsid w:val="00A8099B"/>
    <w:rsid w:val="00A809B4"/>
    <w:rsid w:val="00A810E4"/>
    <w:rsid w:val="00A8299B"/>
    <w:rsid w:val="00A83B56"/>
    <w:rsid w:val="00A84C50"/>
    <w:rsid w:val="00A853C4"/>
    <w:rsid w:val="00A8563A"/>
    <w:rsid w:val="00A857D1"/>
    <w:rsid w:val="00A859C2"/>
    <w:rsid w:val="00A864EA"/>
    <w:rsid w:val="00A86B8F"/>
    <w:rsid w:val="00A86EC5"/>
    <w:rsid w:val="00A87C84"/>
    <w:rsid w:val="00A91397"/>
    <w:rsid w:val="00A91E24"/>
    <w:rsid w:val="00A924E7"/>
    <w:rsid w:val="00A92615"/>
    <w:rsid w:val="00A92E5D"/>
    <w:rsid w:val="00A93100"/>
    <w:rsid w:val="00A936D2"/>
    <w:rsid w:val="00A939A9"/>
    <w:rsid w:val="00A93F6A"/>
    <w:rsid w:val="00A940ED"/>
    <w:rsid w:val="00A941A6"/>
    <w:rsid w:val="00A9490D"/>
    <w:rsid w:val="00A94B21"/>
    <w:rsid w:val="00A9540F"/>
    <w:rsid w:val="00A968EA"/>
    <w:rsid w:val="00A9715E"/>
    <w:rsid w:val="00A97243"/>
    <w:rsid w:val="00AA0029"/>
    <w:rsid w:val="00AA01F0"/>
    <w:rsid w:val="00AA031B"/>
    <w:rsid w:val="00AA0B66"/>
    <w:rsid w:val="00AA130C"/>
    <w:rsid w:val="00AA1582"/>
    <w:rsid w:val="00AA19BD"/>
    <w:rsid w:val="00AA1EA6"/>
    <w:rsid w:val="00AA336F"/>
    <w:rsid w:val="00AA3815"/>
    <w:rsid w:val="00AA6DC6"/>
    <w:rsid w:val="00AA7702"/>
    <w:rsid w:val="00AA7FCF"/>
    <w:rsid w:val="00AB0CFD"/>
    <w:rsid w:val="00AB0DAE"/>
    <w:rsid w:val="00AB1B1F"/>
    <w:rsid w:val="00AB320B"/>
    <w:rsid w:val="00AB338C"/>
    <w:rsid w:val="00AB36A2"/>
    <w:rsid w:val="00AB55A8"/>
    <w:rsid w:val="00AB584F"/>
    <w:rsid w:val="00AB63B6"/>
    <w:rsid w:val="00AB68A8"/>
    <w:rsid w:val="00AB71AC"/>
    <w:rsid w:val="00AB7249"/>
    <w:rsid w:val="00AB75C8"/>
    <w:rsid w:val="00AB7928"/>
    <w:rsid w:val="00AB7AE8"/>
    <w:rsid w:val="00AC0879"/>
    <w:rsid w:val="00AC0F11"/>
    <w:rsid w:val="00AC0FA1"/>
    <w:rsid w:val="00AC1B52"/>
    <w:rsid w:val="00AC1EC7"/>
    <w:rsid w:val="00AC20EF"/>
    <w:rsid w:val="00AC23D6"/>
    <w:rsid w:val="00AC3E34"/>
    <w:rsid w:val="00AC5DDD"/>
    <w:rsid w:val="00AC61E6"/>
    <w:rsid w:val="00AC66B1"/>
    <w:rsid w:val="00AC7388"/>
    <w:rsid w:val="00AD0C46"/>
    <w:rsid w:val="00AD139B"/>
    <w:rsid w:val="00AD3BF0"/>
    <w:rsid w:val="00AD3E79"/>
    <w:rsid w:val="00AD41B0"/>
    <w:rsid w:val="00AD54F4"/>
    <w:rsid w:val="00AD5DDA"/>
    <w:rsid w:val="00AD677C"/>
    <w:rsid w:val="00AD6D77"/>
    <w:rsid w:val="00AE03EA"/>
    <w:rsid w:val="00AE1EB4"/>
    <w:rsid w:val="00AE2EB8"/>
    <w:rsid w:val="00AE3346"/>
    <w:rsid w:val="00AE383F"/>
    <w:rsid w:val="00AE45BB"/>
    <w:rsid w:val="00AE49A2"/>
    <w:rsid w:val="00AE4B71"/>
    <w:rsid w:val="00AE4D3C"/>
    <w:rsid w:val="00AE4F13"/>
    <w:rsid w:val="00AE4FB6"/>
    <w:rsid w:val="00AE719D"/>
    <w:rsid w:val="00AE74D5"/>
    <w:rsid w:val="00AE750C"/>
    <w:rsid w:val="00AE7EC8"/>
    <w:rsid w:val="00AF01A4"/>
    <w:rsid w:val="00AF0210"/>
    <w:rsid w:val="00AF0B68"/>
    <w:rsid w:val="00AF28DA"/>
    <w:rsid w:val="00AF33C1"/>
    <w:rsid w:val="00AF3E9B"/>
    <w:rsid w:val="00AF40F7"/>
    <w:rsid w:val="00AF42A3"/>
    <w:rsid w:val="00AF4F5D"/>
    <w:rsid w:val="00AF54D0"/>
    <w:rsid w:val="00AF68D9"/>
    <w:rsid w:val="00AF6B72"/>
    <w:rsid w:val="00AF6FA5"/>
    <w:rsid w:val="00B00417"/>
    <w:rsid w:val="00B0156D"/>
    <w:rsid w:val="00B0159F"/>
    <w:rsid w:val="00B02743"/>
    <w:rsid w:val="00B0436A"/>
    <w:rsid w:val="00B04B39"/>
    <w:rsid w:val="00B05237"/>
    <w:rsid w:val="00B05759"/>
    <w:rsid w:val="00B07819"/>
    <w:rsid w:val="00B07B03"/>
    <w:rsid w:val="00B07BD1"/>
    <w:rsid w:val="00B10503"/>
    <w:rsid w:val="00B10888"/>
    <w:rsid w:val="00B11761"/>
    <w:rsid w:val="00B11A1B"/>
    <w:rsid w:val="00B11E14"/>
    <w:rsid w:val="00B1240A"/>
    <w:rsid w:val="00B128A8"/>
    <w:rsid w:val="00B129AE"/>
    <w:rsid w:val="00B12CD4"/>
    <w:rsid w:val="00B12F3F"/>
    <w:rsid w:val="00B13C0A"/>
    <w:rsid w:val="00B13CCA"/>
    <w:rsid w:val="00B14A34"/>
    <w:rsid w:val="00B14D5C"/>
    <w:rsid w:val="00B14DDD"/>
    <w:rsid w:val="00B14DEC"/>
    <w:rsid w:val="00B15AF7"/>
    <w:rsid w:val="00B16B93"/>
    <w:rsid w:val="00B171FA"/>
    <w:rsid w:val="00B206A6"/>
    <w:rsid w:val="00B20FE6"/>
    <w:rsid w:val="00B21169"/>
    <w:rsid w:val="00B211A5"/>
    <w:rsid w:val="00B21307"/>
    <w:rsid w:val="00B21601"/>
    <w:rsid w:val="00B22410"/>
    <w:rsid w:val="00B2260A"/>
    <w:rsid w:val="00B22A7A"/>
    <w:rsid w:val="00B23822"/>
    <w:rsid w:val="00B24569"/>
    <w:rsid w:val="00B2577E"/>
    <w:rsid w:val="00B25990"/>
    <w:rsid w:val="00B2705C"/>
    <w:rsid w:val="00B279EE"/>
    <w:rsid w:val="00B27EC4"/>
    <w:rsid w:val="00B27FB4"/>
    <w:rsid w:val="00B30425"/>
    <w:rsid w:val="00B305EA"/>
    <w:rsid w:val="00B3171B"/>
    <w:rsid w:val="00B32A8D"/>
    <w:rsid w:val="00B32AEA"/>
    <w:rsid w:val="00B32D33"/>
    <w:rsid w:val="00B32E41"/>
    <w:rsid w:val="00B32E91"/>
    <w:rsid w:val="00B339BD"/>
    <w:rsid w:val="00B33EAB"/>
    <w:rsid w:val="00B34DE1"/>
    <w:rsid w:val="00B351F3"/>
    <w:rsid w:val="00B35BE1"/>
    <w:rsid w:val="00B3623A"/>
    <w:rsid w:val="00B364A8"/>
    <w:rsid w:val="00B36AA6"/>
    <w:rsid w:val="00B36E3F"/>
    <w:rsid w:val="00B3710A"/>
    <w:rsid w:val="00B40F79"/>
    <w:rsid w:val="00B4168D"/>
    <w:rsid w:val="00B41856"/>
    <w:rsid w:val="00B41BCA"/>
    <w:rsid w:val="00B4209B"/>
    <w:rsid w:val="00B4255C"/>
    <w:rsid w:val="00B42808"/>
    <w:rsid w:val="00B42B0C"/>
    <w:rsid w:val="00B4331C"/>
    <w:rsid w:val="00B43FB5"/>
    <w:rsid w:val="00B44637"/>
    <w:rsid w:val="00B44649"/>
    <w:rsid w:val="00B448E7"/>
    <w:rsid w:val="00B45A6E"/>
    <w:rsid w:val="00B45AC2"/>
    <w:rsid w:val="00B45EE1"/>
    <w:rsid w:val="00B4652C"/>
    <w:rsid w:val="00B465DA"/>
    <w:rsid w:val="00B47081"/>
    <w:rsid w:val="00B47396"/>
    <w:rsid w:val="00B505CB"/>
    <w:rsid w:val="00B50CE6"/>
    <w:rsid w:val="00B510F0"/>
    <w:rsid w:val="00B52F66"/>
    <w:rsid w:val="00B53058"/>
    <w:rsid w:val="00B549B6"/>
    <w:rsid w:val="00B559C2"/>
    <w:rsid w:val="00B55C12"/>
    <w:rsid w:val="00B572B4"/>
    <w:rsid w:val="00B572D8"/>
    <w:rsid w:val="00B57A6A"/>
    <w:rsid w:val="00B57CFB"/>
    <w:rsid w:val="00B60378"/>
    <w:rsid w:val="00B60EC4"/>
    <w:rsid w:val="00B60F9F"/>
    <w:rsid w:val="00B61B9F"/>
    <w:rsid w:val="00B6210C"/>
    <w:rsid w:val="00B62213"/>
    <w:rsid w:val="00B6273A"/>
    <w:rsid w:val="00B62FF1"/>
    <w:rsid w:val="00B630CA"/>
    <w:rsid w:val="00B63985"/>
    <w:rsid w:val="00B63E1A"/>
    <w:rsid w:val="00B63EC6"/>
    <w:rsid w:val="00B64820"/>
    <w:rsid w:val="00B650D0"/>
    <w:rsid w:val="00B65135"/>
    <w:rsid w:val="00B65FCD"/>
    <w:rsid w:val="00B664A8"/>
    <w:rsid w:val="00B66A2C"/>
    <w:rsid w:val="00B66F3A"/>
    <w:rsid w:val="00B67003"/>
    <w:rsid w:val="00B71B9A"/>
    <w:rsid w:val="00B71CD9"/>
    <w:rsid w:val="00B72A8C"/>
    <w:rsid w:val="00B7322E"/>
    <w:rsid w:val="00B73DE0"/>
    <w:rsid w:val="00B769BD"/>
    <w:rsid w:val="00B77000"/>
    <w:rsid w:val="00B77255"/>
    <w:rsid w:val="00B77488"/>
    <w:rsid w:val="00B800F5"/>
    <w:rsid w:val="00B80495"/>
    <w:rsid w:val="00B808C9"/>
    <w:rsid w:val="00B80F9B"/>
    <w:rsid w:val="00B8109E"/>
    <w:rsid w:val="00B81C62"/>
    <w:rsid w:val="00B827F5"/>
    <w:rsid w:val="00B82BA2"/>
    <w:rsid w:val="00B837BD"/>
    <w:rsid w:val="00B83862"/>
    <w:rsid w:val="00B84056"/>
    <w:rsid w:val="00B8436C"/>
    <w:rsid w:val="00B84CB3"/>
    <w:rsid w:val="00B84DC8"/>
    <w:rsid w:val="00B865B4"/>
    <w:rsid w:val="00B86874"/>
    <w:rsid w:val="00B8713C"/>
    <w:rsid w:val="00B87949"/>
    <w:rsid w:val="00B879F5"/>
    <w:rsid w:val="00B87F1E"/>
    <w:rsid w:val="00B90BEB"/>
    <w:rsid w:val="00B9101D"/>
    <w:rsid w:val="00B91747"/>
    <w:rsid w:val="00B91759"/>
    <w:rsid w:val="00B93467"/>
    <w:rsid w:val="00B93520"/>
    <w:rsid w:val="00B93C73"/>
    <w:rsid w:val="00B93C77"/>
    <w:rsid w:val="00B95821"/>
    <w:rsid w:val="00B95C94"/>
    <w:rsid w:val="00B97494"/>
    <w:rsid w:val="00B9754F"/>
    <w:rsid w:val="00B97FD3"/>
    <w:rsid w:val="00BA045C"/>
    <w:rsid w:val="00BA0B75"/>
    <w:rsid w:val="00BA0ECE"/>
    <w:rsid w:val="00BA0F85"/>
    <w:rsid w:val="00BA1712"/>
    <w:rsid w:val="00BA1BFE"/>
    <w:rsid w:val="00BA2A5A"/>
    <w:rsid w:val="00BA2FE3"/>
    <w:rsid w:val="00BA35A5"/>
    <w:rsid w:val="00BA4A3E"/>
    <w:rsid w:val="00BA52D0"/>
    <w:rsid w:val="00BA5378"/>
    <w:rsid w:val="00BA53CF"/>
    <w:rsid w:val="00BA5A50"/>
    <w:rsid w:val="00BA6381"/>
    <w:rsid w:val="00BA7E56"/>
    <w:rsid w:val="00BB017D"/>
    <w:rsid w:val="00BB07F5"/>
    <w:rsid w:val="00BB0A5F"/>
    <w:rsid w:val="00BB1386"/>
    <w:rsid w:val="00BB1802"/>
    <w:rsid w:val="00BB2D75"/>
    <w:rsid w:val="00BB2DA1"/>
    <w:rsid w:val="00BB5BD6"/>
    <w:rsid w:val="00BB67D3"/>
    <w:rsid w:val="00BB6C89"/>
    <w:rsid w:val="00BB7268"/>
    <w:rsid w:val="00BC1839"/>
    <w:rsid w:val="00BC1DE9"/>
    <w:rsid w:val="00BC1E32"/>
    <w:rsid w:val="00BC25FD"/>
    <w:rsid w:val="00BC2889"/>
    <w:rsid w:val="00BC28B9"/>
    <w:rsid w:val="00BC29C3"/>
    <w:rsid w:val="00BC2FA2"/>
    <w:rsid w:val="00BC348A"/>
    <w:rsid w:val="00BC4216"/>
    <w:rsid w:val="00BC4928"/>
    <w:rsid w:val="00BC4BE7"/>
    <w:rsid w:val="00BC4CA8"/>
    <w:rsid w:val="00BC52D5"/>
    <w:rsid w:val="00BC6353"/>
    <w:rsid w:val="00BC6771"/>
    <w:rsid w:val="00BC6FAB"/>
    <w:rsid w:val="00BD0368"/>
    <w:rsid w:val="00BD0F09"/>
    <w:rsid w:val="00BD0F8F"/>
    <w:rsid w:val="00BD1368"/>
    <w:rsid w:val="00BD1FFA"/>
    <w:rsid w:val="00BD33A3"/>
    <w:rsid w:val="00BD3519"/>
    <w:rsid w:val="00BD564D"/>
    <w:rsid w:val="00BD5BDB"/>
    <w:rsid w:val="00BD678B"/>
    <w:rsid w:val="00BD6D19"/>
    <w:rsid w:val="00BD6EAF"/>
    <w:rsid w:val="00BE03A8"/>
    <w:rsid w:val="00BE0643"/>
    <w:rsid w:val="00BE12BA"/>
    <w:rsid w:val="00BE1953"/>
    <w:rsid w:val="00BE26C2"/>
    <w:rsid w:val="00BE2AC9"/>
    <w:rsid w:val="00BE2E1A"/>
    <w:rsid w:val="00BE3263"/>
    <w:rsid w:val="00BE40FE"/>
    <w:rsid w:val="00BE5982"/>
    <w:rsid w:val="00BE6305"/>
    <w:rsid w:val="00BE6386"/>
    <w:rsid w:val="00BE6B0D"/>
    <w:rsid w:val="00BE6D9B"/>
    <w:rsid w:val="00BE7E39"/>
    <w:rsid w:val="00BF0E5D"/>
    <w:rsid w:val="00BF12BA"/>
    <w:rsid w:val="00BF1509"/>
    <w:rsid w:val="00BF3339"/>
    <w:rsid w:val="00BF41F9"/>
    <w:rsid w:val="00BF4DFF"/>
    <w:rsid w:val="00BF4EAB"/>
    <w:rsid w:val="00BF549E"/>
    <w:rsid w:val="00BF55FD"/>
    <w:rsid w:val="00BF5784"/>
    <w:rsid w:val="00BF5F04"/>
    <w:rsid w:val="00BF60D3"/>
    <w:rsid w:val="00BF6AD1"/>
    <w:rsid w:val="00BF6B03"/>
    <w:rsid w:val="00BF6CEA"/>
    <w:rsid w:val="00BF792E"/>
    <w:rsid w:val="00BF7F17"/>
    <w:rsid w:val="00C00B7B"/>
    <w:rsid w:val="00C019EC"/>
    <w:rsid w:val="00C01A4A"/>
    <w:rsid w:val="00C01C50"/>
    <w:rsid w:val="00C03067"/>
    <w:rsid w:val="00C03361"/>
    <w:rsid w:val="00C03462"/>
    <w:rsid w:val="00C03DE8"/>
    <w:rsid w:val="00C0420F"/>
    <w:rsid w:val="00C0426C"/>
    <w:rsid w:val="00C04D5D"/>
    <w:rsid w:val="00C0539F"/>
    <w:rsid w:val="00C057EF"/>
    <w:rsid w:val="00C06F17"/>
    <w:rsid w:val="00C06F8A"/>
    <w:rsid w:val="00C07222"/>
    <w:rsid w:val="00C07EBC"/>
    <w:rsid w:val="00C101EA"/>
    <w:rsid w:val="00C10876"/>
    <w:rsid w:val="00C10D0D"/>
    <w:rsid w:val="00C1162F"/>
    <w:rsid w:val="00C120E3"/>
    <w:rsid w:val="00C12113"/>
    <w:rsid w:val="00C12121"/>
    <w:rsid w:val="00C122D2"/>
    <w:rsid w:val="00C12A17"/>
    <w:rsid w:val="00C141BB"/>
    <w:rsid w:val="00C1420C"/>
    <w:rsid w:val="00C14211"/>
    <w:rsid w:val="00C14340"/>
    <w:rsid w:val="00C14382"/>
    <w:rsid w:val="00C144B7"/>
    <w:rsid w:val="00C14A06"/>
    <w:rsid w:val="00C15B0B"/>
    <w:rsid w:val="00C15BB5"/>
    <w:rsid w:val="00C15F1B"/>
    <w:rsid w:val="00C170F7"/>
    <w:rsid w:val="00C17322"/>
    <w:rsid w:val="00C17D94"/>
    <w:rsid w:val="00C200FD"/>
    <w:rsid w:val="00C20CE3"/>
    <w:rsid w:val="00C20EAB"/>
    <w:rsid w:val="00C210A4"/>
    <w:rsid w:val="00C2113B"/>
    <w:rsid w:val="00C21762"/>
    <w:rsid w:val="00C21FF5"/>
    <w:rsid w:val="00C22840"/>
    <w:rsid w:val="00C22AB1"/>
    <w:rsid w:val="00C22E92"/>
    <w:rsid w:val="00C22EAF"/>
    <w:rsid w:val="00C22EE6"/>
    <w:rsid w:val="00C2442E"/>
    <w:rsid w:val="00C244D5"/>
    <w:rsid w:val="00C2524E"/>
    <w:rsid w:val="00C261E0"/>
    <w:rsid w:val="00C264B8"/>
    <w:rsid w:val="00C2685F"/>
    <w:rsid w:val="00C26D20"/>
    <w:rsid w:val="00C270EF"/>
    <w:rsid w:val="00C27D24"/>
    <w:rsid w:val="00C30B79"/>
    <w:rsid w:val="00C3322D"/>
    <w:rsid w:val="00C34879"/>
    <w:rsid w:val="00C34C77"/>
    <w:rsid w:val="00C34D1A"/>
    <w:rsid w:val="00C34F88"/>
    <w:rsid w:val="00C35984"/>
    <w:rsid w:val="00C3610E"/>
    <w:rsid w:val="00C36C05"/>
    <w:rsid w:val="00C377D6"/>
    <w:rsid w:val="00C379CF"/>
    <w:rsid w:val="00C37A1F"/>
    <w:rsid w:val="00C40245"/>
    <w:rsid w:val="00C4178F"/>
    <w:rsid w:val="00C430DA"/>
    <w:rsid w:val="00C4329C"/>
    <w:rsid w:val="00C4477F"/>
    <w:rsid w:val="00C44DA7"/>
    <w:rsid w:val="00C457F6"/>
    <w:rsid w:val="00C46438"/>
    <w:rsid w:val="00C46452"/>
    <w:rsid w:val="00C46A43"/>
    <w:rsid w:val="00C46C99"/>
    <w:rsid w:val="00C47447"/>
    <w:rsid w:val="00C47656"/>
    <w:rsid w:val="00C503C4"/>
    <w:rsid w:val="00C51E31"/>
    <w:rsid w:val="00C526FE"/>
    <w:rsid w:val="00C53552"/>
    <w:rsid w:val="00C54457"/>
    <w:rsid w:val="00C54F55"/>
    <w:rsid w:val="00C5604F"/>
    <w:rsid w:val="00C563DA"/>
    <w:rsid w:val="00C56904"/>
    <w:rsid w:val="00C572EB"/>
    <w:rsid w:val="00C57474"/>
    <w:rsid w:val="00C57E00"/>
    <w:rsid w:val="00C60A55"/>
    <w:rsid w:val="00C60C53"/>
    <w:rsid w:val="00C60E9D"/>
    <w:rsid w:val="00C6119C"/>
    <w:rsid w:val="00C61C09"/>
    <w:rsid w:val="00C61D9A"/>
    <w:rsid w:val="00C61DC3"/>
    <w:rsid w:val="00C63C38"/>
    <w:rsid w:val="00C66009"/>
    <w:rsid w:val="00C700B9"/>
    <w:rsid w:val="00C70654"/>
    <w:rsid w:val="00C71538"/>
    <w:rsid w:val="00C723C0"/>
    <w:rsid w:val="00C723F6"/>
    <w:rsid w:val="00C72CDE"/>
    <w:rsid w:val="00C72DA9"/>
    <w:rsid w:val="00C740BA"/>
    <w:rsid w:val="00C743BA"/>
    <w:rsid w:val="00C74DE3"/>
    <w:rsid w:val="00C75308"/>
    <w:rsid w:val="00C761AF"/>
    <w:rsid w:val="00C76951"/>
    <w:rsid w:val="00C76DF4"/>
    <w:rsid w:val="00C770DE"/>
    <w:rsid w:val="00C7722C"/>
    <w:rsid w:val="00C77471"/>
    <w:rsid w:val="00C7747D"/>
    <w:rsid w:val="00C778F1"/>
    <w:rsid w:val="00C80565"/>
    <w:rsid w:val="00C819FE"/>
    <w:rsid w:val="00C82806"/>
    <w:rsid w:val="00C828F1"/>
    <w:rsid w:val="00C82A3D"/>
    <w:rsid w:val="00C8331F"/>
    <w:rsid w:val="00C84E0B"/>
    <w:rsid w:val="00C86321"/>
    <w:rsid w:val="00C86E7A"/>
    <w:rsid w:val="00C8714C"/>
    <w:rsid w:val="00C90E74"/>
    <w:rsid w:val="00C90F97"/>
    <w:rsid w:val="00C9194D"/>
    <w:rsid w:val="00C91C83"/>
    <w:rsid w:val="00C91CD2"/>
    <w:rsid w:val="00C92833"/>
    <w:rsid w:val="00C93638"/>
    <w:rsid w:val="00C93658"/>
    <w:rsid w:val="00C93992"/>
    <w:rsid w:val="00C939B1"/>
    <w:rsid w:val="00C93C3F"/>
    <w:rsid w:val="00C946EE"/>
    <w:rsid w:val="00C948E4"/>
    <w:rsid w:val="00C9519E"/>
    <w:rsid w:val="00C957E3"/>
    <w:rsid w:val="00C963B5"/>
    <w:rsid w:val="00C97066"/>
    <w:rsid w:val="00CA0785"/>
    <w:rsid w:val="00CA1026"/>
    <w:rsid w:val="00CA146E"/>
    <w:rsid w:val="00CA14A7"/>
    <w:rsid w:val="00CA1720"/>
    <w:rsid w:val="00CA37F5"/>
    <w:rsid w:val="00CA40B5"/>
    <w:rsid w:val="00CA473D"/>
    <w:rsid w:val="00CA4EB0"/>
    <w:rsid w:val="00CA6814"/>
    <w:rsid w:val="00CA719F"/>
    <w:rsid w:val="00CA79B5"/>
    <w:rsid w:val="00CB0A79"/>
    <w:rsid w:val="00CB1317"/>
    <w:rsid w:val="00CB1CFA"/>
    <w:rsid w:val="00CB1EB0"/>
    <w:rsid w:val="00CB2DF1"/>
    <w:rsid w:val="00CB3252"/>
    <w:rsid w:val="00CB3462"/>
    <w:rsid w:val="00CB3BF2"/>
    <w:rsid w:val="00CB4CA6"/>
    <w:rsid w:val="00CB57AF"/>
    <w:rsid w:val="00CB5E8E"/>
    <w:rsid w:val="00CB6265"/>
    <w:rsid w:val="00CB704A"/>
    <w:rsid w:val="00CB7133"/>
    <w:rsid w:val="00CB72A6"/>
    <w:rsid w:val="00CB763D"/>
    <w:rsid w:val="00CB7648"/>
    <w:rsid w:val="00CB78B4"/>
    <w:rsid w:val="00CC0FEA"/>
    <w:rsid w:val="00CC163D"/>
    <w:rsid w:val="00CC19E0"/>
    <w:rsid w:val="00CC1B16"/>
    <w:rsid w:val="00CC1BAA"/>
    <w:rsid w:val="00CC22B4"/>
    <w:rsid w:val="00CC3C27"/>
    <w:rsid w:val="00CC3D0B"/>
    <w:rsid w:val="00CC4574"/>
    <w:rsid w:val="00CC498C"/>
    <w:rsid w:val="00CC5B19"/>
    <w:rsid w:val="00CC5D88"/>
    <w:rsid w:val="00CC5DDF"/>
    <w:rsid w:val="00CC607B"/>
    <w:rsid w:val="00CC721C"/>
    <w:rsid w:val="00CC72D9"/>
    <w:rsid w:val="00CC74C0"/>
    <w:rsid w:val="00CC7BB9"/>
    <w:rsid w:val="00CC7D42"/>
    <w:rsid w:val="00CC7FB7"/>
    <w:rsid w:val="00CD00DF"/>
    <w:rsid w:val="00CD1DC9"/>
    <w:rsid w:val="00CD348B"/>
    <w:rsid w:val="00CD393A"/>
    <w:rsid w:val="00CD47C4"/>
    <w:rsid w:val="00CD53A2"/>
    <w:rsid w:val="00CD55F3"/>
    <w:rsid w:val="00CD60AC"/>
    <w:rsid w:val="00CD726C"/>
    <w:rsid w:val="00CE0A4B"/>
    <w:rsid w:val="00CE128B"/>
    <w:rsid w:val="00CE1596"/>
    <w:rsid w:val="00CE17CF"/>
    <w:rsid w:val="00CE5131"/>
    <w:rsid w:val="00CE62ED"/>
    <w:rsid w:val="00CE66FB"/>
    <w:rsid w:val="00CE6834"/>
    <w:rsid w:val="00CE6866"/>
    <w:rsid w:val="00CE6D31"/>
    <w:rsid w:val="00CE7862"/>
    <w:rsid w:val="00CF02CC"/>
    <w:rsid w:val="00CF191A"/>
    <w:rsid w:val="00CF1B0D"/>
    <w:rsid w:val="00CF2DC2"/>
    <w:rsid w:val="00CF425A"/>
    <w:rsid w:val="00CF6535"/>
    <w:rsid w:val="00CF6750"/>
    <w:rsid w:val="00CF7006"/>
    <w:rsid w:val="00CF74EC"/>
    <w:rsid w:val="00CF7ABC"/>
    <w:rsid w:val="00D00A7B"/>
    <w:rsid w:val="00D00F29"/>
    <w:rsid w:val="00D01212"/>
    <w:rsid w:val="00D017B9"/>
    <w:rsid w:val="00D0188D"/>
    <w:rsid w:val="00D032F5"/>
    <w:rsid w:val="00D03A0D"/>
    <w:rsid w:val="00D043B0"/>
    <w:rsid w:val="00D05C32"/>
    <w:rsid w:val="00D05DFD"/>
    <w:rsid w:val="00D05FDE"/>
    <w:rsid w:val="00D07DA2"/>
    <w:rsid w:val="00D10D3F"/>
    <w:rsid w:val="00D126C8"/>
    <w:rsid w:val="00D12855"/>
    <w:rsid w:val="00D129D1"/>
    <w:rsid w:val="00D137F8"/>
    <w:rsid w:val="00D13AAF"/>
    <w:rsid w:val="00D14577"/>
    <w:rsid w:val="00D1549B"/>
    <w:rsid w:val="00D15B11"/>
    <w:rsid w:val="00D165F0"/>
    <w:rsid w:val="00D20520"/>
    <w:rsid w:val="00D20831"/>
    <w:rsid w:val="00D20D48"/>
    <w:rsid w:val="00D22937"/>
    <w:rsid w:val="00D22E46"/>
    <w:rsid w:val="00D2372E"/>
    <w:rsid w:val="00D238D3"/>
    <w:rsid w:val="00D23B1F"/>
    <w:rsid w:val="00D24421"/>
    <w:rsid w:val="00D2539B"/>
    <w:rsid w:val="00D25666"/>
    <w:rsid w:val="00D25C3B"/>
    <w:rsid w:val="00D25EDA"/>
    <w:rsid w:val="00D25FFE"/>
    <w:rsid w:val="00D269E4"/>
    <w:rsid w:val="00D26DAA"/>
    <w:rsid w:val="00D27AE9"/>
    <w:rsid w:val="00D27D59"/>
    <w:rsid w:val="00D30687"/>
    <w:rsid w:val="00D30B4A"/>
    <w:rsid w:val="00D32616"/>
    <w:rsid w:val="00D3347C"/>
    <w:rsid w:val="00D33DD8"/>
    <w:rsid w:val="00D34BE3"/>
    <w:rsid w:val="00D34E6C"/>
    <w:rsid w:val="00D35B4E"/>
    <w:rsid w:val="00D3611D"/>
    <w:rsid w:val="00D36E2F"/>
    <w:rsid w:val="00D370C8"/>
    <w:rsid w:val="00D41962"/>
    <w:rsid w:val="00D41D64"/>
    <w:rsid w:val="00D4254E"/>
    <w:rsid w:val="00D43580"/>
    <w:rsid w:val="00D43EE8"/>
    <w:rsid w:val="00D44F2D"/>
    <w:rsid w:val="00D45273"/>
    <w:rsid w:val="00D45B97"/>
    <w:rsid w:val="00D46227"/>
    <w:rsid w:val="00D4715F"/>
    <w:rsid w:val="00D471AF"/>
    <w:rsid w:val="00D47516"/>
    <w:rsid w:val="00D47534"/>
    <w:rsid w:val="00D47912"/>
    <w:rsid w:val="00D47D3F"/>
    <w:rsid w:val="00D50121"/>
    <w:rsid w:val="00D513B4"/>
    <w:rsid w:val="00D51633"/>
    <w:rsid w:val="00D5195C"/>
    <w:rsid w:val="00D538CA"/>
    <w:rsid w:val="00D5470F"/>
    <w:rsid w:val="00D5524F"/>
    <w:rsid w:val="00D55C84"/>
    <w:rsid w:val="00D55E85"/>
    <w:rsid w:val="00D560B0"/>
    <w:rsid w:val="00D56AA6"/>
    <w:rsid w:val="00D56BB2"/>
    <w:rsid w:val="00D573F8"/>
    <w:rsid w:val="00D57437"/>
    <w:rsid w:val="00D57655"/>
    <w:rsid w:val="00D610A3"/>
    <w:rsid w:val="00D613B3"/>
    <w:rsid w:val="00D61ABE"/>
    <w:rsid w:val="00D625A3"/>
    <w:rsid w:val="00D639CE"/>
    <w:rsid w:val="00D63B77"/>
    <w:rsid w:val="00D63D8C"/>
    <w:rsid w:val="00D64161"/>
    <w:rsid w:val="00D647CB"/>
    <w:rsid w:val="00D652CD"/>
    <w:rsid w:val="00D65B7E"/>
    <w:rsid w:val="00D65CF3"/>
    <w:rsid w:val="00D661F4"/>
    <w:rsid w:val="00D6636D"/>
    <w:rsid w:val="00D676AD"/>
    <w:rsid w:val="00D678D6"/>
    <w:rsid w:val="00D7075A"/>
    <w:rsid w:val="00D70BF7"/>
    <w:rsid w:val="00D7106C"/>
    <w:rsid w:val="00D71420"/>
    <w:rsid w:val="00D714F1"/>
    <w:rsid w:val="00D716AF"/>
    <w:rsid w:val="00D72939"/>
    <w:rsid w:val="00D7299A"/>
    <w:rsid w:val="00D73875"/>
    <w:rsid w:val="00D748BF"/>
    <w:rsid w:val="00D755E3"/>
    <w:rsid w:val="00D75B1E"/>
    <w:rsid w:val="00D75C48"/>
    <w:rsid w:val="00D767E7"/>
    <w:rsid w:val="00D76AAA"/>
    <w:rsid w:val="00D77160"/>
    <w:rsid w:val="00D77863"/>
    <w:rsid w:val="00D77996"/>
    <w:rsid w:val="00D8055D"/>
    <w:rsid w:val="00D806E7"/>
    <w:rsid w:val="00D80729"/>
    <w:rsid w:val="00D81866"/>
    <w:rsid w:val="00D822F7"/>
    <w:rsid w:val="00D8230D"/>
    <w:rsid w:val="00D82C37"/>
    <w:rsid w:val="00D84374"/>
    <w:rsid w:val="00D84F18"/>
    <w:rsid w:val="00D86525"/>
    <w:rsid w:val="00D86B55"/>
    <w:rsid w:val="00D86C05"/>
    <w:rsid w:val="00D86CCD"/>
    <w:rsid w:val="00D87825"/>
    <w:rsid w:val="00D87E1F"/>
    <w:rsid w:val="00D90308"/>
    <w:rsid w:val="00D9032E"/>
    <w:rsid w:val="00D912B9"/>
    <w:rsid w:val="00D92605"/>
    <w:rsid w:val="00D9393B"/>
    <w:rsid w:val="00D93CDC"/>
    <w:rsid w:val="00D9444D"/>
    <w:rsid w:val="00D94722"/>
    <w:rsid w:val="00D94F31"/>
    <w:rsid w:val="00D95680"/>
    <w:rsid w:val="00D958EF"/>
    <w:rsid w:val="00D96906"/>
    <w:rsid w:val="00D969A1"/>
    <w:rsid w:val="00D96B08"/>
    <w:rsid w:val="00D97006"/>
    <w:rsid w:val="00D9772C"/>
    <w:rsid w:val="00D97A41"/>
    <w:rsid w:val="00D97C6E"/>
    <w:rsid w:val="00DA0048"/>
    <w:rsid w:val="00DA044D"/>
    <w:rsid w:val="00DA0DA5"/>
    <w:rsid w:val="00DA1886"/>
    <w:rsid w:val="00DA1A3A"/>
    <w:rsid w:val="00DA1D8D"/>
    <w:rsid w:val="00DA21C4"/>
    <w:rsid w:val="00DA24B2"/>
    <w:rsid w:val="00DA4774"/>
    <w:rsid w:val="00DA4DC3"/>
    <w:rsid w:val="00DA712F"/>
    <w:rsid w:val="00DA72EA"/>
    <w:rsid w:val="00DB01E5"/>
    <w:rsid w:val="00DB027B"/>
    <w:rsid w:val="00DB02B0"/>
    <w:rsid w:val="00DB1566"/>
    <w:rsid w:val="00DB1B1B"/>
    <w:rsid w:val="00DB1CC4"/>
    <w:rsid w:val="00DB2E57"/>
    <w:rsid w:val="00DB3F8D"/>
    <w:rsid w:val="00DB49A6"/>
    <w:rsid w:val="00DB4B58"/>
    <w:rsid w:val="00DB5B36"/>
    <w:rsid w:val="00DB5B7C"/>
    <w:rsid w:val="00DB5CF5"/>
    <w:rsid w:val="00DB728E"/>
    <w:rsid w:val="00DC085E"/>
    <w:rsid w:val="00DC144C"/>
    <w:rsid w:val="00DC1AF1"/>
    <w:rsid w:val="00DC1B0C"/>
    <w:rsid w:val="00DC2064"/>
    <w:rsid w:val="00DC279D"/>
    <w:rsid w:val="00DC31EB"/>
    <w:rsid w:val="00DC362E"/>
    <w:rsid w:val="00DC3718"/>
    <w:rsid w:val="00DC3846"/>
    <w:rsid w:val="00DC4592"/>
    <w:rsid w:val="00DC5971"/>
    <w:rsid w:val="00DC5C6E"/>
    <w:rsid w:val="00DC5ED3"/>
    <w:rsid w:val="00DC6021"/>
    <w:rsid w:val="00DC63EC"/>
    <w:rsid w:val="00DC78A7"/>
    <w:rsid w:val="00DD0758"/>
    <w:rsid w:val="00DD1729"/>
    <w:rsid w:val="00DD2295"/>
    <w:rsid w:val="00DD292B"/>
    <w:rsid w:val="00DD3EF6"/>
    <w:rsid w:val="00DD51E9"/>
    <w:rsid w:val="00DD5A7F"/>
    <w:rsid w:val="00DD761D"/>
    <w:rsid w:val="00DE0F18"/>
    <w:rsid w:val="00DE29BF"/>
    <w:rsid w:val="00DE2BD7"/>
    <w:rsid w:val="00DE2E6F"/>
    <w:rsid w:val="00DE3F6C"/>
    <w:rsid w:val="00DE408D"/>
    <w:rsid w:val="00DE4F17"/>
    <w:rsid w:val="00DE61FE"/>
    <w:rsid w:val="00DE62FE"/>
    <w:rsid w:val="00DE6460"/>
    <w:rsid w:val="00DE7E14"/>
    <w:rsid w:val="00DE7EFD"/>
    <w:rsid w:val="00DF125F"/>
    <w:rsid w:val="00DF17D2"/>
    <w:rsid w:val="00DF188C"/>
    <w:rsid w:val="00DF190D"/>
    <w:rsid w:val="00DF34C1"/>
    <w:rsid w:val="00DF3712"/>
    <w:rsid w:val="00DF3B4E"/>
    <w:rsid w:val="00DF3F41"/>
    <w:rsid w:val="00DF4FB6"/>
    <w:rsid w:val="00DF56A9"/>
    <w:rsid w:val="00DF5E7B"/>
    <w:rsid w:val="00DF68E6"/>
    <w:rsid w:val="00DF74DA"/>
    <w:rsid w:val="00DF7EEE"/>
    <w:rsid w:val="00E005B9"/>
    <w:rsid w:val="00E009D2"/>
    <w:rsid w:val="00E00BA3"/>
    <w:rsid w:val="00E01BCA"/>
    <w:rsid w:val="00E02315"/>
    <w:rsid w:val="00E02C54"/>
    <w:rsid w:val="00E03252"/>
    <w:rsid w:val="00E06D04"/>
    <w:rsid w:val="00E074E3"/>
    <w:rsid w:val="00E07555"/>
    <w:rsid w:val="00E10A6A"/>
    <w:rsid w:val="00E10B4E"/>
    <w:rsid w:val="00E10BF3"/>
    <w:rsid w:val="00E10D04"/>
    <w:rsid w:val="00E11379"/>
    <w:rsid w:val="00E12056"/>
    <w:rsid w:val="00E123BB"/>
    <w:rsid w:val="00E126C2"/>
    <w:rsid w:val="00E1274E"/>
    <w:rsid w:val="00E12C62"/>
    <w:rsid w:val="00E1447C"/>
    <w:rsid w:val="00E15BA5"/>
    <w:rsid w:val="00E16C61"/>
    <w:rsid w:val="00E172A2"/>
    <w:rsid w:val="00E1761C"/>
    <w:rsid w:val="00E17736"/>
    <w:rsid w:val="00E17C86"/>
    <w:rsid w:val="00E21336"/>
    <w:rsid w:val="00E21A0E"/>
    <w:rsid w:val="00E22C15"/>
    <w:rsid w:val="00E22EBC"/>
    <w:rsid w:val="00E23319"/>
    <w:rsid w:val="00E233DE"/>
    <w:rsid w:val="00E24017"/>
    <w:rsid w:val="00E24705"/>
    <w:rsid w:val="00E24A58"/>
    <w:rsid w:val="00E25798"/>
    <w:rsid w:val="00E275EC"/>
    <w:rsid w:val="00E278F1"/>
    <w:rsid w:val="00E27962"/>
    <w:rsid w:val="00E27EE2"/>
    <w:rsid w:val="00E27F4C"/>
    <w:rsid w:val="00E30D7F"/>
    <w:rsid w:val="00E32F5A"/>
    <w:rsid w:val="00E3304A"/>
    <w:rsid w:val="00E3321B"/>
    <w:rsid w:val="00E33248"/>
    <w:rsid w:val="00E336D6"/>
    <w:rsid w:val="00E3424C"/>
    <w:rsid w:val="00E349AB"/>
    <w:rsid w:val="00E34EDD"/>
    <w:rsid w:val="00E3501B"/>
    <w:rsid w:val="00E35208"/>
    <w:rsid w:val="00E35ADA"/>
    <w:rsid w:val="00E3702D"/>
    <w:rsid w:val="00E405A2"/>
    <w:rsid w:val="00E41246"/>
    <w:rsid w:val="00E42C05"/>
    <w:rsid w:val="00E42F96"/>
    <w:rsid w:val="00E430D0"/>
    <w:rsid w:val="00E43481"/>
    <w:rsid w:val="00E434A4"/>
    <w:rsid w:val="00E435F5"/>
    <w:rsid w:val="00E4393C"/>
    <w:rsid w:val="00E45C38"/>
    <w:rsid w:val="00E46053"/>
    <w:rsid w:val="00E47998"/>
    <w:rsid w:val="00E523BA"/>
    <w:rsid w:val="00E52BBC"/>
    <w:rsid w:val="00E5439A"/>
    <w:rsid w:val="00E5454B"/>
    <w:rsid w:val="00E548EC"/>
    <w:rsid w:val="00E54BE0"/>
    <w:rsid w:val="00E55451"/>
    <w:rsid w:val="00E55F6A"/>
    <w:rsid w:val="00E60184"/>
    <w:rsid w:val="00E60722"/>
    <w:rsid w:val="00E621EC"/>
    <w:rsid w:val="00E63432"/>
    <w:rsid w:val="00E650DB"/>
    <w:rsid w:val="00E65803"/>
    <w:rsid w:val="00E6606A"/>
    <w:rsid w:val="00E666FD"/>
    <w:rsid w:val="00E67057"/>
    <w:rsid w:val="00E67535"/>
    <w:rsid w:val="00E7006C"/>
    <w:rsid w:val="00E7049B"/>
    <w:rsid w:val="00E71008"/>
    <w:rsid w:val="00E711BF"/>
    <w:rsid w:val="00E71450"/>
    <w:rsid w:val="00E717B2"/>
    <w:rsid w:val="00E71B14"/>
    <w:rsid w:val="00E72152"/>
    <w:rsid w:val="00E7245B"/>
    <w:rsid w:val="00E74802"/>
    <w:rsid w:val="00E74C9C"/>
    <w:rsid w:val="00E75E83"/>
    <w:rsid w:val="00E76A9C"/>
    <w:rsid w:val="00E7758F"/>
    <w:rsid w:val="00E803AD"/>
    <w:rsid w:val="00E805BC"/>
    <w:rsid w:val="00E81B2B"/>
    <w:rsid w:val="00E82FE8"/>
    <w:rsid w:val="00E831F8"/>
    <w:rsid w:val="00E84666"/>
    <w:rsid w:val="00E84B4B"/>
    <w:rsid w:val="00E86D2A"/>
    <w:rsid w:val="00E87810"/>
    <w:rsid w:val="00E90D16"/>
    <w:rsid w:val="00E910F4"/>
    <w:rsid w:val="00E91817"/>
    <w:rsid w:val="00E93FF5"/>
    <w:rsid w:val="00E948E3"/>
    <w:rsid w:val="00E94C87"/>
    <w:rsid w:val="00E964CF"/>
    <w:rsid w:val="00E964E1"/>
    <w:rsid w:val="00E96946"/>
    <w:rsid w:val="00E96CAF"/>
    <w:rsid w:val="00E96EE6"/>
    <w:rsid w:val="00E96F46"/>
    <w:rsid w:val="00E972F4"/>
    <w:rsid w:val="00E974E4"/>
    <w:rsid w:val="00EA0016"/>
    <w:rsid w:val="00EA029C"/>
    <w:rsid w:val="00EA0B9D"/>
    <w:rsid w:val="00EA0C5E"/>
    <w:rsid w:val="00EA0EBE"/>
    <w:rsid w:val="00EA3C5B"/>
    <w:rsid w:val="00EA3E7D"/>
    <w:rsid w:val="00EA3E98"/>
    <w:rsid w:val="00EA53A9"/>
    <w:rsid w:val="00EA54F5"/>
    <w:rsid w:val="00EA591A"/>
    <w:rsid w:val="00EA6A25"/>
    <w:rsid w:val="00EA7187"/>
    <w:rsid w:val="00EA74E0"/>
    <w:rsid w:val="00EA7BCE"/>
    <w:rsid w:val="00EB0FF4"/>
    <w:rsid w:val="00EB28BD"/>
    <w:rsid w:val="00EB2DB7"/>
    <w:rsid w:val="00EB35A4"/>
    <w:rsid w:val="00EB3629"/>
    <w:rsid w:val="00EB4650"/>
    <w:rsid w:val="00EB4C7D"/>
    <w:rsid w:val="00EB4DB3"/>
    <w:rsid w:val="00EB676C"/>
    <w:rsid w:val="00EB69E2"/>
    <w:rsid w:val="00EB73BE"/>
    <w:rsid w:val="00EB7443"/>
    <w:rsid w:val="00EB7486"/>
    <w:rsid w:val="00EB79BB"/>
    <w:rsid w:val="00EC077F"/>
    <w:rsid w:val="00EC18CB"/>
    <w:rsid w:val="00EC1E11"/>
    <w:rsid w:val="00EC2F6F"/>
    <w:rsid w:val="00EC343E"/>
    <w:rsid w:val="00EC4166"/>
    <w:rsid w:val="00EC5097"/>
    <w:rsid w:val="00EC521D"/>
    <w:rsid w:val="00EC71FA"/>
    <w:rsid w:val="00EC7D78"/>
    <w:rsid w:val="00EC7E3E"/>
    <w:rsid w:val="00ED138E"/>
    <w:rsid w:val="00ED1C4B"/>
    <w:rsid w:val="00ED202D"/>
    <w:rsid w:val="00ED2699"/>
    <w:rsid w:val="00ED2C33"/>
    <w:rsid w:val="00ED38E8"/>
    <w:rsid w:val="00ED3B1C"/>
    <w:rsid w:val="00ED4406"/>
    <w:rsid w:val="00ED48DC"/>
    <w:rsid w:val="00ED48F9"/>
    <w:rsid w:val="00ED566B"/>
    <w:rsid w:val="00ED5745"/>
    <w:rsid w:val="00ED5F09"/>
    <w:rsid w:val="00ED624C"/>
    <w:rsid w:val="00ED685D"/>
    <w:rsid w:val="00ED73FE"/>
    <w:rsid w:val="00ED7D52"/>
    <w:rsid w:val="00ED7D82"/>
    <w:rsid w:val="00ED7FF3"/>
    <w:rsid w:val="00EE0C5C"/>
    <w:rsid w:val="00EE1FD7"/>
    <w:rsid w:val="00EE2413"/>
    <w:rsid w:val="00EE3B74"/>
    <w:rsid w:val="00EE3EF4"/>
    <w:rsid w:val="00EE413A"/>
    <w:rsid w:val="00EE49A7"/>
    <w:rsid w:val="00EE5760"/>
    <w:rsid w:val="00EE6247"/>
    <w:rsid w:val="00EE6CEA"/>
    <w:rsid w:val="00EF0032"/>
    <w:rsid w:val="00EF03B1"/>
    <w:rsid w:val="00EF0D2A"/>
    <w:rsid w:val="00EF145D"/>
    <w:rsid w:val="00EF2DBE"/>
    <w:rsid w:val="00EF2FD2"/>
    <w:rsid w:val="00EF3652"/>
    <w:rsid w:val="00EF37B0"/>
    <w:rsid w:val="00EF3B4C"/>
    <w:rsid w:val="00EF47DE"/>
    <w:rsid w:val="00EF4FA5"/>
    <w:rsid w:val="00EF5729"/>
    <w:rsid w:val="00EF57F7"/>
    <w:rsid w:val="00EF64C8"/>
    <w:rsid w:val="00EF6720"/>
    <w:rsid w:val="00EF7999"/>
    <w:rsid w:val="00EF7B34"/>
    <w:rsid w:val="00F00343"/>
    <w:rsid w:val="00F01229"/>
    <w:rsid w:val="00F01887"/>
    <w:rsid w:val="00F02ED1"/>
    <w:rsid w:val="00F0368E"/>
    <w:rsid w:val="00F0378F"/>
    <w:rsid w:val="00F044F0"/>
    <w:rsid w:val="00F04E31"/>
    <w:rsid w:val="00F052B8"/>
    <w:rsid w:val="00F0587F"/>
    <w:rsid w:val="00F06A47"/>
    <w:rsid w:val="00F06D54"/>
    <w:rsid w:val="00F071D9"/>
    <w:rsid w:val="00F07C81"/>
    <w:rsid w:val="00F11E57"/>
    <w:rsid w:val="00F13EE5"/>
    <w:rsid w:val="00F13F17"/>
    <w:rsid w:val="00F14525"/>
    <w:rsid w:val="00F15948"/>
    <w:rsid w:val="00F1659D"/>
    <w:rsid w:val="00F16621"/>
    <w:rsid w:val="00F16BDC"/>
    <w:rsid w:val="00F175EB"/>
    <w:rsid w:val="00F17DAE"/>
    <w:rsid w:val="00F2070E"/>
    <w:rsid w:val="00F20806"/>
    <w:rsid w:val="00F20ABE"/>
    <w:rsid w:val="00F20B1A"/>
    <w:rsid w:val="00F21B91"/>
    <w:rsid w:val="00F21CA6"/>
    <w:rsid w:val="00F21D27"/>
    <w:rsid w:val="00F22D03"/>
    <w:rsid w:val="00F22E15"/>
    <w:rsid w:val="00F22EB9"/>
    <w:rsid w:val="00F23D1A"/>
    <w:rsid w:val="00F23DEF"/>
    <w:rsid w:val="00F2439B"/>
    <w:rsid w:val="00F24B31"/>
    <w:rsid w:val="00F24C54"/>
    <w:rsid w:val="00F25828"/>
    <w:rsid w:val="00F25A77"/>
    <w:rsid w:val="00F26F81"/>
    <w:rsid w:val="00F274C9"/>
    <w:rsid w:val="00F3157D"/>
    <w:rsid w:val="00F31E47"/>
    <w:rsid w:val="00F33C23"/>
    <w:rsid w:val="00F33C8F"/>
    <w:rsid w:val="00F3433C"/>
    <w:rsid w:val="00F34470"/>
    <w:rsid w:val="00F34B93"/>
    <w:rsid w:val="00F36751"/>
    <w:rsid w:val="00F36C46"/>
    <w:rsid w:val="00F37946"/>
    <w:rsid w:val="00F37B23"/>
    <w:rsid w:val="00F37D65"/>
    <w:rsid w:val="00F42488"/>
    <w:rsid w:val="00F42D51"/>
    <w:rsid w:val="00F42EC2"/>
    <w:rsid w:val="00F434C5"/>
    <w:rsid w:val="00F44404"/>
    <w:rsid w:val="00F45AC3"/>
    <w:rsid w:val="00F4736E"/>
    <w:rsid w:val="00F4766F"/>
    <w:rsid w:val="00F47AE6"/>
    <w:rsid w:val="00F50694"/>
    <w:rsid w:val="00F50D51"/>
    <w:rsid w:val="00F511ED"/>
    <w:rsid w:val="00F51367"/>
    <w:rsid w:val="00F5236A"/>
    <w:rsid w:val="00F5260D"/>
    <w:rsid w:val="00F53655"/>
    <w:rsid w:val="00F54765"/>
    <w:rsid w:val="00F54D0F"/>
    <w:rsid w:val="00F55796"/>
    <w:rsid w:val="00F56EA6"/>
    <w:rsid w:val="00F57429"/>
    <w:rsid w:val="00F57946"/>
    <w:rsid w:val="00F57EBF"/>
    <w:rsid w:val="00F6000A"/>
    <w:rsid w:val="00F604A6"/>
    <w:rsid w:val="00F609E4"/>
    <w:rsid w:val="00F6107A"/>
    <w:rsid w:val="00F612BA"/>
    <w:rsid w:val="00F61AD8"/>
    <w:rsid w:val="00F61B51"/>
    <w:rsid w:val="00F6218E"/>
    <w:rsid w:val="00F62705"/>
    <w:rsid w:val="00F629DC"/>
    <w:rsid w:val="00F62A69"/>
    <w:rsid w:val="00F62E48"/>
    <w:rsid w:val="00F63205"/>
    <w:rsid w:val="00F633C0"/>
    <w:rsid w:val="00F6348D"/>
    <w:rsid w:val="00F63C48"/>
    <w:rsid w:val="00F644B4"/>
    <w:rsid w:val="00F65567"/>
    <w:rsid w:val="00F655BF"/>
    <w:rsid w:val="00F67258"/>
    <w:rsid w:val="00F6799C"/>
    <w:rsid w:val="00F70CD7"/>
    <w:rsid w:val="00F73F9B"/>
    <w:rsid w:val="00F74712"/>
    <w:rsid w:val="00F74EAB"/>
    <w:rsid w:val="00F752EB"/>
    <w:rsid w:val="00F754A0"/>
    <w:rsid w:val="00F76321"/>
    <w:rsid w:val="00F76E01"/>
    <w:rsid w:val="00F77F1E"/>
    <w:rsid w:val="00F81E23"/>
    <w:rsid w:val="00F82296"/>
    <w:rsid w:val="00F82FC8"/>
    <w:rsid w:val="00F8317D"/>
    <w:rsid w:val="00F84EEF"/>
    <w:rsid w:val="00F85A2C"/>
    <w:rsid w:val="00F86318"/>
    <w:rsid w:val="00F86861"/>
    <w:rsid w:val="00F86A36"/>
    <w:rsid w:val="00F90197"/>
    <w:rsid w:val="00F9024C"/>
    <w:rsid w:val="00F90DB5"/>
    <w:rsid w:val="00F90E28"/>
    <w:rsid w:val="00F90FDE"/>
    <w:rsid w:val="00F91044"/>
    <w:rsid w:val="00F9213D"/>
    <w:rsid w:val="00F92638"/>
    <w:rsid w:val="00F926AF"/>
    <w:rsid w:val="00F93402"/>
    <w:rsid w:val="00F943C9"/>
    <w:rsid w:val="00F96208"/>
    <w:rsid w:val="00F96AF3"/>
    <w:rsid w:val="00F96BC8"/>
    <w:rsid w:val="00F979F8"/>
    <w:rsid w:val="00FA0761"/>
    <w:rsid w:val="00FA11B7"/>
    <w:rsid w:val="00FA19A0"/>
    <w:rsid w:val="00FA2F47"/>
    <w:rsid w:val="00FA44D6"/>
    <w:rsid w:val="00FA520E"/>
    <w:rsid w:val="00FA5696"/>
    <w:rsid w:val="00FA5A28"/>
    <w:rsid w:val="00FA6A19"/>
    <w:rsid w:val="00FA6B25"/>
    <w:rsid w:val="00FB0478"/>
    <w:rsid w:val="00FB1355"/>
    <w:rsid w:val="00FB1778"/>
    <w:rsid w:val="00FB1840"/>
    <w:rsid w:val="00FB19B1"/>
    <w:rsid w:val="00FB2359"/>
    <w:rsid w:val="00FB23CF"/>
    <w:rsid w:val="00FB2458"/>
    <w:rsid w:val="00FB26B3"/>
    <w:rsid w:val="00FB2833"/>
    <w:rsid w:val="00FB36FA"/>
    <w:rsid w:val="00FB3BFB"/>
    <w:rsid w:val="00FB3DF0"/>
    <w:rsid w:val="00FB4409"/>
    <w:rsid w:val="00FB500E"/>
    <w:rsid w:val="00FB572C"/>
    <w:rsid w:val="00FB5FD2"/>
    <w:rsid w:val="00FB5FE3"/>
    <w:rsid w:val="00FB7CE1"/>
    <w:rsid w:val="00FC1684"/>
    <w:rsid w:val="00FC2AAE"/>
    <w:rsid w:val="00FC41B3"/>
    <w:rsid w:val="00FC43A3"/>
    <w:rsid w:val="00FC46D9"/>
    <w:rsid w:val="00FC49FF"/>
    <w:rsid w:val="00FC6997"/>
    <w:rsid w:val="00FC6DAD"/>
    <w:rsid w:val="00FC6DCF"/>
    <w:rsid w:val="00FC72EB"/>
    <w:rsid w:val="00FD08E5"/>
    <w:rsid w:val="00FD0E9E"/>
    <w:rsid w:val="00FD15AD"/>
    <w:rsid w:val="00FD2219"/>
    <w:rsid w:val="00FD30D3"/>
    <w:rsid w:val="00FD3427"/>
    <w:rsid w:val="00FD3AB5"/>
    <w:rsid w:val="00FD7B74"/>
    <w:rsid w:val="00FE06E2"/>
    <w:rsid w:val="00FE0EDA"/>
    <w:rsid w:val="00FE152F"/>
    <w:rsid w:val="00FE17EF"/>
    <w:rsid w:val="00FE184E"/>
    <w:rsid w:val="00FE26BB"/>
    <w:rsid w:val="00FE28AC"/>
    <w:rsid w:val="00FE2912"/>
    <w:rsid w:val="00FE2FD6"/>
    <w:rsid w:val="00FE3619"/>
    <w:rsid w:val="00FE3A89"/>
    <w:rsid w:val="00FE3B2B"/>
    <w:rsid w:val="00FE42CC"/>
    <w:rsid w:val="00FE479E"/>
    <w:rsid w:val="00FE6346"/>
    <w:rsid w:val="00FE6D6E"/>
    <w:rsid w:val="00FE7858"/>
    <w:rsid w:val="00FF0F59"/>
    <w:rsid w:val="00FF11CD"/>
    <w:rsid w:val="00FF206E"/>
    <w:rsid w:val="00FF20FB"/>
    <w:rsid w:val="00FF3804"/>
    <w:rsid w:val="00FF3E14"/>
    <w:rsid w:val="00FF4248"/>
    <w:rsid w:val="00FF4BE1"/>
    <w:rsid w:val="00FF6577"/>
    <w:rsid w:val="00FF7F5A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0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63205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F63205"/>
    <w:pPr>
      <w:keepNext/>
      <w:jc w:val="lowKashida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F63205"/>
    <w:pPr>
      <w:keepNext/>
      <w:outlineLvl w:val="2"/>
    </w:pPr>
    <w:rPr>
      <w:rFonts w:cs="Simplified Arabic"/>
      <w:b/>
      <w:bCs/>
    </w:rPr>
  </w:style>
  <w:style w:type="paragraph" w:styleId="Heading4">
    <w:name w:val="heading 4"/>
    <w:basedOn w:val="Normal"/>
    <w:next w:val="Normal"/>
    <w:qFormat/>
    <w:rsid w:val="00F63205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F63205"/>
    <w:pPr>
      <w:keepNext/>
      <w:jc w:val="both"/>
      <w:outlineLvl w:val="4"/>
    </w:pPr>
    <w:rPr>
      <w:rFonts w:cs="Simplified Arabic"/>
      <w:b/>
      <w:bCs/>
    </w:rPr>
  </w:style>
  <w:style w:type="paragraph" w:styleId="Heading6">
    <w:name w:val="heading 6"/>
    <w:basedOn w:val="Normal"/>
    <w:next w:val="Normal"/>
    <w:link w:val="Heading6Char"/>
    <w:qFormat/>
    <w:rsid w:val="00F63205"/>
    <w:pPr>
      <w:keepNext/>
      <w:jc w:val="center"/>
      <w:outlineLvl w:val="5"/>
    </w:pPr>
    <w:rPr>
      <w:rFonts w:cs="Simplified Arabic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3205"/>
    <w:pPr>
      <w:keepNext/>
      <w:jc w:val="lowKashida"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63205"/>
    <w:pPr>
      <w:keepNext/>
      <w:jc w:val="lowKashida"/>
      <w:outlineLvl w:val="7"/>
    </w:pPr>
    <w:rPr>
      <w:rFonts w:cs="Simplified Arabic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F63205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63205"/>
    <w:pPr>
      <w:jc w:val="lowKashida"/>
    </w:pPr>
    <w:rPr>
      <w:rFonts w:cs="Simplified Arabic"/>
    </w:rPr>
  </w:style>
  <w:style w:type="paragraph" w:styleId="BodyTextIndent2">
    <w:name w:val="Body Text Indent 2"/>
    <w:basedOn w:val="Normal"/>
    <w:semiHidden/>
    <w:rsid w:val="00F63205"/>
    <w:pPr>
      <w:tabs>
        <w:tab w:val="center" w:pos="386"/>
      </w:tabs>
      <w:ind w:left="206"/>
      <w:jc w:val="lowKashida"/>
    </w:pPr>
    <w:rPr>
      <w:rFonts w:cs="Simplified Arabic"/>
    </w:rPr>
  </w:style>
  <w:style w:type="paragraph" w:styleId="Header">
    <w:name w:val="header"/>
    <w:basedOn w:val="Normal"/>
    <w:uiPriority w:val="99"/>
    <w:rsid w:val="00F63205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F63205"/>
    <w:rPr>
      <w:rFonts w:cs="Traditional Arabic"/>
      <w:noProof/>
    </w:rPr>
  </w:style>
  <w:style w:type="paragraph" w:styleId="Title">
    <w:name w:val="Title"/>
    <w:basedOn w:val="Normal"/>
    <w:link w:val="TitleChar"/>
    <w:qFormat/>
    <w:rsid w:val="00F63205"/>
    <w:pPr>
      <w:jc w:val="center"/>
    </w:pPr>
    <w:rPr>
      <w:rFonts w:cs="Simplified Arabic"/>
      <w:b/>
      <w:bCs/>
    </w:rPr>
  </w:style>
  <w:style w:type="paragraph" w:styleId="Footer">
    <w:name w:val="footer"/>
    <w:basedOn w:val="Normal"/>
    <w:uiPriority w:val="99"/>
    <w:unhideWhenUsed/>
    <w:rsid w:val="00F632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F63205"/>
    <w:rPr>
      <w:sz w:val="24"/>
      <w:szCs w:val="24"/>
      <w:lang w:eastAsia="ar-SA"/>
    </w:rPr>
  </w:style>
  <w:style w:type="paragraph" w:styleId="BodyText2">
    <w:name w:val="Body Text 2"/>
    <w:basedOn w:val="Normal"/>
    <w:semiHidden/>
    <w:rsid w:val="00F63205"/>
    <w:pPr>
      <w:ind w:right="720"/>
      <w:jc w:val="lowKashida"/>
    </w:pPr>
    <w:rPr>
      <w:rFonts w:cs="Simplified Arabic"/>
      <w:b/>
      <w:bCs/>
    </w:rPr>
  </w:style>
  <w:style w:type="character" w:styleId="PageNumber">
    <w:name w:val="page number"/>
    <w:basedOn w:val="DefaultParagraphFont"/>
    <w:semiHidden/>
    <w:rsid w:val="00F63205"/>
  </w:style>
  <w:style w:type="paragraph" w:styleId="FootnoteText">
    <w:name w:val="footnote text"/>
    <w:basedOn w:val="Normal"/>
    <w:link w:val="FootnoteTextChar"/>
    <w:semiHidden/>
    <w:rsid w:val="00F6320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B75C8"/>
    <w:rPr>
      <w:rFonts w:cs="Simplified Arabic"/>
      <w:b/>
      <w:bCs/>
      <w:color w:val="0000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F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07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F06"/>
    <w:pPr>
      <w:bidi w:val="0"/>
      <w:spacing w:before="100" w:beforeAutospacing="1" w:after="100" w:afterAutospacing="1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F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F17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E4F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B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B3"/>
    <w:rPr>
      <w:b/>
      <w:bCs/>
      <w:lang w:eastAsia="ar-SA"/>
    </w:rPr>
  </w:style>
  <w:style w:type="character" w:customStyle="1" w:styleId="Heading1Char">
    <w:name w:val="Heading 1 Char"/>
    <w:basedOn w:val="DefaultParagraphFont"/>
    <w:link w:val="Heading1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C743BA"/>
    <w:rPr>
      <w:rFonts w:cs="Simplified Arabic"/>
      <w:sz w:val="24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C743BA"/>
    <w:rPr>
      <w:lang w:eastAsia="ar-SA"/>
    </w:rPr>
  </w:style>
  <w:style w:type="paragraph" w:styleId="Caption">
    <w:name w:val="caption"/>
    <w:basedOn w:val="Normal"/>
    <w:next w:val="Normal"/>
    <w:qFormat/>
    <w:rsid w:val="00DE0F18"/>
    <w:pPr>
      <w:autoSpaceDE w:val="0"/>
      <w:autoSpaceDN w:val="0"/>
      <w:jc w:val="center"/>
    </w:pPr>
    <w:rPr>
      <w:b/>
      <w:bCs/>
      <w:sz w:val="2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CC3C27"/>
    <w:rPr>
      <w:rFonts w:cs="Simplified Arabic"/>
      <w:b/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CC3C27"/>
    <w:pPr>
      <w:jc w:val="center"/>
    </w:pPr>
    <w:rPr>
      <w:rFonts w:cs="Simplified Arabic"/>
      <w:b/>
      <w:bCs/>
    </w:rPr>
  </w:style>
  <w:style w:type="character" w:customStyle="1" w:styleId="SubtitleChar">
    <w:name w:val="Subtitle Char"/>
    <w:basedOn w:val="DefaultParagraphFont"/>
    <w:link w:val="Subtitle"/>
    <w:rsid w:val="00CC3C27"/>
    <w:rPr>
      <w:rFonts w:cs="Simplified Arabic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C3C2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1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F1AC-EA0C-4FF4-BDF2-FE3D521B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الثاني</vt:lpstr>
    </vt:vector>
  </TitlesOfParts>
  <Company>Hewlett-Packard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</dc:title>
  <dc:creator>mqlalwah</dc:creator>
  <cp:lastModifiedBy>adwikat</cp:lastModifiedBy>
  <cp:revision>2</cp:revision>
  <cp:lastPrinted>2019-12-24T05:07:00Z</cp:lastPrinted>
  <dcterms:created xsi:type="dcterms:W3CDTF">2019-12-26T10:11:00Z</dcterms:created>
  <dcterms:modified xsi:type="dcterms:W3CDTF">2019-12-26T10:11:00Z</dcterms:modified>
</cp:coreProperties>
</file>