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E33" w:rsidRPr="00022C4B" w:rsidRDefault="00173E33" w:rsidP="00173E33">
      <w:pPr>
        <w:jc w:val="center"/>
        <w:rPr>
          <w:rFonts w:cs="Simplified Arabic" w:hint="cs"/>
          <w:b/>
          <w:bCs/>
          <w:sz w:val="10"/>
          <w:szCs w:val="10"/>
          <w:rtl/>
        </w:rPr>
      </w:pPr>
      <w:bookmarkStart w:id="0" w:name="_GoBack"/>
    </w:p>
    <w:p w:rsidR="00173E33" w:rsidRPr="00227340" w:rsidRDefault="00907441" w:rsidP="00173E33">
      <w:pPr>
        <w:pStyle w:val="Header"/>
        <w:rPr>
          <w:rFonts w:cs="Simplified Arabic"/>
          <w:b/>
          <w:bCs/>
          <w:sz w:val="32"/>
          <w:szCs w:val="32"/>
          <w:rtl/>
        </w:rPr>
      </w:pPr>
      <w:r>
        <w:rPr>
          <w:rFonts w:cs="Simplified Arabic" w:hint="cs"/>
          <w:b/>
          <w:bCs/>
          <w:sz w:val="32"/>
          <w:szCs w:val="32"/>
          <w:rtl/>
        </w:rPr>
        <w:t>معالي د. علا</w:t>
      </w:r>
      <w:r w:rsidR="00173E33" w:rsidRPr="00227340">
        <w:rPr>
          <w:rFonts w:cs="Simplified Arabic" w:hint="cs"/>
          <w:b/>
          <w:bCs/>
          <w:sz w:val="32"/>
          <w:szCs w:val="32"/>
          <w:rtl/>
        </w:rPr>
        <w:t xml:space="preserve"> عـوض، رئـيـس</w:t>
      </w:r>
      <w:r w:rsidR="00173E33">
        <w:rPr>
          <w:rFonts w:cs="Simplified Arabic" w:hint="cs"/>
          <w:b/>
          <w:bCs/>
          <w:sz w:val="32"/>
          <w:szCs w:val="32"/>
          <w:rtl/>
        </w:rPr>
        <w:t>ة</w:t>
      </w:r>
      <w:r w:rsidR="00173E33" w:rsidRPr="00227340">
        <w:rPr>
          <w:rFonts w:cs="Simplified Arabic" w:hint="cs"/>
          <w:b/>
          <w:bCs/>
          <w:sz w:val="32"/>
          <w:szCs w:val="32"/>
          <w:rtl/>
        </w:rPr>
        <w:t xml:space="preserve"> الإحـصـاء الفلـسـطـيـنـي تـسـتـعـرض</w:t>
      </w:r>
    </w:p>
    <w:p w:rsidR="00173E33" w:rsidRPr="00022C4B" w:rsidRDefault="00173E33" w:rsidP="00173E33">
      <w:pPr>
        <w:tabs>
          <w:tab w:val="left" w:pos="2994"/>
        </w:tabs>
        <w:jc w:val="both"/>
        <w:rPr>
          <w:sz w:val="10"/>
          <w:szCs w:val="10"/>
          <w:rtl/>
        </w:rPr>
      </w:pPr>
      <w:r w:rsidRPr="00022C4B">
        <w:rPr>
          <w:sz w:val="10"/>
          <w:szCs w:val="10"/>
          <w:rtl/>
        </w:rPr>
        <w:tab/>
      </w:r>
    </w:p>
    <w:p w:rsidR="00173E33" w:rsidRPr="00227340" w:rsidRDefault="00173E33" w:rsidP="00173E33">
      <w:pPr>
        <w:pStyle w:val="Title"/>
        <w:numPr>
          <w:ilvl w:val="0"/>
          <w:numId w:val="40"/>
        </w:numPr>
        <w:spacing w:after="60"/>
        <w:jc w:val="left"/>
        <w:outlineLvl w:val="0"/>
        <w:rPr>
          <w:sz w:val="28"/>
          <w:szCs w:val="28"/>
          <w:rtl/>
        </w:rPr>
      </w:pPr>
      <w:r w:rsidRPr="00227340">
        <w:rPr>
          <w:rFonts w:hint="cs"/>
          <w:sz w:val="28"/>
          <w:szCs w:val="28"/>
          <w:rtl/>
        </w:rPr>
        <w:t xml:space="preserve">أداء الاقتصاد الفلسطيني خلال عام </w:t>
      </w:r>
      <w:r>
        <w:rPr>
          <w:rFonts w:hint="cs"/>
          <w:sz w:val="28"/>
          <w:szCs w:val="28"/>
          <w:rtl/>
        </w:rPr>
        <w:t>2020</w:t>
      </w:r>
      <w:r w:rsidRPr="00227340">
        <w:rPr>
          <w:rFonts w:hint="cs"/>
          <w:sz w:val="28"/>
          <w:szCs w:val="28"/>
          <w:rtl/>
        </w:rPr>
        <w:t xml:space="preserve"> ‏</w:t>
      </w:r>
    </w:p>
    <w:p w:rsidR="00173E33" w:rsidRDefault="00173E33" w:rsidP="00173E33">
      <w:pPr>
        <w:pStyle w:val="Title"/>
        <w:numPr>
          <w:ilvl w:val="0"/>
          <w:numId w:val="40"/>
        </w:numPr>
        <w:spacing w:after="60"/>
        <w:jc w:val="left"/>
        <w:outlineLvl w:val="0"/>
        <w:rPr>
          <w:sz w:val="28"/>
          <w:szCs w:val="28"/>
        </w:rPr>
      </w:pPr>
      <w:r w:rsidRPr="00227340">
        <w:rPr>
          <w:rFonts w:hint="cs"/>
          <w:sz w:val="28"/>
          <w:szCs w:val="28"/>
          <w:rtl/>
        </w:rPr>
        <w:t xml:space="preserve">التنبؤات الاقتصادية للعام </w:t>
      </w:r>
      <w:r>
        <w:rPr>
          <w:rFonts w:hint="cs"/>
          <w:sz w:val="28"/>
          <w:szCs w:val="28"/>
          <w:rtl/>
        </w:rPr>
        <w:t>2021</w:t>
      </w:r>
    </w:p>
    <w:p w:rsidR="00173E33" w:rsidRPr="00022C4B" w:rsidRDefault="00173E33" w:rsidP="00173E33">
      <w:pPr>
        <w:pStyle w:val="Title"/>
        <w:spacing w:after="60"/>
        <w:jc w:val="left"/>
        <w:outlineLvl w:val="0"/>
        <w:rPr>
          <w:sz w:val="10"/>
          <w:szCs w:val="10"/>
          <w:rtl/>
        </w:rPr>
      </w:pPr>
    </w:p>
    <w:p w:rsidR="00173E33" w:rsidRPr="00022C4B" w:rsidRDefault="00173E33" w:rsidP="00907441">
      <w:pPr>
        <w:jc w:val="center"/>
        <w:rPr>
          <w:rFonts w:ascii="Simplified Arabic" w:hAnsi="Simplified Arabic" w:cs="Simplified Arabic"/>
          <w:b/>
          <w:bCs/>
          <w:sz w:val="26"/>
          <w:szCs w:val="26"/>
          <w:rtl/>
        </w:rPr>
      </w:pPr>
      <w:r w:rsidRPr="00022C4B">
        <w:rPr>
          <w:rFonts w:ascii="Simplified Arabic" w:hAnsi="Simplified Arabic" w:cs="Simplified Arabic"/>
          <w:b/>
          <w:bCs/>
          <w:sz w:val="26"/>
          <w:szCs w:val="26"/>
          <w:rtl/>
        </w:rPr>
        <w:t xml:space="preserve">استعرضت </w:t>
      </w:r>
      <w:r w:rsidR="00907441" w:rsidRPr="00022C4B">
        <w:rPr>
          <w:rFonts w:ascii="Simplified Arabic" w:hAnsi="Simplified Arabic" w:cs="Simplified Arabic" w:hint="cs"/>
          <w:b/>
          <w:bCs/>
          <w:sz w:val="26"/>
          <w:szCs w:val="26"/>
          <w:rtl/>
        </w:rPr>
        <w:t>معالي د.</w:t>
      </w:r>
      <w:r w:rsidRPr="00022C4B">
        <w:rPr>
          <w:rFonts w:ascii="Simplified Arabic" w:hAnsi="Simplified Arabic" w:cs="Simplified Arabic"/>
          <w:b/>
          <w:bCs/>
          <w:sz w:val="26"/>
          <w:szCs w:val="26"/>
          <w:rtl/>
        </w:rPr>
        <w:t xml:space="preserve"> </w:t>
      </w:r>
      <w:r w:rsidR="00907441" w:rsidRPr="00022C4B">
        <w:rPr>
          <w:rFonts w:ascii="Simplified Arabic" w:hAnsi="Simplified Arabic" w:cs="Simplified Arabic" w:hint="cs"/>
          <w:b/>
          <w:bCs/>
          <w:sz w:val="26"/>
          <w:szCs w:val="26"/>
          <w:rtl/>
        </w:rPr>
        <w:t xml:space="preserve">علال </w:t>
      </w:r>
      <w:r w:rsidRPr="00022C4B">
        <w:rPr>
          <w:rFonts w:ascii="Simplified Arabic" w:hAnsi="Simplified Arabic" w:cs="Simplified Arabic"/>
          <w:b/>
          <w:bCs/>
          <w:sz w:val="26"/>
          <w:szCs w:val="26"/>
          <w:rtl/>
        </w:rPr>
        <w:t>عوض، رئيس</w:t>
      </w:r>
      <w:r w:rsidRPr="00022C4B">
        <w:rPr>
          <w:rFonts w:ascii="Simplified Arabic" w:hAnsi="Simplified Arabic" w:cs="Simplified Arabic" w:hint="cs"/>
          <w:b/>
          <w:bCs/>
          <w:sz w:val="26"/>
          <w:szCs w:val="26"/>
          <w:rtl/>
        </w:rPr>
        <w:t>ة</w:t>
      </w:r>
      <w:r w:rsidRPr="00022C4B">
        <w:rPr>
          <w:rFonts w:ascii="Simplified Arabic" w:hAnsi="Simplified Arabic" w:cs="Simplified Arabic"/>
          <w:b/>
          <w:bCs/>
          <w:sz w:val="26"/>
          <w:szCs w:val="26"/>
          <w:rtl/>
        </w:rPr>
        <w:t xml:space="preserve"> الإحصاء الفلسطيني، اليوم </w:t>
      </w:r>
      <w:r w:rsidR="00294677" w:rsidRPr="00022C4B">
        <w:rPr>
          <w:rFonts w:ascii="Simplified Arabic" w:hAnsi="Simplified Arabic" w:cs="Simplified Arabic" w:hint="cs"/>
          <w:b/>
          <w:bCs/>
          <w:sz w:val="26"/>
          <w:szCs w:val="26"/>
          <w:rtl/>
        </w:rPr>
        <w:t>الاحد</w:t>
      </w:r>
      <w:r w:rsidRPr="00022C4B">
        <w:rPr>
          <w:rFonts w:ascii="Simplified Arabic" w:hAnsi="Simplified Arabic" w:cs="Simplified Arabic"/>
          <w:b/>
          <w:bCs/>
          <w:sz w:val="26"/>
          <w:szCs w:val="26"/>
          <w:rtl/>
        </w:rPr>
        <w:t xml:space="preserve"> </w:t>
      </w:r>
      <w:r w:rsidR="00294677" w:rsidRPr="00022C4B">
        <w:rPr>
          <w:rFonts w:ascii="Simplified Arabic" w:hAnsi="Simplified Arabic" w:cs="Simplified Arabic" w:hint="cs"/>
          <w:b/>
          <w:bCs/>
          <w:sz w:val="26"/>
          <w:szCs w:val="26"/>
          <w:rtl/>
        </w:rPr>
        <w:t>20</w:t>
      </w:r>
      <w:r w:rsidRPr="00022C4B">
        <w:rPr>
          <w:rFonts w:ascii="Simplified Arabic" w:hAnsi="Simplified Arabic" w:cs="Simplified Arabic"/>
          <w:b/>
          <w:bCs/>
          <w:sz w:val="26"/>
          <w:szCs w:val="26"/>
          <w:rtl/>
        </w:rPr>
        <w:t>/12/</w:t>
      </w:r>
      <w:r w:rsidRPr="00022C4B">
        <w:rPr>
          <w:rFonts w:ascii="Simplified Arabic" w:hAnsi="Simplified Arabic" w:cs="Simplified Arabic" w:hint="cs"/>
          <w:b/>
          <w:bCs/>
          <w:sz w:val="26"/>
          <w:szCs w:val="26"/>
          <w:rtl/>
        </w:rPr>
        <w:t>2020</w:t>
      </w:r>
      <w:r w:rsidRPr="00022C4B">
        <w:rPr>
          <w:rFonts w:ascii="Simplified Arabic" w:hAnsi="Simplified Arabic" w:cs="Simplified Arabic"/>
          <w:b/>
          <w:bCs/>
          <w:sz w:val="26"/>
          <w:szCs w:val="26"/>
          <w:rtl/>
        </w:rPr>
        <w:t xml:space="preserve">، أداء الاقتصاد الفلسطيني خلال عام </w:t>
      </w:r>
      <w:r w:rsidRPr="00022C4B">
        <w:rPr>
          <w:rFonts w:ascii="Simplified Arabic" w:hAnsi="Simplified Arabic" w:cs="Simplified Arabic" w:hint="cs"/>
          <w:b/>
          <w:bCs/>
          <w:sz w:val="26"/>
          <w:szCs w:val="26"/>
          <w:rtl/>
        </w:rPr>
        <w:t>2020</w:t>
      </w:r>
      <w:r w:rsidRPr="00022C4B">
        <w:rPr>
          <w:rFonts w:ascii="Simplified Arabic" w:hAnsi="Simplified Arabic" w:cs="Simplified Arabic"/>
          <w:b/>
          <w:bCs/>
          <w:sz w:val="26"/>
          <w:szCs w:val="26"/>
          <w:rtl/>
        </w:rPr>
        <w:t xml:space="preserve">، بالإضافة إلى التنبؤات الاقتصادية لعام </w:t>
      </w:r>
      <w:r w:rsidRPr="00022C4B">
        <w:rPr>
          <w:rFonts w:ascii="Simplified Arabic" w:hAnsi="Simplified Arabic" w:cs="Simplified Arabic" w:hint="cs"/>
          <w:b/>
          <w:bCs/>
          <w:sz w:val="26"/>
          <w:szCs w:val="26"/>
          <w:rtl/>
        </w:rPr>
        <w:t>2021</w:t>
      </w:r>
      <w:r w:rsidRPr="00022C4B">
        <w:rPr>
          <w:rFonts w:ascii="Simplified Arabic" w:hAnsi="Simplified Arabic" w:cs="Simplified Arabic"/>
          <w:b/>
          <w:bCs/>
          <w:sz w:val="26"/>
          <w:szCs w:val="26"/>
          <w:rtl/>
        </w:rPr>
        <w:t>، وذلك على النحو الآتي:</w:t>
      </w:r>
    </w:p>
    <w:p w:rsidR="00304A2D" w:rsidRPr="0093444B" w:rsidRDefault="00304A2D" w:rsidP="00132815">
      <w:pPr>
        <w:pStyle w:val="Header"/>
        <w:tabs>
          <w:tab w:val="left" w:pos="3282"/>
        </w:tabs>
        <w:rPr>
          <w:rFonts w:ascii="Simplified Arabic" w:hAnsi="Simplified Arabic" w:cs="Simplified Arabic"/>
          <w:sz w:val="18"/>
          <w:szCs w:val="18"/>
          <w:rtl/>
        </w:rPr>
      </w:pPr>
    </w:p>
    <w:p w:rsidR="00A21588" w:rsidRPr="0093444B" w:rsidRDefault="00304A2D" w:rsidP="009929D6">
      <w:pPr>
        <w:pStyle w:val="Header"/>
        <w:tabs>
          <w:tab w:val="left" w:pos="3282"/>
        </w:tabs>
        <w:jc w:val="center"/>
        <w:rPr>
          <w:rFonts w:ascii="Simplified Arabic" w:hAnsi="Simplified Arabic" w:cs="Simplified Arabic"/>
          <w:b/>
          <w:bCs/>
          <w:sz w:val="28"/>
          <w:szCs w:val="28"/>
          <w:rtl/>
        </w:rPr>
      </w:pPr>
      <w:r w:rsidRPr="0093444B">
        <w:rPr>
          <w:rFonts w:ascii="Simplified Arabic" w:hAnsi="Simplified Arabic" w:cs="Simplified Arabic"/>
          <w:b/>
          <w:bCs/>
          <w:sz w:val="28"/>
          <w:szCs w:val="28"/>
          <w:rtl/>
        </w:rPr>
        <w:t>أداء الاقتصاد</w:t>
      </w:r>
      <w:r w:rsidRPr="0093444B">
        <w:rPr>
          <w:rStyle w:val="FootnoteReference"/>
          <w:rFonts w:ascii="Simplified Arabic" w:hAnsi="Simplified Arabic"/>
          <w:b w:val="0"/>
          <w:bCs w:val="0"/>
          <w:color w:val="auto"/>
          <w:sz w:val="28"/>
          <w:szCs w:val="28"/>
          <w:rtl/>
        </w:rPr>
        <w:footnoteReference w:id="1"/>
      </w:r>
      <w:r w:rsidRPr="0093444B">
        <w:rPr>
          <w:rFonts w:ascii="Simplified Arabic" w:hAnsi="Simplified Arabic" w:cs="Simplified Arabic" w:hint="cs"/>
          <w:b/>
          <w:bCs/>
          <w:sz w:val="28"/>
          <w:szCs w:val="28"/>
          <w:rtl/>
        </w:rPr>
        <w:t xml:space="preserve"> </w:t>
      </w:r>
      <w:r w:rsidRPr="0093444B">
        <w:rPr>
          <w:rFonts w:ascii="Simplified Arabic" w:hAnsi="Simplified Arabic" w:cs="Simplified Arabic"/>
          <w:b/>
          <w:bCs/>
          <w:sz w:val="28"/>
          <w:szCs w:val="28"/>
          <w:rtl/>
        </w:rPr>
        <w:t>الفلسطيني خلال عام</w:t>
      </w:r>
      <w:r w:rsidRPr="0093444B">
        <w:rPr>
          <w:rFonts w:ascii="Simplified Arabic" w:hAnsi="Simplified Arabic" w:cs="Simplified Arabic" w:hint="cs"/>
          <w:b/>
          <w:bCs/>
          <w:sz w:val="28"/>
          <w:szCs w:val="28"/>
          <w:rtl/>
        </w:rPr>
        <w:t xml:space="preserve"> </w:t>
      </w:r>
      <w:r w:rsidR="009929D6" w:rsidRPr="0093444B">
        <w:rPr>
          <w:rFonts w:ascii="Simplified Arabic" w:hAnsi="Simplified Arabic" w:cs="Simplified Arabic"/>
          <w:b/>
          <w:bCs/>
          <w:sz w:val="28"/>
          <w:szCs w:val="28"/>
        </w:rPr>
        <w:t>2020</w:t>
      </w:r>
    </w:p>
    <w:p w:rsidR="00907441" w:rsidRPr="00907441" w:rsidRDefault="00907441" w:rsidP="00907441">
      <w:pPr>
        <w:ind w:left="360"/>
        <w:jc w:val="center"/>
        <w:rPr>
          <w:rFonts w:ascii="Simplified Arabic" w:hAnsi="Simplified Arabic" w:cs="Simplified Arabic"/>
          <w:b/>
          <w:bCs/>
          <w:sz w:val="28"/>
          <w:szCs w:val="28"/>
          <w:rtl/>
        </w:rPr>
      </w:pPr>
      <w:r w:rsidRPr="00907441">
        <w:rPr>
          <w:rFonts w:ascii="Simplified Arabic" w:hAnsi="Simplified Arabic" w:cs="Simplified Arabic" w:hint="cs"/>
          <w:b/>
          <w:bCs/>
          <w:sz w:val="28"/>
          <w:szCs w:val="28"/>
          <w:rtl/>
        </w:rPr>
        <w:t>إقتصاد الجائحة وأزمة المقاصة</w:t>
      </w:r>
    </w:p>
    <w:p w:rsidR="006E445E" w:rsidRPr="00022C4B" w:rsidRDefault="00F85A2C" w:rsidP="00DF5E7B">
      <w:pPr>
        <w:tabs>
          <w:tab w:val="left" w:pos="5088"/>
        </w:tabs>
        <w:bidi w:val="0"/>
        <w:rPr>
          <w:rFonts w:ascii="Simplified Arabic" w:hAnsi="Simplified Arabic" w:cs="Simplified Arabic"/>
          <w:b/>
          <w:bCs/>
          <w:sz w:val="10"/>
          <w:szCs w:val="10"/>
          <w:rtl/>
        </w:rPr>
      </w:pPr>
      <w:r w:rsidRPr="00022C4B">
        <w:rPr>
          <w:rFonts w:ascii="Simplified Arabic" w:hAnsi="Simplified Arabic" w:cs="Simplified Arabic"/>
          <w:b/>
          <w:bCs/>
          <w:sz w:val="10"/>
          <w:szCs w:val="10"/>
        </w:rPr>
        <w:tab/>
      </w:r>
    </w:p>
    <w:p w:rsidR="009929D6" w:rsidRPr="0093444B" w:rsidRDefault="009929D6" w:rsidP="009929D6">
      <w:pPr>
        <w:pStyle w:val="Title"/>
        <w:jc w:val="both"/>
        <w:rPr>
          <w:rFonts w:ascii="Simplified Arabic" w:hAnsi="Simplified Arabic"/>
          <w:b w:val="0"/>
          <w:bCs w:val="0"/>
          <w:rtl/>
        </w:rPr>
      </w:pPr>
      <w:r w:rsidRPr="0093444B">
        <w:rPr>
          <w:rFonts w:ascii="Simplified Arabic" w:hAnsi="Simplified Arabic" w:hint="cs"/>
          <w:rtl/>
        </w:rPr>
        <w:t>تأثراً بجائحة كورونا وتداعياتها، الاقتصاد الفلسطيني يسجل تراجعاً حاداً نسبته 12% خلال عام 2020، لتشهد معظم الأنشطة الاقتصادية تراجعاً في القيمة المضافه، مما أدى لانخفاض ملحوظ في نصيب الفرد من الناتج المحلي الإجمالي، وتزايد في عدد العاطلين عن العمل لتدخل فئات جديدة إلى دائرة الفقر، ليتراجع بذلك مستوى الطلب العام لمؤشري الإستهلاك والإستثمار الكلي.</w:t>
      </w:r>
    </w:p>
    <w:p w:rsidR="00D8055D" w:rsidRPr="0093444B" w:rsidRDefault="00D8055D" w:rsidP="00D8055D">
      <w:pPr>
        <w:tabs>
          <w:tab w:val="left" w:pos="5088"/>
        </w:tabs>
        <w:rPr>
          <w:rFonts w:ascii="Simplified Arabic" w:hAnsi="Simplified Arabic" w:cs="Simplified Arabic"/>
          <w:b/>
          <w:bCs/>
          <w:sz w:val="18"/>
          <w:szCs w:val="18"/>
          <w:rtl/>
        </w:rPr>
      </w:pPr>
    </w:p>
    <w:p w:rsidR="009929D6" w:rsidRPr="0093444B" w:rsidRDefault="009929D6" w:rsidP="003A50A3">
      <w:pPr>
        <w:jc w:val="lowKashida"/>
        <w:rPr>
          <w:rFonts w:ascii="Simplified Arabic" w:hAnsi="Simplified Arabic" w:cs="Simplified Arabic"/>
          <w:rtl/>
        </w:rPr>
      </w:pPr>
      <w:r w:rsidRPr="0093444B">
        <w:rPr>
          <w:rFonts w:ascii="Simplified Arabic" w:hAnsi="Simplified Arabic" w:cs="Simplified Arabic" w:hint="cs"/>
          <w:rtl/>
        </w:rPr>
        <w:t>شهد العام 2020 تراجعاً في الناتج المحلي الإجمالي بنسبة 12% مقارنه مع عام 2019، فمع بداية التأثر بجائحة كورونا والتي القت بظلالها خلال</w:t>
      </w:r>
      <w:r w:rsidRPr="0093444B">
        <w:rPr>
          <w:rFonts w:ascii="Simplified Arabic" w:hAnsi="Simplified Arabic" w:cs="Simplified Arabic"/>
          <w:rtl/>
        </w:rPr>
        <w:t xml:space="preserve"> الربع الاول من عام 2020</w:t>
      </w:r>
      <w:r w:rsidRPr="0093444B">
        <w:rPr>
          <w:rFonts w:ascii="Simplified Arabic" w:hAnsi="Simplified Arabic" w:cs="Simplified Arabic" w:hint="cs"/>
          <w:rtl/>
        </w:rPr>
        <w:t>، شهد الاقتصاد الفلسطيني تراجعاً نسبته</w:t>
      </w:r>
      <w:r w:rsidRPr="0093444B">
        <w:rPr>
          <w:rFonts w:ascii="Simplified Arabic" w:hAnsi="Simplified Arabic" w:cs="Simplified Arabic"/>
          <w:rtl/>
        </w:rPr>
        <w:t xml:space="preserve"> </w:t>
      </w:r>
      <w:r w:rsidR="003A50A3">
        <w:rPr>
          <w:rFonts w:ascii="Simplified Arabic" w:hAnsi="Simplified Arabic" w:cs="Simplified Arabic" w:hint="cs"/>
          <w:rtl/>
        </w:rPr>
        <w:t>4</w:t>
      </w:r>
      <w:r w:rsidRPr="0093444B">
        <w:rPr>
          <w:rFonts w:ascii="Simplified Arabic" w:hAnsi="Simplified Arabic" w:cs="Simplified Arabic"/>
          <w:rtl/>
        </w:rPr>
        <w:t>%</w:t>
      </w:r>
      <w:r w:rsidR="003A50A3">
        <w:rPr>
          <w:rFonts w:ascii="Simplified Arabic" w:hAnsi="Simplified Arabic" w:cs="Simplified Arabic" w:hint="cs"/>
          <w:rtl/>
        </w:rPr>
        <w:t xml:space="preserve"> مقارنة مع الربع المناظر 2019</w:t>
      </w:r>
      <w:r w:rsidRPr="0093444B">
        <w:rPr>
          <w:rFonts w:ascii="Simplified Arabic" w:hAnsi="Simplified Arabic" w:cs="Simplified Arabic" w:hint="cs"/>
          <w:rtl/>
        </w:rPr>
        <w:t>،</w:t>
      </w:r>
      <w:r w:rsidRPr="0093444B">
        <w:rPr>
          <w:rFonts w:ascii="Simplified Arabic" w:hAnsi="Simplified Arabic" w:cs="Simplified Arabic"/>
          <w:rtl/>
        </w:rPr>
        <w:t xml:space="preserve"> </w:t>
      </w:r>
      <w:r w:rsidRPr="0093444B">
        <w:rPr>
          <w:rFonts w:ascii="Simplified Arabic" w:hAnsi="Simplified Arabic" w:cs="Simplified Arabic" w:hint="cs"/>
          <w:rtl/>
        </w:rPr>
        <w:t xml:space="preserve">ليزداد التراجع في ظل تعمق الجائحة، والتي على أثرها فرضت مجموعة من الإجراءات ضمن حالة الطوارئ، حيث شهدت فلسطين إغلاقا جزئياً وشاملا على فترات متقطعة وذلك للحد من تفشي هذا الوباء، تركز هذا الإغلاق خلال الربع الثاني من عام 2020، حيث سجل الناتج المحلي الإجمالي تراجعاً حاداً بحوالي 20% مقارنة مع </w:t>
      </w:r>
      <w:r w:rsidR="003A50A3">
        <w:rPr>
          <w:rFonts w:ascii="Simplified Arabic" w:hAnsi="Simplified Arabic" w:cs="Simplified Arabic" w:hint="cs"/>
          <w:rtl/>
        </w:rPr>
        <w:t xml:space="preserve">مع نفس </w:t>
      </w:r>
      <w:r w:rsidRPr="0093444B">
        <w:rPr>
          <w:rFonts w:ascii="Simplified Arabic" w:hAnsi="Simplified Arabic" w:cs="Simplified Arabic" w:hint="cs"/>
          <w:rtl/>
        </w:rPr>
        <w:t>الربع</w:t>
      </w:r>
      <w:r w:rsidR="003A50A3">
        <w:rPr>
          <w:rFonts w:ascii="Simplified Arabic" w:hAnsi="Simplified Arabic" w:cs="Simplified Arabic" w:hint="cs"/>
          <w:rtl/>
        </w:rPr>
        <w:t xml:space="preserve"> من العام السابق</w:t>
      </w:r>
      <w:r w:rsidRPr="0093444B">
        <w:rPr>
          <w:rFonts w:ascii="Simplified Arabic" w:hAnsi="Simplified Arabic" w:cs="Simplified Arabic" w:hint="cs"/>
          <w:rtl/>
        </w:rPr>
        <w:t xml:space="preserve">، وخلال النصف الثاني من عام 2020، بدأت معظم الأنشطة الاقتصادية بالتعافي التدريجي وذلك من منطلق الموازنة بين الاقتصاد والصحة، حيث ارتفع الناتج المحلي الإجمالي، إلاّ أن مستواه ظل أقل مما كان عليه قبل الجائحة متأثراً أيضاً بإجراءات الاحتلال الإسرائيلي المتعلقة بحجز عائدات المقاصة والتي استمرت لأكثر من سبعة أشهر متتالية، حيث تشكل تلك الأموال ما نسبته 70% من إجمالي الإيرادات وتعتبر المصدر الاساسي لتغطية النفقات الجارية.  وعلى مستوى الإنفاق تراجع الإستهلاك الكلي في فلسطين خلال نفس </w:t>
      </w:r>
      <w:r w:rsidR="000B4B3C">
        <w:rPr>
          <w:rFonts w:ascii="Simplified Arabic" w:hAnsi="Simplified Arabic" w:cs="Simplified Arabic" w:hint="cs"/>
          <w:rtl/>
        </w:rPr>
        <w:t>العام</w:t>
      </w:r>
      <w:r w:rsidRPr="0093444B">
        <w:rPr>
          <w:rFonts w:ascii="Simplified Arabic" w:hAnsi="Simplified Arabic" w:cs="Simplified Arabic" w:hint="cs"/>
          <w:rtl/>
        </w:rPr>
        <w:t xml:space="preserve"> بنسبة </w:t>
      </w:r>
      <w:r w:rsidR="000D25EA" w:rsidRPr="0093444B">
        <w:rPr>
          <w:rFonts w:ascii="Simplified Arabic" w:hAnsi="Simplified Arabic" w:cs="Simplified Arabic" w:hint="cs"/>
          <w:rtl/>
        </w:rPr>
        <w:t>6</w:t>
      </w:r>
      <w:r w:rsidRPr="0093444B">
        <w:rPr>
          <w:rFonts w:ascii="Simplified Arabic" w:hAnsi="Simplified Arabic" w:cs="Simplified Arabic" w:hint="cs"/>
          <w:rtl/>
        </w:rPr>
        <w:t xml:space="preserve">% كما تراجع الإستثمار الكلي بنسبة </w:t>
      </w:r>
      <w:r w:rsidR="000D25EA" w:rsidRPr="0093444B">
        <w:rPr>
          <w:rFonts w:ascii="Simplified Arabic" w:hAnsi="Simplified Arabic" w:cs="Simplified Arabic" w:hint="cs"/>
          <w:rtl/>
        </w:rPr>
        <w:t>36</w:t>
      </w:r>
      <w:r w:rsidRPr="0093444B">
        <w:rPr>
          <w:rFonts w:ascii="Simplified Arabic" w:hAnsi="Simplified Arabic" w:cs="Simplified Arabic" w:hint="cs"/>
          <w:rtl/>
        </w:rPr>
        <w:t>%.</w:t>
      </w:r>
    </w:p>
    <w:p w:rsidR="00294677" w:rsidRDefault="00294677" w:rsidP="00AC6090">
      <w:pPr>
        <w:jc w:val="both"/>
        <w:rPr>
          <w:rFonts w:ascii="Simplified Arabic" w:hAnsi="Simplified Arabic" w:cs="Simplified Arabic"/>
          <w:b/>
          <w:bCs/>
          <w:rtl/>
        </w:rPr>
      </w:pPr>
    </w:p>
    <w:p w:rsidR="00AC6090" w:rsidRPr="0093444B" w:rsidRDefault="00AC6090" w:rsidP="00AC6090">
      <w:pPr>
        <w:jc w:val="both"/>
        <w:rPr>
          <w:rFonts w:ascii="Simplified Arabic" w:hAnsi="Simplified Arabic" w:cs="Simplified Arabic"/>
          <w:b/>
          <w:bCs/>
          <w:rtl/>
        </w:rPr>
      </w:pPr>
      <w:r w:rsidRPr="0093444B">
        <w:rPr>
          <w:rFonts w:ascii="Simplified Arabic" w:hAnsi="Simplified Arabic" w:cs="Simplified Arabic" w:hint="cs"/>
          <w:b/>
          <w:bCs/>
          <w:rtl/>
        </w:rPr>
        <w:t xml:space="preserve">تراجع في معظم الإنشطة الإقتصادية نتيجة الإغلاق الجزئي والشامل لمعظم مفاصل الإقتصاد </w:t>
      </w:r>
    </w:p>
    <w:p w:rsidR="00CB19DE" w:rsidRPr="0093444B" w:rsidRDefault="00AC6090" w:rsidP="006F2536">
      <w:pPr>
        <w:jc w:val="both"/>
        <w:rPr>
          <w:rFonts w:ascii="Simplified Arabic" w:hAnsi="Simplified Arabic" w:cs="Simplified Arabic"/>
          <w:rtl/>
        </w:rPr>
      </w:pPr>
      <w:r w:rsidRPr="0093444B">
        <w:rPr>
          <w:rFonts w:ascii="Simplified Arabic" w:hAnsi="Simplified Arabic" w:cs="Simplified Arabic"/>
          <w:rtl/>
        </w:rPr>
        <w:t xml:space="preserve">شهدت معظم الأنشطة الإقتصادية </w:t>
      </w:r>
      <w:r w:rsidRPr="0093444B">
        <w:rPr>
          <w:rFonts w:ascii="Simplified Arabic" w:hAnsi="Simplified Arabic" w:cs="Simplified Arabic" w:hint="cs"/>
          <w:rtl/>
        </w:rPr>
        <w:t>تراجعاً</w:t>
      </w:r>
      <w:r w:rsidRPr="0093444B">
        <w:rPr>
          <w:rFonts w:ascii="Simplified Arabic" w:hAnsi="Simplified Arabic" w:cs="Simplified Arabic"/>
          <w:rtl/>
        </w:rPr>
        <w:t xml:space="preserve"> ملحوظ</w:t>
      </w:r>
      <w:r w:rsidRPr="0093444B">
        <w:rPr>
          <w:rFonts w:ascii="Simplified Arabic" w:hAnsi="Simplified Arabic" w:cs="Simplified Arabic" w:hint="cs"/>
          <w:rtl/>
        </w:rPr>
        <w:t>اً في قيمتها المضافة خلال العام 2020 مقارنة مع العام 2019</w:t>
      </w:r>
      <w:r w:rsidRPr="0093444B">
        <w:rPr>
          <w:rFonts w:ascii="Simplified Arabic" w:hAnsi="Simplified Arabic" w:cs="Simplified Arabic"/>
          <w:rtl/>
        </w:rPr>
        <w:t>.</w:t>
      </w:r>
      <w:r w:rsidR="00AD290B">
        <w:rPr>
          <w:rFonts w:ascii="Simplified Arabic" w:hAnsi="Simplified Arabic" w:cs="Simplified Arabic" w:hint="cs"/>
          <w:rtl/>
        </w:rPr>
        <w:t xml:space="preserve">  </w:t>
      </w:r>
      <w:r w:rsidRPr="0093444B">
        <w:rPr>
          <w:rFonts w:ascii="Simplified Arabic" w:hAnsi="Simplified Arabic" w:cs="Simplified Arabic" w:hint="cs"/>
          <w:rtl/>
        </w:rPr>
        <w:t xml:space="preserve">حيث </w:t>
      </w:r>
      <w:r w:rsidR="00CB19DE" w:rsidRPr="0093444B">
        <w:rPr>
          <w:rFonts w:ascii="Simplified Arabic" w:hAnsi="Simplified Arabic" w:cs="Simplified Arabic" w:hint="cs"/>
          <w:rtl/>
        </w:rPr>
        <w:t xml:space="preserve">سجل </w:t>
      </w:r>
      <w:r w:rsidRPr="0093444B">
        <w:rPr>
          <w:rFonts w:ascii="Simplified Arabic" w:hAnsi="Simplified Arabic" w:cs="Simplified Arabic" w:hint="cs"/>
          <w:rtl/>
        </w:rPr>
        <w:t xml:space="preserve">نشاط </w:t>
      </w:r>
      <w:r w:rsidR="00326D5A" w:rsidRPr="0093444B">
        <w:rPr>
          <w:rFonts w:ascii="Simplified Arabic" w:hAnsi="Simplified Arabic" w:cs="Simplified Arabic" w:hint="cs"/>
          <w:rtl/>
        </w:rPr>
        <w:t xml:space="preserve">الخدمات </w:t>
      </w:r>
      <w:r w:rsidR="00CB19DE" w:rsidRPr="0093444B">
        <w:rPr>
          <w:rFonts w:ascii="Simplified Arabic" w:hAnsi="Simplified Arabic" w:cs="Simplified Arabic" w:hint="cs"/>
          <w:rtl/>
        </w:rPr>
        <w:t xml:space="preserve">أعلى قيمة تراجع وبنسبة </w:t>
      </w:r>
      <w:r w:rsidR="00326D5A" w:rsidRPr="0093444B">
        <w:rPr>
          <w:rFonts w:ascii="Simplified Arabic" w:hAnsi="Simplified Arabic" w:cs="Simplified Arabic" w:hint="cs"/>
          <w:rtl/>
        </w:rPr>
        <w:t>10%</w:t>
      </w:r>
      <w:r w:rsidR="00CB19DE" w:rsidRPr="0093444B">
        <w:rPr>
          <w:rFonts w:ascii="Simplified Arabic" w:hAnsi="Simplified Arabic" w:cs="Simplified Arabic" w:hint="cs"/>
          <w:rtl/>
        </w:rPr>
        <w:t>،</w:t>
      </w:r>
      <w:r w:rsidR="00326D5A" w:rsidRPr="0093444B">
        <w:rPr>
          <w:rFonts w:ascii="Simplified Arabic" w:hAnsi="Simplified Arabic" w:cs="Simplified Arabic" w:hint="cs"/>
          <w:rtl/>
        </w:rPr>
        <w:t xml:space="preserve"> وكان المتضرر الأكبر منه النشاط السياحي بما يشمل المطاعم والفنادق، حيث توقف أكثر</w:t>
      </w:r>
      <w:r w:rsidR="006F2536">
        <w:rPr>
          <w:rFonts w:ascii="Simplified Arabic" w:hAnsi="Simplified Arabic" w:cs="Simplified Arabic" w:hint="cs"/>
          <w:rtl/>
        </w:rPr>
        <w:t xml:space="preserve"> من</w:t>
      </w:r>
      <w:r w:rsidR="00326D5A" w:rsidRPr="0093444B">
        <w:rPr>
          <w:rFonts w:ascii="Simplified Arabic" w:hAnsi="Simplified Arabic" w:cs="Simplified Arabic" w:hint="cs"/>
          <w:rtl/>
        </w:rPr>
        <w:t xml:space="preserve"> 10 الاف عامل عن العمل في هذا القطاع، </w:t>
      </w:r>
      <w:r w:rsidR="00AD290B">
        <w:rPr>
          <w:rFonts w:ascii="Simplified Arabic" w:hAnsi="Simplified Arabic" w:cs="Simplified Arabic" w:hint="cs"/>
          <w:rtl/>
        </w:rPr>
        <w:t>كما تراجع</w:t>
      </w:r>
      <w:r w:rsidR="00CB19DE" w:rsidRPr="0093444B">
        <w:rPr>
          <w:rFonts w:ascii="Simplified Arabic" w:hAnsi="Simplified Arabic" w:cs="Simplified Arabic" w:hint="cs"/>
          <w:rtl/>
        </w:rPr>
        <w:t xml:space="preserve"> نشاط الإنشاءات </w:t>
      </w:r>
      <w:r w:rsidR="00AD290B">
        <w:rPr>
          <w:rFonts w:ascii="Simplified Arabic" w:hAnsi="Simplified Arabic" w:cs="Simplified Arabic" w:hint="cs"/>
          <w:rtl/>
        </w:rPr>
        <w:t>بنسبة</w:t>
      </w:r>
      <w:r w:rsidR="00CB19DE" w:rsidRPr="0093444B">
        <w:rPr>
          <w:rFonts w:ascii="Simplified Arabic" w:hAnsi="Simplified Arabic" w:cs="Simplified Arabic" w:hint="cs"/>
          <w:rtl/>
        </w:rPr>
        <w:t xml:space="preserve"> 35%، بسبب التراجع الحاد في مستوى الطلب على البناء لتلك الفترة، حيث انخفض </w:t>
      </w:r>
      <w:r w:rsidR="00CB19DE" w:rsidRPr="0093444B">
        <w:rPr>
          <w:rFonts w:ascii="Simplified Arabic" w:hAnsi="Simplified Arabic" w:cs="Simplified Arabic"/>
          <w:rtl/>
        </w:rPr>
        <w:t xml:space="preserve">عدد رخص الأبنية بنسبة </w:t>
      </w:r>
      <w:r w:rsidR="00CB19DE" w:rsidRPr="0093444B">
        <w:rPr>
          <w:rFonts w:ascii="Simplified Arabic" w:hAnsi="Simplified Arabic" w:cs="Simplified Arabic" w:hint="cs"/>
          <w:rtl/>
        </w:rPr>
        <w:t>45</w:t>
      </w:r>
      <w:r w:rsidR="00CB19DE" w:rsidRPr="0093444B">
        <w:rPr>
          <w:rFonts w:ascii="Simplified Arabic" w:hAnsi="Simplified Arabic" w:cs="Simplified Arabic"/>
          <w:rtl/>
        </w:rPr>
        <w:t xml:space="preserve">% خلال </w:t>
      </w:r>
      <w:r w:rsidR="00CB19DE" w:rsidRPr="0093444B">
        <w:rPr>
          <w:rFonts w:ascii="Simplified Arabic" w:hAnsi="Simplified Arabic" w:cs="Simplified Arabic" w:hint="cs"/>
          <w:rtl/>
        </w:rPr>
        <w:t>فترة الإغلاق الشامل</w:t>
      </w:r>
      <w:r w:rsidR="00AD290B">
        <w:rPr>
          <w:rFonts w:ascii="Simplified Arabic" w:hAnsi="Simplified Arabic" w:cs="Simplified Arabic" w:hint="cs"/>
          <w:rtl/>
        </w:rPr>
        <w:t xml:space="preserve">   </w:t>
      </w:r>
      <w:r w:rsidR="00CB19DE" w:rsidRPr="0093444B">
        <w:rPr>
          <w:rFonts w:ascii="Simplified Arabic" w:hAnsi="Simplified Arabic" w:cs="Simplified Arabic" w:hint="cs"/>
          <w:rtl/>
        </w:rPr>
        <w:t xml:space="preserve"> </w:t>
      </w:r>
      <w:r w:rsidR="00CB19DE" w:rsidRPr="0093444B">
        <w:rPr>
          <w:rFonts w:ascii="Simplified Arabic" w:hAnsi="Simplified Arabic" w:cs="Simplified Arabic" w:hint="cs"/>
          <w:rtl/>
        </w:rPr>
        <w:lastRenderedPageBreak/>
        <w:t xml:space="preserve">( الربع الثاني 2020)، ثم نشاط الصناعة الذي تراجع بنسبة 12% خلال عام 2020، حيث شهد النصف الأول من عام 2020 انخفاض كميات الأنتاج الصناعي بنسبة 6% إلا أنه خلال النصف الثاني من عام 2020 بدأ هذا النشاط بالتعافي التدريجي ولكن بمستوى اقل مما كان علية قبل الجائحه نتيجة أزمة المقاصة، </w:t>
      </w:r>
      <w:r w:rsidR="00326D5A" w:rsidRPr="0093444B">
        <w:rPr>
          <w:rFonts w:ascii="Simplified Arabic" w:hAnsi="Simplified Arabic" w:cs="Simplified Arabic" w:hint="cs"/>
          <w:rtl/>
        </w:rPr>
        <w:t>وشهد نشاط الزراعة تراجعا بنسبة 11%</w:t>
      </w:r>
      <w:r w:rsidR="00CB19DE" w:rsidRPr="0093444B">
        <w:rPr>
          <w:rFonts w:ascii="Simplified Arabic" w:hAnsi="Simplified Arabic" w:cs="Simplified Arabic" w:hint="cs"/>
          <w:rtl/>
        </w:rPr>
        <w:t>.</w:t>
      </w:r>
    </w:p>
    <w:p w:rsidR="00AC6090" w:rsidRPr="0093444B" w:rsidRDefault="00AC6090" w:rsidP="00D8055D">
      <w:pPr>
        <w:tabs>
          <w:tab w:val="left" w:pos="5088"/>
        </w:tabs>
        <w:rPr>
          <w:rFonts w:ascii="Simplified Arabic" w:hAnsi="Simplified Arabic" w:cs="Simplified Arabic"/>
          <w:b/>
          <w:bCs/>
          <w:sz w:val="18"/>
          <w:szCs w:val="18"/>
          <w:rtl/>
        </w:rPr>
      </w:pPr>
    </w:p>
    <w:p w:rsidR="00E411D2" w:rsidRPr="0093444B" w:rsidRDefault="00E411D2" w:rsidP="003A50A3">
      <w:pPr>
        <w:pStyle w:val="Title"/>
        <w:jc w:val="both"/>
        <w:rPr>
          <w:rFonts w:ascii="Simplified Arabic" w:hAnsi="Simplified Arabic"/>
          <w:b w:val="0"/>
          <w:bCs w:val="0"/>
          <w:rtl/>
        </w:rPr>
      </w:pPr>
      <w:r w:rsidRPr="0093444B">
        <w:rPr>
          <w:rFonts w:ascii="Simplified Arabic" w:hAnsi="Simplified Arabic" w:hint="cs"/>
          <w:rtl/>
        </w:rPr>
        <w:t>إستمرار عجز الميزان التجاري وتراجع في حجم التبادل التجاري مع العالم الخارجي وإنخفاض الو</w:t>
      </w:r>
      <w:r w:rsidR="00CB19DE" w:rsidRPr="0093444B">
        <w:rPr>
          <w:rFonts w:ascii="Simplified Arabic" w:hAnsi="Simplified Arabic" w:hint="cs"/>
          <w:rtl/>
        </w:rPr>
        <w:t>ا</w:t>
      </w:r>
      <w:r w:rsidRPr="0093444B">
        <w:rPr>
          <w:rFonts w:ascii="Simplified Arabic" w:hAnsi="Simplified Arabic" w:hint="cs"/>
          <w:rtl/>
        </w:rPr>
        <w:t xml:space="preserve">ردات والصادرات من وإلى فلسطين، </w:t>
      </w:r>
      <w:r w:rsidRPr="0093444B">
        <w:rPr>
          <w:rFonts w:ascii="Simplified Arabic" w:hAnsi="Simplified Arabic" w:hint="cs"/>
          <w:b w:val="0"/>
          <w:bCs w:val="0"/>
          <w:rtl/>
        </w:rPr>
        <w:t xml:space="preserve">فخلال العام 2020 بلغ حجم التبادل التجاري من وإلى فلسطين </w:t>
      </w:r>
      <w:r w:rsidR="009876B3" w:rsidRPr="0093444B">
        <w:rPr>
          <w:rFonts w:ascii="Simplified Arabic" w:hAnsi="Simplified Arabic" w:hint="cs"/>
          <w:b w:val="0"/>
          <w:bCs w:val="0"/>
          <w:rtl/>
        </w:rPr>
        <w:t>1</w:t>
      </w:r>
      <w:r w:rsidR="00E81D87" w:rsidRPr="0093444B">
        <w:rPr>
          <w:rFonts w:ascii="Simplified Arabic" w:hAnsi="Simplified Arabic" w:hint="cs"/>
          <w:b w:val="0"/>
          <w:bCs w:val="0"/>
          <w:rtl/>
        </w:rPr>
        <w:t>0</w:t>
      </w:r>
      <w:r w:rsidR="009876B3" w:rsidRPr="0093444B">
        <w:rPr>
          <w:rFonts w:ascii="Simplified Arabic" w:hAnsi="Simplified Arabic" w:hint="cs"/>
          <w:b w:val="0"/>
          <w:bCs w:val="0"/>
          <w:rtl/>
        </w:rPr>
        <w:t xml:space="preserve"> مليار دولار أمريكي</w:t>
      </w:r>
      <w:r w:rsidRPr="0093444B">
        <w:rPr>
          <w:rFonts w:ascii="Simplified Arabic" w:hAnsi="Simplified Arabic" w:hint="cs"/>
          <w:b w:val="0"/>
          <w:bCs w:val="0"/>
          <w:rtl/>
        </w:rPr>
        <w:t xml:space="preserve"> أي بنسبة تراجع وصلت</w:t>
      </w:r>
      <w:r w:rsidR="00442AB3" w:rsidRPr="0093444B">
        <w:rPr>
          <w:rFonts w:ascii="Simplified Arabic" w:hAnsi="Simplified Arabic" w:hint="cs"/>
          <w:b w:val="0"/>
          <w:bCs w:val="0"/>
          <w:rtl/>
        </w:rPr>
        <w:t xml:space="preserve"> إلى</w:t>
      </w:r>
      <w:r w:rsidR="009876B3" w:rsidRPr="0093444B">
        <w:rPr>
          <w:rFonts w:ascii="Simplified Arabic" w:hAnsi="Simplified Arabic" w:hint="cs"/>
          <w:b w:val="0"/>
          <w:bCs w:val="0"/>
          <w:rtl/>
        </w:rPr>
        <w:t xml:space="preserve"> 10% مقارنة مع عام 2019</w:t>
      </w:r>
      <w:r w:rsidRPr="0093444B">
        <w:rPr>
          <w:rFonts w:ascii="Simplified Arabic" w:hAnsi="Simplified Arabic" w:hint="cs"/>
          <w:b w:val="0"/>
          <w:bCs w:val="0"/>
          <w:rtl/>
        </w:rPr>
        <w:t>، وذلك نتيجة لانخفاض الصادرات بنسبة</w:t>
      </w:r>
      <w:r w:rsidR="009876B3" w:rsidRPr="0093444B">
        <w:rPr>
          <w:rFonts w:ascii="Simplified Arabic" w:hAnsi="Simplified Arabic" w:hint="cs"/>
          <w:b w:val="0"/>
          <w:bCs w:val="0"/>
          <w:rtl/>
        </w:rPr>
        <w:t xml:space="preserve"> </w:t>
      </w:r>
      <w:r w:rsidR="00A34905" w:rsidRPr="0093444B">
        <w:rPr>
          <w:rFonts w:ascii="Simplified Arabic" w:hAnsi="Simplified Arabic" w:hint="cs"/>
          <w:b w:val="0"/>
          <w:bCs w:val="0"/>
          <w:rtl/>
        </w:rPr>
        <w:t>7</w:t>
      </w:r>
      <w:r w:rsidR="009876B3" w:rsidRPr="0093444B">
        <w:rPr>
          <w:rFonts w:ascii="Simplified Arabic" w:hAnsi="Simplified Arabic" w:hint="cs"/>
          <w:b w:val="0"/>
          <w:bCs w:val="0"/>
          <w:rtl/>
        </w:rPr>
        <w:t>%</w:t>
      </w:r>
      <w:r w:rsidRPr="0093444B">
        <w:rPr>
          <w:rFonts w:ascii="Simplified Arabic" w:hAnsi="Simplified Arabic" w:hint="cs"/>
          <w:b w:val="0"/>
          <w:bCs w:val="0"/>
          <w:rtl/>
        </w:rPr>
        <w:t xml:space="preserve"> </w:t>
      </w:r>
      <w:r w:rsidR="009876B3" w:rsidRPr="0093444B">
        <w:rPr>
          <w:rFonts w:ascii="Simplified Arabic" w:hAnsi="Simplified Arabic" w:hint="cs"/>
          <w:b w:val="0"/>
          <w:bCs w:val="0"/>
          <w:rtl/>
        </w:rPr>
        <w:t>لتصل إلى</w:t>
      </w:r>
      <w:r w:rsidRPr="0093444B">
        <w:rPr>
          <w:rFonts w:ascii="Simplified Arabic" w:hAnsi="Simplified Arabic" w:hint="cs"/>
          <w:b w:val="0"/>
          <w:bCs w:val="0"/>
          <w:rtl/>
        </w:rPr>
        <w:t xml:space="preserve"> </w:t>
      </w:r>
      <w:r w:rsidR="00A34905" w:rsidRPr="0093444B">
        <w:rPr>
          <w:rFonts w:ascii="Simplified Arabic" w:hAnsi="Simplified Arabic" w:hint="cs"/>
          <w:b w:val="0"/>
          <w:bCs w:val="0"/>
          <w:rtl/>
        </w:rPr>
        <w:t>2.</w:t>
      </w:r>
      <w:r w:rsidR="00442AB3" w:rsidRPr="0093444B">
        <w:rPr>
          <w:rFonts w:ascii="Simplified Arabic" w:hAnsi="Simplified Arabic" w:hint="cs"/>
          <w:b w:val="0"/>
          <w:bCs w:val="0"/>
          <w:rtl/>
        </w:rPr>
        <w:t>5</w:t>
      </w:r>
      <w:r w:rsidR="009876B3" w:rsidRPr="0093444B">
        <w:rPr>
          <w:rFonts w:ascii="Simplified Arabic" w:hAnsi="Simplified Arabic" w:hint="cs"/>
          <w:b w:val="0"/>
          <w:bCs w:val="0"/>
          <w:rtl/>
        </w:rPr>
        <w:t xml:space="preserve"> مليار دولار أمريكي</w:t>
      </w:r>
      <w:r w:rsidRPr="0093444B">
        <w:rPr>
          <w:rFonts w:ascii="Simplified Arabic" w:hAnsi="Simplified Arabic" w:hint="cs"/>
          <w:b w:val="0"/>
          <w:bCs w:val="0"/>
          <w:rtl/>
        </w:rPr>
        <w:t>، وانخفاض الواردات</w:t>
      </w:r>
      <w:r w:rsidR="009876B3" w:rsidRPr="0093444B">
        <w:rPr>
          <w:rFonts w:ascii="Simplified Arabic" w:hAnsi="Simplified Arabic" w:hint="cs"/>
          <w:b w:val="0"/>
          <w:bCs w:val="0"/>
          <w:rtl/>
        </w:rPr>
        <w:t xml:space="preserve"> </w:t>
      </w:r>
      <w:r w:rsidRPr="0093444B">
        <w:rPr>
          <w:rFonts w:ascii="Simplified Arabic" w:hAnsi="Simplified Arabic" w:hint="cs"/>
          <w:b w:val="0"/>
          <w:bCs w:val="0"/>
          <w:rtl/>
        </w:rPr>
        <w:t xml:space="preserve">بما نسبته </w:t>
      </w:r>
      <w:r w:rsidR="00A34905" w:rsidRPr="0093444B">
        <w:rPr>
          <w:rFonts w:ascii="Simplified Arabic" w:hAnsi="Simplified Arabic" w:hint="cs"/>
          <w:b w:val="0"/>
          <w:bCs w:val="0"/>
          <w:rtl/>
        </w:rPr>
        <w:t>11</w:t>
      </w:r>
      <w:r w:rsidR="009876B3" w:rsidRPr="0093444B">
        <w:rPr>
          <w:rFonts w:ascii="Simplified Arabic" w:hAnsi="Simplified Arabic" w:hint="cs"/>
          <w:b w:val="0"/>
          <w:bCs w:val="0"/>
          <w:rtl/>
        </w:rPr>
        <w:t xml:space="preserve">% </w:t>
      </w:r>
      <w:r w:rsidRPr="0093444B">
        <w:rPr>
          <w:rFonts w:ascii="Simplified Arabic" w:hAnsi="Simplified Arabic" w:hint="cs"/>
          <w:b w:val="0"/>
          <w:bCs w:val="0"/>
          <w:rtl/>
        </w:rPr>
        <w:t xml:space="preserve">لتصل إلى </w:t>
      </w:r>
      <w:r w:rsidR="00A34905" w:rsidRPr="0093444B">
        <w:rPr>
          <w:rFonts w:ascii="Simplified Arabic" w:hAnsi="Simplified Arabic" w:hint="cs"/>
          <w:b w:val="0"/>
          <w:bCs w:val="0"/>
          <w:rtl/>
        </w:rPr>
        <w:t>7.4</w:t>
      </w:r>
      <w:r w:rsidR="009876B3" w:rsidRPr="0093444B">
        <w:rPr>
          <w:rFonts w:ascii="Simplified Arabic" w:hAnsi="Simplified Arabic" w:hint="cs"/>
          <w:b w:val="0"/>
          <w:bCs w:val="0"/>
          <w:rtl/>
        </w:rPr>
        <w:t xml:space="preserve"> مليار دولار أمريكي خلال عام 2020</w:t>
      </w:r>
      <w:r w:rsidRPr="0093444B">
        <w:rPr>
          <w:rFonts w:ascii="Simplified Arabic" w:hAnsi="Simplified Arabic" w:hint="cs"/>
          <w:b w:val="0"/>
          <w:bCs w:val="0"/>
          <w:rtl/>
        </w:rPr>
        <w:t xml:space="preserve">، ليشهد الميزان التجاري </w:t>
      </w:r>
      <w:r w:rsidR="00442AB3" w:rsidRPr="0093444B">
        <w:rPr>
          <w:rFonts w:ascii="Simplified Arabic" w:hAnsi="Simplified Arabic" w:hint="cs"/>
          <w:b w:val="0"/>
          <w:bCs w:val="0"/>
          <w:rtl/>
        </w:rPr>
        <w:t xml:space="preserve">تراجعاً في العجز ويصل </w:t>
      </w:r>
      <w:r w:rsidR="003A50A3">
        <w:rPr>
          <w:rFonts w:ascii="Simplified Arabic" w:hAnsi="Simplified Arabic" w:hint="cs"/>
          <w:b w:val="0"/>
          <w:bCs w:val="0"/>
          <w:rtl/>
        </w:rPr>
        <w:t>حوالي</w:t>
      </w:r>
      <w:r w:rsidR="00442AB3" w:rsidRPr="0093444B">
        <w:rPr>
          <w:rFonts w:ascii="Simplified Arabic" w:hAnsi="Simplified Arabic" w:hint="cs"/>
          <w:b w:val="0"/>
          <w:bCs w:val="0"/>
          <w:rtl/>
        </w:rPr>
        <w:t xml:space="preserve"> </w:t>
      </w:r>
      <w:r w:rsidR="009876B3" w:rsidRPr="0093444B">
        <w:rPr>
          <w:rFonts w:ascii="Simplified Arabic" w:hAnsi="Simplified Arabic" w:hint="cs"/>
          <w:b w:val="0"/>
          <w:bCs w:val="0"/>
          <w:rtl/>
        </w:rPr>
        <w:t>5 مليار دولار أمريكي</w:t>
      </w:r>
      <w:r w:rsidRPr="0093444B">
        <w:rPr>
          <w:rFonts w:ascii="Simplified Arabic" w:hAnsi="Simplified Arabic" w:hint="cs"/>
          <w:b w:val="0"/>
          <w:bCs w:val="0"/>
          <w:rtl/>
        </w:rPr>
        <w:t>.</w:t>
      </w:r>
    </w:p>
    <w:p w:rsidR="00E411D2" w:rsidRPr="0093444B" w:rsidRDefault="00E411D2" w:rsidP="00D8055D">
      <w:pPr>
        <w:tabs>
          <w:tab w:val="left" w:pos="5088"/>
        </w:tabs>
        <w:rPr>
          <w:rFonts w:ascii="Simplified Arabic" w:hAnsi="Simplified Arabic" w:cs="Simplified Arabic"/>
          <w:b/>
          <w:bCs/>
          <w:sz w:val="18"/>
          <w:szCs w:val="18"/>
          <w:rtl/>
        </w:rPr>
      </w:pPr>
    </w:p>
    <w:p w:rsidR="00E411D2" w:rsidRPr="0093444B" w:rsidRDefault="00E411D2" w:rsidP="003A50A3">
      <w:pPr>
        <w:pStyle w:val="Title"/>
        <w:jc w:val="both"/>
        <w:rPr>
          <w:rFonts w:ascii="Simplified Arabic" w:hAnsi="Simplified Arabic"/>
          <w:rtl/>
        </w:rPr>
      </w:pPr>
      <w:r w:rsidRPr="0093444B">
        <w:rPr>
          <w:rFonts w:ascii="Simplified Arabic" w:hAnsi="Simplified Arabic" w:hint="cs"/>
          <w:rtl/>
        </w:rPr>
        <w:t xml:space="preserve">توقف أكثر من </w:t>
      </w:r>
      <w:r w:rsidR="00A34905" w:rsidRPr="0093444B">
        <w:rPr>
          <w:rFonts w:ascii="Simplified Arabic" w:hAnsi="Simplified Arabic" w:hint="cs"/>
          <w:rtl/>
        </w:rPr>
        <w:t>6</w:t>
      </w:r>
      <w:r w:rsidR="001D4819">
        <w:rPr>
          <w:rFonts w:ascii="Simplified Arabic" w:hAnsi="Simplified Arabic"/>
        </w:rPr>
        <w:t>6</w:t>
      </w:r>
      <w:r w:rsidRPr="0093444B">
        <w:rPr>
          <w:rFonts w:ascii="Simplified Arabic" w:hAnsi="Simplified Arabic" w:hint="cs"/>
          <w:rtl/>
        </w:rPr>
        <w:t xml:space="preserve"> الف عامل عن العمل خلال العام 2020، أدى لارتفاع معدل البطالة </w:t>
      </w:r>
      <w:r w:rsidR="00A34905" w:rsidRPr="0093444B">
        <w:rPr>
          <w:rFonts w:ascii="Simplified Arabic" w:hAnsi="Simplified Arabic" w:hint="cs"/>
          <w:rtl/>
        </w:rPr>
        <w:t>الى</w:t>
      </w:r>
      <w:r w:rsidR="009876B3" w:rsidRPr="0093444B">
        <w:rPr>
          <w:rFonts w:ascii="Simplified Arabic" w:hAnsi="Simplified Arabic" w:hint="cs"/>
          <w:rtl/>
        </w:rPr>
        <w:t xml:space="preserve"> </w:t>
      </w:r>
      <w:r w:rsidR="003A50A3">
        <w:rPr>
          <w:rFonts w:ascii="Simplified Arabic" w:hAnsi="Simplified Arabic"/>
        </w:rPr>
        <w:t>27.8</w:t>
      </w:r>
      <w:r w:rsidR="009876B3" w:rsidRPr="0093444B">
        <w:rPr>
          <w:rFonts w:ascii="Simplified Arabic" w:hAnsi="Simplified Arabic" w:hint="cs"/>
          <w:rtl/>
        </w:rPr>
        <w:t xml:space="preserve">% </w:t>
      </w:r>
      <w:r w:rsidRPr="0093444B">
        <w:rPr>
          <w:rFonts w:ascii="Simplified Arabic" w:hAnsi="Simplified Arabic" w:hint="cs"/>
          <w:rtl/>
        </w:rPr>
        <w:t xml:space="preserve">مما يعكس إنخفاض نصيب الفرد من الناتج المحلي الإجمالي بنسبة </w:t>
      </w:r>
      <w:r w:rsidR="009876B3" w:rsidRPr="0093444B">
        <w:rPr>
          <w:rFonts w:ascii="Simplified Arabic" w:hAnsi="Simplified Arabic" w:hint="cs"/>
          <w:rtl/>
        </w:rPr>
        <w:t>1</w:t>
      </w:r>
      <w:r w:rsidR="00A34905" w:rsidRPr="0093444B">
        <w:rPr>
          <w:rFonts w:ascii="Simplified Arabic" w:hAnsi="Simplified Arabic" w:hint="cs"/>
          <w:rtl/>
        </w:rPr>
        <w:t>4</w:t>
      </w:r>
      <w:r w:rsidR="009876B3" w:rsidRPr="0093444B">
        <w:rPr>
          <w:rFonts w:ascii="Simplified Arabic" w:hAnsi="Simplified Arabic" w:hint="cs"/>
          <w:rtl/>
        </w:rPr>
        <w:t>%</w:t>
      </w:r>
      <w:r w:rsidRPr="0093444B">
        <w:rPr>
          <w:rFonts w:ascii="Simplified Arabic" w:hAnsi="Simplified Arabic" w:hint="cs"/>
          <w:rtl/>
        </w:rPr>
        <w:t>، ودخول فئات جديده الى دائرة الفقر والفقر المدقع.</w:t>
      </w:r>
    </w:p>
    <w:p w:rsidR="004C1112" w:rsidRPr="0093444B" w:rsidRDefault="001B7478" w:rsidP="00743847">
      <w:pPr>
        <w:jc w:val="both"/>
        <w:rPr>
          <w:rFonts w:ascii="Simplified Arabic" w:hAnsi="Simplified Arabic" w:cs="Simplified Arabic"/>
          <w:rtl/>
        </w:rPr>
      </w:pPr>
      <w:r w:rsidRPr="0093444B">
        <w:rPr>
          <w:rFonts w:ascii="Simplified Arabic" w:hAnsi="Simplified Arabic" w:cs="Simplified Arabic" w:hint="cs"/>
          <w:rtl/>
        </w:rPr>
        <w:t>انخف</w:t>
      </w:r>
      <w:r w:rsidR="00E411D2" w:rsidRPr="0093444B">
        <w:rPr>
          <w:rFonts w:ascii="Simplified Arabic" w:hAnsi="Simplified Arabic" w:cs="Simplified Arabic" w:hint="cs"/>
          <w:rtl/>
        </w:rPr>
        <w:t>ض إجمالي عدد العاملين في سوق العمل من 9</w:t>
      </w:r>
      <w:r w:rsidR="00A34905" w:rsidRPr="0093444B">
        <w:rPr>
          <w:rFonts w:ascii="Simplified Arabic" w:hAnsi="Simplified Arabic" w:cs="Simplified Arabic" w:hint="cs"/>
          <w:rtl/>
        </w:rPr>
        <w:t>51</w:t>
      </w:r>
      <w:r w:rsidR="00E411D2" w:rsidRPr="0093444B">
        <w:rPr>
          <w:rFonts w:ascii="Simplified Arabic" w:hAnsi="Simplified Arabic" w:cs="Simplified Arabic" w:hint="cs"/>
          <w:rtl/>
        </w:rPr>
        <w:t xml:space="preserve"> الف عامل عام </w:t>
      </w:r>
      <w:r w:rsidR="004C1112" w:rsidRPr="0093444B">
        <w:rPr>
          <w:rFonts w:ascii="Simplified Arabic" w:hAnsi="Simplified Arabic" w:cs="Simplified Arabic" w:hint="cs"/>
          <w:rtl/>
        </w:rPr>
        <w:t>2019</w:t>
      </w:r>
      <w:r w:rsidR="00E411D2" w:rsidRPr="0093444B">
        <w:rPr>
          <w:rFonts w:ascii="Simplified Arabic" w:hAnsi="Simplified Arabic" w:cs="Simplified Arabic" w:hint="cs"/>
          <w:rtl/>
        </w:rPr>
        <w:t xml:space="preserve"> إلى </w:t>
      </w:r>
      <w:r w:rsidR="001D4819">
        <w:rPr>
          <w:rFonts w:ascii="Simplified Arabic" w:hAnsi="Simplified Arabic" w:cs="Simplified Arabic"/>
        </w:rPr>
        <w:t>884</w:t>
      </w:r>
      <w:r w:rsidR="00E411D2" w:rsidRPr="0093444B">
        <w:rPr>
          <w:rFonts w:ascii="Simplified Arabic" w:hAnsi="Simplified Arabic" w:cs="Simplified Arabic" w:hint="cs"/>
          <w:rtl/>
        </w:rPr>
        <w:t xml:space="preserve"> الف عامل عام </w:t>
      </w:r>
      <w:r w:rsidR="004C1112" w:rsidRPr="0093444B">
        <w:rPr>
          <w:rFonts w:ascii="Simplified Arabic" w:hAnsi="Simplified Arabic" w:cs="Simplified Arabic" w:hint="cs"/>
          <w:rtl/>
        </w:rPr>
        <w:t>2020</w:t>
      </w:r>
      <w:r w:rsidR="00E411D2" w:rsidRPr="0093444B">
        <w:rPr>
          <w:rFonts w:ascii="Simplified Arabic" w:hAnsi="Simplified Arabic" w:cs="Simplified Arabic" w:hint="cs"/>
          <w:rtl/>
        </w:rPr>
        <w:t xml:space="preserve">، </w:t>
      </w:r>
      <w:r w:rsidR="004C1112" w:rsidRPr="0093444B">
        <w:rPr>
          <w:rFonts w:ascii="Simplified Arabic" w:hAnsi="Simplified Arabic" w:cs="Simplified Arabic" w:hint="cs"/>
          <w:rtl/>
        </w:rPr>
        <w:t>وارتفع</w:t>
      </w:r>
      <w:r w:rsidR="00E411D2" w:rsidRPr="0093444B">
        <w:rPr>
          <w:rFonts w:ascii="Simplified Arabic" w:hAnsi="Simplified Arabic" w:cs="Simplified Arabic" w:hint="cs"/>
          <w:rtl/>
        </w:rPr>
        <w:t xml:space="preserve"> معدل البطالة من </w:t>
      </w:r>
      <w:r w:rsidR="003A50A3">
        <w:rPr>
          <w:rFonts w:ascii="Simplified Arabic" w:hAnsi="Simplified Arabic" w:cs="Simplified Arabic"/>
        </w:rPr>
        <w:t>26.3</w:t>
      </w:r>
      <w:r w:rsidR="00E411D2" w:rsidRPr="0093444B">
        <w:rPr>
          <w:rFonts w:ascii="Simplified Arabic" w:hAnsi="Simplified Arabic" w:cs="Simplified Arabic" w:hint="cs"/>
          <w:rtl/>
        </w:rPr>
        <w:t xml:space="preserve">% إلى </w:t>
      </w:r>
      <w:r w:rsidR="003A50A3">
        <w:rPr>
          <w:rFonts w:ascii="Simplified Arabic" w:hAnsi="Simplified Arabic" w:cs="Simplified Arabic"/>
        </w:rPr>
        <w:t>27.8</w:t>
      </w:r>
      <w:r w:rsidR="00E411D2" w:rsidRPr="0093444B">
        <w:rPr>
          <w:rFonts w:ascii="Simplified Arabic" w:hAnsi="Simplified Arabic" w:cs="Simplified Arabic" w:hint="cs"/>
          <w:rtl/>
        </w:rPr>
        <w:t>%، وذلك بسبب التأثير ب</w:t>
      </w:r>
      <w:r w:rsidR="00E411D2" w:rsidRPr="0093444B">
        <w:rPr>
          <w:rFonts w:ascii="Simplified Arabic" w:hAnsi="Simplified Arabic" w:cs="Simplified Arabic"/>
          <w:rtl/>
        </w:rPr>
        <w:t xml:space="preserve">تداعيات </w:t>
      </w:r>
      <w:r w:rsidR="00E411D2" w:rsidRPr="0093444B">
        <w:rPr>
          <w:rFonts w:ascii="Simplified Arabic" w:hAnsi="Simplified Arabic" w:cs="Simplified Arabic" w:hint="cs"/>
          <w:rtl/>
        </w:rPr>
        <w:t>جائحة كورونا</w:t>
      </w:r>
      <w:r w:rsidR="00E411D2" w:rsidRPr="0093444B">
        <w:rPr>
          <w:rFonts w:ascii="Simplified Arabic" w:hAnsi="Simplified Arabic" w:cs="Simplified Arabic"/>
          <w:rtl/>
        </w:rPr>
        <w:t xml:space="preserve"> على مفاصل الإقتصاد الكلي</w:t>
      </w:r>
      <w:r w:rsidR="00743847">
        <w:rPr>
          <w:rFonts w:ascii="Simplified Arabic" w:hAnsi="Simplified Arabic" w:cs="Simplified Arabic" w:hint="cs"/>
          <w:rtl/>
        </w:rPr>
        <w:t xml:space="preserve">. </w:t>
      </w:r>
      <w:r w:rsidR="00055506" w:rsidRPr="0093444B">
        <w:rPr>
          <w:rFonts w:ascii="Simplified Arabic" w:hAnsi="Simplified Arabic" w:cs="Simplified Arabic" w:hint="cs"/>
          <w:rtl/>
        </w:rPr>
        <w:t>خلال فترة الإغلاق الشامل (</w:t>
      </w:r>
      <w:r w:rsidR="00E411D2" w:rsidRPr="0093444B">
        <w:rPr>
          <w:rFonts w:ascii="Simplified Arabic" w:hAnsi="Simplified Arabic" w:cs="Simplified Arabic"/>
          <w:rtl/>
        </w:rPr>
        <w:t>خلال الربع الثاني 2020</w:t>
      </w:r>
      <w:r w:rsidR="00055506" w:rsidRPr="0093444B">
        <w:rPr>
          <w:rFonts w:ascii="Simplified Arabic" w:hAnsi="Simplified Arabic" w:cs="Simplified Arabic" w:hint="cs"/>
          <w:rtl/>
        </w:rPr>
        <w:t>)</w:t>
      </w:r>
      <w:r w:rsidR="00E411D2" w:rsidRPr="0093444B">
        <w:rPr>
          <w:rFonts w:ascii="Simplified Arabic" w:hAnsi="Simplified Arabic" w:cs="Simplified Arabic"/>
          <w:rtl/>
        </w:rPr>
        <w:t xml:space="preserve">، </w:t>
      </w:r>
      <w:r w:rsidR="00E411D2" w:rsidRPr="0093444B">
        <w:rPr>
          <w:rFonts w:ascii="Simplified Arabic" w:hAnsi="Simplified Arabic" w:cs="Simplified Arabic" w:hint="cs"/>
          <w:rtl/>
        </w:rPr>
        <w:t>انخفض</w:t>
      </w:r>
      <w:r w:rsidR="00E411D2" w:rsidRPr="0093444B">
        <w:rPr>
          <w:rFonts w:ascii="Simplified Arabic" w:hAnsi="Simplified Arabic" w:cs="Simplified Arabic"/>
          <w:rtl/>
        </w:rPr>
        <w:t xml:space="preserve"> عدد العاملين في سوق العمل </w:t>
      </w:r>
      <w:r w:rsidR="00E411D2" w:rsidRPr="0093444B">
        <w:rPr>
          <w:rFonts w:ascii="Simplified Arabic" w:hAnsi="Simplified Arabic" w:cs="Simplified Arabic" w:hint="cs"/>
          <w:rtl/>
        </w:rPr>
        <w:t xml:space="preserve">المحلي </w:t>
      </w:r>
      <w:r w:rsidR="00E411D2" w:rsidRPr="0093444B">
        <w:rPr>
          <w:rFonts w:ascii="Simplified Arabic" w:hAnsi="Simplified Arabic" w:cs="Simplified Arabic"/>
          <w:rtl/>
        </w:rPr>
        <w:t xml:space="preserve">الفلسطيني بمقدار </w:t>
      </w:r>
      <w:r w:rsidR="00055506" w:rsidRPr="0093444B">
        <w:rPr>
          <w:rFonts w:ascii="Simplified Arabic" w:hAnsi="Simplified Arabic" w:cs="Simplified Arabic" w:hint="cs"/>
          <w:rtl/>
        </w:rPr>
        <w:t>78</w:t>
      </w:r>
      <w:r w:rsidR="00E411D2" w:rsidRPr="0093444B">
        <w:rPr>
          <w:rFonts w:ascii="Simplified Arabic" w:hAnsi="Simplified Arabic" w:cs="Simplified Arabic"/>
          <w:rtl/>
        </w:rPr>
        <w:t xml:space="preserve"> ألف عامل، وانخفض </w:t>
      </w:r>
      <w:r w:rsidR="00E411D2" w:rsidRPr="0093444B">
        <w:rPr>
          <w:rFonts w:ascii="Simplified Arabic" w:hAnsi="Simplified Arabic" w:cs="Simplified Arabic"/>
          <w:rtl/>
          <w:lang w:eastAsia="en-US"/>
        </w:rPr>
        <w:t xml:space="preserve">عدد العاملين في اسرائيل والمستعمرات بحوالي </w:t>
      </w:r>
      <w:r w:rsidR="00055506" w:rsidRPr="0093444B">
        <w:rPr>
          <w:rFonts w:ascii="Simplified Arabic" w:hAnsi="Simplified Arabic" w:cs="Simplified Arabic" w:hint="cs"/>
          <w:rtl/>
          <w:lang w:eastAsia="en-US"/>
        </w:rPr>
        <w:t>34</w:t>
      </w:r>
      <w:r w:rsidR="00E411D2" w:rsidRPr="0093444B">
        <w:rPr>
          <w:rFonts w:ascii="Simplified Arabic" w:hAnsi="Simplified Arabic" w:cs="Simplified Arabic"/>
          <w:rtl/>
        </w:rPr>
        <w:t xml:space="preserve"> ألف عامل</w:t>
      </w:r>
      <w:r w:rsidR="00E411D2" w:rsidRPr="0093444B">
        <w:rPr>
          <w:rFonts w:ascii="Simplified Arabic" w:hAnsi="Simplified Arabic" w:cs="Simplified Arabic"/>
          <w:rtl/>
          <w:lang w:eastAsia="en-US"/>
        </w:rPr>
        <w:t xml:space="preserve">، </w:t>
      </w:r>
      <w:r w:rsidR="00E411D2" w:rsidRPr="00CA7183">
        <w:rPr>
          <w:rFonts w:ascii="Simplified Arabic" w:hAnsi="Simplified Arabic" w:cs="Simplified Arabic"/>
          <w:rtl/>
          <w:lang w:eastAsia="en-US"/>
        </w:rPr>
        <w:t>ويعود هذا الإنخفاض الى الاجراءات التي تم اتخاذها للحد من انتشار الفيروس</w:t>
      </w:r>
      <w:r w:rsidR="00E411D2" w:rsidRPr="0093444B">
        <w:rPr>
          <w:rFonts w:ascii="Simplified Arabic" w:hAnsi="Simplified Arabic" w:cs="Simplified Arabic"/>
          <w:rtl/>
        </w:rPr>
        <w:t>،</w:t>
      </w:r>
      <w:r w:rsidR="00E411D2" w:rsidRPr="0093444B">
        <w:rPr>
          <w:rFonts w:ascii="Simplified Arabic" w:hAnsi="Simplified Arabic" w:cs="Simplified Arabic"/>
        </w:rPr>
        <w:t xml:space="preserve"> </w:t>
      </w:r>
      <w:r w:rsidR="00E411D2" w:rsidRPr="0093444B">
        <w:rPr>
          <w:rFonts w:ascii="Simplified Arabic" w:hAnsi="Simplified Arabic" w:cs="Simplified Arabic"/>
          <w:rtl/>
        </w:rPr>
        <w:t xml:space="preserve">ونتيجة لتخفيف الاجراءات الخاصة بالجائحة، والعودة بشكل تدريجي للعمل في أماكن العمل في الآونة الاخيرة، ارتفع عدد العاملين </w:t>
      </w:r>
      <w:r w:rsidR="00055506" w:rsidRPr="0093444B">
        <w:rPr>
          <w:rFonts w:ascii="Simplified Arabic" w:hAnsi="Simplified Arabic" w:cs="Simplified Arabic"/>
          <w:rtl/>
        </w:rPr>
        <w:t xml:space="preserve">في سوق العمل </w:t>
      </w:r>
      <w:r w:rsidR="00055506" w:rsidRPr="0093444B">
        <w:rPr>
          <w:rFonts w:ascii="Simplified Arabic" w:hAnsi="Simplified Arabic" w:cs="Simplified Arabic" w:hint="cs"/>
          <w:rtl/>
        </w:rPr>
        <w:t xml:space="preserve">المحلي </w:t>
      </w:r>
      <w:r w:rsidR="00055506" w:rsidRPr="0093444B">
        <w:rPr>
          <w:rFonts w:ascii="Simplified Arabic" w:hAnsi="Simplified Arabic" w:cs="Simplified Arabic"/>
          <w:rtl/>
        </w:rPr>
        <w:t xml:space="preserve">الفلسطيني </w:t>
      </w:r>
      <w:r w:rsidR="00E411D2" w:rsidRPr="0093444B">
        <w:rPr>
          <w:rFonts w:ascii="Simplified Arabic" w:hAnsi="Simplified Arabic" w:cs="Simplified Arabic"/>
          <w:rtl/>
        </w:rPr>
        <w:t xml:space="preserve">بمقدار </w:t>
      </w:r>
      <w:r w:rsidR="00055506" w:rsidRPr="0093444B">
        <w:rPr>
          <w:rFonts w:ascii="Simplified Arabic" w:hAnsi="Simplified Arabic" w:cs="Simplified Arabic" w:hint="cs"/>
          <w:rtl/>
        </w:rPr>
        <w:t>12</w:t>
      </w:r>
      <w:r w:rsidR="00E411D2" w:rsidRPr="0093444B">
        <w:rPr>
          <w:rFonts w:ascii="Simplified Arabic" w:hAnsi="Simplified Arabic" w:cs="Simplified Arabic"/>
          <w:rtl/>
        </w:rPr>
        <w:t xml:space="preserve"> الف عامل خلال الربع الثالث من عام 2020 مقارنة بالربع السابق</w:t>
      </w:r>
      <w:r w:rsidR="00E411D2" w:rsidRPr="0093444B">
        <w:rPr>
          <w:rFonts w:ascii="Simplified Arabic" w:hAnsi="Simplified Arabic" w:cs="Simplified Arabic" w:hint="cs"/>
          <w:rtl/>
        </w:rPr>
        <w:t>،</w:t>
      </w:r>
      <w:r w:rsidR="00E411D2" w:rsidRPr="0093444B">
        <w:rPr>
          <w:rFonts w:ascii="Simplified Arabic" w:hAnsi="Simplified Arabic" w:cs="Simplified Arabic"/>
          <w:rtl/>
        </w:rPr>
        <w:t xml:space="preserve"> كما ارتفع </w:t>
      </w:r>
      <w:r w:rsidR="00E411D2" w:rsidRPr="0093444B">
        <w:rPr>
          <w:rFonts w:ascii="Simplified Arabic" w:hAnsi="Simplified Arabic" w:cs="Simplified Arabic"/>
          <w:rtl/>
          <w:lang w:eastAsia="en-US"/>
        </w:rPr>
        <w:t xml:space="preserve">عدد العاملين في اسرائيل والمستعمرات بحوالي </w:t>
      </w:r>
      <w:r w:rsidR="00055506" w:rsidRPr="0093444B">
        <w:rPr>
          <w:rFonts w:ascii="Simplified Arabic" w:hAnsi="Simplified Arabic" w:cs="Simplified Arabic" w:hint="cs"/>
          <w:rtl/>
        </w:rPr>
        <w:t>33</w:t>
      </w:r>
      <w:r w:rsidR="00E411D2" w:rsidRPr="0093444B">
        <w:rPr>
          <w:rFonts w:ascii="Simplified Arabic" w:hAnsi="Simplified Arabic" w:cs="Simplified Arabic"/>
          <w:rtl/>
        </w:rPr>
        <w:t xml:space="preserve"> ألف عا</w:t>
      </w:r>
      <w:r w:rsidR="004C1112" w:rsidRPr="0093444B">
        <w:rPr>
          <w:rFonts w:ascii="Simplified Arabic" w:hAnsi="Simplified Arabic" w:cs="Simplified Arabic"/>
          <w:rtl/>
        </w:rPr>
        <w:t>مل</w:t>
      </w:r>
      <w:r w:rsidR="004C1112" w:rsidRPr="0093444B">
        <w:rPr>
          <w:rFonts w:ascii="Simplified Arabic" w:hAnsi="Simplified Arabic" w:cs="Simplified Arabic" w:hint="cs"/>
          <w:rtl/>
        </w:rPr>
        <w:t>.</w:t>
      </w:r>
    </w:p>
    <w:p w:rsidR="00E411D2" w:rsidRPr="0093444B" w:rsidRDefault="00E411D2" w:rsidP="00D8055D">
      <w:pPr>
        <w:tabs>
          <w:tab w:val="left" w:pos="5088"/>
        </w:tabs>
        <w:rPr>
          <w:rFonts w:ascii="Simplified Arabic" w:hAnsi="Simplified Arabic" w:cs="Simplified Arabic"/>
          <w:b/>
          <w:bCs/>
          <w:sz w:val="18"/>
          <w:szCs w:val="18"/>
          <w:rtl/>
        </w:rPr>
      </w:pPr>
    </w:p>
    <w:p w:rsidR="00FE3E37" w:rsidRPr="0093444B" w:rsidRDefault="00FE3E37" w:rsidP="00FE3E37">
      <w:pPr>
        <w:jc w:val="both"/>
        <w:rPr>
          <w:rFonts w:cs="Simplified Arabic"/>
          <w:b/>
          <w:bCs/>
          <w:rtl/>
        </w:rPr>
      </w:pPr>
      <w:r w:rsidRPr="0093444B">
        <w:rPr>
          <w:rFonts w:cs="Simplified Arabic" w:hint="cs"/>
          <w:b/>
          <w:bCs/>
          <w:rtl/>
        </w:rPr>
        <w:t xml:space="preserve">رصيد </w:t>
      </w:r>
      <w:r w:rsidRPr="0093444B">
        <w:rPr>
          <w:rFonts w:ascii="Simplified Arabic" w:hAnsi="Simplified Arabic" w:cs="Simplified Arabic" w:hint="cs"/>
          <w:b/>
          <w:bCs/>
          <w:rtl/>
        </w:rPr>
        <w:t xml:space="preserve">الدين العام على فلسطين يتجاوز </w:t>
      </w:r>
      <w:r w:rsidRPr="0093444B">
        <w:rPr>
          <w:rFonts w:cs="Simplified Arabic" w:hint="cs"/>
          <w:b/>
          <w:bCs/>
          <w:rtl/>
        </w:rPr>
        <w:t>ثلاث مليار دولار أمريكي</w:t>
      </w:r>
    </w:p>
    <w:p w:rsidR="00FE3E37" w:rsidRPr="0093444B" w:rsidRDefault="00FE3E37" w:rsidP="00EF779D">
      <w:pPr>
        <w:jc w:val="both"/>
        <w:rPr>
          <w:rFonts w:ascii="Simplified Arabic" w:hAnsi="Simplified Arabic" w:cs="Simplified Arabic"/>
          <w:rtl/>
        </w:rPr>
      </w:pPr>
      <w:r w:rsidRPr="0093444B">
        <w:rPr>
          <w:rFonts w:ascii="Simplified Arabic" w:hAnsi="Simplified Arabic" w:cs="Simplified Arabic" w:hint="cs"/>
          <w:rtl/>
        </w:rPr>
        <w:t>بلغ</w:t>
      </w:r>
      <w:r w:rsidRPr="0093444B">
        <w:rPr>
          <w:rFonts w:ascii="Simplified Arabic" w:hAnsi="Simplified Arabic" w:cs="Simplified Arabic"/>
          <w:rtl/>
        </w:rPr>
        <w:t xml:space="preserve"> رصيد الدين </w:t>
      </w:r>
      <w:r w:rsidRPr="0093444B">
        <w:rPr>
          <w:rFonts w:ascii="Simplified Arabic" w:hAnsi="Simplified Arabic" w:cs="Simplified Arabic" w:hint="cs"/>
          <w:rtl/>
        </w:rPr>
        <w:t>العام</w:t>
      </w:r>
      <w:r w:rsidR="00EC3C10" w:rsidRPr="0093444B">
        <w:rPr>
          <w:rFonts w:ascii="Simplified Arabic" w:hAnsi="Simplified Arabic" w:cs="Simplified Arabic" w:hint="cs"/>
          <w:rtl/>
        </w:rPr>
        <w:t xml:space="preserve"> حوالي</w:t>
      </w:r>
      <w:r w:rsidRPr="0093444B">
        <w:rPr>
          <w:rFonts w:ascii="Simplified Arabic" w:hAnsi="Simplified Arabic" w:cs="Simplified Arabic"/>
          <w:rtl/>
        </w:rPr>
        <w:t xml:space="preserve"> </w:t>
      </w:r>
      <w:r w:rsidRPr="0093444B">
        <w:rPr>
          <w:rFonts w:ascii="Simplified Arabic" w:hAnsi="Simplified Arabic" w:cs="Simplified Arabic" w:hint="cs"/>
          <w:rtl/>
        </w:rPr>
        <w:t>3.</w:t>
      </w:r>
      <w:r w:rsidR="00EC3C10" w:rsidRPr="0093444B">
        <w:rPr>
          <w:rFonts w:ascii="Simplified Arabic" w:hAnsi="Simplified Arabic" w:cs="Simplified Arabic" w:hint="cs"/>
          <w:rtl/>
        </w:rPr>
        <w:t>5</w:t>
      </w:r>
      <w:r w:rsidRPr="0093444B">
        <w:rPr>
          <w:rFonts w:ascii="Simplified Arabic" w:hAnsi="Simplified Arabic" w:cs="Simplified Arabic"/>
          <w:rtl/>
        </w:rPr>
        <w:t xml:space="preserve"> </w:t>
      </w:r>
      <w:r w:rsidRPr="0093444B">
        <w:rPr>
          <w:rFonts w:ascii="Simplified Arabic" w:hAnsi="Simplified Arabic" w:cs="Simplified Arabic" w:hint="cs"/>
          <w:rtl/>
        </w:rPr>
        <w:t>مليار</w:t>
      </w:r>
      <w:r w:rsidRPr="0093444B">
        <w:rPr>
          <w:rFonts w:ascii="Simplified Arabic" w:hAnsi="Simplified Arabic" w:cs="Simplified Arabic"/>
          <w:rtl/>
        </w:rPr>
        <w:t xml:space="preserve"> دولار أمريكي</w:t>
      </w:r>
      <w:r w:rsidRPr="0093444B">
        <w:rPr>
          <w:rFonts w:ascii="Simplified Arabic" w:hAnsi="Simplified Arabic" w:cs="Simplified Arabic" w:hint="cs"/>
          <w:rtl/>
        </w:rPr>
        <w:t xml:space="preserve"> في نهاية الربع الثالث 2020 بارتفاع </w:t>
      </w:r>
      <w:r w:rsidR="00EC3C10" w:rsidRPr="0093444B">
        <w:rPr>
          <w:rFonts w:ascii="Simplified Arabic" w:hAnsi="Simplified Arabic" w:cs="Simplified Arabic" w:hint="cs"/>
          <w:rtl/>
        </w:rPr>
        <w:t>حوالي</w:t>
      </w:r>
      <w:r w:rsidRPr="0093444B">
        <w:rPr>
          <w:rFonts w:ascii="Simplified Arabic" w:hAnsi="Simplified Arabic" w:cs="Simplified Arabic" w:hint="cs"/>
          <w:rtl/>
        </w:rPr>
        <w:t xml:space="preserve"> 24% مقارنة مع الربع الأخير من عام 2019 الذي وصل </w:t>
      </w:r>
      <w:r w:rsidR="00EC3C10" w:rsidRPr="0093444B">
        <w:rPr>
          <w:rFonts w:ascii="Simplified Arabic" w:hAnsi="Simplified Arabic" w:cs="Simplified Arabic" w:hint="cs"/>
          <w:rtl/>
        </w:rPr>
        <w:t xml:space="preserve">حوالي </w:t>
      </w:r>
      <w:r w:rsidR="00EF779D" w:rsidRPr="0093444B">
        <w:rPr>
          <w:rFonts w:ascii="Simplified Arabic" w:hAnsi="Simplified Arabic" w:cs="Simplified Arabic" w:hint="cs"/>
          <w:rtl/>
        </w:rPr>
        <w:t>2.8</w:t>
      </w:r>
      <w:r w:rsidR="009876B3" w:rsidRPr="0093444B">
        <w:rPr>
          <w:rFonts w:ascii="Simplified Arabic" w:hAnsi="Simplified Arabic" w:cs="Simplified Arabic" w:hint="cs"/>
          <w:rtl/>
        </w:rPr>
        <w:t xml:space="preserve"> مليار دولار أمريكي.</w:t>
      </w:r>
    </w:p>
    <w:p w:rsidR="00FE3E37" w:rsidRPr="0093444B" w:rsidRDefault="00FE3E37" w:rsidP="00D8055D">
      <w:pPr>
        <w:tabs>
          <w:tab w:val="left" w:pos="5088"/>
        </w:tabs>
        <w:rPr>
          <w:rFonts w:ascii="Simplified Arabic" w:hAnsi="Simplified Arabic" w:cs="Simplified Arabic"/>
          <w:b/>
          <w:bCs/>
          <w:sz w:val="18"/>
          <w:szCs w:val="18"/>
          <w:rtl/>
        </w:rPr>
      </w:pPr>
    </w:p>
    <w:p w:rsidR="00FE3E37" w:rsidRPr="0093444B" w:rsidRDefault="00FE3E37" w:rsidP="00FE3E37">
      <w:pPr>
        <w:ind w:left="26"/>
        <w:jc w:val="both"/>
        <w:rPr>
          <w:rFonts w:ascii="Simplified Arabic" w:hAnsi="Simplified Arabic" w:cs="Simplified Arabic"/>
          <w:b/>
          <w:bCs/>
          <w:rtl/>
        </w:rPr>
      </w:pPr>
      <w:r w:rsidRPr="0093444B">
        <w:rPr>
          <w:rFonts w:ascii="Simplified Arabic" w:hAnsi="Simplified Arabic" w:cs="Simplified Arabic" w:hint="cs"/>
          <w:b/>
          <w:bCs/>
          <w:rtl/>
        </w:rPr>
        <w:t>منشاّت القطاع الخاص خسرت أكثر من نصف انتاجها أو مبيعاتها خلال فترة الإغلاق الشامل</w:t>
      </w:r>
    </w:p>
    <w:p w:rsidR="00FE3E37" w:rsidRPr="0093444B" w:rsidRDefault="00FE3E37" w:rsidP="00FE3E37">
      <w:pPr>
        <w:ind w:left="26"/>
        <w:jc w:val="both"/>
        <w:rPr>
          <w:rFonts w:ascii="Simplified Arabic" w:hAnsi="Simplified Arabic" w:cs="Simplified Arabic"/>
          <w:rtl/>
        </w:rPr>
      </w:pPr>
      <w:r w:rsidRPr="0093444B">
        <w:rPr>
          <w:rFonts w:ascii="Simplified Arabic" w:hAnsi="Simplified Arabic" w:cs="Simplified Arabic" w:hint="cs"/>
          <w:rtl/>
        </w:rPr>
        <w:t>تشير النتائج أن أكثر من ثلثي المنشاّت الاقتصادية تعرضت للإغلاق بمعدل يقارب الشهر والنصف خلال الفترة (5</w:t>
      </w:r>
      <w:r w:rsidRPr="0093444B">
        <w:rPr>
          <w:rFonts w:ascii="Simplified Arabic" w:hAnsi="Simplified Arabic" w:cs="Simplified Arabic"/>
          <w:rtl/>
        </w:rPr>
        <w:t>/3/2020-31/5/2020)</w:t>
      </w:r>
      <w:r w:rsidRPr="0093444B">
        <w:rPr>
          <w:rFonts w:ascii="Simplified Arabic" w:hAnsi="Simplified Arabic" w:cs="Simplified Arabic" w:hint="cs"/>
          <w:rtl/>
        </w:rPr>
        <w:t>، تركز الإغلاق في قطاع الخدمات وبمحافظة بيت لحم، لتعاني 63% من تلك المنشات من وقف الإمدادات المتعلقة بمدخلات الإنتاج من مواد خام ومستلزمات انتاج، وتراجع في مستوى الإنتاج أو حجم المبيعات بحوالي النصف لتضطر حوالي 14% من المنشاّت الفلسطينية لتسريح جزء من العاملين لديها لمواجهة تلك الأزمة.</w:t>
      </w:r>
    </w:p>
    <w:p w:rsidR="00CC3C27" w:rsidRPr="0093444B" w:rsidRDefault="003B15AD" w:rsidP="003B15AD">
      <w:pPr>
        <w:tabs>
          <w:tab w:val="left" w:pos="194"/>
          <w:tab w:val="left" w:pos="978"/>
        </w:tabs>
        <w:jc w:val="both"/>
        <w:rPr>
          <w:rFonts w:cs="Simplified Arabic"/>
          <w:b/>
          <w:bCs/>
          <w:rtl/>
        </w:rPr>
      </w:pPr>
      <w:r>
        <w:rPr>
          <w:rFonts w:cs="Simplified Arabic" w:hint="cs"/>
          <w:b/>
          <w:bCs/>
          <w:rtl/>
        </w:rPr>
        <w:t>انخفاض ا</w:t>
      </w:r>
      <w:r w:rsidR="00CC3C27" w:rsidRPr="0093444B">
        <w:rPr>
          <w:rFonts w:cs="Simplified Arabic" w:hint="cs"/>
          <w:b/>
          <w:bCs/>
          <w:rtl/>
        </w:rPr>
        <w:t>سعار</w:t>
      </w:r>
      <w:r w:rsidR="000308D2" w:rsidRPr="0093444B">
        <w:rPr>
          <w:rStyle w:val="FootnoteReference"/>
          <w:b w:val="0"/>
          <w:bCs w:val="0"/>
          <w:color w:val="auto"/>
          <w:rtl/>
        </w:rPr>
        <w:footnoteReference w:id="2"/>
      </w:r>
      <w:r>
        <w:rPr>
          <w:rFonts w:cs="Simplified Arabic" w:hint="cs"/>
          <w:b/>
          <w:bCs/>
          <w:rtl/>
        </w:rPr>
        <w:t xml:space="preserve"> المستهلك خلال عام 2020</w:t>
      </w:r>
    </w:p>
    <w:p w:rsidR="00CC3C27" w:rsidRPr="0093444B" w:rsidRDefault="002B1856" w:rsidP="00AD7465">
      <w:pPr>
        <w:jc w:val="both"/>
        <w:rPr>
          <w:rFonts w:cs="Simplified Arabic"/>
          <w:u w:val="single"/>
          <w:rtl/>
        </w:rPr>
      </w:pPr>
      <w:r w:rsidRPr="0093444B">
        <w:rPr>
          <w:rFonts w:cs="Simplified Arabic" w:hint="cs"/>
          <w:rtl/>
        </w:rPr>
        <w:t xml:space="preserve">كتقديرات اولية، </w:t>
      </w:r>
      <w:r w:rsidR="004448E4" w:rsidRPr="0093444B">
        <w:rPr>
          <w:rFonts w:cs="Simplified Arabic" w:hint="cs"/>
          <w:rtl/>
        </w:rPr>
        <w:t>سجل</w:t>
      </w:r>
      <w:r w:rsidR="00C20CE3" w:rsidRPr="0093444B">
        <w:rPr>
          <w:rFonts w:cs="Simplified Arabic" w:hint="cs"/>
          <w:rtl/>
        </w:rPr>
        <w:t xml:space="preserve"> </w:t>
      </w:r>
      <w:r w:rsidR="00CC3C27" w:rsidRPr="0093444B">
        <w:rPr>
          <w:rFonts w:cs="Simplified Arabic" w:hint="cs"/>
          <w:rtl/>
        </w:rPr>
        <w:t>متوسط الرقم القياسي</w:t>
      </w:r>
      <w:r w:rsidR="00C20CE3" w:rsidRPr="0093444B">
        <w:rPr>
          <w:rFonts w:cs="Simplified Arabic" w:hint="cs"/>
          <w:rtl/>
        </w:rPr>
        <w:t xml:space="preserve"> العام</w:t>
      </w:r>
      <w:r w:rsidR="00CC3C27" w:rsidRPr="0093444B">
        <w:rPr>
          <w:rFonts w:cs="Simplified Arabic" w:hint="cs"/>
          <w:rtl/>
        </w:rPr>
        <w:t xml:space="preserve"> لأسعار المستهلك </w:t>
      </w:r>
      <w:r w:rsidR="00C20CE3" w:rsidRPr="0093444B">
        <w:rPr>
          <w:rFonts w:cs="Simplified Arabic" w:hint="cs"/>
          <w:rtl/>
        </w:rPr>
        <w:t xml:space="preserve">في فلسطين </w:t>
      </w:r>
      <w:r w:rsidR="00CC3C27" w:rsidRPr="0093444B">
        <w:rPr>
          <w:rFonts w:cs="Simplified Arabic" w:hint="cs"/>
          <w:rtl/>
        </w:rPr>
        <w:t xml:space="preserve">خلال العام </w:t>
      </w:r>
      <w:r w:rsidR="00AD7465" w:rsidRPr="0093444B">
        <w:rPr>
          <w:rFonts w:cs="Simplified Arabic" w:hint="cs"/>
          <w:rtl/>
        </w:rPr>
        <w:t>2020</w:t>
      </w:r>
      <w:r w:rsidR="00CC3C27" w:rsidRPr="0093444B">
        <w:rPr>
          <w:rFonts w:cs="Simplified Arabic" w:hint="cs"/>
          <w:rtl/>
        </w:rPr>
        <w:t xml:space="preserve"> </w:t>
      </w:r>
      <w:r w:rsidR="00B21526" w:rsidRPr="0093444B">
        <w:rPr>
          <w:rFonts w:cs="Simplified Arabic" w:hint="cs"/>
          <w:rtl/>
        </w:rPr>
        <w:t>انخفاضاً</w:t>
      </w:r>
      <w:r w:rsidR="00D47D3F" w:rsidRPr="0093444B">
        <w:rPr>
          <w:rFonts w:cs="Simplified Arabic" w:hint="cs"/>
          <w:rtl/>
        </w:rPr>
        <w:t xml:space="preserve"> </w:t>
      </w:r>
      <w:r w:rsidR="00EE413A" w:rsidRPr="0093444B">
        <w:rPr>
          <w:rFonts w:cs="Simplified Arabic" w:hint="cs"/>
          <w:rtl/>
        </w:rPr>
        <w:t xml:space="preserve">نسبته </w:t>
      </w:r>
      <w:r w:rsidR="00AD7465" w:rsidRPr="0093444B">
        <w:rPr>
          <w:rFonts w:cs="Simplified Arabic" w:hint="cs"/>
          <w:rtl/>
        </w:rPr>
        <w:t>1.0</w:t>
      </w:r>
      <w:r w:rsidR="00EE413A" w:rsidRPr="0093444B">
        <w:rPr>
          <w:rFonts w:cs="Simplified Arabic" w:hint="cs"/>
          <w:rtl/>
        </w:rPr>
        <w:t>%</w:t>
      </w:r>
      <w:r w:rsidR="004448E4" w:rsidRPr="0093444B">
        <w:rPr>
          <w:rFonts w:cs="Simplified Arabic" w:hint="cs"/>
          <w:rtl/>
        </w:rPr>
        <w:t xml:space="preserve"> </w:t>
      </w:r>
      <w:r w:rsidR="00CC3C27" w:rsidRPr="0093444B">
        <w:rPr>
          <w:rFonts w:cs="Simplified Arabic" w:hint="cs"/>
          <w:rtl/>
        </w:rPr>
        <w:t xml:space="preserve">مقارنة مع العام </w:t>
      </w:r>
      <w:r w:rsidR="00AD7465" w:rsidRPr="0093444B">
        <w:rPr>
          <w:rFonts w:cs="Simplified Arabic" w:hint="cs"/>
          <w:rtl/>
        </w:rPr>
        <w:t>2019</w:t>
      </w:r>
      <w:r w:rsidR="00CC3C27" w:rsidRPr="0093444B">
        <w:rPr>
          <w:rFonts w:cs="Simplified Arabic" w:hint="cs"/>
          <w:rtl/>
        </w:rPr>
        <w:t>.</w:t>
      </w:r>
      <w:r w:rsidR="00CC3C27" w:rsidRPr="0093444B">
        <w:rPr>
          <w:rFonts w:cs="Simplified Arabic" w:hint="cs"/>
          <w:u w:val="single"/>
          <w:rtl/>
        </w:rPr>
        <w:t xml:space="preserve">    </w:t>
      </w:r>
    </w:p>
    <w:p w:rsidR="00B82A9E" w:rsidRPr="0093444B" w:rsidRDefault="00B82A9E" w:rsidP="00B82A9E">
      <w:pPr>
        <w:jc w:val="both"/>
        <w:rPr>
          <w:rFonts w:cs="Simplified Arabic"/>
          <w:u w:val="single"/>
          <w:rtl/>
        </w:rPr>
      </w:pPr>
    </w:p>
    <w:p w:rsidR="00B82A9E" w:rsidRPr="0093444B" w:rsidRDefault="00B82A9E" w:rsidP="00B82A9E">
      <w:pPr>
        <w:jc w:val="both"/>
        <w:rPr>
          <w:rFonts w:cs="Simplified Arabic"/>
          <w:u w:val="single"/>
          <w:rtl/>
        </w:rPr>
      </w:pPr>
    </w:p>
    <w:p w:rsidR="00CC3C27" w:rsidRPr="0093444B" w:rsidRDefault="00CC3C27" w:rsidP="00EF779D">
      <w:pPr>
        <w:spacing w:before="100" w:beforeAutospacing="1" w:after="100" w:afterAutospacing="1"/>
        <w:ind w:right="-360"/>
        <w:jc w:val="center"/>
        <w:rPr>
          <w:rFonts w:cs="Simplified Arabic"/>
          <w:b/>
          <w:bCs/>
          <w:sz w:val="28"/>
          <w:szCs w:val="28"/>
          <w:rtl/>
        </w:rPr>
      </w:pPr>
      <w:r w:rsidRPr="0093444B">
        <w:rPr>
          <w:rFonts w:cs="Simplified Arabic" w:hint="cs"/>
          <w:b/>
          <w:bCs/>
          <w:sz w:val="28"/>
          <w:szCs w:val="28"/>
          <w:rtl/>
        </w:rPr>
        <w:lastRenderedPageBreak/>
        <w:t>التنبؤات الاقتصادية</w:t>
      </w:r>
      <w:r w:rsidR="00682276" w:rsidRPr="0093444B">
        <w:rPr>
          <w:rStyle w:val="FootnoteReference"/>
          <w:b w:val="0"/>
          <w:bCs w:val="0"/>
          <w:color w:val="auto"/>
          <w:sz w:val="28"/>
          <w:szCs w:val="28"/>
          <w:rtl/>
        </w:rPr>
        <w:footnoteReference w:id="3"/>
      </w:r>
      <w:r w:rsidR="00B572B4" w:rsidRPr="0093444B">
        <w:rPr>
          <w:rFonts w:cs="Simplified Arabic" w:hint="cs"/>
          <w:b/>
          <w:bCs/>
          <w:sz w:val="28"/>
          <w:szCs w:val="28"/>
          <w:rtl/>
        </w:rPr>
        <w:t xml:space="preserve"> لعام </w:t>
      </w:r>
      <w:r w:rsidR="00EF779D" w:rsidRPr="0093444B">
        <w:rPr>
          <w:rFonts w:cs="Simplified Arabic" w:hint="cs"/>
          <w:b/>
          <w:bCs/>
          <w:sz w:val="28"/>
          <w:szCs w:val="28"/>
          <w:rtl/>
        </w:rPr>
        <w:t>2021</w:t>
      </w:r>
    </w:p>
    <w:p w:rsidR="00CC3C27" w:rsidRDefault="00586032" w:rsidP="00586032">
      <w:pPr>
        <w:spacing w:before="100" w:beforeAutospacing="1"/>
        <w:jc w:val="both"/>
        <w:rPr>
          <w:rFonts w:cs="Simplified Arabic"/>
          <w:rtl/>
        </w:rPr>
      </w:pPr>
      <w:r w:rsidRPr="00227340">
        <w:rPr>
          <w:rFonts w:cs="Simplified Arabic" w:hint="eastAsia"/>
          <w:rtl/>
        </w:rPr>
        <w:t>تم</w:t>
      </w:r>
      <w:r w:rsidRPr="00227340">
        <w:rPr>
          <w:rFonts w:cs="Simplified Arabic"/>
          <w:rtl/>
        </w:rPr>
        <w:t xml:space="preserve"> </w:t>
      </w:r>
      <w:r w:rsidRPr="00227340">
        <w:rPr>
          <w:rFonts w:cs="Simplified Arabic" w:hint="cs"/>
          <w:rtl/>
        </w:rPr>
        <w:t>إعداد</w:t>
      </w:r>
      <w:r w:rsidRPr="00227340">
        <w:rPr>
          <w:rFonts w:cs="Simplified Arabic"/>
          <w:rtl/>
        </w:rPr>
        <w:t xml:space="preserve"> </w:t>
      </w:r>
      <w:r w:rsidRPr="00227340">
        <w:rPr>
          <w:rFonts w:cs="Simplified Arabic" w:hint="eastAsia"/>
          <w:rtl/>
        </w:rPr>
        <w:t>التنبؤات</w:t>
      </w:r>
      <w:r w:rsidRPr="00227340">
        <w:rPr>
          <w:rFonts w:cs="Simplified Arabic" w:hint="cs"/>
          <w:rtl/>
        </w:rPr>
        <w:t xml:space="preserve"> الواردة أدناه</w:t>
      </w:r>
      <w:r w:rsidRPr="00227340">
        <w:rPr>
          <w:rFonts w:cs="Simplified Arabic"/>
          <w:rtl/>
        </w:rPr>
        <w:t xml:space="preserve"> بالاعتماد </w:t>
      </w:r>
      <w:r w:rsidR="00CC3C27" w:rsidRPr="0093444B">
        <w:rPr>
          <w:rFonts w:cs="Simplified Arabic"/>
          <w:rtl/>
        </w:rPr>
        <w:t>على</w:t>
      </w:r>
      <w:r w:rsidR="00CC3C27" w:rsidRPr="0093444B">
        <w:rPr>
          <w:rFonts w:cs="Simplified Arabic" w:hint="cs"/>
          <w:rtl/>
        </w:rPr>
        <w:t xml:space="preserve"> مجموعة من</w:t>
      </w:r>
      <w:r w:rsidR="00CC3C27" w:rsidRPr="0093444B">
        <w:rPr>
          <w:rFonts w:cs="Simplified Arabic"/>
          <w:rtl/>
        </w:rPr>
        <w:t xml:space="preserve"> </w:t>
      </w:r>
      <w:r w:rsidR="00CC3C27" w:rsidRPr="0093444B">
        <w:rPr>
          <w:rFonts w:cs="Simplified Arabic" w:hint="cs"/>
          <w:rtl/>
        </w:rPr>
        <w:t>ال</w:t>
      </w:r>
      <w:r w:rsidR="00CC3C27" w:rsidRPr="0093444B">
        <w:rPr>
          <w:rFonts w:cs="Simplified Arabic"/>
          <w:rtl/>
        </w:rPr>
        <w:t>سيناريوهات</w:t>
      </w:r>
      <w:r>
        <w:rPr>
          <w:rFonts w:cs="Simplified Arabic" w:hint="cs"/>
          <w:rtl/>
        </w:rPr>
        <w:t>،</w:t>
      </w:r>
      <w:r w:rsidR="006069A4" w:rsidRPr="0093444B">
        <w:rPr>
          <w:rFonts w:cs="Simplified Arabic" w:hint="cs"/>
          <w:rtl/>
        </w:rPr>
        <w:t xml:space="preserve"> وذلك بالتشاور </w:t>
      </w:r>
      <w:r w:rsidR="00CC3C27" w:rsidRPr="0093444B">
        <w:rPr>
          <w:rFonts w:cs="Simplified Arabic" w:hint="cs"/>
          <w:rtl/>
        </w:rPr>
        <w:t xml:space="preserve">مع </w:t>
      </w:r>
      <w:r w:rsidR="008C00A1" w:rsidRPr="0093444B">
        <w:rPr>
          <w:rFonts w:cs="Simplified Arabic" w:hint="cs"/>
          <w:rtl/>
        </w:rPr>
        <w:t xml:space="preserve">أعضاء اللجنة الاستشارية للاحصاءات الاقتصادية من </w:t>
      </w:r>
      <w:r w:rsidR="00CC3C27" w:rsidRPr="0093444B">
        <w:rPr>
          <w:rFonts w:cs="Simplified Arabic" w:hint="cs"/>
          <w:rtl/>
        </w:rPr>
        <w:t>الأكاديميي</w:t>
      </w:r>
      <w:r w:rsidR="00CC3C27" w:rsidRPr="0093444B">
        <w:rPr>
          <w:rFonts w:cs="Simplified Arabic" w:hint="eastAsia"/>
          <w:rtl/>
        </w:rPr>
        <w:t>ن</w:t>
      </w:r>
      <w:r w:rsidR="00AD54F4" w:rsidRPr="0093444B">
        <w:rPr>
          <w:rFonts w:cs="Simplified Arabic" w:hint="cs"/>
          <w:rtl/>
        </w:rPr>
        <w:t xml:space="preserve"> والاقتصاديين المحليين</w:t>
      </w:r>
      <w:r w:rsidR="00CC3C27" w:rsidRPr="0093444B">
        <w:rPr>
          <w:rFonts w:cs="Simplified Arabic" w:hint="cs"/>
          <w:rtl/>
        </w:rPr>
        <w:t>،</w:t>
      </w:r>
      <w:r w:rsidR="008C00A1" w:rsidRPr="0093444B">
        <w:rPr>
          <w:rFonts w:cs="Simplified Arabic" w:hint="cs"/>
          <w:rtl/>
        </w:rPr>
        <w:t xml:space="preserve"> بالاضافة إ</w:t>
      </w:r>
      <w:r w:rsidR="00985D28" w:rsidRPr="0093444B">
        <w:rPr>
          <w:rFonts w:cs="Simplified Arabic" w:hint="cs"/>
          <w:rtl/>
        </w:rPr>
        <w:t>لى وزارة المالية</w:t>
      </w:r>
      <w:r w:rsidR="006F2536">
        <w:rPr>
          <w:rFonts w:cs="Simplified Arabic" w:hint="cs"/>
          <w:rtl/>
        </w:rPr>
        <w:t xml:space="preserve"> وسلطة النقد الفلسطينية</w:t>
      </w:r>
      <w:r w:rsidR="00AF4F5D" w:rsidRPr="0093444B">
        <w:rPr>
          <w:rFonts w:cs="Simplified Arabic" w:hint="cs"/>
          <w:rtl/>
        </w:rPr>
        <w:t>،</w:t>
      </w:r>
      <w:r w:rsidR="00CC3C27" w:rsidRPr="0093444B">
        <w:rPr>
          <w:rFonts w:cs="Simplified Arabic" w:hint="cs"/>
          <w:rtl/>
        </w:rPr>
        <w:t xml:space="preserve"> </w:t>
      </w:r>
      <w:r w:rsidR="00EC077F" w:rsidRPr="0093444B">
        <w:rPr>
          <w:rFonts w:cs="Simplified Arabic" w:hint="cs"/>
          <w:rtl/>
        </w:rPr>
        <w:t>و</w:t>
      </w:r>
      <w:r w:rsidR="00CC3C27" w:rsidRPr="0093444B">
        <w:rPr>
          <w:rFonts w:cs="Simplified Arabic" w:hint="eastAsia"/>
          <w:rtl/>
        </w:rPr>
        <w:t>تم</w:t>
      </w:r>
      <w:r w:rsidR="00CC3C27" w:rsidRPr="0093444B">
        <w:rPr>
          <w:rFonts w:cs="Simplified Arabic"/>
          <w:rtl/>
        </w:rPr>
        <w:t xml:space="preserve"> بناء كل سيناريو بالاعتماد على </w:t>
      </w:r>
      <w:r w:rsidR="00A1025A" w:rsidRPr="0093444B">
        <w:rPr>
          <w:rFonts w:cs="Simplified Arabic" w:hint="cs"/>
          <w:rtl/>
        </w:rPr>
        <w:t>تحديد بعض مظاهر وملامح ال</w:t>
      </w:r>
      <w:r w:rsidR="00A1025A" w:rsidRPr="0093444B">
        <w:rPr>
          <w:rFonts w:cs="Simplified Arabic"/>
          <w:rtl/>
        </w:rPr>
        <w:t>وضع السياسي</w:t>
      </w:r>
      <w:r w:rsidR="00A1025A" w:rsidRPr="0093444B">
        <w:rPr>
          <w:rFonts w:cs="Simplified Arabic" w:hint="cs"/>
          <w:rtl/>
        </w:rPr>
        <w:t xml:space="preserve"> والاقتصادي</w:t>
      </w:r>
      <w:r w:rsidR="007C281E">
        <w:rPr>
          <w:rFonts w:cs="Simplified Arabic" w:hint="cs"/>
          <w:rtl/>
        </w:rPr>
        <w:t xml:space="preserve"> والصحي</w:t>
      </w:r>
      <w:r w:rsidR="00A1025A" w:rsidRPr="0093444B">
        <w:rPr>
          <w:rFonts w:cs="Simplified Arabic" w:hint="cs"/>
          <w:rtl/>
        </w:rPr>
        <w:t xml:space="preserve"> للعام </w:t>
      </w:r>
      <w:r w:rsidR="00EF779D" w:rsidRPr="0093444B">
        <w:rPr>
          <w:rFonts w:cs="Simplified Arabic" w:hint="cs"/>
          <w:rtl/>
        </w:rPr>
        <w:t>2021</w:t>
      </w:r>
      <w:r w:rsidR="00AF4F5D" w:rsidRPr="0093444B">
        <w:rPr>
          <w:rFonts w:cs="Simplified Arabic" w:hint="cs"/>
          <w:rtl/>
        </w:rPr>
        <w:t>،</w:t>
      </w:r>
      <w:r w:rsidR="00A1025A" w:rsidRPr="0093444B">
        <w:rPr>
          <w:rFonts w:cs="Simplified Arabic" w:hint="cs"/>
          <w:rtl/>
        </w:rPr>
        <w:t xml:space="preserve"> ومنها</w:t>
      </w:r>
      <w:r w:rsidR="00AF4F5D" w:rsidRPr="0093444B">
        <w:rPr>
          <w:rFonts w:cs="Simplified Arabic" w:hint="cs"/>
          <w:rtl/>
        </w:rPr>
        <w:t xml:space="preserve"> </w:t>
      </w:r>
      <w:r>
        <w:rPr>
          <w:rFonts w:cs="Simplified Arabic" w:hint="cs"/>
          <w:rtl/>
        </w:rPr>
        <w:t>استمرار التأث</w:t>
      </w:r>
      <w:r w:rsidR="007C281E">
        <w:rPr>
          <w:rFonts w:cs="Simplified Arabic" w:hint="cs"/>
          <w:rtl/>
        </w:rPr>
        <w:t>ر بجائحة كورونا، و</w:t>
      </w:r>
      <w:r w:rsidR="00CC3C27" w:rsidRPr="0093444B">
        <w:rPr>
          <w:rFonts w:cs="Simplified Arabic"/>
          <w:rtl/>
        </w:rPr>
        <w:t xml:space="preserve">الحصار </w:t>
      </w:r>
      <w:r w:rsidR="00CC3C27" w:rsidRPr="0093444B">
        <w:rPr>
          <w:rFonts w:cs="Simplified Arabic" w:hint="cs"/>
          <w:rtl/>
        </w:rPr>
        <w:t>المفروض على قطاع غزة،</w:t>
      </w:r>
      <w:r w:rsidR="00CC3C27" w:rsidRPr="0093444B">
        <w:rPr>
          <w:rFonts w:cs="Simplified Arabic"/>
          <w:rtl/>
        </w:rPr>
        <w:t xml:space="preserve"> </w:t>
      </w:r>
      <w:r w:rsidR="00CC3C27" w:rsidRPr="0093444B">
        <w:rPr>
          <w:rFonts w:cs="Simplified Arabic" w:hint="eastAsia"/>
          <w:rtl/>
        </w:rPr>
        <w:t>المساعدات</w:t>
      </w:r>
      <w:r w:rsidR="00B844A5" w:rsidRPr="0093444B">
        <w:rPr>
          <w:rFonts w:cs="Simplified Arabic"/>
          <w:rtl/>
        </w:rPr>
        <w:t xml:space="preserve"> الخارجية، </w:t>
      </w:r>
      <w:r w:rsidR="00B844A5" w:rsidRPr="0093444B">
        <w:rPr>
          <w:rFonts w:cs="Simplified Arabic" w:hint="cs"/>
          <w:rtl/>
        </w:rPr>
        <w:t>ا</w:t>
      </w:r>
      <w:r w:rsidR="00CC3C27" w:rsidRPr="0093444B">
        <w:rPr>
          <w:rFonts w:cs="Simplified Arabic"/>
          <w:rtl/>
        </w:rPr>
        <w:t xml:space="preserve">جراءات </w:t>
      </w:r>
      <w:r w:rsidR="00B844A5" w:rsidRPr="0093444B">
        <w:rPr>
          <w:rFonts w:cs="Simplified Arabic" w:hint="cs"/>
          <w:rtl/>
        </w:rPr>
        <w:t xml:space="preserve">الاحتلال </w:t>
      </w:r>
      <w:r w:rsidR="00B844A5" w:rsidRPr="0093444B">
        <w:rPr>
          <w:rFonts w:cs="Simplified Arabic"/>
          <w:rtl/>
        </w:rPr>
        <w:t>الإسرائيلي</w:t>
      </w:r>
      <w:r w:rsidR="00CC3C27" w:rsidRPr="0093444B">
        <w:rPr>
          <w:rFonts w:cs="Simplified Arabic"/>
          <w:rtl/>
        </w:rPr>
        <w:t xml:space="preserve"> في فلسطين وعدد العاملين </w:t>
      </w:r>
      <w:r w:rsidR="00CC3C27" w:rsidRPr="0093444B">
        <w:rPr>
          <w:rFonts w:cs="Simplified Arabic" w:hint="eastAsia"/>
          <w:rtl/>
        </w:rPr>
        <w:t>الفلسطينيين</w:t>
      </w:r>
      <w:r w:rsidR="00CC3C27" w:rsidRPr="0093444B">
        <w:rPr>
          <w:rFonts w:cs="Simplified Arabic"/>
          <w:rtl/>
        </w:rPr>
        <w:t xml:space="preserve"> داخل إسرائيل</w:t>
      </w:r>
      <w:r w:rsidR="00CC3C27" w:rsidRPr="0093444B">
        <w:rPr>
          <w:rFonts w:cs="Simplified Arabic" w:hint="cs"/>
          <w:rtl/>
        </w:rPr>
        <w:t xml:space="preserve">، إضافةً إلى مجموعة من المتغيرات الاقتصادية والاجتماعية. </w:t>
      </w:r>
    </w:p>
    <w:p w:rsidR="00586032" w:rsidRPr="00586032" w:rsidRDefault="00586032" w:rsidP="00586032">
      <w:pPr>
        <w:spacing w:before="100" w:beforeAutospacing="1"/>
        <w:jc w:val="both"/>
        <w:rPr>
          <w:rFonts w:cs="Simplified Arabic"/>
          <w:sz w:val="12"/>
          <w:szCs w:val="12"/>
          <w:rtl/>
        </w:rPr>
      </w:pPr>
    </w:p>
    <w:p w:rsidR="00CC3C27" w:rsidRPr="0093444B" w:rsidRDefault="00CC3C27" w:rsidP="009C05A2">
      <w:pPr>
        <w:pStyle w:val="ListParagraph"/>
        <w:numPr>
          <w:ilvl w:val="0"/>
          <w:numId w:val="36"/>
        </w:numPr>
        <w:ind w:right="720"/>
        <w:contextualSpacing w:val="0"/>
        <w:rPr>
          <w:rFonts w:ascii="Simplified Arabic" w:hAnsi="Simplified Arabic" w:cs="Simplified Arabic"/>
          <w:b/>
          <w:bCs/>
          <w:rtl/>
        </w:rPr>
      </w:pPr>
      <w:r w:rsidRPr="0093444B">
        <w:rPr>
          <w:rFonts w:cs="Simplified Arabic" w:hint="cs"/>
          <w:rtl/>
        </w:rPr>
        <w:t xml:space="preserve"> </w:t>
      </w:r>
      <w:r w:rsidRPr="0093444B">
        <w:rPr>
          <w:rFonts w:ascii="Simplified Arabic" w:hAnsi="Simplified Arabic" w:cs="Simplified Arabic" w:hint="cs"/>
          <w:b/>
          <w:bCs/>
          <w:rtl/>
        </w:rPr>
        <w:t>سيناريو الأساس</w:t>
      </w:r>
      <w:r w:rsidR="00F55796" w:rsidRPr="0093444B">
        <w:rPr>
          <w:rStyle w:val="FootnoteReference"/>
          <w:rFonts w:ascii="Simplified Arabic" w:hAnsi="Simplified Arabic"/>
          <w:b w:val="0"/>
          <w:bCs w:val="0"/>
          <w:color w:val="auto"/>
          <w:rtl/>
        </w:rPr>
        <w:footnoteReference w:id="4"/>
      </w:r>
      <w:r w:rsidRPr="0093444B">
        <w:rPr>
          <w:rFonts w:ascii="Simplified Arabic" w:hAnsi="Simplified Arabic" w:cs="Simplified Arabic" w:hint="cs"/>
          <w:b/>
          <w:bCs/>
          <w:rtl/>
        </w:rPr>
        <w:t>:</w:t>
      </w:r>
    </w:p>
    <w:p w:rsidR="009876B3" w:rsidRPr="0093444B" w:rsidRDefault="009876B3" w:rsidP="009876B3">
      <w:pPr>
        <w:jc w:val="both"/>
        <w:rPr>
          <w:rFonts w:cs="Simplified Arabic"/>
        </w:rPr>
      </w:pPr>
      <w:r w:rsidRPr="0093444B">
        <w:rPr>
          <w:rFonts w:ascii="Simplified Arabic" w:hAnsi="Simplified Arabic" w:cs="Simplified Arabic" w:hint="cs"/>
          <w:rtl/>
        </w:rPr>
        <w:t xml:space="preserve">يستند </w:t>
      </w:r>
      <w:r w:rsidRPr="0093444B">
        <w:rPr>
          <w:rFonts w:cs="Simplified Arabic" w:hint="cs"/>
          <w:rtl/>
        </w:rPr>
        <w:t>هذا السيناريو إلى فرضية استمرار التأثر بجائحة كورونا وتداعياتها على النواحي الاقتصادية والاجتماعية، واستمرار الحكومة بالعمل المتوازن بين الاقتصاد والصحة، والذي يستند الى الإغلاقات الشاملة لمناطق تفشي الوباء ولفترات محدودة لا تتجاوز الشهر وبشكل متقطع خلال العام 2021 وذلك  لكسر المنحنى الوبائي المتصاعد مع المراعاة الكاملة بإجراءات الوقاية الصحية وبما يضمن الحد الأدنى لتوفير المستلزمات المعيشية الضرورية خلال فترات الإغلاق الشامل، مع وجود انفراج في توفر وتوزيع اللقاح المحصن لتفشي وباء كورونا خلال الربع الاول من عام 2021، كما يفترض السيناريو عودة الوضع السياسي القائم بين دولة فلسطين والإحتلال الإسرائيلي كما كان عليه خلال العام 2019</w:t>
      </w:r>
      <w:r w:rsidRPr="0093444B">
        <w:rPr>
          <w:rFonts w:cs="Simplified Arabic"/>
          <w:rtl/>
        </w:rPr>
        <w:t>،</w:t>
      </w:r>
      <w:r w:rsidRPr="0093444B">
        <w:rPr>
          <w:rFonts w:cs="Simplified Arabic" w:hint="cs"/>
          <w:rtl/>
        </w:rPr>
        <w:t xml:space="preserve"> وبما يشمل تحويل ايرادات المقاصة التي يجبيها الإحتلال الإسرائيلي نيابةً عن الحكومة الفلسطينية بشكل منتظم، إضافة الى الإستمرار في الإستراتيجيات القطاعية والتنمية بالعناقيد والتركيز على القطاعات الإنتاجية وخاصة قطاع الطاقة النظيفة والإبداع التكنولوجي تنفيذا للسياسات الاقتصادية الحكومية المرتبطة بالإنفكاك الإقتصادي التدريجي عن اقتصاد الاحتلال الإسرائيلي، والذي يرافقه ارتفاع في التسهيلات الإئتمانية اللازمة لتنفيذ تلك السياسات على أرض الواقع، وزيادة التحويلات الحكومية كإعانات بشكل متوازن وشامل لمعالجة الإرتدادات الإقتصادية والإجتماعية لوباء كورونا، والعودة التدريجية للتحويلات الجارية المقدمة للقطاع الخاص من الخارج ، وكذلك مستوى المنح والمساعدات الدولية المقدمة لدعم موازنة الحكومة والمشاريع التطويرية الى المستوى الذي كانت عليه عام 2019.</w:t>
      </w:r>
    </w:p>
    <w:p w:rsidR="00586032" w:rsidRDefault="00586032" w:rsidP="00B844A5">
      <w:pPr>
        <w:jc w:val="both"/>
        <w:rPr>
          <w:rFonts w:cs="Simplified Arabic"/>
          <w:rtl/>
        </w:rPr>
      </w:pPr>
    </w:p>
    <w:p w:rsidR="00B07BD1" w:rsidRPr="00022C4B" w:rsidRDefault="003C5A40" w:rsidP="00B07BD1">
      <w:pPr>
        <w:jc w:val="both"/>
        <w:rPr>
          <w:rFonts w:ascii="Simplified Arabic" w:hAnsi="Simplified Arabic" w:cs="Simplified Arabic"/>
          <w:b/>
          <w:bCs/>
          <w:sz w:val="26"/>
          <w:szCs w:val="26"/>
          <w:rtl/>
        </w:rPr>
      </w:pPr>
      <w:r w:rsidRPr="00022C4B">
        <w:rPr>
          <w:rFonts w:ascii="Simplified Arabic" w:hAnsi="Simplified Arabic" w:cs="Simplified Arabic" w:hint="cs"/>
          <w:b/>
          <w:bCs/>
          <w:sz w:val="26"/>
          <w:szCs w:val="26"/>
          <w:rtl/>
        </w:rPr>
        <w:t>توقعات</w:t>
      </w:r>
      <w:r w:rsidR="00B07BD1" w:rsidRPr="00022C4B">
        <w:rPr>
          <w:rFonts w:ascii="Simplified Arabic" w:hAnsi="Simplified Arabic" w:cs="Simplified Arabic" w:hint="cs"/>
          <w:b/>
          <w:bCs/>
          <w:sz w:val="26"/>
          <w:szCs w:val="26"/>
          <w:rtl/>
        </w:rPr>
        <w:t xml:space="preserve"> سيناريو الأساس:</w:t>
      </w:r>
    </w:p>
    <w:p w:rsidR="00CA473D" w:rsidRPr="0093444B" w:rsidRDefault="00B07BD1" w:rsidP="00B07BD1">
      <w:pPr>
        <w:jc w:val="both"/>
        <w:rPr>
          <w:rFonts w:ascii="Simplified Arabic" w:hAnsi="Simplified Arabic" w:cs="Simplified Arabic"/>
          <w:rtl/>
        </w:rPr>
      </w:pPr>
      <w:r w:rsidRPr="0093444B">
        <w:rPr>
          <w:rFonts w:ascii="Simplified Arabic" w:hAnsi="Simplified Arabic" w:cs="Simplified Arabic" w:hint="cs"/>
          <w:b/>
          <w:bCs/>
          <w:rtl/>
        </w:rPr>
        <w:t>القطاع الحقيقي</w:t>
      </w:r>
      <w:r w:rsidRPr="0093444B">
        <w:rPr>
          <w:rFonts w:ascii="Simplified Arabic" w:hAnsi="Simplified Arabic" w:cs="Simplified Arabic" w:hint="cs"/>
          <w:rtl/>
        </w:rPr>
        <w:t xml:space="preserve">: </w:t>
      </w:r>
    </w:p>
    <w:p w:rsidR="00B07BD1" w:rsidRPr="0093444B" w:rsidRDefault="00CA473D" w:rsidP="000D25EA">
      <w:pPr>
        <w:jc w:val="both"/>
        <w:rPr>
          <w:rFonts w:ascii="Simplified Arabic" w:hAnsi="Simplified Arabic" w:cs="Simplified Arabic"/>
          <w:rtl/>
        </w:rPr>
      </w:pPr>
      <w:r w:rsidRPr="0093444B">
        <w:rPr>
          <w:rFonts w:ascii="Simplified Arabic" w:hAnsi="Simplified Arabic" w:cs="Simplified Arabic" w:hint="cs"/>
          <w:rtl/>
        </w:rPr>
        <w:t xml:space="preserve">الناتج المحلي الاجمالي: </w:t>
      </w:r>
      <w:r w:rsidR="00B07BD1" w:rsidRPr="0093444B">
        <w:rPr>
          <w:rFonts w:ascii="Simplified Arabic" w:hAnsi="Simplified Arabic" w:cs="Simplified Arabic" w:hint="cs"/>
          <w:rtl/>
        </w:rPr>
        <w:t xml:space="preserve">من المتوقع ارتفاع </w:t>
      </w:r>
      <w:r w:rsidR="001D439F" w:rsidRPr="0093444B">
        <w:rPr>
          <w:rFonts w:ascii="Simplified Arabic" w:hAnsi="Simplified Arabic" w:cs="Simplified Arabic" w:hint="cs"/>
          <w:rtl/>
        </w:rPr>
        <w:t xml:space="preserve">قيمة </w:t>
      </w:r>
      <w:r w:rsidR="00B07BD1" w:rsidRPr="0093444B">
        <w:rPr>
          <w:rFonts w:ascii="Simplified Arabic" w:hAnsi="Simplified Arabic" w:cs="Simplified Arabic" w:hint="cs"/>
          <w:rtl/>
        </w:rPr>
        <w:t xml:space="preserve">الناتج المحلي الإجمالي بنسبة </w:t>
      </w:r>
      <w:r w:rsidR="00BD5451" w:rsidRPr="0093444B">
        <w:rPr>
          <w:rFonts w:ascii="Simplified Arabic" w:hAnsi="Simplified Arabic" w:cs="Simplified Arabic" w:hint="cs"/>
          <w:rtl/>
        </w:rPr>
        <w:t>6</w:t>
      </w:r>
      <w:r w:rsidR="0038176C" w:rsidRPr="0093444B">
        <w:rPr>
          <w:rFonts w:ascii="Simplified Arabic" w:hAnsi="Simplified Arabic" w:cs="Simplified Arabic" w:hint="cs"/>
          <w:rtl/>
        </w:rPr>
        <w:t>.</w:t>
      </w:r>
      <w:r w:rsidR="00BD5451" w:rsidRPr="0093444B">
        <w:rPr>
          <w:rFonts w:ascii="Simplified Arabic" w:hAnsi="Simplified Arabic" w:cs="Simplified Arabic" w:hint="cs"/>
          <w:rtl/>
        </w:rPr>
        <w:t>0</w:t>
      </w:r>
      <w:r w:rsidR="00B07BD1" w:rsidRPr="0093444B">
        <w:rPr>
          <w:rFonts w:ascii="Simplified Arabic" w:hAnsi="Simplified Arabic" w:cs="Simplified Arabic" w:hint="cs"/>
          <w:rtl/>
        </w:rPr>
        <w:t xml:space="preserve">% خلال عام </w:t>
      </w:r>
      <w:r w:rsidR="00083CC4" w:rsidRPr="0093444B">
        <w:rPr>
          <w:rFonts w:ascii="Simplified Arabic" w:hAnsi="Simplified Arabic" w:cs="Simplified Arabic" w:hint="cs"/>
          <w:rtl/>
        </w:rPr>
        <w:t>202</w:t>
      </w:r>
      <w:r w:rsidR="00BD5451" w:rsidRPr="0093444B">
        <w:rPr>
          <w:rFonts w:ascii="Simplified Arabic" w:hAnsi="Simplified Arabic" w:cs="Simplified Arabic" w:hint="cs"/>
          <w:rtl/>
        </w:rPr>
        <w:t>1</w:t>
      </w:r>
      <w:r w:rsidR="00B07BD1" w:rsidRPr="0093444B">
        <w:rPr>
          <w:rFonts w:ascii="Simplified Arabic" w:hAnsi="Simplified Arabic" w:cs="Simplified Arabic" w:hint="cs"/>
          <w:rtl/>
        </w:rPr>
        <w:t xml:space="preserve">، </w:t>
      </w:r>
      <w:r w:rsidR="000D25EA" w:rsidRPr="0093444B">
        <w:rPr>
          <w:rFonts w:ascii="Simplified Arabic" w:hAnsi="Simplified Arabic" w:cs="Simplified Arabic" w:hint="cs"/>
          <w:rtl/>
        </w:rPr>
        <w:t>وارتفاع</w:t>
      </w:r>
      <w:r w:rsidR="00B07BD1" w:rsidRPr="0093444B">
        <w:rPr>
          <w:rFonts w:ascii="Simplified Arabic" w:hAnsi="Simplified Arabic" w:cs="Simplified Arabic" w:hint="cs"/>
          <w:rtl/>
        </w:rPr>
        <w:t xml:space="preserve"> </w:t>
      </w:r>
      <w:r w:rsidR="001D439F" w:rsidRPr="0093444B">
        <w:rPr>
          <w:rFonts w:ascii="Simplified Arabic" w:hAnsi="Simplified Arabic" w:cs="Simplified Arabic" w:hint="cs"/>
          <w:rtl/>
        </w:rPr>
        <w:t xml:space="preserve">قيمة </w:t>
      </w:r>
      <w:r w:rsidR="00B07BD1" w:rsidRPr="0093444B">
        <w:rPr>
          <w:rFonts w:ascii="Simplified Arabic" w:hAnsi="Simplified Arabic" w:cs="Simplified Arabic" w:hint="cs"/>
          <w:rtl/>
        </w:rPr>
        <w:t>نصيب الفرد من</w:t>
      </w:r>
      <w:r w:rsidR="002A6E6B" w:rsidRPr="0093444B">
        <w:rPr>
          <w:rFonts w:ascii="Simplified Arabic" w:hAnsi="Simplified Arabic" w:cs="Simplified Arabic" w:hint="cs"/>
          <w:rtl/>
        </w:rPr>
        <w:t>ه</w:t>
      </w:r>
      <w:r w:rsidR="00B07BD1" w:rsidRPr="0093444B">
        <w:rPr>
          <w:rFonts w:ascii="Simplified Arabic" w:hAnsi="Simplified Arabic" w:cs="Simplified Arabic" w:hint="cs"/>
          <w:rtl/>
        </w:rPr>
        <w:t xml:space="preserve"> </w:t>
      </w:r>
      <w:r w:rsidR="00217DC2" w:rsidRPr="0093444B">
        <w:rPr>
          <w:rFonts w:ascii="Simplified Arabic" w:hAnsi="Simplified Arabic" w:cs="Simplified Arabic" w:hint="cs"/>
          <w:rtl/>
        </w:rPr>
        <w:t xml:space="preserve">بنسبة </w:t>
      </w:r>
      <w:r w:rsidR="00BD5451" w:rsidRPr="0093444B">
        <w:rPr>
          <w:rFonts w:ascii="Simplified Arabic" w:hAnsi="Simplified Arabic" w:cs="Simplified Arabic" w:hint="cs"/>
          <w:rtl/>
        </w:rPr>
        <w:t>3</w:t>
      </w:r>
      <w:r w:rsidR="0038176C" w:rsidRPr="0093444B">
        <w:rPr>
          <w:rFonts w:ascii="Simplified Arabic" w:hAnsi="Simplified Arabic" w:cs="Simplified Arabic" w:hint="cs"/>
          <w:rtl/>
        </w:rPr>
        <w:t>.</w:t>
      </w:r>
      <w:r w:rsidR="00BD5451" w:rsidRPr="0093444B">
        <w:rPr>
          <w:rFonts w:ascii="Simplified Arabic" w:hAnsi="Simplified Arabic" w:cs="Simplified Arabic" w:hint="cs"/>
          <w:rtl/>
        </w:rPr>
        <w:t>5</w:t>
      </w:r>
      <w:r w:rsidR="00217DC2" w:rsidRPr="0093444B">
        <w:rPr>
          <w:rFonts w:ascii="Simplified Arabic" w:hAnsi="Simplified Arabic" w:cs="Simplified Arabic" w:hint="cs"/>
          <w:rtl/>
        </w:rPr>
        <w:t>%،</w:t>
      </w:r>
      <w:r w:rsidR="00B07BD1" w:rsidRPr="0093444B">
        <w:rPr>
          <w:rFonts w:ascii="Simplified Arabic" w:hAnsi="Simplified Arabic" w:cs="Simplified Arabic" w:hint="cs"/>
          <w:rtl/>
        </w:rPr>
        <w:t xml:space="preserve"> </w:t>
      </w:r>
      <w:r w:rsidR="0038176C" w:rsidRPr="0093444B">
        <w:rPr>
          <w:rFonts w:ascii="Simplified Arabic" w:hAnsi="Simplified Arabic" w:cs="Simplified Arabic" w:hint="cs"/>
          <w:rtl/>
        </w:rPr>
        <w:t>وارتفاع</w:t>
      </w:r>
      <w:r w:rsidR="001D439F" w:rsidRPr="0093444B">
        <w:rPr>
          <w:rFonts w:ascii="Simplified Arabic" w:hAnsi="Simplified Arabic" w:cs="Simplified Arabic" w:hint="cs"/>
          <w:rtl/>
        </w:rPr>
        <w:t xml:space="preserve"> قيمة</w:t>
      </w:r>
      <w:r w:rsidR="00B07BD1" w:rsidRPr="0093444B">
        <w:rPr>
          <w:rFonts w:ascii="Simplified Arabic" w:hAnsi="Simplified Arabic" w:cs="Simplified Arabic" w:hint="cs"/>
          <w:rtl/>
        </w:rPr>
        <w:t xml:space="preserve"> إجمالي الاست</w:t>
      </w:r>
      <w:r w:rsidR="002A6E6B" w:rsidRPr="0093444B">
        <w:rPr>
          <w:rFonts w:ascii="Simplified Arabic" w:hAnsi="Simplified Arabic" w:cs="Simplified Arabic" w:hint="cs"/>
          <w:rtl/>
        </w:rPr>
        <w:t xml:space="preserve">هلاك (الخاص والعام) بنسبة </w:t>
      </w:r>
      <w:r w:rsidR="00BD5451" w:rsidRPr="0093444B">
        <w:rPr>
          <w:rFonts w:ascii="Simplified Arabic" w:hAnsi="Simplified Arabic" w:cs="Simplified Arabic" w:hint="cs"/>
          <w:rtl/>
        </w:rPr>
        <w:t>3</w:t>
      </w:r>
      <w:r w:rsidR="00D65CF3" w:rsidRPr="0093444B">
        <w:rPr>
          <w:rFonts w:ascii="Simplified Arabic" w:hAnsi="Simplified Arabic" w:cs="Simplified Arabic" w:hint="cs"/>
          <w:rtl/>
        </w:rPr>
        <w:t>.</w:t>
      </w:r>
      <w:r w:rsidR="00BD5451" w:rsidRPr="0093444B">
        <w:rPr>
          <w:rFonts w:ascii="Simplified Arabic" w:hAnsi="Simplified Arabic" w:cs="Simplified Arabic" w:hint="cs"/>
          <w:rtl/>
        </w:rPr>
        <w:t>0</w:t>
      </w:r>
      <w:r w:rsidR="002A6E6B" w:rsidRPr="0093444B">
        <w:rPr>
          <w:rFonts w:ascii="Simplified Arabic" w:hAnsi="Simplified Arabic" w:cs="Simplified Arabic" w:hint="cs"/>
          <w:rtl/>
        </w:rPr>
        <w:t>%،</w:t>
      </w:r>
      <w:r w:rsidR="003C1054" w:rsidRPr="0093444B">
        <w:rPr>
          <w:rFonts w:ascii="Simplified Arabic" w:hAnsi="Simplified Arabic" w:cs="Simplified Arabic" w:hint="cs"/>
          <w:rtl/>
        </w:rPr>
        <w:t xml:space="preserve"> </w:t>
      </w:r>
      <w:r w:rsidR="00013731" w:rsidRPr="0093444B">
        <w:rPr>
          <w:rFonts w:ascii="Simplified Arabic" w:hAnsi="Simplified Arabic" w:cs="Simplified Arabic" w:hint="cs"/>
          <w:rtl/>
        </w:rPr>
        <w:t xml:space="preserve">وارتفاع </w:t>
      </w:r>
      <w:r w:rsidR="001D439F" w:rsidRPr="0093444B">
        <w:rPr>
          <w:rFonts w:ascii="Simplified Arabic" w:hAnsi="Simplified Arabic" w:cs="Simplified Arabic" w:hint="cs"/>
          <w:rtl/>
        </w:rPr>
        <w:t xml:space="preserve">قيمة </w:t>
      </w:r>
      <w:r w:rsidR="00056D45" w:rsidRPr="0093444B">
        <w:rPr>
          <w:rFonts w:ascii="Simplified Arabic" w:hAnsi="Simplified Arabic" w:cs="Simplified Arabic" w:hint="cs"/>
          <w:rtl/>
        </w:rPr>
        <w:t>إجمالي الاستثمار</w:t>
      </w:r>
      <w:r w:rsidR="00B07BD1" w:rsidRPr="0093444B">
        <w:rPr>
          <w:rFonts w:ascii="Simplified Arabic" w:hAnsi="Simplified Arabic" w:cs="Simplified Arabic" w:hint="cs"/>
          <w:rtl/>
        </w:rPr>
        <w:t xml:space="preserve"> بنسبة </w:t>
      </w:r>
      <w:r w:rsidR="00BD5451" w:rsidRPr="0093444B">
        <w:rPr>
          <w:rFonts w:ascii="Simplified Arabic" w:hAnsi="Simplified Arabic" w:cs="Simplified Arabic" w:hint="cs"/>
          <w:rtl/>
        </w:rPr>
        <w:t>31</w:t>
      </w:r>
      <w:r w:rsidR="007D1A01" w:rsidRPr="0093444B">
        <w:rPr>
          <w:rFonts w:ascii="Simplified Arabic" w:hAnsi="Simplified Arabic" w:cs="Simplified Arabic" w:hint="cs"/>
          <w:rtl/>
        </w:rPr>
        <w:t>.</w:t>
      </w:r>
      <w:r w:rsidR="00BD5451" w:rsidRPr="0093444B">
        <w:rPr>
          <w:rFonts w:ascii="Simplified Arabic" w:hAnsi="Simplified Arabic" w:cs="Simplified Arabic" w:hint="cs"/>
          <w:rtl/>
        </w:rPr>
        <w:t>5</w:t>
      </w:r>
      <w:r w:rsidR="003A50A3">
        <w:rPr>
          <w:rFonts w:ascii="Simplified Arabic" w:hAnsi="Simplified Arabic" w:cs="Simplified Arabic" w:hint="cs"/>
          <w:rtl/>
        </w:rPr>
        <w:t>% مقارنة مع العام 2020.</w:t>
      </w:r>
    </w:p>
    <w:p w:rsidR="00BF6CEA" w:rsidRPr="0093444B" w:rsidRDefault="00BF6CEA" w:rsidP="005030D2">
      <w:pPr>
        <w:tabs>
          <w:tab w:val="left" w:pos="1492"/>
        </w:tabs>
        <w:jc w:val="both"/>
        <w:rPr>
          <w:rFonts w:ascii="Simplified Arabic" w:hAnsi="Simplified Arabic" w:cs="Simplified Arabic"/>
          <w:sz w:val="20"/>
          <w:szCs w:val="20"/>
          <w:rtl/>
        </w:rPr>
      </w:pPr>
    </w:p>
    <w:p w:rsidR="00BF6CEA" w:rsidRPr="0093444B" w:rsidRDefault="00BF6CEA" w:rsidP="008638F1">
      <w:pPr>
        <w:tabs>
          <w:tab w:val="left" w:pos="1492"/>
        </w:tabs>
        <w:jc w:val="both"/>
        <w:rPr>
          <w:rFonts w:ascii="Simplified Arabic" w:hAnsi="Simplified Arabic" w:cs="Simplified Arabic"/>
          <w:rtl/>
        </w:rPr>
      </w:pPr>
      <w:r w:rsidRPr="0093444B">
        <w:rPr>
          <w:rFonts w:ascii="Simplified Arabic" w:hAnsi="Simplified Arabic" w:cs="Simplified Arabic" w:hint="cs"/>
          <w:rtl/>
        </w:rPr>
        <w:t xml:space="preserve">على مستوى الأنشطة الاقتصادية، من المتوقع ارتفاع القيمة المضافة لأنشطة الزراعة بنسبة </w:t>
      </w:r>
      <w:r w:rsidR="00BD5451" w:rsidRPr="0093444B">
        <w:rPr>
          <w:rFonts w:ascii="Simplified Arabic" w:hAnsi="Simplified Arabic" w:cs="Simplified Arabic" w:hint="cs"/>
          <w:rtl/>
        </w:rPr>
        <w:t>12</w:t>
      </w:r>
      <w:r w:rsidR="004A08F1" w:rsidRPr="0093444B">
        <w:rPr>
          <w:rFonts w:ascii="Simplified Arabic" w:hAnsi="Simplified Arabic" w:cs="Simplified Arabic" w:hint="cs"/>
          <w:rtl/>
        </w:rPr>
        <w:t>.2</w:t>
      </w:r>
      <w:r w:rsidRPr="0093444B">
        <w:rPr>
          <w:rFonts w:ascii="Simplified Arabic" w:hAnsi="Simplified Arabic" w:cs="Simplified Arabic" w:hint="cs"/>
          <w:rtl/>
        </w:rPr>
        <w:t xml:space="preserve">%، وأنشطة الصناعة بنسبة </w:t>
      </w:r>
      <w:r w:rsidR="00BD5451" w:rsidRPr="0093444B">
        <w:rPr>
          <w:rFonts w:ascii="Simplified Arabic" w:hAnsi="Simplified Arabic" w:cs="Simplified Arabic" w:hint="cs"/>
          <w:rtl/>
        </w:rPr>
        <w:t>6</w:t>
      </w:r>
      <w:r w:rsidR="004A08F1" w:rsidRPr="0093444B">
        <w:rPr>
          <w:rFonts w:ascii="Simplified Arabic" w:hAnsi="Simplified Arabic" w:cs="Simplified Arabic" w:hint="cs"/>
          <w:rtl/>
        </w:rPr>
        <w:t>.</w:t>
      </w:r>
      <w:r w:rsidR="00BD5451" w:rsidRPr="0093444B">
        <w:rPr>
          <w:rFonts w:ascii="Simplified Arabic" w:hAnsi="Simplified Arabic" w:cs="Simplified Arabic" w:hint="cs"/>
          <w:rtl/>
        </w:rPr>
        <w:t>5</w:t>
      </w:r>
      <w:r w:rsidRPr="0093444B">
        <w:rPr>
          <w:rFonts w:ascii="Simplified Arabic" w:hAnsi="Simplified Arabic" w:cs="Simplified Arabic" w:hint="cs"/>
          <w:rtl/>
        </w:rPr>
        <w:t xml:space="preserve">%، وأنشطة الإنشاءات بنسبة </w:t>
      </w:r>
      <w:r w:rsidR="00BD5451" w:rsidRPr="0093444B">
        <w:rPr>
          <w:rFonts w:ascii="Simplified Arabic" w:hAnsi="Simplified Arabic" w:cs="Simplified Arabic" w:hint="cs"/>
          <w:rtl/>
        </w:rPr>
        <w:t>42</w:t>
      </w:r>
      <w:r w:rsidR="004A08F1" w:rsidRPr="0093444B">
        <w:rPr>
          <w:rFonts w:ascii="Simplified Arabic" w:hAnsi="Simplified Arabic" w:cs="Simplified Arabic" w:hint="cs"/>
          <w:rtl/>
        </w:rPr>
        <w:t>.</w:t>
      </w:r>
      <w:r w:rsidR="008638F1" w:rsidRPr="0093444B">
        <w:rPr>
          <w:rFonts w:ascii="Simplified Arabic" w:hAnsi="Simplified Arabic" w:cs="Simplified Arabic" w:hint="cs"/>
          <w:rtl/>
        </w:rPr>
        <w:t>4</w:t>
      </w:r>
      <w:r w:rsidRPr="0093444B">
        <w:rPr>
          <w:rFonts w:ascii="Simplified Arabic" w:hAnsi="Simplified Arabic" w:cs="Simplified Arabic" w:hint="cs"/>
          <w:rtl/>
        </w:rPr>
        <w:t xml:space="preserve">% وأنشطة الخدمات بما نسبته </w:t>
      </w:r>
      <w:r w:rsidR="004A08F1" w:rsidRPr="0093444B">
        <w:rPr>
          <w:rFonts w:ascii="Simplified Arabic" w:hAnsi="Simplified Arabic" w:cs="Simplified Arabic" w:hint="cs"/>
          <w:rtl/>
        </w:rPr>
        <w:t>2.</w:t>
      </w:r>
      <w:r w:rsidR="00BD5451" w:rsidRPr="0093444B">
        <w:rPr>
          <w:rFonts w:ascii="Simplified Arabic" w:hAnsi="Simplified Arabic" w:cs="Simplified Arabic" w:hint="cs"/>
          <w:rtl/>
        </w:rPr>
        <w:t>6</w:t>
      </w:r>
      <w:r w:rsidRPr="0093444B">
        <w:rPr>
          <w:rFonts w:ascii="Simplified Arabic" w:hAnsi="Simplified Arabic" w:cs="Simplified Arabic" w:hint="cs"/>
          <w:rtl/>
        </w:rPr>
        <w:t>% وذلك خلال العام 202</w:t>
      </w:r>
      <w:r w:rsidR="00BD5451" w:rsidRPr="0093444B">
        <w:rPr>
          <w:rFonts w:ascii="Simplified Arabic" w:hAnsi="Simplified Arabic" w:cs="Simplified Arabic" w:hint="cs"/>
          <w:rtl/>
        </w:rPr>
        <w:t>1</w:t>
      </w:r>
      <w:r w:rsidRPr="0093444B">
        <w:rPr>
          <w:rFonts w:ascii="Simplified Arabic" w:hAnsi="Simplified Arabic" w:cs="Simplified Arabic" w:hint="cs"/>
          <w:rtl/>
        </w:rPr>
        <w:t xml:space="preserve"> مقارنة مع العام 20</w:t>
      </w:r>
      <w:r w:rsidR="00BD5451" w:rsidRPr="0093444B">
        <w:rPr>
          <w:rFonts w:ascii="Simplified Arabic" w:hAnsi="Simplified Arabic" w:cs="Simplified Arabic" w:hint="cs"/>
          <w:rtl/>
        </w:rPr>
        <w:t>20</w:t>
      </w:r>
      <w:r w:rsidRPr="0093444B">
        <w:rPr>
          <w:rFonts w:ascii="Simplified Arabic" w:hAnsi="Simplified Arabic" w:cs="Simplified Arabic" w:hint="cs"/>
          <w:rtl/>
        </w:rPr>
        <w:t>.</w:t>
      </w:r>
    </w:p>
    <w:p w:rsidR="00CA473D" w:rsidRPr="0093444B" w:rsidRDefault="00CA473D" w:rsidP="00017585">
      <w:pPr>
        <w:jc w:val="both"/>
        <w:rPr>
          <w:rFonts w:cs="Simplified Arabic"/>
          <w:rtl/>
          <w:lang w:val="fr-CH"/>
        </w:rPr>
      </w:pPr>
      <w:r w:rsidRPr="0093444B">
        <w:rPr>
          <w:rFonts w:ascii="Simplified Arabic" w:hAnsi="Simplified Arabic" w:cs="Simplified Arabic" w:hint="cs"/>
          <w:rtl/>
        </w:rPr>
        <w:lastRenderedPageBreak/>
        <w:t xml:space="preserve">العمل والعمال: من المتوقع </w:t>
      </w:r>
      <w:r w:rsidR="00017585">
        <w:rPr>
          <w:rFonts w:cs="Simplified Arabic" w:hint="cs"/>
          <w:rtl/>
          <w:lang w:val="fr-CH"/>
        </w:rPr>
        <w:t>أن يصل</w:t>
      </w:r>
      <w:r w:rsidR="009E7FF9" w:rsidRPr="0093444B">
        <w:rPr>
          <w:rFonts w:cs="Simplified Arabic" w:hint="cs"/>
          <w:rtl/>
          <w:lang w:val="fr-CH"/>
        </w:rPr>
        <w:t xml:space="preserve"> </w:t>
      </w:r>
      <w:r w:rsidRPr="0093444B">
        <w:rPr>
          <w:rFonts w:cs="Simplified Arabic" w:hint="cs"/>
          <w:rtl/>
          <w:lang w:val="fr-CH"/>
        </w:rPr>
        <w:t xml:space="preserve">معدل البطالة </w:t>
      </w:r>
      <w:r w:rsidR="00AF4F5D" w:rsidRPr="0093444B">
        <w:rPr>
          <w:rFonts w:cs="Simplified Arabic" w:hint="cs"/>
          <w:rtl/>
          <w:lang w:val="fr-CH"/>
        </w:rPr>
        <w:t>إ</w:t>
      </w:r>
      <w:r w:rsidRPr="0093444B">
        <w:rPr>
          <w:rFonts w:cs="Simplified Arabic" w:hint="cs"/>
          <w:rtl/>
          <w:lang w:val="fr-CH"/>
        </w:rPr>
        <w:t xml:space="preserve">لى </w:t>
      </w:r>
      <w:r w:rsidR="00017585">
        <w:rPr>
          <w:rFonts w:cs="Simplified Arabic" w:hint="cs"/>
          <w:rtl/>
          <w:lang w:val="fr-CH"/>
        </w:rPr>
        <w:t>27.2</w:t>
      </w:r>
      <w:r w:rsidR="00C66009" w:rsidRPr="0093444B">
        <w:rPr>
          <w:rFonts w:cs="Simplified Arabic" w:hint="cs"/>
          <w:rtl/>
          <w:lang w:val="fr-CH"/>
        </w:rPr>
        <w:t>%</w:t>
      </w:r>
      <w:r w:rsidR="009E7FF9" w:rsidRPr="0093444B">
        <w:rPr>
          <w:rFonts w:cs="Simplified Arabic" w:hint="cs"/>
          <w:rtl/>
          <w:lang w:val="fr-CH"/>
        </w:rPr>
        <w:t xml:space="preserve"> خلال العام 202</w:t>
      </w:r>
      <w:r w:rsidR="00BD5451" w:rsidRPr="0093444B">
        <w:rPr>
          <w:rFonts w:cs="Simplified Arabic" w:hint="cs"/>
          <w:rtl/>
          <w:lang w:val="fr-CH"/>
        </w:rPr>
        <w:t>1</w:t>
      </w:r>
      <w:r w:rsidR="009E7FF9" w:rsidRPr="0093444B">
        <w:rPr>
          <w:rFonts w:cs="Simplified Arabic" w:hint="cs"/>
          <w:rtl/>
          <w:lang w:val="fr-CH"/>
        </w:rPr>
        <w:t xml:space="preserve"> مقارنة مع </w:t>
      </w:r>
      <w:r w:rsidR="00017585">
        <w:rPr>
          <w:rFonts w:cs="Simplified Arabic" w:hint="cs"/>
          <w:rtl/>
          <w:lang w:val="fr-CH"/>
        </w:rPr>
        <w:t>27.8</w:t>
      </w:r>
      <w:r w:rsidR="009E7FF9" w:rsidRPr="0093444B">
        <w:rPr>
          <w:rFonts w:cs="Simplified Arabic" w:hint="cs"/>
          <w:rtl/>
          <w:lang w:val="fr-CH"/>
        </w:rPr>
        <w:t>% في العام 20</w:t>
      </w:r>
      <w:r w:rsidR="00BD5451" w:rsidRPr="0093444B">
        <w:rPr>
          <w:rFonts w:cs="Simplified Arabic" w:hint="cs"/>
          <w:rtl/>
          <w:lang w:val="fr-CH"/>
        </w:rPr>
        <w:t>20</w:t>
      </w:r>
      <w:r w:rsidRPr="0093444B">
        <w:rPr>
          <w:rFonts w:cs="Simplified Arabic" w:hint="cs"/>
          <w:rtl/>
          <w:lang w:val="fr-CH"/>
        </w:rPr>
        <w:t>.</w:t>
      </w:r>
    </w:p>
    <w:p w:rsidR="009C05A2" w:rsidRPr="0093444B" w:rsidRDefault="009C05A2" w:rsidP="009E7FF9">
      <w:pPr>
        <w:ind w:left="71"/>
        <w:jc w:val="both"/>
        <w:rPr>
          <w:rFonts w:ascii="Simplified Arabic" w:hAnsi="Simplified Arabic" w:cs="Simplified Arabic"/>
          <w:rtl/>
        </w:rPr>
      </w:pPr>
    </w:p>
    <w:p w:rsidR="00F37D65" w:rsidRPr="0093444B" w:rsidRDefault="00B07BD1" w:rsidP="00F37D65">
      <w:pPr>
        <w:ind w:left="71"/>
        <w:jc w:val="both"/>
        <w:rPr>
          <w:rFonts w:cs="Simplified Arabic"/>
          <w:rtl/>
          <w:lang w:val="fr-CH"/>
        </w:rPr>
      </w:pPr>
      <w:r w:rsidRPr="0093444B">
        <w:rPr>
          <w:rFonts w:cs="Simplified Arabic" w:hint="cs"/>
          <w:b/>
          <w:bCs/>
          <w:rtl/>
          <w:lang w:val="fr-CH"/>
        </w:rPr>
        <w:t>القطاع الخارجي</w:t>
      </w:r>
      <w:r w:rsidRPr="0093444B">
        <w:rPr>
          <w:rFonts w:cs="Simplified Arabic" w:hint="cs"/>
          <w:rtl/>
          <w:lang w:val="fr-CH"/>
        </w:rPr>
        <w:t xml:space="preserve">: </w:t>
      </w:r>
    </w:p>
    <w:p w:rsidR="00B07BD1" w:rsidRPr="0093444B" w:rsidRDefault="00B07BD1" w:rsidP="00BB68EA">
      <w:pPr>
        <w:ind w:left="71"/>
        <w:jc w:val="both"/>
        <w:rPr>
          <w:rFonts w:cs="Simplified Arabic"/>
          <w:rtl/>
          <w:lang w:val="fr-CH"/>
        </w:rPr>
      </w:pPr>
      <w:r w:rsidRPr="0093444B">
        <w:rPr>
          <w:rFonts w:cs="Simplified Arabic" w:hint="cs"/>
          <w:rtl/>
          <w:lang w:val="fr-CH"/>
        </w:rPr>
        <w:t xml:space="preserve">من المتوقع </w:t>
      </w:r>
      <w:r w:rsidR="007E3A9C" w:rsidRPr="0093444B">
        <w:rPr>
          <w:rFonts w:cs="Simplified Arabic" w:hint="cs"/>
          <w:rtl/>
          <w:lang w:val="fr-CH"/>
        </w:rPr>
        <w:t>إنخفاض</w:t>
      </w:r>
      <w:r w:rsidR="00E35ADA" w:rsidRPr="0093444B">
        <w:rPr>
          <w:rFonts w:cs="Simplified Arabic" w:hint="cs"/>
          <w:rtl/>
          <w:lang w:val="fr-CH"/>
        </w:rPr>
        <w:t xml:space="preserve"> قيمة</w:t>
      </w:r>
      <w:r w:rsidRPr="0093444B">
        <w:rPr>
          <w:rFonts w:cs="Simplified Arabic" w:hint="cs"/>
          <w:rtl/>
          <w:lang w:val="fr-CH"/>
        </w:rPr>
        <w:t xml:space="preserve"> العجز في صافي الحساب الجاري</w:t>
      </w:r>
      <w:r w:rsidRPr="0093444B">
        <w:rPr>
          <w:rStyle w:val="FootnoteReference"/>
          <w:color w:val="auto"/>
          <w:rtl/>
          <w:lang w:val="fr-CH"/>
        </w:rPr>
        <w:footnoteReference w:id="5"/>
      </w:r>
      <w:r w:rsidRPr="0093444B">
        <w:rPr>
          <w:rFonts w:cs="Simplified Arabic" w:hint="cs"/>
          <w:rtl/>
          <w:lang w:val="fr-CH"/>
        </w:rPr>
        <w:t xml:space="preserve"> لفلسطين بنسبة </w:t>
      </w:r>
      <w:r w:rsidR="007E3A9C" w:rsidRPr="0093444B">
        <w:rPr>
          <w:rFonts w:cs="Simplified Arabic" w:hint="cs"/>
          <w:rtl/>
          <w:lang w:val="fr-CH"/>
        </w:rPr>
        <w:t>1</w:t>
      </w:r>
      <w:r w:rsidR="00BB68EA" w:rsidRPr="0093444B">
        <w:rPr>
          <w:rFonts w:cs="Simplified Arabic" w:hint="cs"/>
          <w:rtl/>
          <w:lang w:val="fr-CH"/>
        </w:rPr>
        <w:t>0</w:t>
      </w:r>
      <w:r w:rsidR="007E3A9C" w:rsidRPr="0093444B">
        <w:rPr>
          <w:rFonts w:cs="Simplified Arabic" w:hint="cs"/>
          <w:rtl/>
          <w:lang w:val="fr-CH"/>
        </w:rPr>
        <w:t>.8</w:t>
      </w:r>
      <w:r w:rsidRPr="0093444B">
        <w:rPr>
          <w:rFonts w:cs="Simplified Arabic" w:hint="cs"/>
          <w:rtl/>
          <w:lang w:val="fr-CH"/>
        </w:rPr>
        <w:t>%</w:t>
      </w:r>
      <w:r w:rsidR="00A06BE9" w:rsidRPr="0093444B">
        <w:rPr>
          <w:rFonts w:cs="Simplified Arabic" w:hint="cs"/>
          <w:rtl/>
          <w:lang w:val="fr-CH"/>
        </w:rPr>
        <w:t>،</w:t>
      </w:r>
      <w:r w:rsidR="006A1EFC" w:rsidRPr="0093444B">
        <w:rPr>
          <w:rFonts w:cs="Simplified Arabic" w:hint="cs"/>
          <w:rtl/>
          <w:lang w:val="fr-CH"/>
        </w:rPr>
        <w:t xml:space="preserve"> نتيجة ل</w:t>
      </w:r>
      <w:r w:rsidR="006A1EFC" w:rsidRPr="0093444B">
        <w:rPr>
          <w:rFonts w:ascii="Simplified Arabic" w:hAnsi="Simplified Arabic" w:cs="Simplified Arabic" w:hint="cs"/>
          <w:rtl/>
        </w:rPr>
        <w:t xml:space="preserve">ارتفاع قيمة صافي الدخل بنسبة </w:t>
      </w:r>
      <w:r w:rsidR="00BB68EA" w:rsidRPr="0093444B">
        <w:rPr>
          <w:rFonts w:ascii="Simplified Arabic" w:hAnsi="Simplified Arabic" w:cs="Simplified Arabic" w:hint="cs"/>
          <w:rtl/>
        </w:rPr>
        <w:t>10</w:t>
      </w:r>
      <w:r w:rsidR="006A1EFC" w:rsidRPr="0093444B">
        <w:rPr>
          <w:rFonts w:ascii="Simplified Arabic" w:hAnsi="Simplified Arabic" w:cs="Simplified Arabic" w:hint="cs"/>
          <w:rtl/>
        </w:rPr>
        <w:t>.</w:t>
      </w:r>
      <w:r w:rsidR="00BB68EA" w:rsidRPr="0093444B">
        <w:rPr>
          <w:rFonts w:ascii="Simplified Arabic" w:hAnsi="Simplified Arabic" w:cs="Simplified Arabic" w:hint="cs"/>
          <w:rtl/>
        </w:rPr>
        <w:t>1</w:t>
      </w:r>
      <w:r w:rsidR="006A1EFC" w:rsidRPr="0093444B">
        <w:rPr>
          <w:rFonts w:ascii="Simplified Arabic" w:hAnsi="Simplified Arabic" w:cs="Simplified Arabic" w:hint="cs"/>
          <w:rtl/>
        </w:rPr>
        <w:t xml:space="preserve">% وارتفاع قيمة صافي التحويلات الجارية بنسبة </w:t>
      </w:r>
      <w:r w:rsidR="00BB68EA" w:rsidRPr="0093444B">
        <w:rPr>
          <w:rFonts w:ascii="Simplified Arabic" w:hAnsi="Simplified Arabic" w:cs="Simplified Arabic" w:hint="cs"/>
          <w:rtl/>
        </w:rPr>
        <w:t>54</w:t>
      </w:r>
      <w:r w:rsidR="006A1EFC" w:rsidRPr="0093444B">
        <w:rPr>
          <w:rFonts w:ascii="Simplified Arabic" w:hAnsi="Simplified Arabic" w:cs="Simplified Arabic" w:hint="cs"/>
          <w:rtl/>
        </w:rPr>
        <w:t>.</w:t>
      </w:r>
      <w:r w:rsidR="00BB68EA" w:rsidRPr="0093444B">
        <w:rPr>
          <w:rFonts w:ascii="Simplified Arabic" w:hAnsi="Simplified Arabic" w:cs="Simplified Arabic" w:hint="cs"/>
          <w:rtl/>
        </w:rPr>
        <w:t>4</w:t>
      </w:r>
      <w:r w:rsidR="006A1EFC" w:rsidRPr="0093444B">
        <w:rPr>
          <w:rFonts w:ascii="Simplified Arabic" w:hAnsi="Simplified Arabic" w:cs="Simplified Arabic" w:hint="cs"/>
          <w:rtl/>
        </w:rPr>
        <w:t>%،</w:t>
      </w:r>
      <w:r w:rsidRPr="0093444B">
        <w:rPr>
          <w:rFonts w:cs="Simplified Arabic" w:hint="cs"/>
          <w:rtl/>
          <w:lang w:val="fr-CH" w:bidi="ar-JO"/>
        </w:rPr>
        <w:t xml:space="preserve"> </w:t>
      </w:r>
      <w:r w:rsidR="007E3A9C" w:rsidRPr="0093444B">
        <w:rPr>
          <w:rFonts w:cs="Simplified Arabic" w:hint="cs"/>
          <w:rtl/>
          <w:lang w:val="fr-CH" w:bidi="ar-JO"/>
        </w:rPr>
        <w:t>بالرغم من ارتفاع</w:t>
      </w:r>
      <w:r w:rsidRPr="0093444B">
        <w:rPr>
          <w:rFonts w:ascii="Simplified Arabic" w:hAnsi="Simplified Arabic" w:cs="Simplified Arabic" w:hint="cs"/>
          <w:rtl/>
        </w:rPr>
        <w:t xml:space="preserve"> </w:t>
      </w:r>
      <w:r w:rsidR="00E35ADA" w:rsidRPr="0093444B">
        <w:rPr>
          <w:rFonts w:ascii="Simplified Arabic" w:hAnsi="Simplified Arabic" w:cs="Simplified Arabic" w:hint="cs"/>
          <w:rtl/>
        </w:rPr>
        <w:t xml:space="preserve">قيمة </w:t>
      </w:r>
      <w:r w:rsidRPr="0093444B">
        <w:rPr>
          <w:rFonts w:ascii="Simplified Arabic" w:hAnsi="Simplified Arabic" w:cs="Simplified Arabic" w:hint="cs"/>
          <w:rtl/>
        </w:rPr>
        <w:t xml:space="preserve">عجز الميزان التجاري بنسبة </w:t>
      </w:r>
      <w:r w:rsidR="00BB68EA" w:rsidRPr="0093444B">
        <w:rPr>
          <w:rFonts w:ascii="Simplified Arabic" w:hAnsi="Simplified Arabic" w:cs="Simplified Arabic" w:hint="cs"/>
          <w:rtl/>
        </w:rPr>
        <w:t>9</w:t>
      </w:r>
      <w:r w:rsidR="007E3A9C" w:rsidRPr="0093444B">
        <w:rPr>
          <w:rFonts w:ascii="Simplified Arabic" w:hAnsi="Simplified Arabic" w:cs="Simplified Arabic" w:hint="cs"/>
          <w:rtl/>
        </w:rPr>
        <w:t>.</w:t>
      </w:r>
      <w:r w:rsidR="00BB68EA" w:rsidRPr="0093444B">
        <w:rPr>
          <w:rFonts w:ascii="Simplified Arabic" w:hAnsi="Simplified Arabic" w:cs="Simplified Arabic" w:hint="cs"/>
          <w:rtl/>
        </w:rPr>
        <w:t>9</w:t>
      </w:r>
      <w:r w:rsidRPr="0093444B">
        <w:rPr>
          <w:rFonts w:ascii="Simplified Arabic" w:hAnsi="Simplified Arabic" w:cs="Simplified Arabic" w:hint="cs"/>
          <w:rtl/>
        </w:rPr>
        <w:t>%</w:t>
      </w:r>
      <w:r w:rsidR="007547C7" w:rsidRPr="0093444B">
        <w:rPr>
          <w:rFonts w:ascii="Simplified Arabic" w:hAnsi="Simplified Arabic" w:cs="Simplified Arabic" w:hint="cs"/>
          <w:rtl/>
        </w:rPr>
        <w:t xml:space="preserve">، </w:t>
      </w:r>
      <w:r w:rsidR="00AE7EC8" w:rsidRPr="0093444B">
        <w:rPr>
          <w:rFonts w:ascii="Simplified Arabic" w:hAnsi="Simplified Arabic" w:cs="Simplified Arabic" w:hint="cs"/>
          <w:rtl/>
        </w:rPr>
        <w:t>كما</w:t>
      </w:r>
      <w:r w:rsidR="004F6AE8" w:rsidRPr="0093444B">
        <w:rPr>
          <w:rFonts w:ascii="Simplified Arabic" w:hAnsi="Simplified Arabic" w:cs="Simplified Arabic" w:hint="cs"/>
          <w:rtl/>
        </w:rPr>
        <w:t xml:space="preserve"> وسترتفع</w:t>
      </w:r>
      <w:r w:rsidR="00E35ADA" w:rsidRPr="0093444B">
        <w:rPr>
          <w:rFonts w:cs="Simplified Arabic" w:hint="cs"/>
          <w:rtl/>
          <w:lang w:val="fr-CH"/>
        </w:rPr>
        <w:t xml:space="preserve"> قيمة</w:t>
      </w:r>
      <w:r w:rsidRPr="0093444B">
        <w:rPr>
          <w:rFonts w:cs="Simplified Arabic" w:hint="cs"/>
          <w:rtl/>
          <w:lang w:val="fr-CH"/>
        </w:rPr>
        <w:t xml:space="preserve"> الدخل القومي </w:t>
      </w:r>
      <w:r w:rsidR="00B27EC4" w:rsidRPr="0093444B">
        <w:rPr>
          <w:rFonts w:cs="Simplified Arabic" w:hint="cs"/>
          <w:rtl/>
          <w:lang w:val="fr-CH"/>
        </w:rPr>
        <w:t>الا</w:t>
      </w:r>
      <w:r w:rsidR="00045833" w:rsidRPr="0093444B">
        <w:rPr>
          <w:rFonts w:cs="Simplified Arabic" w:hint="cs"/>
          <w:rtl/>
          <w:lang w:val="fr-CH"/>
        </w:rPr>
        <w:t>جمالي</w:t>
      </w:r>
      <w:r w:rsidR="00E126C2" w:rsidRPr="0093444B">
        <w:rPr>
          <w:rFonts w:cs="Simplified Arabic" w:hint="cs"/>
          <w:rtl/>
          <w:lang w:val="fr-CH"/>
        </w:rPr>
        <w:t xml:space="preserve"> </w:t>
      </w:r>
      <w:r w:rsidR="00AE7EC8" w:rsidRPr="0093444B">
        <w:rPr>
          <w:rFonts w:cs="Simplified Arabic" w:hint="cs"/>
          <w:rtl/>
          <w:lang w:val="fr-CH"/>
        </w:rPr>
        <w:t xml:space="preserve">والدخل القومي المتاح الاجمالي </w:t>
      </w:r>
      <w:r w:rsidR="009B025B" w:rsidRPr="0093444B">
        <w:rPr>
          <w:rFonts w:cs="Simplified Arabic" w:hint="cs"/>
          <w:rtl/>
          <w:lang w:val="fr-CH"/>
        </w:rPr>
        <w:t xml:space="preserve">بنسبة </w:t>
      </w:r>
      <w:r w:rsidR="00BB68EA" w:rsidRPr="0093444B">
        <w:rPr>
          <w:rFonts w:cs="Simplified Arabic" w:hint="cs"/>
          <w:rtl/>
          <w:lang w:val="fr-CH"/>
        </w:rPr>
        <w:t>6</w:t>
      </w:r>
      <w:r w:rsidR="00AE7EC8" w:rsidRPr="0093444B">
        <w:rPr>
          <w:rFonts w:cs="Simplified Arabic" w:hint="cs"/>
          <w:rtl/>
          <w:lang w:val="fr-CH"/>
        </w:rPr>
        <w:t>.</w:t>
      </w:r>
      <w:r w:rsidR="00BB68EA" w:rsidRPr="0093444B">
        <w:rPr>
          <w:rFonts w:cs="Simplified Arabic" w:hint="cs"/>
          <w:rtl/>
          <w:lang w:val="fr-CH"/>
        </w:rPr>
        <w:t>6</w:t>
      </w:r>
      <w:r w:rsidR="009B025B" w:rsidRPr="0093444B">
        <w:rPr>
          <w:rFonts w:cs="Simplified Arabic" w:hint="cs"/>
          <w:rtl/>
          <w:lang w:val="fr-CH"/>
        </w:rPr>
        <w:t xml:space="preserve">%، </w:t>
      </w:r>
      <w:r w:rsidR="00BB68EA" w:rsidRPr="0093444B">
        <w:rPr>
          <w:rFonts w:cs="Simplified Arabic" w:hint="cs"/>
          <w:rtl/>
          <w:lang w:val="fr-CH"/>
        </w:rPr>
        <w:t>9</w:t>
      </w:r>
      <w:r w:rsidR="00AE7EC8" w:rsidRPr="0093444B">
        <w:rPr>
          <w:rFonts w:cs="Simplified Arabic" w:hint="cs"/>
          <w:rtl/>
          <w:lang w:val="fr-CH"/>
        </w:rPr>
        <w:t>.</w:t>
      </w:r>
      <w:r w:rsidR="00BB68EA" w:rsidRPr="0093444B">
        <w:rPr>
          <w:rFonts w:cs="Simplified Arabic" w:hint="cs"/>
          <w:rtl/>
          <w:lang w:val="fr-CH"/>
        </w:rPr>
        <w:t>0</w:t>
      </w:r>
      <w:r w:rsidR="007547C7" w:rsidRPr="0093444B">
        <w:rPr>
          <w:rFonts w:cs="Simplified Arabic" w:hint="cs"/>
          <w:rtl/>
          <w:lang w:val="fr-CH"/>
        </w:rPr>
        <w:t>%</w:t>
      </w:r>
      <w:r w:rsidR="00017585">
        <w:rPr>
          <w:rFonts w:cs="Simplified Arabic" w:hint="cs"/>
          <w:rtl/>
          <w:lang w:val="fr-CH"/>
        </w:rPr>
        <w:t xml:space="preserve"> على التوالي، وذلك خلال عام 2021 مقارمة مع العام 2020.</w:t>
      </w:r>
    </w:p>
    <w:p w:rsidR="00EF779D" w:rsidRPr="0093444B" w:rsidRDefault="00EF779D" w:rsidP="00D513B4">
      <w:pPr>
        <w:ind w:left="71"/>
        <w:jc w:val="both"/>
        <w:rPr>
          <w:rFonts w:cs="Simplified Arabic"/>
          <w:rtl/>
          <w:lang w:val="fr-CH"/>
        </w:rPr>
      </w:pPr>
    </w:p>
    <w:p w:rsidR="00B07BD1" w:rsidRPr="0093444B" w:rsidRDefault="00B07BD1" w:rsidP="00B07BD1">
      <w:pPr>
        <w:ind w:right="720"/>
        <w:jc w:val="both"/>
        <w:rPr>
          <w:rFonts w:ascii="Simplified Arabic" w:hAnsi="Simplified Arabic" w:cs="Simplified Arabic"/>
          <w:b/>
          <w:bCs/>
          <w:rtl/>
        </w:rPr>
      </w:pPr>
      <w:r w:rsidRPr="0093444B">
        <w:rPr>
          <w:rFonts w:ascii="Simplified Arabic" w:hAnsi="Simplified Arabic" w:cs="Simplified Arabic" w:hint="cs"/>
          <w:b/>
          <w:bCs/>
          <w:rtl/>
          <w:lang w:bidi="ar-JO"/>
        </w:rPr>
        <w:t>2.ال</w:t>
      </w:r>
      <w:r w:rsidRPr="0093444B">
        <w:rPr>
          <w:rFonts w:ascii="Simplified Arabic" w:hAnsi="Simplified Arabic" w:cs="Simplified Arabic" w:hint="cs"/>
          <w:b/>
          <w:bCs/>
          <w:rtl/>
        </w:rPr>
        <w:t>سيناريو المتفائل:</w:t>
      </w:r>
    </w:p>
    <w:p w:rsidR="009876B3" w:rsidRPr="0093444B" w:rsidRDefault="009876B3" w:rsidP="009876B3">
      <w:pPr>
        <w:pStyle w:val="ListParagraph"/>
        <w:ind w:left="0"/>
        <w:jc w:val="both"/>
        <w:rPr>
          <w:rFonts w:ascii="Simplified Arabic" w:hAnsi="Simplified Arabic" w:cs="Simplified Arabic"/>
          <w:rtl/>
        </w:rPr>
      </w:pPr>
      <w:r w:rsidRPr="0093444B">
        <w:rPr>
          <w:rFonts w:ascii="Simplified Arabic" w:hAnsi="Simplified Arabic" w:cs="Simplified Arabic" w:hint="cs"/>
          <w:rtl/>
        </w:rPr>
        <w:t xml:space="preserve">يستند </w:t>
      </w:r>
      <w:r w:rsidRPr="0093444B">
        <w:rPr>
          <w:rFonts w:cs="Simplified Arabic" w:hint="cs"/>
          <w:rtl/>
        </w:rPr>
        <w:t xml:space="preserve">هذا </w:t>
      </w:r>
      <w:r w:rsidRPr="0093444B">
        <w:rPr>
          <w:rFonts w:ascii="Simplified Arabic" w:hAnsi="Simplified Arabic" w:cs="Simplified Arabic" w:hint="cs"/>
          <w:rtl/>
        </w:rPr>
        <w:t xml:space="preserve">السيناريو إلى افتراض أن الوضع السياسي سيكون أفضل عما كان عليه خلال العام 2020 من خلال </w:t>
      </w:r>
      <w:r w:rsidRPr="0093444B">
        <w:rPr>
          <w:rFonts w:cs="Simplified Arabic" w:hint="cs"/>
          <w:rtl/>
        </w:rPr>
        <w:t xml:space="preserve">التحسن المتوقع على المستوى المحلي في التقدم بالمصالحة وتهيئة الظروف المناسبة لإنجازها والبدء للتحضير للانتخابات التشريعية والرئاسية بين الضفة الغربية وقطاع غزة، ودولياً من خلال وضوح الملامح السياسية للإدارة الأمريكية الجديدة المستندة للإتفاقيات والمرجعيات الدولية، وعقد مؤتمر دولي يناقش ويتبنى جميع القضايا السياسية والإقتصادية القائمة مع الإحتلال الإسرائيلي، والتي بدورها أن تؤثر إيجابياً على الوضع السياسي والإقتصادي، </w:t>
      </w:r>
      <w:r w:rsidRPr="0093444B">
        <w:rPr>
          <w:rFonts w:ascii="Simplified Arabic" w:hAnsi="Simplified Arabic" w:cs="Simplified Arabic" w:hint="cs"/>
          <w:rtl/>
        </w:rPr>
        <w:t xml:space="preserve">حيث من المتوقع عودة المساعدات الأمريكية إلى ما كانت عليه قبل عام 2019، وارتفاع قيمة المساعدات المقدمة من الدول المانحة </w:t>
      </w:r>
      <w:r w:rsidRPr="0093444B">
        <w:rPr>
          <w:rFonts w:cs="Simplified Arabic" w:hint="cs"/>
          <w:rtl/>
        </w:rPr>
        <w:t xml:space="preserve">لتمويل موازنة الحكومة المركزية الفلسطينية، </w:t>
      </w:r>
      <w:r w:rsidRPr="0093444B">
        <w:rPr>
          <w:rFonts w:ascii="Simplified Arabic" w:hAnsi="Simplified Arabic" w:cs="Simplified Arabic" w:hint="cs"/>
          <w:rtl/>
        </w:rPr>
        <w:t xml:space="preserve">وزيادة دعم المشاريع التطويرية والتسهيلات الإئتمانية اللازمة لتمويل مشاريع الشباب والتي تنسجم مع خطة الحكومة الفلسطينية في دعم الشباب ومحاربة البطالة والفقر، </w:t>
      </w:r>
      <w:r w:rsidRPr="0093444B">
        <w:rPr>
          <w:rFonts w:cs="Simplified Arabic" w:hint="cs"/>
          <w:rtl/>
        </w:rPr>
        <w:t>ويستند هذا السيناريو الى</w:t>
      </w:r>
      <w:r w:rsidRPr="0093444B">
        <w:rPr>
          <w:rFonts w:ascii="Simplified Arabic" w:hAnsi="Simplified Arabic" w:cs="Simplified Arabic" w:hint="cs"/>
          <w:rtl/>
        </w:rPr>
        <w:t xml:space="preserve"> محاربة التهرب الضريبي وزيادة كفائة ال</w:t>
      </w:r>
      <w:r w:rsidRPr="0093444B">
        <w:rPr>
          <w:rFonts w:cs="Simplified Arabic" w:hint="cs"/>
          <w:rtl/>
        </w:rPr>
        <w:t>جباية</w:t>
      </w:r>
      <w:r w:rsidRPr="0093444B">
        <w:rPr>
          <w:rFonts w:ascii="Simplified Arabic" w:hAnsi="Simplified Arabic" w:cs="Simplified Arabic" w:hint="cs"/>
          <w:rtl/>
        </w:rPr>
        <w:t xml:space="preserve"> الضريبة من خلال زيادة الطاقم واستخدام أنظمة تقنية متطورة، والتحسن في تحصيل ضريبة الدخل والقيمة المضافة (المحلية والمقاصة) المترافقة مع تحسن الوضع الاقتصادي، </w:t>
      </w:r>
      <w:r w:rsidRPr="0093444B">
        <w:rPr>
          <w:rFonts w:cs="Simplified Arabic"/>
          <w:rtl/>
        </w:rPr>
        <w:t xml:space="preserve">مع افتراض </w:t>
      </w:r>
      <w:r w:rsidRPr="0093444B">
        <w:rPr>
          <w:rFonts w:cs="Simplified Arabic" w:hint="cs"/>
          <w:rtl/>
        </w:rPr>
        <w:t>تخفيف</w:t>
      </w:r>
      <w:r w:rsidRPr="0093444B">
        <w:rPr>
          <w:rFonts w:cs="Simplified Arabic"/>
          <w:rtl/>
        </w:rPr>
        <w:t xml:space="preserve"> العراقيل التي </w:t>
      </w:r>
      <w:r w:rsidRPr="0093444B">
        <w:rPr>
          <w:rFonts w:cs="Simplified Arabic" w:hint="cs"/>
          <w:rtl/>
        </w:rPr>
        <w:t>يضعها الاحتلال الإسرائيلي</w:t>
      </w:r>
      <w:r w:rsidRPr="0093444B">
        <w:rPr>
          <w:rFonts w:cs="Simplified Arabic"/>
          <w:rtl/>
        </w:rPr>
        <w:t xml:space="preserve"> </w:t>
      </w:r>
      <w:r w:rsidRPr="0093444B">
        <w:rPr>
          <w:rFonts w:cs="Simplified Arabic" w:hint="cs"/>
          <w:rtl/>
        </w:rPr>
        <w:t>على</w:t>
      </w:r>
      <w:r w:rsidRPr="0093444B">
        <w:rPr>
          <w:rFonts w:cs="Simplified Arabic"/>
          <w:rtl/>
        </w:rPr>
        <w:t xml:space="preserve"> </w:t>
      </w:r>
      <w:r w:rsidRPr="0093444B">
        <w:rPr>
          <w:rFonts w:cs="Simplified Arabic" w:hint="cs"/>
          <w:rtl/>
        </w:rPr>
        <w:t xml:space="preserve">حركة </w:t>
      </w:r>
      <w:r w:rsidRPr="0093444B">
        <w:rPr>
          <w:rFonts w:cs="Simplified Arabic" w:hint="eastAsia"/>
          <w:rtl/>
        </w:rPr>
        <w:t>الأشخاص</w:t>
      </w:r>
      <w:r w:rsidRPr="0093444B">
        <w:rPr>
          <w:rFonts w:cs="Simplified Arabic"/>
          <w:rtl/>
        </w:rPr>
        <w:t xml:space="preserve"> والبضائع </w:t>
      </w:r>
      <w:r w:rsidRPr="0093444B">
        <w:rPr>
          <w:rFonts w:cs="Simplified Arabic" w:hint="cs"/>
          <w:rtl/>
        </w:rPr>
        <w:t>من/ وإلى</w:t>
      </w:r>
      <w:r w:rsidRPr="0093444B">
        <w:rPr>
          <w:rFonts w:cs="Simplified Arabic"/>
          <w:rtl/>
        </w:rPr>
        <w:t xml:space="preserve"> </w:t>
      </w:r>
      <w:r w:rsidRPr="0093444B">
        <w:rPr>
          <w:rFonts w:cs="Simplified Arabic" w:hint="cs"/>
          <w:rtl/>
        </w:rPr>
        <w:t>فلسطين</w:t>
      </w:r>
      <w:r w:rsidRPr="0093444B">
        <w:rPr>
          <w:rFonts w:ascii="Simplified Arabic" w:hAnsi="Simplified Arabic" w:cs="Simplified Arabic" w:hint="cs"/>
          <w:rtl/>
        </w:rPr>
        <w:t xml:space="preserve">، كذالك </w:t>
      </w:r>
      <w:r w:rsidRPr="0093444B">
        <w:rPr>
          <w:rFonts w:cs="Simplified Arabic" w:hint="cs"/>
          <w:rtl/>
        </w:rPr>
        <w:t>إرتفاع التحويلات الجارية المقدمة للقطاع الخاص من الخارج بنسبة أعلى من معدلاتها السنوية، ويفترض السيناريو استمرار التأثر بجائحة كورونا وتداعياتها على الجوانب الإقتصادية والإجتماعية وبالتالي استمرار الحكومة بالعمل المتوازن بين الاقتصاد والصحة وفرض الإغلاقات الجزئية المحدوده  والشاملة لبعض الأيام لمناطق تفشي الوباء ولكسر المنحن</w:t>
      </w:r>
      <w:r w:rsidR="00246282">
        <w:rPr>
          <w:rFonts w:cs="Simplified Arabic" w:hint="cs"/>
          <w:rtl/>
        </w:rPr>
        <w:t>ى الوبائي القائم مع وجود انفراجة</w:t>
      </w:r>
      <w:r w:rsidRPr="0093444B">
        <w:rPr>
          <w:rFonts w:cs="Simplified Arabic" w:hint="cs"/>
          <w:rtl/>
        </w:rPr>
        <w:t xml:space="preserve"> في توفير وتوزيع اللقاح خلال العام 2021.</w:t>
      </w:r>
    </w:p>
    <w:p w:rsidR="00EF779D" w:rsidRPr="0093444B" w:rsidRDefault="00EF779D" w:rsidP="00B07BD1">
      <w:pPr>
        <w:pStyle w:val="ListParagraph"/>
        <w:ind w:left="0"/>
        <w:jc w:val="both"/>
        <w:rPr>
          <w:rFonts w:ascii="Simplified Arabic" w:hAnsi="Simplified Arabic" w:cs="Simplified Arabic"/>
          <w:rtl/>
        </w:rPr>
      </w:pPr>
    </w:p>
    <w:p w:rsidR="00B07BD1" w:rsidRPr="00022C4B" w:rsidRDefault="003C5A40" w:rsidP="00B07BD1">
      <w:pPr>
        <w:pStyle w:val="ListParagraph"/>
        <w:ind w:left="0"/>
        <w:jc w:val="both"/>
        <w:rPr>
          <w:rFonts w:ascii="Simplified Arabic" w:hAnsi="Simplified Arabic" w:cs="Simplified Arabic"/>
          <w:b/>
          <w:bCs/>
          <w:sz w:val="26"/>
          <w:szCs w:val="26"/>
          <w:rtl/>
        </w:rPr>
      </w:pPr>
      <w:r w:rsidRPr="00022C4B">
        <w:rPr>
          <w:rFonts w:ascii="Simplified Arabic" w:hAnsi="Simplified Arabic" w:cs="Simplified Arabic" w:hint="cs"/>
          <w:b/>
          <w:bCs/>
          <w:sz w:val="26"/>
          <w:szCs w:val="26"/>
          <w:rtl/>
        </w:rPr>
        <w:t xml:space="preserve">توقعات </w:t>
      </w:r>
      <w:r w:rsidR="00B07BD1" w:rsidRPr="00022C4B">
        <w:rPr>
          <w:rFonts w:ascii="Simplified Arabic" w:hAnsi="Simplified Arabic" w:cs="Simplified Arabic" w:hint="cs"/>
          <w:b/>
          <w:bCs/>
          <w:sz w:val="26"/>
          <w:szCs w:val="26"/>
          <w:rtl/>
        </w:rPr>
        <w:t>السيناريو المتفائل:</w:t>
      </w:r>
    </w:p>
    <w:p w:rsidR="00085C55" w:rsidRPr="0093444B" w:rsidRDefault="00B07BD1" w:rsidP="00B07BD1">
      <w:pPr>
        <w:pStyle w:val="ListParagraph"/>
        <w:ind w:left="0"/>
        <w:jc w:val="both"/>
        <w:rPr>
          <w:rFonts w:ascii="Simplified Arabic" w:hAnsi="Simplified Arabic" w:cs="Simplified Arabic"/>
          <w:rtl/>
        </w:rPr>
      </w:pPr>
      <w:r w:rsidRPr="0093444B">
        <w:rPr>
          <w:rFonts w:ascii="Simplified Arabic" w:hAnsi="Simplified Arabic" w:cs="Simplified Arabic" w:hint="cs"/>
          <w:b/>
          <w:bCs/>
          <w:rtl/>
        </w:rPr>
        <w:t>القطاع الحقيقي</w:t>
      </w:r>
      <w:r w:rsidRPr="0093444B">
        <w:rPr>
          <w:rFonts w:ascii="Simplified Arabic" w:hAnsi="Simplified Arabic" w:cs="Simplified Arabic" w:hint="cs"/>
          <w:rtl/>
        </w:rPr>
        <w:t>:</w:t>
      </w:r>
    </w:p>
    <w:p w:rsidR="00B07BD1" w:rsidRPr="0093444B" w:rsidRDefault="00085C55" w:rsidP="00BB68EA">
      <w:pPr>
        <w:pStyle w:val="ListParagraph"/>
        <w:ind w:left="0"/>
        <w:jc w:val="both"/>
        <w:rPr>
          <w:rFonts w:ascii="Simplified Arabic" w:hAnsi="Simplified Arabic" w:cs="Simplified Arabic"/>
          <w:rtl/>
        </w:rPr>
      </w:pPr>
      <w:r w:rsidRPr="0093444B">
        <w:rPr>
          <w:rFonts w:ascii="Simplified Arabic" w:hAnsi="Simplified Arabic" w:cs="Simplified Arabic" w:hint="cs"/>
          <w:rtl/>
        </w:rPr>
        <w:t>الناتج المحلي الاجمالي:</w:t>
      </w:r>
      <w:r w:rsidR="00B07BD1" w:rsidRPr="0093444B">
        <w:rPr>
          <w:rFonts w:ascii="Simplified Arabic" w:hAnsi="Simplified Arabic" w:cs="Simplified Arabic" w:hint="cs"/>
          <w:rtl/>
        </w:rPr>
        <w:t xml:space="preserve"> من المتوقع ارتفاع </w:t>
      </w:r>
      <w:r w:rsidR="00E35ADA" w:rsidRPr="0093444B">
        <w:rPr>
          <w:rFonts w:ascii="Simplified Arabic" w:hAnsi="Simplified Arabic" w:cs="Simplified Arabic" w:hint="cs"/>
          <w:rtl/>
        </w:rPr>
        <w:t xml:space="preserve">قيمة </w:t>
      </w:r>
      <w:r w:rsidR="00B07BD1" w:rsidRPr="0093444B">
        <w:rPr>
          <w:rFonts w:ascii="Simplified Arabic" w:hAnsi="Simplified Arabic" w:cs="Simplified Arabic" w:hint="cs"/>
          <w:rtl/>
        </w:rPr>
        <w:t xml:space="preserve">الناتج المحلي الإجمالي بنسبة </w:t>
      </w:r>
      <w:r w:rsidR="00BB68EA" w:rsidRPr="0093444B">
        <w:rPr>
          <w:rFonts w:ascii="Simplified Arabic" w:hAnsi="Simplified Arabic" w:cs="Simplified Arabic" w:hint="cs"/>
          <w:rtl/>
        </w:rPr>
        <w:t>13</w:t>
      </w:r>
      <w:r w:rsidR="00585F98" w:rsidRPr="0093444B">
        <w:rPr>
          <w:rFonts w:ascii="Simplified Arabic" w:hAnsi="Simplified Arabic" w:cs="Simplified Arabic" w:hint="cs"/>
          <w:rtl/>
        </w:rPr>
        <w:t>.0</w:t>
      </w:r>
      <w:r w:rsidR="00B07BD1" w:rsidRPr="0093444B">
        <w:rPr>
          <w:rFonts w:ascii="Simplified Arabic" w:hAnsi="Simplified Arabic" w:cs="Simplified Arabic" w:hint="cs"/>
          <w:rtl/>
        </w:rPr>
        <w:t xml:space="preserve">% خلال عام </w:t>
      </w:r>
      <w:r w:rsidR="00D12855" w:rsidRPr="0093444B">
        <w:rPr>
          <w:rFonts w:ascii="Simplified Arabic" w:hAnsi="Simplified Arabic" w:cs="Simplified Arabic" w:hint="cs"/>
          <w:rtl/>
        </w:rPr>
        <w:t>202</w:t>
      </w:r>
      <w:r w:rsidR="00BB68EA" w:rsidRPr="0093444B">
        <w:rPr>
          <w:rFonts w:ascii="Simplified Arabic" w:hAnsi="Simplified Arabic" w:cs="Simplified Arabic" w:hint="cs"/>
          <w:rtl/>
        </w:rPr>
        <w:t>1</w:t>
      </w:r>
      <w:r w:rsidR="00B07BD1" w:rsidRPr="0093444B">
        <w:rPr>
          <w:rFonts w:ascii="Simplified Arabic" w:hAnsi="Simplified Arabic" w:cs="Simplified Arabic" w:hint="cs"/>
          <w:rtl/>
        </w:rPr>
        <w:t xml:space="preserve">، وزيادة </w:t>
      </w:r>
      <w:r w:rsidR="00E35ADA" w:rsidRPr="0093444B">
        <w:rPr>
          <w:rFonts w:ascii="Simplified Arabic" w:hAnsi="Simplified Arabic" w:cs="Simplified Arabic" w:hint="cs"/>
          <w:rtl/>
        </w:rPr>
        <w:t xml:space="preserve">قيمة </w:t>
      </w:r>
      <w:r w:rsidR="00B07BD1" w:rsidRPr="0093444B">
        <w:rPr>
          <w:rFonts w:ascii="Simplified Arabic" w:hAnsi="Simplified Arabic" w:cs="Simplified Arabic" w:hint="cs"/>
          <w:rtl/>
        </w:rPr>
        <w:t>نصيب الفرد من</w:t>
      </w:r>
      <w:r w:rsidR="001F3528" w:rsidRPr="0093444B">
        <w:rPr>
          <w:rFonts w:ascii="Simplified Arabic" w:hAnsi="Simplified Arabic" w:cs="Simplified Arabic" w:hint="cs"/>
          <w:rtl/>
        </w:rPr>
        <w:t>ه</w:t>
      </w:r>
      <w:r w:rsidR="00B07BD1" w:rsidRPr="0093444B">
        <w:rPr>
          <w:rFonts w:ascii="Simplified Arabic" w:hAnsi="Simplified Arabic" w:cs="Simplified Arabic" w:hint="cs"/>
          <w:rtl/>
        </w:rPr>
        <w:t xml:space="preserve"> بنسبة </w:t>
      </w:r>
      <w:r w:rsidR="00BB68EA" w:rsidRPr="0093444B">
        <w:rPr>
          <w:rFonts w:ascii="Simplified Arabic" w:hAnsi="Simplified Arabic" w:cs="Simplified Arabic" w:hint="cs"/>
          <w:rtl/>
        </w:rPr>
        <w:t>10</w:t>
      </w:r>
      <w:r w:rsidR="00585F98" w:rsidRPr="0093444B">
        <w:rPr>
          <w:rFonts w:ascii="Simplified Arabic" w:hAnsi="Simplified Arabic" w:cs="Simplified Arabic" w:hint="cs"/>
          <w:rtl/>
        </w:rPr>
        <w:t>.</w:t>
      </w:r>
      <w:r w:rsidR="00BB68EA" w:rsidRPr="0093444B">
        <w:rPr>
          <w:rFonts w:ascii="Simplified Arabic" w:hAnsi="Simplified Arabic" w:cs="Simplified Arabic" w:hint="cs"/>
          <w:rtl/>
        </w:rPr>
        <w:t>4</w:t>
      </w:r>
      <w:r w:rsidR="00B07BD1" w:rsidRPr="0093444B">
        <w:rPr>
          <w:rFonts w:ascii="Simplified Arabic" w:hAnsi="Simplified Arabic" w:cs="Simplified Arabic" w:hint="cs"/>
          <w:rtl/>
        </w:rPr>
        <w:t>%</w:t>
      </w:r>
      <w:r w:rsidR="00E35ADA" w:rsidRPr="0093444B">
        <w:rPr>
          <w:rFonts w:ascii="Simplified Arabic" w:hAnsi="Simplified Arabic" w:cs="Simplified Arabic" w:hint="cs"/>
          <w:rtl/>
        </w:rPr>
        <w:t xml:space="preserve">، </w:t>
      </w:r>
      <w:r w:rsidR="001162FC" w:rsidRPr="0093444B">
        <w:rPr>
          <w:rFonts w:ascii="Simplified Arabic" w:hAnsi="Simplified Arabic" w:cs="Simplified Arabic" w:hint="cs"/>
          <w:rtl/>
        </w:rPr>
        <w:t>وارتفاع</w:t>
      </w:r>
      <w:r w:rsidR="00E35ADA" w:rsidRPr="0093444B">
        <w:rPr>
          <w:rFonts w:ascii="Simplified Arabic" w:hAnsi="Simplified Arabic" w:cs="Simplified Arabic" w:hint="cs"/>
          <w:rtl/>
        </w:rPr>
        <w:t xml:space="preserve"> قيمة </w:t>
      </w:r>
      <w:r w:rsidR="001F3528" w:rsidRPr="0093444B">
        <w:rPr>
          <w:rFonts w:ascii="Simplified Arabic" w:hAnsi="Simplified Arabic" w:cs="Simplified Arabic" w:hint="cs"/>
          <w:rtl/>
        </w:rPr>
        <w:t>إجمالي الاستهلاك (</w:t>
      </w:r>
      <w:r w:rsidR="00B07BD1" w:rsidRPr="0093444B">
        <w:rPr>
          <w:rFonts w:ascii="Simplified Arabic" w:hAnsi="Simplified Arabic" w:cs="Simplified Arabic" w:hint="cs"/>
          <w:rtl/>
        </w:rPr>
        <w:t xml:space="preserve">الخاص والعام) بنسبة </w:t>
      </w:r>
      <w:r w:rsidR="00BB68EA" w:rsidRPr="0093444B">
        <w:rPr>
          <w:rFonts w:ascii="Simplified Arabic" w:hAnsi="Simplified Arabic" w:cs="Simplified Arabic" w:hint="cs"/>
          <w:rtl/>
        </w:rPr>
        <w:t>6</w:t>
      </w:r>
      <w:r w:rsidR="00585F98" w:rsidRPr="0093444B">
        <w:rPr>
          <w:rFonts w:ascii="Simplified Arabic" w:hAnsi="Simplified Arabic" w:cs="Simplified Arabic" w:hint="cs"/>
          <w:rtl/>
        </w:rPr>
        <w:t>.</w:t>
      </w:r>
      <w:r w:rsidR="00BB68EA" w:rsidRPr="0093444B">
        <w:rPr>
          <w:rFonts w:ascii="Simplified Arabic" w:hAnsi="Simplified Arabic" w:cs="Simplified Arabic" w:hint="cs"/>
          <w:rtl/>
        </w:rPr>
        <w:t>9</w:t>
      </w:r>
      <w:r w:rsidR="001162FC" w:rsidRPr="0093444B">
        <w:rPr>
          <w:rFonts w:ascii="Simplified Arabic" w:hAnsi="Simplified Arabic" w:cs="Simplified Arabic" w:hint="cs"/>
          <w:rtl/>
        </w:rPr>
        <w:t>%، و</w:t>
      </w:r>
      <w:r w:rsidR="00B07BD1" w:rsidRPr="0093444B">
        <w:rPr>
          <w:rFonts w:ascii="Simplified Arabic" w:hAnsi="Simplified Arabic" w:cs="Simplified Arabic" w:hint="cs"/>
          <w:rtl/>
        </w:rPr>
        <w:t xml:space="preserve">ارتفاع </w:t>
      </w:r>
      <w:r w:rsidR="00447A02" w:rsidRPr="0093444B">
        <w:rPr>
          <w:rFonts w:ascii="Simplified Arabic" w:hAnsi="Simplified Arabic" w:cs="Simplified Arabic" w:hint="cs"/>
          <w:rtl/>
        </w:rPr>
        <w:t xml:space="preserve">قيمة </w:t>
      </w:r>
      <w:r w:rsidR="00056D45" w:rsidRPr="0093444B">
        <w:rPr>
          <w:rFonts w:ascii="Simplified Arabic" w:hAnsi="Simplified Arabic" w:cs="Simplified Arabic" w:hint="cs"/>
          <w:rtl/>
        </w:rPr>
        <w:t>إجمالي الاستثمار</w:t>
      </w:r>
      <w:r w:rsidR="00B07BD1" w:rsidRPr="0093444B">
        <w:rPr>
          <w:rFonts w:ascii="Simplified Arabic" w:hAnsi="Simplified Arabic" w:cs="Simplified Arabic" w:hint="cs"/>
          <w:rtl/>
        </w:rPr>
        <w:t xml:space="preserve"> بنسبة </w:t>
      </w:r>
      <w:r w:rsidR="00BB68EA" w:rsidRPr="0093444B">
        <w:rPr>
          <w:rFonts w:ascii="Simplified Arabic" w:hAnsi="Simplified Arabic" w:cs="Simplified Arabic" w:hint="cs"/>
          <w:rtl/>
        </w:rPr>
        <w:t>62</w:t>
      </w:r>
      <w:r w:rsidR="00585F98" w:rsidRPr="0093444B">
        <w:rPr>
          <w:rFonts w:ascii="Simplified Arabic" w:hAnsi="Simplified Arabic" w:cs="Simplified Arabic" w:hint="cs"/>
          <w:rtl/>
        </w:rPr>
        <w:t>.1</w:t>
      </w:r>
      <w:r w:rsidR="00017585">
        <w:rPr>
          <w:rFonts w:ascii="Simplified Arabic" w:hAnsi="Simplified Arabic" w:cs="Simplified Arabic" w:hint="cs"/>
          <w:rtl/>
        </w:rPr>
        <w:t>% مقارنة مع العام 2020.</w:t>
      </w:r>
    </w:p>
    <w:p w:rsidR="00BF6CEA" w:rsidRDefault="00BF6CEA" w:rsidP="00B07BD1">
      <w:pPr>
        <w:pStyle w:val="ListParagraph"/>
        <w:ind w:left="71"/>
        <w:jc w:val="both"/>
        <w:rPr>
          <w:rFonts w:ascii="Simplified Arabic" w:hAnsi="Simplified Arabic" w:cs="Simplified Arabic"/>
          <w:sz w:val="6"/>
          <w:szCs w:val="6"/>
        </w:rPr>
      </w:pPr>
    </w:p>
    <w:p w:rsidR="002E0502" w:rsidRPr="0093444B" w:rsidRDefault="00BF6CEA" w:rsidP="002E0502">
      <w:pPr>
        <w:tabs>
          <w:tab w:val="left" w:pos="1492"/>
        </w:tabs>
        <w:jc w:val="both"/>
        <w:rPr>
          <w:rFonts w:ascii="Simplified Arabic" w:hAnsi="Simplified Arabic" w:cs="Simplified Arabic"/>
          <w:rtl/>
        </w:rPr>
      </w:pPr>
      <w:r w:rsidRPr="0093444B">
        <w:rPr>
          <w:rFonts w:ascii="Simplified Arabic" w:hAnsi="Simplified Arabic" w:cs="Simplified Arabic" w:hint="cs"/>
          <w:rtl/>
        </w:rPr>
        <w:t xml:space="preserve">على مستوى الأنشطة الاقتصادية، من المتوقع ارتفاع القيمة المضافة لأنشطة الزراعة بنسبة </w:t>
      </w:r>
      <w:r w:rsidR="00BB68EA" w:rsidRPr="0093444B">
        <w:rPr>
          <w:rFonts w:ascii="Simplified Arabic" w:hAnsi="Simplified Arabic" w:cs="Simplified Arabic" w:hint="cs"/>
          <w:rtl/>
        </w:rPr>
        <w:t>22</w:t>
      </w:r>
      <w:r w:rsidR="004A08F1" w:rsidRPr="0093444B">
        <w:rPr>
          <w:rFonts w:ascii="Simplified Arabic" w:hAnsi="Simplified Arabic" w:cs="Simplified Arabic" w:hint="cs"/>
          <w:rtl/>
        </w:rPr>
        <w:t>.</w:t>
      </w:r>
      <w:r w:rsidR="008638F1" w:rsidRPr="0093444B">
        <w:rPr>
          <w:rFonts w:ascii="Simplified Arabic" w:hAnsi="Simplified Arabic" w:cs="Simplified Arabic" w:hint="cs"/>
          <w:rtl/>
        </w:rPr>
        <w:t>3</w:t>
      </w:r>
      <w:r w:rsidRPr="0093444B">
        <w:rPr>
          <w:rFonts w:ascii="Simplified Arabic" w:hAnsi="Simplified Arabic" w:cs="Simplified Arabic" w:hint="cs"/>
          <w:rtl/>
        </w:rPr>
        <w:t xml:space="preserve">%، وأنشطة الصناعة بنسبة </w:t>
      </w:r>
    </w:p>
    <w:p w:rsidR="00BF6CEA" w:rsidRPr="0093444B" w:rsidRDefault="002E0502" w:rsidP="002E0502">
      <w:pPr>
        <w:tabs>
          <w:tab w:val="left" w:pos="1492"/>
        </w:tabs>
        <w:jc w:val="both"/>
        <w:rPr>
          <w:rFonts w:ascii="Simplified Arabic" w:hAnsi="Simplified Arabic" w:cs="Simplified Arabic"/>
          <w:rtl/>
        </w:rPr>
      </w:pPr>
      <w:r w:rsidRPr="0093444B">
        <w:rPr>
          <w:rFonts w:ascii="Simplified Arabic" w:hAnsi="Simplified Arabic" w:cs="Simplified Arabic" w:hint="cs"/>
          <w:rtl/>
        </w:rPr>
        <w:t>10.1%</w:t>
      </w:r>
      <w:r w:rsidR="00BF6CEA" w:rsidRPr="0093444B">
        <w:rPr>
          <w:rFonts w:ascii="Simplified Arabic" w:hAnsi="Simplified Arabic" w:cs="Simplified Arabic" w:hint="cs"/>
          <w:rtl/>
        </w:rPr>
        <w:t xml:space="preserve">، وأنشطة الإنشاءات بنسبة </w:t>
      </w:r>
      <w:r w:rsidR="00BB68EA" w:rsidRPr="0093444B">
        <w:rPr>
          <w:rFonts w:ascii="Simplified Arabic" w:hAnsi="Simplified Arabic" w:cs="Simplified Arabic" w:hint="cs"/>
          <w:rtl/>
        </w:rPr>
        <w:t>73</w:t>
      </w:r>
      <w:r w:rsidR="004A08F1" w:rsidRPr="0093444B">
        <w:rPr>
          <w:rFonts w:ascii="Simplified Arabic" w:hAnsi="Simplified Arabic" w:cs="Simplified Arabic" w:hint="cs"/>
          <w:rtl/>
        </w:rPr>
        <w:t>.</w:t>
      </w:r>
      <w:r w:rsidR="008638F1" w:rsidRPr="0093444B">
        <w:rPr>
          <w:rFonts w:ascii="Simplified Arabic" w:hAnsi="Simplified Arabic" w:cs="Simplified Arabic" w:hint="cs"/>
          <w:rtl/>
        </w:rPr>
        <w:t>4</w:t>
      </w:r>
      <w:r w:rsidR="00BF6CEA" w:rsidRPr="0093444B">
        <w:rPr>
          <w:rFonts w:ascii="Simplified Arabic" w:hAnsi="Simplified Arabic" w:cs="Simplified Arabic" w:hint="cs"/>
          <w:rtl/>
        </w:rPr>
        <w:t xml:space="preserve">% وأنشطة الخدمات بما نسبته </w:t>
      </w:r>
      <w:r w:rsidR="00BB68EA" w:rsidRPr="0093444B">
        <w:rPr>
          <w:rFonts w:ascii="Simplified Arabic" w:hAnsi="Simplified Arabic" w:cs="Simplified Arabic" w:hint="cs"/>
          <w:rtl/>
        </w:rPr>
        <w:t>6</w:t>
      </w:r>
      <w:r w:rsidR="004A08F1" w:rsidRPr="0093444B">
        <w:rPr>
          <w:rFonts w:ascii="Simplified Arabic" w:hAnsi="Simplified Arabic" w:cs="Simplified Arabic" w:hint="cs"/>
          <w:rtl/>
        </w:rPr>
        <w:t>.</w:t>
      </w:r>
      <w:r w:rsidR="00BB68EA" w:rsidRPr="0093444B">
        <w:rPr>
          <w:rFonts w:ascii="Simplified Arabic" w:hAnsi="Simplified Arabic" w:cs="Simplified Arabic" w:hint="cs"/>
          <w:rtl/>
        </w:rPr>
        <w:t>7</w:t>
      </w:r>
      <w:r w:rsidR="00BF6CEA" w:rsidRPr="0093444B">
        <w:rPr>
          <w:rFonts w:ascii="Simplified Arabic" w:hAnsi="Simplified Arabic" w:cs="Simplified Arabic" w:hint="cs"/>
          <w:rtl/>
        </w:rPr>
        <w:t>% وذلك خلال العام 202</w:t>
      </w:r>
      <w:r w:rsidR="00BB68EA" w:rsidRPr="0093444B">
        <w:rPr>
          <w:rFonts w:ascii="Simplified Arabic" w:hAnsi="Simplified Arabic" w:cs="Simplified Arabic" w:hint="cs"/>
          <w:rtl/>
        </w:rPr>
        <w:t>1</w:t>
      </w:r>
      <w:r w:rsidR="00BF6CEA" w:rsidRPr="0093444B">
        <w:rPr>
          <w:rFonts w:ascii="Simplified Arabic" w:hAnsi="Simplified Arabic" w:cs="Simplified Arabic" w:hint="cs"/>
          <w:rtl/>
        </w:rPr>
        <w:t xml:space="preserve"> مقارنة مع العام </w:t>
      </w:r>
      <w:r w:rsidR="00BB68EA" w:rsidRPr="0093444B">
        <w:rPr>
          <w:rFonts w:ascii="Simplified Arabic" w:hAnsi="Simplified Arabic" w:cs="Simplified Arabic" w:hint="cs"/>
          <w:rtl/>
        </w:rPr>
        <w:t>2020</w:t>
      </w:r>
      <w:r w:rsidR="00BF6CEA" w:rsidRPr="0093444B">
        <w:rPr>
          <w:rFonts w:ascii="Simplified Arabic" w:hAnsi="Simplified Arabic" w:cs="Simplified Arabic" w:hint="cs"/>
          <w:rtl/>
        </w:rPr>
        <w:t>.</w:t>
      </w:r>
    </w:p>
    <w:p w:rsidR="009C78F8" w:rsidRPr="0093444B" w:rsidRDefault="009C78F8" w:rsidP="00017585">
      <w:pPr>
        <w:pStyle w:val="ListParagraph"/>
        <w:ind w:left="71"/>
        <w:jc w:val="both"/>
        <w:rPr>
          <w:rFonts w:cs="Simplified Arabic"/>
          <w:rtl/>
          <w:lang w:val="fr-CH"/>
        </w:rPr>
      </w:pPr>
      <w:r w:rsidRPr="0093444B">
        <w:rPr>
          <w:rFonts w:ascii="Simplified Arabic" w:hAnsi="Simplified Arabic" w:cs="Simplified Arabic" w:hint="cs"/>
          <w:rtl/>
        </w:rPr>
        <w:lastRenderedPageBreak/>
        <w:t xml:space="preserve">العمل والعمال: </w:t>
      </w:r>
      <w:r w:rsidRPr="0093444B">
        <w:rPr>
          <w:rFonts w:cs="Simplified Arabic" w:hint="cs"/>
          <w:rtl/>
          <w:lang w:val="fr-CH"/>
        </w:rPr>
        <w:t xml:space="preserve">من المتوقع أن يرتفع </w:t>
      </w:r>
      <w:r w:rsidR="00017585">
        <w:rPr>
          <w:rFonts w:cs="Simplified Arabic" w:hint="cs"/>
          <w:rtl/>
          <w:lang w:val="fr-CH"/>
        </w:rPr>
        <w:t xml:space="preserve">اجمالي </w:t>
      </w:r>
      <w:r w:rsidRPr="0093444B">
        <w:rPr>
          <w:rFonts w:cs="Simplified Arabic" w:hint="cs"/>
          <w:rtl/>
          <w:lang w:val="fr-CH"/>
        </w:rPr>
        <w:t>عدد العاملين</w:t>
      </w:r>
      <w:r w:rsidR="00017585">
        <w:rPr>
          <w:rFonts w:cs="Simplified Arabic" w:hint="cs"/>
          <w:rtl/>
          <w:lang w:val="fr-CH"/>
        </w:rPr>
        <w:t xml:space="preserve"> الفلسطينيين في السوق المحلي وفي اسرائيل والمستوطنات</w:t>
      </w:r>
      <w:r w:rsidRPr="0093444B">
        <w:rPr>
          <w:rFonts w:cs="Simplified Arabic" w:hint="cs"/>
          <w:rtl/>
          <w:lang w:val="fr-CH"/>
        </w:rPr>
        <w:t xml:space="preserve"> بنسبة </w:t>
      </w:r>
      <w:r w:rsidR="00F7687F">
        <w:rPr>
          <w:rFonts w:cs="Simplified Arabic" w:hint="cs"/>
          <w:rtl/>
          <w:lang w:val="fr-CH"/>
        </w:rPr>
        <w:t>11</w:t>
      </w:r>
      <w:r w:rsidRPr="0093444B">
        <w:rPr>
          <w:rFonts w:cs="Simplified Arabic" w:hint="cs"/>
          <w:rtl/>
          <w:lang w:val="fr-CH"/>
        </w:rPr>
        <w:t xml:space="preserve">%، وأن </w:t>
      </w:r>
      <w:r w:rsidR="00017585">
        <w:rPr>
          <w:rFonts w:cs="Simplified Arabic" w:hint="cs"/>
          <w:rtl/>
          <w:lang w:val="fr-CH"/>
        </w:rPr>
        <w:t>يصل</w:t>
      </w:r>
      <w:r w:rsidRPr="0093444B">
        <w:rPr>
          <w:rFonts w:cs="Simplified Arabic" w:hint="cs"/>
          <w:rtl/>
          <w:lang w:val="fr-CH"/>
        </w:rPr>
        <w:t xml:space="preserve"> معدل البطالة إلى </w:t>
      </w:r>
      <w:r w:rsidR="00017585">
        <w:rPr>
          <w:rFonts w:cs="Simplified Arabic" w:hint="cs"/>
          <w:rtl/>
          <w:lang w:val="fr-CH"/>
        </w:rPr>
        <w:t>26.4</w:t>
      </w:r>
      <w:r w:rsidRPr="0093444B">
        <w:rPr>
          <w:rFonts w:cs="Simplified Arabic" w:hint="cs"/>
          <w:rtl/>
          <w:lang w:val="fr-CH"/>
        </w:rPr>
        <w:t xml:space="preserve">% عام </w:t>
      </w:r>
      <w:r w:rsidR="00D12855" w:rsidRPr="0093444B">
        <w:rPr>
          <w:rFonts w:cs="Simplified Arabic" w:hint="cs"/>
          <w:rtl/>
          <w:lang w:val="fr-CH"/>
        </w:rPr>
        <w:t>202</w:t>
      </w:r>
      <w:r w:rsidR="00EF39E6" w:rsidRPr="0093444B">
        <w:rPr>
          <w:rFonts w:cs="Simplified Arabic" w:hint="cs"/>
          <w:rtl/>
          <w:lang w:val="fr-CH"/>
        </w:rPr>
        <w:t>1</w:t>
      </w:r>
      <w:r w:rsidR="00D513B4" w:rsidRPr="0093444B">
        <w:rPr>
          <w:rFonts w:cs="Simplified Arabic" w:hint="cs"/>
          <w:rtl/>
          <w:lang w:val="fr-CH"/>
        </w:rPr>
        <w:t xml:space="preserve"> مقارنة مع </w:t>
      </w:r>
      <w:r w:rsidR="00017585">
        <w:rPr>
          <w:rFonts w:cs="Simplified Arabic" w:hint="cs"/>
          <w:rtl/>
          <w:lang w:val="fr-CH"/>
        </w:rPr>
        <w:t>27.8</w:t>
      </w:r>
      <w:r w:rsidR="00D513B4" w:rsidRPr="0093444B">
        <w:rPr>
          <w:rFonts w:cs="Simplified Arabic" w:hint="cs"/>
          <w:rtl/>
          <w:lang w:val="fr-CH"/>
        </w:rPr>
        <w:t xml:space="preserve">% عام </w:t>
      </w:r>
      <w:r w:rsidR="00EF39E6" w:rsidRPr="0093444B">
        <w:rPr>
          <w:rFonts w:cs="Simplified Arabic" w:hint="cs"/>
          <w:rtl/>
          <w:lang w:val="fr-CH"/>
        </w:rPr>
        <w:t>2020</w:t>
      </w:r>
      <w:r w:rsidR="00D513B4" w:rsidRPr="0093444B">
        <w:rPr>
          <w:rFonts w:cs="Simplified Arabic" w:hint="cs"/>
          <w:rtl/>
          <w:lang w:val="fr-CH"/>
        </w:rPr>
        <w:t>.</w:t>
      </w:r>
    </w:p>
    <w:p w:rsidR="00585F98" w:rsidRPr="0093444B" w:rsidRDefault="00585F98" w:rsidP="00F85A2C">
      <w:pPr>
        <w:pStyle w:val="ListParagraph"/>
        <w:ind w:left="71" w:firstLine="720"/>
        <w:jc w:val="both"/>
        <w:rPr>
          <w:rFonts w:ascii="Simplified Arabic" w:hAnsi="Simplified Arabic" w:cs="Simplified Arabic"/>
          <w:sz w:val="20"/>
          <w:szCs w:val="20"/>
          <w:rtl/>
        </w:rPr>
      </w:pPr>
    </w:p>
    <w:p w:rsidR="004D72DB" w:rsidRPr="0093444B" w:rsidRDefault="00B07BD1" w:rsidP="00B07BD1">
      <w:pPr>
        <w:jc w:val="both"/>
        <w:rPr>
          <w:rFonts w:cs="Simplified Arabic"/>
          <w:rtl/>
          <w:lang w:val="fr-CH"/>
        </w:rPr>
      </w:pPr>
      <w:r w:rsidRPr="0093444B">
        <w:rPr>
          <w:rFonts w:cs="Simplified Arabic" w:hint="cs"/>
          <w:b/>
          <w:bCs/>
          <w:rtl/>
          <w:lang w:val="fr-CH"/>
        </w:rPr>
        <w:t>القطاع الخارجي</w:t>
      </w:r>
      <w:r w:rsidRPr="0093444B">
        <w:rPr>
          <w:rFonts w:cs="Simplified Arabic" w:hint="cs"/>
          <w:rtl/>
          <w:lang w:val="fr-CH"/>
        </w:rPr>
        <w:t>:</w:t>
      </w:r>
    </w:p>
    <w:p w:rsidR="00D513B4" w:rsidRPr="0093444B" w:rsidRDefault="00D513B4" w:rsidP="00C96D3E">
      <w:pPr>
        <w:ind w:left="71"/>
        <w:jc w:val="both"/>
        <w:rPr>
          <w:rFonts w:cs="Simplified Arabic"/>
          <w:rtl/>
          <w:lang w:val="fr-CH"/>
        </w:rPr>
      </w:pPr>
      <w:r w:rsidRPr="0093444B">
        <w:rPr>
          <w:rFonts w:cs="Simplified Arabic" w:hint="cs"/>
          <w:rtl/>
          <w:lang w:val="fr-CH"/>
        </w:rPr>
        <w:t xml:space="preserve">من المتوقع إنخفاض قيمة العجز في صافي الحساب الجاري لفلسطين بنسبة </w:t>
      </w:r>
      <w:r w:rsidR="00AD7517" w:rsidRPr="0093444B">
        <w:rPr>
          <w:rFonts w:cs="Simplified Arabic" w:hint="cs"/>
          <w:rtl/>
          <w:lang w:val="fr-CH"/>
        </w:rPr>
        <w:t>31</w:t>
      </w:r>
      <w:r w:rsidRPr="0093444B">
        <w:rPr>
          <w:rFonts w:cs="Simplified Arabic" w:hint="cs"/>
          <w:rtl/>
          <w:lang w:val="fr-CH"/>
        </w:rPr>
        <w:t>.</w:t>
      </w:r>
      <w:r w:rsidR="00AD7517" w:rsidRPr="0093444B">
        <w:rPr>
          <w:rFonts w:cs="Simplified Arabic" w:hint="cs"/>
          <w:rtl/>
          <w:lang w:val="fr-CH"/>
        </w:rPr>
        <w:t>6</w:t>
      </w:r>
      <w:r w:rsidRPr="0093444B">
        <w:rPr>
          <w:rFonts w:cs="Simplified Arabic" w:hint="cs"/>
          <w:rtl/>
          <w:lang w:val="fr-CH"/>
        </w:rPr>
        <w:t>%، نتيجة ل</w:t>
      </w:r>
      <w:r w:rsidRPr="0093444B">
        <w:rPr>
          <w:rFonts w:ascii="Simplified Arabic" w:hAnsi="Simplified Arabic" w:cs="Simplified Arabic" w:hint="cs"/>
          <w:rtl/>
        </w:rPr>
        <w:t xml:space="preserve">ارتفاع قيمة صافي الدخل بنسبة </w:t>
      </w:r>
      <w:r w:rsidR="00AD7517" w:rsidRPr="0093444B">
        <w:rPr>
          <w:rFonts w:ascii="Simplified Arabic" w:hAnsi="Simplified Arabic" w:cs="Simplified Arabic" w:hint="cs"/>
          <w:rtl/>
        </w:rPr>
        <w:t>18</w:t>
      </w:r>
      <w:r w:rsidRPr="0093444B">
        <w:rPr>
          <w:rFonts w:ascii="Simplified Arabic" w:hAnsi="Simplified Arabic" w:cs="Simplified Arabic" w:hint="cs"/>
          <w:rtl/>
        </w:rPr>
        <w:t>.</w:t>
      </w:r>
      <w:r w:rsidR="00AD7517" w:rsidRPr="0093444B">
        <w:rPr>
          <w:rFonts w:ascii="Simplified Arabic" w:hAnsi="Simplified Arabic" w:cs="Simplified Arabic" w:hint="cs"/>
          <w:rtl/>
        </w:rPr>
        <w:t>5</w:t>
      </w:r>
      <w:r w:rsidRPr="0093444B">
        <w:rPr>
          <w:rFonts w:ascii="Simplified Arabic" w:hAnsi="Simplified Arabic" w:cs="Simplified Arabic" w:hint="cs"/>
          <w:rtl/>
        </w:rPr>
        <w:t xml:space="preserve">% وارتفاع قيمة صافي التحويلات الجارية بنسبة </w:t>
      </w:r>
      <w:r w:rsidR="00AD7517" w:rsidRPr="0093444B">
        <w:rPr>
          <w:rFonts w:ascii="Simplified Arabic" w:hAnsi="Simplified Arabic" w:cs="Simplified Arabic" w:hint="cs"/>
          <w:rtl/>
        </w:rPr>
        <w:t>131.6</w:t>
      </w:r>
      <w:r w:rsidRPr="0093444B">
        <w:rPr>
          <w:rFonts w:ascii="Simplified Arabic" w:hAnsi="Simplified Arabic" w:cs="Simplified Arabic" w:hint="cs"/>
          <w:rtl/>
        </w:rPr>
        <w:t>%،</w:t>
      </w:r>
      <w:r w:rsidRPr="0093444B">
        <w:rPr>
          <w:rFonts w:cs="Simplified Arabic" w:hint="cs"/>
          <w:rtl/>
          <w:lang w:val="fr-CH" w:bidi="ar-JO"/>
        </w:rPr>
        <w:t xml:space="preserve"> بالرغم من ارتفاع</w:t>
      </w:r>
      <w:r w:rsidRPr="0093444B">
        <w:rPr>
          <w:rFonts w:ascii="Simplified Arabic" w:hAnsi="Simplified Arabic" w:cs="Simplified Arabic" w:hint="cs"/>
          <w:rtl/>
        </w:rPr>
        <w:t xml:space="preserve"> قيمة عجز الميزان التجاري بنسبة </w:t>
      </w:r>
      <w:r w:rsidR="00C96D3E" w:rsidRPr="0093444B">
        <w:rPr>
          <w:rFonts w:ascii="Simplified Arabic" w:hAnsi="Simplified Arabic" w:cs="Simplified Arabic"/>
        </w:rPr>
        <w:t>19.3</w:t>
      </w:r>
      <w:r w:rsidR="00C96D3E" w:rsidRPr="0093444B">
        <w:rPr>
          <w:rFonts w:ascii="Simplified Arabic" w:hAnsi="Simplified Arabic" w:cs="Simplified Arabic" w:hint="cs"/>
          <w:rtl/>
        </w:rPr>
        <w:t xml:space="preserve">%، </w:t>
      </w:r>
      <w:r w:rsidRPr="0093444B">
        <w:rPr>
          <w:rFonts w:ascii="Simplified Arabic" w:hAnsi="Simplified Arabic" w:cs="Simplified Arabic" w:hint="cs"/>
          <w:rtl/>
        </w:rPr>
        <w:t>كما وسترتفع</w:t>
      </w:r>
      <w:r w:rsidRPr="0093444B">
        <w:rPr>
          <w:rFonts w:cs="Simplified Arabic" w:hint="cs"/>
          <w:rtl/>
          <w:lang w:val="fr-CH"/>
        </w:rPr>
        <w:t xml:space="preserve"> قيمة الدخل القومي الاجمالي والدخل القومي المتاح الاجمالي بنسبة </w:t>
      </w:r>
      <w:r w:rsidR="00AD7517" w:rsidRPr="0093444B">
        <w:rPr>
          <w:rFonts w:cs="Simplified Arabic" w:hint="cs"/>
          <w:rtl/>
          <w:lang w:val="fr-CH"/>
        </w:rPr>
        <w:t>13.8</w:t>
      </w:r>
      <w:r w:rsidRPr="0093444B">
        <w:rPr>
          <w:rFonts w:cs="Simplified Arabic" w:hint="cs"/>
          <w:rtl/>
          <w:lang w:val="fr-CH"/>
        </w:rPr>
        <w:t xml:space="preserve">%، </w:t>
      </w:r>
      <w:r w:rsidR="00AD7517" w:rsidRPr="0093444B">
        <w:rPr>
          <w:rFonts w:cs="Simplified Arabic" w:hint="cs"/>
          <w:rtl/>
          <w:lang w:val="fr-CH"/>
        </w:rPr>
        <w:t>1</w:t>
      </w:r>
      <w:r w:rsidRPr="0093444B">
        <w:rPr>
          <w:rFonts w:cs="Simplified Arabic" w:hint="cs"/>
          <w:rtl/>
          <w:lang w:val="fr-CH"/>
        </w:rPr>
        <w:t>9.</w:t>
      </w:r>
      <w:r w:rsidR="00AD7517" w:rsidRPr="0093444B">
        <w:rPr>
          <w:rFonts w:cs="Simplified Arabic" w:hint="cs"/>
          <w:rtl/>
          <w:lang w:val="fr-CH"/>
        </w:rPr>
        <w:t>8</w:t>
      </w:r>
      <w:r w:rsidRPr="0093444B">
        <w:rPr>
          <w:rFonts w:cs="Simplified Arabic" w:hint="cs"/>
          <w:rtl/>
          <w:lang w:val="fr-CH"/>
        </w:rPr>
        <w:t>% على التوالي</w:t>
      </w:r>
      <w:r w:rsidR="00017585">
        <w:rPr>
          <w:rFonts w:cs="Simplified Arabic" w:hint="cs"/>
          <w:rtl/>
          <w:lang w:val="fr-CH"/>
        </w:rPr>
        <w:t>، وذلك خلال العام 2021 مقارنة مع العام 2020</w:t>
      </w:r>
      <w:r w:rsidRPr="0093444B">
        <w:rPr>
          <w:rFonts w:cs="Simplified Arabic" w:hint="cs"/>
          <w:rtl/>
          <w:lang w:val="fr-CH"/>
        </w:rPr>
        <w:t>.</w:t>
      </w:r>
    </w:p>
    <w:p w:rsidR="00CB1317" w:rsidRPr="0093444B" w:rsidRDefault="00CB1317" w:rsidP="00D513B4">
      <w:pPr>
        <w:ind w:left="71"/>
        <w:jc w:val="both"/>
        <w:rPr>
          <w:rFonts w:cs="Simplified Arabic"/>
          <w:sz w:val="20"/>
          <w:szCs w:val="20"/>
          <w:rtl/>
          <w:lang w:val="fr-CH"/>
        </w:rPr>
      </w:pPr>
    </w:p>
    <w:p w:rsidR="00B07BD1" w:rsidRPr="0093444B" w:rsidRDefault="00B07BD1" w:rsidP="00B07BD1">
      <w:pPr>
        <w:ind w:right="720"/>
        <w:jc w:val="both"/>
        <w:rPr>
          <w:rFonts w:ascii="Simplified Arabic" w:hAnsi="Simplified Arabic" w:cs="Simplified Arabic"/>
          <w:b/>
          <w:bCs/>
          <w:rtl/>
        </w:rPr>
      </w:pPr>
      <w:r w:rsidRPr="0093444B">
        <w:rPr>
          <w:rFonts w:ascii="Simplified Arabic" w:hAnsi="Simplified Arabic" w:cs="Simplified Arabic" w:hint="cs"/>
          <w:b/>
          <w:bCs/>
          <w:rtl/>
        </w:rPr>
        <w:t xml:space="preserve">3.السيناريو المتشائم </w:t>
      </w:r>
    </w:p>
    <w:p w:rsidR="00D3167F" w:rsidRPr="0093444B" w:rsidRDefault="00D3167F" w:rsidP="001D6CA2">
      <w:pPr>
        <w:pStyle w:val="ListParagraph"/>
        <w:spacing w:line="240" w:lineRule="atLeast"/>
        <w:ind w:left="0"/>
        <w:jc w:val="both"/>
        <w:rPr>
          <w:rFonts w:ascii="Simplified Arabic" w:hAnsi="Simplified Arabic" w:cs="Simplified Arabic"/>
          <w:rtl/>
        </w:rPr>
      </w:pPr>
      <w:r w:rsidRPr="0093444B">
        <w:rPr>
          <w:rFonts w:ascii="Simplified Arabic" w:hAnsi="Simplified Arabic" w:cs="Simplified Arabic" w:hint="cs"/>
          <w:rtl/>
        </w:rPr>
        <w:t xml:space="preserve">يستند </w:t>
      </w:r>
      <w:r w:rsidRPr="0093444B">
        <w:rPr>
          <w:rFonts w:cs="Simplified Arabic" w:hint="cs"/>
          <w:rtl/>
        </w:rPr>
        <w:t xml:space="preserve">هذا </w:t>
      </w:r>
      <w:r w:rsidRPr="0093444B">
        <w:rPr>
          <w:rFonts w:ascii="Simplified Arabic" w:hAnsi="Simplified Arabic" w:cs="Simplified Arabic" w:hint="cs"/>
          <w:rtl/>
        </w:rPr>
        <w:t xml:space="preserve">السيناريو إلى افتراض </w:t>
      </w:r>
      <w:r w:rsidR="007C281E">
        <w:rPr>
          <w:rFonts w:ascii="Simplified Arabic" w:hAnsi="Simplified Arabic" w:cs="Simplified Arabic" w:hint="cs"/>
          <w:rtl/>
        </w:rPr>
        <w:t>تسارع أعداد الإصابات</w:t>
      </w:r>
      <w:r w:rsidR="007C281E" w:rsidRPr="00205343">
        <w:rPr>
          <w:rFonts w:ascii="Simplified Arabic" w:hAnsi="Simplified Arabic" w:cs="Simplified Arabic" w:hint="cs"/>
          <w:rtl/>
        </w:rPr>
        <w:t xml:space="preserve"> جراء الموجة الجديدة لتفشي فيروس كورونا</w:t>
      </w:r>
      <w:r w:rsidR="00586032">
        <w:rPr>
          <w:rFonts w:ascii="Simplified Arabic" w:hAnsi="Simplified Arabic" w:cs="Simplified Arabic" w:hint="cs"/>
          <w:rtl/>
        </w:rPr>
        <w:t>،</w:t>
      </w:r>
      <w:r w:rsidR="007C281E" w:rsidRPr="00205343">
        <w:rPr>
          <w:rFonts w:ascii="Simplified Arabic" w:hAnsi="Simplified Arabic" w:cs="Simplified Arabic" w:hint="cs"/>
          <w:rtl/>
        </w:rPr>
        <w:t xml:space="preserve"> </w:t>
      </w:r>
      <w:r w:rsidRPr="0093444B">
        <w:rPr>
          <w:rFonts w:ascii="Simplified Arabic" w:hAnsi="Simplified Arabic" w:cs="Simplified Arabic" w:hint="cs"/>
          <w:rtl/>
        </w:rPr>
        <w:t>وخصوصا</w:t>
      </w:r>
      <w:r w:rsidR="00586032">
        <w:rPr>
          <w:rFonts w:ascii="Simplified Arabic" w:hAnsi="Simplified Arabic" w:cs="Simplified Arabic" w:hint="cs"/>
          <w:rtl/>
        </w:rPr>
        <w:t>ً</w:t>
      </w:r>
      <w:r w:rsidRPr="0093444B">
        <w:rPr>
          <w:rFonts w:ascii="Simplified Arabic" w:hAnsi="Simplified Arabic" w:cs="Simplified Arabic" w:hint="cs"/>
          <w:rtl/>
        </w:rPr>
        <w:t xml:space="preserve"> خلال الربع الاول من عام 2021، اذ من المتوقع اغلاق شامل لشطري الوطن كما كان خلال العام 2020 بسبب الزيادة الحادة في عدد الاصابات وتأخر في استلام اللقاح المحصن لتفشي وباء كورونا، كما يفترض السيناريو بقاء مستوى المساعدات المقدمة من الدول المانحة </w:t>
      </w:r>
      <w:r w:rsidRPr="0093444B">
        <w:rPr>
          <w:rFonts w:cs="Simplified Arabic" w:hint="cs"/>
          <w:rtl/>
        </w:rPr>
        <w:t>لتمويل موازنة الحكومة المركزية الفلسطينية والمقدمة الى المشاريع التنموية بنفس مستوى عام 2020 بسبب الانكماش الاقتصادي العالمي بما فيها الدول المانحة والدول العربية،</w:t>
      </w:r>
      <w:r w:rsidRPr="0093444B">
        <w:rPr>
          <w:rFonts w:ascii="Simplified Arabic" w:hAnsi="Simplified Arabic" w:cs="Simplified Arabic" w:hint="cs"/>
          <w:rtl/>
        </w:rPr>
        <w:t xml:space="preserve"> وتنامي ظاهرة التهرب الضريبي، وتراجع تحصيل ضريبة القيمة المضافة المحلية والدخل بسبب الركود الاقتصادي، إضافة إلى عدم تنفيذ مشاريع تطويرية جديدة وإستكمال المشاريع التي تم المباشرة بها سابقاً.  كما يفترض السيناريو </w:t>
      </w:r>
      <w:r w:rsidR="007C281E">
        <w:rPr>
          <w:rFonts w:ascii="Simplified Arabic" w:hAnsi="Simplified Arabic" w:cs="Simplified Arabic" w:hint="cs"/>
          <w:rtl/>
        </w:rPr>
        <w:t>استمرارية وجود</w:t>
      </w:r>
      <w:r w:rsidRPr="0093444B">
        <w:rPr>
          <w:rFonts w:ascii="Simplified Arabic" w:hAnsi="Simplified Arabic" w:cs="Simplified Arabic" w:hint="cs"/>
          <w:rtl/>
        </w:rPr>
        <w:t xml:space="preserve"> العراقيل التي يضعها الاحتلال الإسرائيلي على حركة ال</w:t>
      </w:r>
      <w:r w:rsidR="008D5C6D">
        <w:rPr>
          <w:rFonts w:ascii="Simplified Arabic" w:hAnsi="Simplified Arabic" w:cs="Simplified Arabic" w:hint="cs"/>
          <w:rtl/>
        </w:rPr>
        <w:t>أشخاص والبضائع من/ وإلى فلسطين.</w:t>
      </w:r>
    </w:p>
    <w:p w:rsidR="0093592F" w:rsidRPr="0093444B" w:rsidRDefault="0093592F" w:rsidP="00B84056">
      <w:pPr>
        <w:pStyle w:val="ListParagraph"/>
        <w:ind w:left="0"/>
        <w:jc w:val="both"/>
        <w:rPr>
          <w:rFonts w:ascii="Simplified Arabic" w:hAnsi="Simplified Arabic" w:cs="Simplified Arabic"/>
          <w:sz w:val="16"/>
          <w:szCs w:val="16"/>
          <w:rtl/>
        </w:rPr>
      </w:pPr>
    </w:p>
    <w:p w:rsidR="00B07BD1" w:rsidRPr="00022C4B" w:rsidRDefault="003C5A40" w:rsidP="00B07BD1">
      <w:pPr>
        <w:pStyle w:val="ListParagraph"/>
        <w:ind w:left="0"/>
        <w:jc w:val="both"/>
        <w:rPr>
          <w:rFonts w:ascii="Simplified Arabic" w:hAnsi="Simplified Arabic" w:cs="Simplified Arabic"/>
          <w:b/>
          <w:bCs/>
          <w:sz w:val="26"/>
          <w:szCs w:val="26"/>
          <w:rtl/>
        </w:rPr>
      </w:pPr>
      <w:r w:rsidRPr="00022C4B">
        <w:rPr>
          <w:rFonts w:ascii="Simplified Arabic" w:hAnsi="Simplified Arabic" w:cs="Simplified Arabic" w:hint="cs"/>
          <w:b/>
          <w:bCs/>
          <w:sz w:val="26"/>
          <w:szCs w:val="26"/>
          <w:rtl/>
        </w:rPr>
        <w:t xml:space="preserve">توقعات </w:t>
      </w:r>
      <w:r w:rsidR="009B5314" w:rsidRPr="00022C4B">
        <w:rPr>
          <w:rFonts w:ascii="Simplified Arabic" w:hAnsi="Simplified Arabic" w:cs="Simplified Arabic" w:hint="cs"/>
          <w:b/>
          <w:bCs/>
          <w:sz w:val="26"/>
          <w:szCs w:val="26"/>
          <w:rtl/>
        </w:rPr>
        <w:t>السيناريو المتشائم</w:t>
      </w:r>
      <w:r w:rsidR="00B07BD1" w:rsidRPr="00022C4B">
        <w:rPr>
          <w:rFonts w:ascii="Simplified Arabic" w:hAnsi="Simplified Arabic" w:cs="Simplified Arabic" w:hint="cs"/>
          <w:b/>
          <w:bCs/>
          <w:sz w:val="26"/>
          <w:szCs w:val="26"/>
          <w:rtl/>
        </w:rPr>
        <w:t>:</w:t>
      </w:r>
    </w:p>
    <w:p w:rsidR="007B7D56" w:rsidRPr="0093444B" w:rsidRDefault="00B07BD1" w:rsidP="00B07BD1">
      <w:pPr>
        <w:pStyle w:val="ListParagraph"/>
        <w:ind w:left="0"/>
        <w:jc w:val="both"/>
        <w:rPr>
          <w:rFonts w:ascii="Simplified Arabic" w:hAnsi="Simplified Arabic" w:cs="Simplified Arabic"/>
          <w:rtl/>
        </w:rPr>
      </w:pPr>
      <w:r w:rsidRPr="0093444B">
        <w:rPr>
          <w:rFonts w:ascii="Simplified Arabic" w:hAnsi="Simplified Arabic" w:cs="Simplified Arabic" w:hint="cs"/>
          <w:b/>
          <w:bCs/>
          <w:rtl/>
        </w:rPr>
        <w:t>القطاع الحقيقي</w:t>
      </w:r>
      <w:r w:rsidRPr="0093444B">
        <w:rPr>
          <w:rFonts w:ascii="Simplified Arabic" w:hAnsi="Simplified Arabic" w:cs="Simplified Arabic" w:hint="cs"/>
          <w:rtl/>
        </w:rPr>
        <w:t>:</w:t>
      </w:r>
    </w:p>
    <w:p w:rsidR="00017585" w:rsidRPr="0093444B" w:rsidRDefault="007B7D56" w:rsidP="00017585">
      <w:pPr>
        <w:pStyle w:val="ListParagraph"/>
        <w:ind w:left="0"/>
        <w:jc w:val="both"/>
        <w:rPr>
          <w:rFonts w:ascii="Simplified Arabic" w:hAnsi="Simplified Arabic" w:cs="Simplified Arabic"/>
          <w:rtl/>
        </w:rPr>
      </w:pPr>
      <w:r w:rsidRPr="0093444B">
        <w:rPr>
          <w:rFonts w:ascii="Simplified Arabic" w:hAnsi="Simplified Arabic" w:cs="Simplified Arabic" w:hint="cs"/>
          <w:rtl/>
        </w:rPr>
        <w:t>الناتج المحلي الاجمالي:</w:t>
      </w:r>
      <w:r w:rsidR="00B07BD1" w:rsidRPr="0093444B">
        <w:rPr>
          <w:rFonts w:ascii="Simplified Arabic" w:hAnsi="Simplified Arabic" w:cs="Simplified Arabic" w:hint="cs"/>
          <w:rtl/>
        </w:rPr>
        <w:t xml:space="preserve"> من المتوقع </w:t>
      </w:r>
      <w:r w:rsidR="00780A57" w:rsidRPr="0093444B">
        <w:rPr>
          <w:rFonts w:ascii="Simplified Arabic" w:hAnsi="Simplified Arabic" w:cs="Simplified Arabic" w:hint="cs"/>
          <w:rtl/>
        </w:rPr>
        <w:t>ثبات</w:t>
      </w:r>
      <w:r w:rsidR="00B07BD1" w:rsidRPr="0093444B">
        <w:rPr>
          <w:rFonts w:ascii="Simplified Arabic" w:hAnsi="Simplified Arabic" w:cs="Simplified Arabic" w:hint="cs"/>
          <w:rtl/>
        </w:rPr>
        <w:t xml:space="preserve"> قيمة الناتج المحلي الإجمالي خلال عام </w:t>
      </w:r>
      <w:r w:rsidR="00AD7517" w:rsidRPr="0093444B">
        <w:rPr>
          <w:rFonts w:ascii="Simplified Arabic" w:hAnsi="Simplified Arabic" w:cs="Simplified Arabic" w:hint="cs"/>
          <w:rtl/>
        </w:rPr>
        <w:t>2021</w:t>
      </w:r>
      <w:r w:rsidR="00B07BD1" w:rsidRPr="0093444B">
        <w:rPr>
          <w:rFonts w:ascii="Simplified Arabic" w:hAnsi="Simplified Arabic" w:cs="Simplified Arabic" w:hint="cs"/>
          <w:rtl/>
        </w:rPr>
        <w:t xml:space="preserve">، وانخفاض </w:t>
      </w:r>
      <w:r w:rsidR="00C15B0B" w:rsidRPr="0093444B">
        <w:rPr>
          <w:rFonts w:ascii="Simplified Arabic" w:hAnsi="Simplified Arabic" w:cs="Simplified Arabic" w:hint="cs"/>
          <w:rtl/>
        </w:rPr>
        <w:t xml:space="preserve">قيمة </w:t>
      </w:r>
      <w:r w:rsidR="00B07BD1" w:rsidRPr="0093444B">
        <w:rPr>
          <w:rFonts w:ascii="Simplified Arabic" w:hAnsi="Simplified Arabic" w:cs="Simplified Arabic" w:hint="cs"/>
          <w:rtl/>
        </w:rPr>
        <w:t>نصيب الفرد من</w:t>
      </w:r>
      <w:r w:rsidR="00B12F3F" w:rsidRPr="0093444B">
        <w:rPr>
          <w:rFonts w:ascii="Simplified Arabic" w:hAnsi="Simplified Arabic" w:cs="Simplified Arabic" w:hint="cs"/>
          <w:rtl/>
        </w:rPr>
        <w:t>ه</w:t>
      </w:r>
      <w:r w:rsidR="00AA6DC6" w:rsidRPr="0093444B">
        <w:rPr>
          <w:rFonts w:ascii="Simplified Arabic" w:hAnsi="Simplified Arabic" w:cs="Simplified Arabic" w:hint="cs"/>
          <w:rtl/>
        </w:rPr>
        <w:t xml:space="preserve"> بنسبة </w:t>
      </w:r>
      <w:r w:rsidR="00AD7517" w:rsidRPr="0093444B">
        <w:rPr>
          <w:rFonts w:ascii="Simplified Arabic" w:hAnsi="Simplified Arabic" w:cs="Simplified Arabic" w:hint="cs"/>
          <w:rtl/>
        </w:rPr>
        <w:t>1</w:t>
      </w:r>
      <w:r w:rsidR="00AE49A2" w:rsidRPr="0093444B">
        <w:rPr>
          <w:rFonts w:ascii="Simplified Arabic" w:hAnsi="Simplified Arabic" w:cs="Simplified Arabic" w:hint="cs"/>
          <w:rtl/>
        </w:rPr>
        <w:t>.</w:t>
      </w:r>
      <w:r w:rsidR="00700760">
        <w:rPr>
          <w:rFonts w:ascii="Simplified Arabic" w:hAnsi="Simplified Arabic" w:cs="Simplified Arabic" w:hint="cs"/>
          <w:rtl/>
        </w:rPr>
        <w:t>4</w:t>
      </w:r>
      <w:r w:rsidR="00121C80" w:rsidRPr="0093444B">
        <w:rPr>
          <w:rFonts w:ascii="Simplified Arabic" w:hAnsi="Simplified Arabic" w:cs="Simplified Arabic" w:hint="cs"/>
          <w:rtl/>
        </w:rPr>
        <w:t xml:space="preserve">%. </w:t>
      </w:r>
      <w:r w:rsidR="00B07BD1" w:rsidRPr="0093444B">
        <w:rPr>
          <w:rFonts w:ascii="Simplified Arabic" w:hAnsi="Simplified Arabic" w:cs="Simplified Arabic" w:hint="cs"/>
          <w:rtl/>
        </w:rPr>
        <w:t xml:space="preserve">ومن المتوقع أن </w:t>
      </w:r>
      <w:r w:rsidR="00AD7517" w:rsidRPr="0093444B">
        <w:rPr>
          <w:rFonts w:ascii="Simplified Arabic" w:hAnsi="Simplified Arabic" w:cs="Simplified Arabic" w:hint="cs"/>
          <w:rtl/>
        </w:rPr>
        <w:t>ترتفع</w:t>
      </w:r>
      <w:r w:rsidR="00B07BD1" w:rsidRPr="0093444B">
        <w:rPr>
          <w:rFonts w:ascii="Simplified Arabic" w:hAnsi="Simplified Arabic" w:cs="Simplified Arabic" w:hint="cs"/>
          <w:rtl/>
        </w:rPr>
        <w:t xml:space="preserve"> </w:t>
      </w:r>
      <w:r w:rsidR="00C15B0B" w:rsidRPr="0093444B">
        <w:rPr>
          <w:rFonts w:ascii="Simplified Arabic" w:hAnsi="Simplified Arabic" w:cs="Simplified Arabic" w:hint="cs"/>
          <w:rtl/>
        </w:rPr>
        <w:t xml:space="preserve">قيمة </w:t>
      </w:r>
      <w:r w:rsidR="00B07BD1" w:rsidRPr="0093444B">
        <w:rPr>
          <w:rFonts w:ascii="Simplified Arabic" w:hAnsi="Simplified Arabic" w:cs="Simplified Arabic" w:hint="cs"/>
          <w:rtl/>
        </w:rPr>
        <w:t xml:space="preserve">إجمالي الاستهلاك بنسبة </w:t>
      </w:r>
      <w:r w:rsidR="00700760">
        <w:rPr>
          <w:rFonts w:ascii="Simplified Arabic" w:hAnsi="Simplified Arabic" w:cs="Simplified Arabic" w:hint="cs"/>
          <w:rtl/>
        </w:rPr>
        <w:t>1.1</w:t>
      </w:r>
      <w:r w:rsidR="00017585">
        <w:rPr>
          <w:rFonts w:ascii="Simplified Arabic" w:hAnsi="Simplified Arabic" w:cs="Simplified Arabic" w:hint="cs"/>
          <w:rtl/>
        </w:rPr>
        <w:t>% مقارنة مع العام 2020.</w:t>
      </w:r>
    </w:p>
    <w:p w:rsidR="007B7D56" w:rsidRPr="0093444B" w:rsidRDefault="007B7D56" w:rsidP="00121C80">
      <w:pPr>
        <w:pStyle w:val="ListParagraph"/>
        <w:ind w:left="0" w:firstLine="720"/>
        <w:jc w:val="both"/>
        <w:rPr>
          <w:rFonts w:ascii="Simplified Arabic" w:hAnsi="Simplified Arabic" w:cs="Simplified Arabic"/>
          <w:sz w:val="14"/>
          <w:szCs w:val="14"/>
          <w:rtl/>
        </w:rPr>
      </w:pPr>
    </w:p>
    <w:p w:rsidR="00BF6CEA" w:rsidRPr="0093444B" w:rsidRDefault="00BF6CEA" w:rsidP="00285D6B">
      <w:pPr>
        <w:tabs>
          <w:tab w:val="left" w:pos="1492"/>
        </w:tabs>
        <w:jc w:val="both"/>
        <w:rPr>
          <w:rFonts w:ascii="Simplified Arabic" w:hAnsi="Simplified Arabic" w:cs="Simplified Arabic"/>
          <w:rtl/>
        </w:rPr>
      </w:pPr>
      <w:r w:rsidRPr="0093444B">
        <w:rPr>
          <w:rFonts w:ascii="Simplified Arabic" w:hAnsi="Simplified Arabic" w:cs="Simplified Arabic" w:hint="cs"/>
          <w:rtl/>
        </w:rPr>
        <w:t xml:space="preserve">على مستوى الأنشطة الاقتصادية، من المتوقع </w:t>
      </w:r>
      <w:r w:rsidR="00BB079B" w:rsidRPr="0093444B">
        <w:rPr>
          <w:rFonts w:ascii="Simplified Arabic" w:hAnsi="Simplified Arabic" w:cs="Simplified Arabic" w:hint="cs"/>
          <w:rtl/>
        </w:rPr>
        <w:t>ارتفاع</w:t>
      </w:r>
      <w:r w:rsidRPr="0093444B">
        <w:rPr>
          <w:rFonts w:ascii="Simplified Arabic" w:hAnsi="Simplified Arabic" w:cs="Simplified Arabic" w:hint="cs"/>
          <w:rtl/>
        </w:rPr>
        <w:t xml:space="preserve"> القيمة المضافة لأنشطة الزراعة بنسبة </w:t>
      </w:r>
      <w:r w:rsidR="00700760">
        <w:rPr>
          <w:rFonts w:ascii="Simplified Arabic" w:hAnsi="Simplified Arabic" w:cs="Simplified Arabic" w:hint="cs"/>
          <w:rtl/>
        </w:rPr>
        <w:t>12.8</w:t>
      </w:r>
      <w:r w:rsidRPr="0093444B">
        <w:rPr>
          <w:rFonts w:ascii="Simplified Arabic" w:hAnsi="Simplified Arabic" w:cs="Simplified Arabic" w:hint="cs"/>
          <w:rtl/>
        </w:rPr>
        <w:t xml:space="preserve">%، وأنشطة الإنشاءات بنسبة </w:t>
      </w:r>
      <w:r w:rsidR="00780A57" w:rsidRPr="0093444B">
        <w:rPr>
          <w:rFonts w:ascii="Simplified Arabic" w:hAnsi="Simplified Arabic" w:cs="Simplified Arabic" w:hint="cs"/>
          <w:rtl/>
        </w:rPr>
        <w:t xml:space="preserve"> </w:t>
      </w:r>
      <w:r w:rsidR="00700760">
        <w:rPr>
          <w:rFonts w:ascii="Simplified Arabic" w:hAnsi="Simplified Arabic" w:cs="Simplified Arabic" w:hint="cs"/>
          <w:rtl/>
        </w:rPr>
        <w:t>19.2</w:t>
      </w:r>
      <w:r w:rsidR="00780A57" w:rsidRPr="0093444B">
        <w:rPr>
          <w:rFonts w:ascii="Simplified Arabic" w:hAnsi="Simplified Arabic" w:cs="Simplified Arabic" w:hint="cs"/>
          <w:rtl/>
        </w:rPr>
        <w:t>%</w:t>
      </w:r>
      <w:r w:rsidR="00BB079B" w:rsidRPr="0093444B">
        <w:rPr>
          <w:rFonts w:ascii="Simplified Arabic" w:hAnsi="Simplified Arabic" w:cs="Simplified Arabic" w:hint="cs"/>
          <w:rtl/>
        </w:rPr>
        <w:t xml:space="preserve"> </w:t>
      </w:r>
      <w:r w:rsidR="00285D6B">
        <w:rPr>
          <w:rFonts w:ascii="Simplified Arabic" w:hAnsi="Simplified Arabic" w:cs="Simplified Arabic" w:hint="cs"/>
          <w:rtl/>
        </w:rPr>
        <w:t>و</w:t>
      </w:r>
      <w:r w:rsidR="00BB079B" w:rsidRPr="0093444B">
        <w:rPr>
          <w:rFonts w:ascii="Simplified Arabic" w:hAnsi="Simplified Arabic" w:cs="Simplified Arabic" w:hint="cs"/>
          <w:rtl/>
        </w:rPr>
        <w:t xml:space="preserve">أنشطة الصناعة بنسبة </w:t>
      </w:r>
      <w:r w:rsidR="00700760">
        <w:rPr>
          <w:rFonts w:ascii="Simplified Arabic" w:hAnsi="Simplified Arabic" w:cs="Simplified Arabic" w:hint="cs"/>
          <w:rtl/>
        </w:rPr>
        <w:t>2.0</w:t>
      </w:r>
      <w:r w:rsidR="00BB079B" w:rsidRPr="0093444B">
        <w:rPr>
          <w:rFonts w:ascii="Simplified Arabic" w:hAnsi="Simplified Arabic" w:cs="Simplified Arabic" w:hint="cs"/>
          <w:rtl/>
        </w:rPr>
        <w:t>%،</w:t>
      </w:r>
      <w:r w:rsidRPr="0093444B">
        <w:rPr>
          <w:rFonts w:ascii="Simplified Arabic" w:hAnsi="Simplified Arabic" w:cs="Simplified Arabic" w:hint="cs"/>
          <w:rtl/>
        </w:rPr>
        <w:t xml:space="preserve"> </w:t>
      </w:r>
      <w:r w:rsidR="00700760">
        <w:rPr>
          <w:rFonts w:ascii="Simplified Arabic" w:hAnsi="Simplified Arabic" w:cs="Simplified Arabic" w:hint="cs"/>
          <w:rtl/>
        </w:rPr>
        <w:t xml:space="preserve">فيما تنخفض </w:t>
      </w:r>
      <w:r w:rsidRPr="0093444B">
        <w:rPr>
          <w:rFonts w:ascii="Simplified Arabic" w:hAnsi="Simplified Arabic" w:cs="Simplified Arabic" w:hint="cs"/>
          <w:rtl/>
        </w:rPr>
        <w:t xml:space="preserve">أنشطة الخدمات بما نسبته </w:t>
      </w:r>
      <w:r w:rsidR="00BB079B" w:rsidRPr="0093444B">
        <w:rPr>
          <w:rFonts w:ascii="Simplified Arabic" w:hAnsi="Simplified Arabic" w:cs="Simplified Arabic" w:hint="cs"/>
          <w:rtl/>
        </w:rPr>
        <w:t>2</w:t>
      </w:r>
      <w:r w:rsidR="004A08F1" w:rsidRPr="0093444B">
        <w:rPr>
          <w:rFonts w:ascii="Simplified Arabic" w:hAnsi="Simplified Arabic" w:cs="Simplified Arabic" w:hint="cs"/>
          <w:rtl/>
        </w:rPr>
        <w:t>.</w:t>
      </w:r>
      <w:r w:rsidR="00700760">
        <w:rPr>
          <w:rFonts w:ascii="Simplified Arabic" w:hAnsi="Simplified Arabic" w:cs="Simplified Arabic" w:hint="cs"/>
          <w:rtl/>
        </w:rPr>
        <w:t>2</w:t>
      </w:r>
      <w:r w:rsidRPr="0093444B">
        <w:rPr>
          <w:rFonts w:ascii="Simplified Arabic" w:hAnsi="Simplified Arabic" w:cs="Simplified Arabic" w:hint="cs"/>
          <w:rtl/>
        </w:rPr>
        <w:t>% وذلك خلال العام 202</w:t>
      </w:r>
      <w:r w:rsidR="00BB079B" w:rsidRPr="0093444B">
        <w:rPr>
          <w:rFonts w:ascii="Simplified Arabic" w:hAnsi="Simplified Arabic" w:cs="Simplified Arabic" w:hint="cs"/>
          <w:rtl/>
        </w:rPr>
        <w:t>1</w:t>
      </w:r>
      <w:r w:rsidRPr="0093444B">
        <w:rPr>
          <w:rFonts w:ascii="Simplified Arabic" w:hAnsi="Simplified Arabic" w:cs="Simplified Arabic" w:hint="cs"/>
          <w:rtl/>
        </w:rPr>
        <w:t xml:space="preserve"> مقارنة مع العام </w:t>
      </w:r>
      <w:r w:rsidR="00BB079B" w:rsidRPr="0093444B">
        <w:rPr>
          <w:rFonts w:ascii="Simplified Arabic" w:hAnsi="Simplified Arabic" w:cs="Simplified Arabic" w:hint="cs"/>
          <w:rtl/>
        </w:rPr>
        <w:t>2020</w:t>
      </w:r>
      <w:r w:rsidRPr="0093444B">
        <w:rPr>
          <w:rFonts w:ascii="Simplified Arabic" w:hAnsi="Simplified Arabic" w:cs="Simplified Arabic" w:hint="cs"/>
          <w:rtl/>
        </w:rPr>
        <w:t>.</w:t>
      </w:r>
    </w:p>
    <w:p w:rsidR="00BF6CEA" w:rsidRPr="0093444B" w:rsidRDefault="00BF6CEA" w:rsidP="00121C80">
      <w:pPr>
        <w:pStyle w:val="ListParagraph"/>
        <w:ind w:left="0" w:firstLine="720"/>
        <w:jc w:val="both"/>
        <w:rPr>
          <w:rFonts w:ascii="Simplified Arabic" w:hAnsi="Simplified Arabic" w:cs="Simplified Arabic"/>
          <w:sz w:val="14"/>
          <w:szCs w:val="14"/>
          <w:rtl/>
        </w:rPr>
      </w:pPr>
    </w:p>
    <w:p w:rsidR="007B7D56" w:rsidRPr="0093444B" w:rsidRDefault="007B7D56" w:rsidP="00E3524F">
      <w:pPr>
        <w:pStyle w:val="ListParagraph"/>
        <w:ind w:left="71"/>
        <w:jc w:val="both"/>
        <w:rPr>
          <w:rFonts w:cs="Simplified Arabic"/>
          <w:rtl/>
          <w:lang w:val="fr-CH"/>
        </w:rPr>
      </w:pPr>
      <w:r w:rsidRPr="0093444B">
        <w:rPr>
          <w:rFonts w:ascii="Simplified Arabic" w:hAnsi="Simplified Arabic" w:cs="Simplified Arabic" w:hint="cs"/>
          <w:rtl/>
        </w:rPr>
        <w:t xml:space="preserve">العمل والعمال: </w:t>
      </w:r>
      <w:r w:rsidR="00AE49A2" w:rsidRPr="0093444B">
        <w:rPr>
          <w:rFonts w:cs="Simplified Arabic" w:hint="cs"/>
          <w:rtl/>
          <w:lang w:val="fr-CH"/>
        </w:rPr>
        <w:t xml:space="preserve">من المتوقع </w:t>
      </w:r>
      <w:r w:rsidR="00E3524F">
        <w:rPr>
          <w:rFonts w:cs="Simplified Arabic" w:hint="cs"/>
          <w:rtl/>
          <w:lang w:val="fr-CH"/>
        </w:rPr>
        <w:t>أن يصل</w:t>
      </w:r>
      <w:r w:rsidRPr="0093444B">
        <w:rPr>
          <w:rFonts w:cs="Simplified Arabic" w:hint="cs"/>
          <w:rtl/>
          <w:lang w:val="fr-CH"/>
        </w:rPr>
        <w:t xml:space="preserve"> معدل البطالة</w:t>
      </w:r>
      <w:r w:rsidR="00065ED4" w:rsidRPr="0093444B">
        <w:rPr>
          <w:rFonts w:cs="Simplified Arabic" w:hint="cs"/>
          <w:rtl/>
          <w:lang w:val="fr-CH"/>
        </w:rPr>
        <w:t xml:space="preserve"> </w:t>
      </w:r>
      <w:r w:rsidR="00F26F81" w:rsidRPr="0093444B">
        <w:rPr>
          <w:rFonts w:cs="Simplified Arabic" w:hint="cs"/>
          <w:rtl/>
          <w:lang w:val="fr-CH"/>
        </w:rPr>
        <w:t xml:space="preserve">عام </w:t>
      </w:r>
      <w:r w:rsidR="00AE4996" w:rsidRPr="0093444B">
        <w:rPr>
          <w:rFonts w:cs="Simplified Arabic" w:hint="cs"/>
          <w:rtl/>
          <w:lang w:val="fr-CH"/>
        </w:rPr>
        <w:t>2021</w:t>
      </w:r>
      <w:r w:rsidR="00F26F81" w:rsidRPr="0093444B">
        <w:rPr>
          <w:rFonts w:cs="Simplified Arabic" w:hint="cs"/>
          <w:rtl/>
          <w:lang w:val="fr-CH"/>
        </w:rPr>
        <w:t xml:space="preserve"> </w:t>
      </w:r>
      <w:r w:rsidRPr="0093444B">
        <w:rPr>
          <w:rFonts w:cs="Simplified Arabic" w:hint="cs"/>
          <w:rtl/>
          <w:lang w:val="fr-CH"/>
        </w:rPr>
        <w:t xml:space="preserve">إلى </w:t>
      </w:r>
      <w:r w:rsidR="00E3524F">
        <w:rPr>
          <w:rFonts w:cs="Simplified Arabic" w:hint="cs"/>
          <w:rtl/>
          <w:lang w:val="fr-CH"/>
        </w:rPr>
        <w:t>27.5</w:t>
      </w:r>
      <w:r w:rsidRPr="0093444B">
        <w:rPr>
          <w:rFonts w:cs="Simplified Arabic" w:hint="cs"/>
          <w:rtl/>
          <w:lang w:val="fr-CH"/>
        </w:rPr>
        <w:t>%.</w:t>
      </w:r>
    </w:p>
    <w:p w:rsidR="007B7D56" w:rsidRDefault="007B7D56" w:rsidP="007B7D56">
      <w:pPr>
        <w:pStyle w:val="ListParagraph"/>
        <w:ind w:left="71"/>
        <w:jc w:val="both"/>
        <w:rPr>
          <w:rFonts w:cs="Simplified Arabic"/>
          <w:sz w:val="16"/>
          <w:szCs w:val="16"/>
          <w:rtl/>
          <w:lang w:val="fr-CH"/>
        </w:rPr>
      </w:pPr>
    </w:p>
    <w:p w:rsidR="00022C4B" w:rsidRDefault="00022C4B" w:rsidP="007B7D56">
      <w:pPr>
        <w:pStyle w:val="ListParagraph"/>
        <w:ind w:left="71"/>
        <w:jc w:val="both"/>
        <w:rPr>
          <w:rFonts w:cs="Simplified Arabic"/>
          <w:sz w:val="16"/>
          <w:szCs w:val="16"/>
          <w:rtl/>
          <w:lang w:val="fr-CH"/>
        </w:rPr>
      </w:pPr>
    </w:p>
    <w:p w:rsidR="00022C4B" w:rsidRDefault="00022C4B" w:rsidP="007B7D56">
      <w:pPr>
        <w:pStyle w:val="ListParagraph"/>
        <w:ind w:left="71"/>
        <w:jc w:val="both"/>
        <w:rPr>
          <w:rFonts w:cs="Simplified Arabic"/>
          <w:sz w:val="16"/>
          <w:szCs w:val="16"/>
          <w:rtl/>
          <w:lang w:val="fr-CH"/>
        </w:rPr>
      </w:pPr>
    </w:p>
    <w:p w:rsidR="00022C4B" w:rsidRPr="0093444B" w:rsidRDefault="00022C4B" w:rsidP="007B7D56">
      <w:pPr>
        <w:pStyle w:val="ListParagraph"/>
        <w:ind w:left="71"/>
        <w:jc w:val="both"/>
        <w:rPr>
          <w:rFonts w:cs="Simplified Arabic"/>
          <w:sz w:val="16"/>
          <w:szCs w:val="16"/>
          <w:rtl/>
          <w:lang w:val="fr-CH"/>
        </w:rPr>
      </w:pPr>
    </w:p>
    <w:p w:rsidR="00B95C94" w:rsidRPr="0093444B" w:rsidRDefault="00B07BD1" w:rsidP="00B95C94">
      <w:pPr>
        <w:pStyle w:val="ListParagraph"/>
        <w:ind w:left="71"/>
        <w:jc w:val="both"/>
        <w:rPr>
          <w:rFonts w:ascii="Simplified Arabic" w:hAnsi="Simplified Arabic" w:cs="Simplified Arabic"/>
          <w:rtl/>
        </w:rPr>
      </w:pPr>
      <w:r w:rsidRPr="0093444B">
        <w:rPr>
          <w:rFonts w:ascii="Simplified Arabic" w:hAnsi="Simplified Arabic" w:cs="Simplified Arabic" w:hint="cs"/>
          <w:b/>
          <w:bCs/>
          <w:rtl/>
        </w:rPr>
        <w:t>القطاع الخارجي</w:t>
      </w:r>
      <w:r w:rsidRPr="0093444B">
        <w:rPr>
          <w:rFonts w:ascii="Simplified Arabic" w:hAnsi="Simplified Arabic" w:cs="Simplified Arabic" w:hint="cs"/>
          <w:rtl/>
        </w:rPr>
        <w:t>:</w:t>
      </w:r>
    </w:p>
    <w:p w:rsidR="00B07BD1" w:rsidRDefault="00B07BD1" w:rsidP="00DD2CDF">
      <w:pPr>
        <w:pStyle w:val="ListParagraph"/>
        <w:ind w:left="71"/>
        <w:jc w:val="both"/>
        <w:rPr>
          <w:rFonts w:ascii="Simplified Arabic" w:hAnsi="Simplified Arabic" w:cs="Simplified Arabic"/>
        </w:rPr>
      </w:pPr>
      <w:r w:rsidRPr="0093444B">
        <w:rPr>
          <w:rFonts w:ascii="Simplified Arabic" w:hAnsi="Simplified Arabic" w:cs="Simplified Arabic" w:hint="cs"/>
          <w:rtl/>
        </w:rPr>
        <w:t xml:space="preserve">من المتوقع </w:t>
      </w:r>
      <w:r w:rsidR="00723A62" w:rsidRPr="0093444B">
        <w:rPr>
          <w:rFonts w:ascii="Simplified Arabic" w:hAnsi="Simplified Arabic" w:cs="Simplified Arabic" w:hint="cs"/>
          <w:rtl/>
        </w:rPr>
        <w:t>انخفاض</w:t>
      </w:r>
      <w:r w:rsidRPr="0093444B">
        <w:rPr>
          <w:rFonts w:ascii="Simplified Arabic" w:hAnsi="Simplified Arabic" w:cs="Simplified Arabic" w:hint="cs"/>
          <w:rtl/>
        </w:rPr>
        <w:t xml:space="preserve"> </w:t>
      </w:r>
      <w:r w:rsidR="001F59A8" w:rsidRPr="0093444B">
        <w:rPr>
          <w:rFonts w:ascii="Simplified Arabic" w:hAnsi="Simplified Arabic" w:cs="Simplified Arabic" w:hint="cs"/>
          <w:rtl/>
        </w:rPr>
        <w:t xml:space="preserve">قيمة </w:t>
      </w:r>
      <w:r w:rsidRPr="0093444B">
        <w:rPr>
          <w:rFonts w:ascii="Simplified Arabic" w:hAnsi="Simplified Arabic" w:cs="Simplified Arabic" w:hint="cs"/>
          <w:rtl/>
        </w:rPr>
        <w:t xml:space="preserve">العجز في صافي الحساب الجاري لفلسطين بنسبة </w:t>
      </w:r>
      <w:r w:rsidR="00DD2CDF">
        <w:rPr>
          <w:rFonts w:ascii="Simplified Arabic" w:hAnsi="Simplified Arabic" w:cs="Simplified Arabic" w:hint="cs"/>
          <w:rtl/>
        </w:rPr>
        <w:t>23.9</w:t>
      </w:r>
      <w:r w:rsidRPr="0093444B">
        <w:rPr>
          <w:rFonts w:ascii="Simplified Arabic" w:hAnsi="Simplified Arabic" w:cs="Simplified Arabic" w:hint="cs"/>
          <w:rtl/>
        </w:rPr>
        <w:t>%،</w:t>
      </w:r>
      <w:r w:rsidR="00A60F83" w:rsidRPr="0093444B">
        <w:rPr>
          <w:rFonts w:ascii="Simplified Arabic" w:hAnsi="Simplified Arabic" w:cs="Simplified Arabic" w:hint="cs"/>
          <w:rtl/>
        </w:rPr>
        <w:t xml:space="preserve"> </w:t>
      </w:r>
      <w:r w:rsidR="00AE49A2" w:rsidRPr="0093444B">
        <w:rPr>
          <w:rFonts w:ascii="Simplified Arabic" w:hAnsi="Simplified Arabic" w:cs="Simplified Arabic" w:hint="cs"/>
          <w:rtl/>
        </w:rPr>
        <w:t xml:space="preserve">نتيجة </w:t>
      </w:r>
      <w:r w:rsidR="00723A62" w:rsidRPr="0093444B">
        <w:rPr>
          <w:rFonts w:ascii="Simplified Arabic" w:hAnsi="Simplified Arabic" w:cs="Simplified Arabic" w:hint="cs"/>
          <w:rtl/>
        </w:rPr>
        <w:t>ارتفاع</w:t>
      </w:r>
      <w:r w:rsidR="00AE49A2" w:rsidRPr="0093444B">
        <w:rPr>
          <w:rFonts w:ascii="Simplified Arabic" w:hAnsi="Simplified Arabic" w:cs="Simplified Arabic" w:hint="cs"/>
          <w:rtl/>
        </w:rPr>
        <w:t xml:space="preserve"> صافي التحويلات الجارية بنسبة </w:t>
      </w:r>
      <w:r w:rsidR="00723A62" w:rsidRPr="0093444B">
        <w:rPr>
          <w:rFonts w:ascii="Simplified Arabic" w:hAnsi="Simplified Arabic" w:cs="Simplified Arabic" w:hint="cs"/>
          <w:rtl/>
        </w:rPr>
        <w:t>54</w:t>
      </w:r>
      <w:r w:rsidR="00AE49A2" w:rsidRPr="0093444B">
        <w:rPr>
          <w:rFonts w:ascii="Simplified Arabic" w:hAnsi="Simplified Arabic" w:cs="Simplified Arabic" w:hint="cs"/>
          <w:rtl/>
        </w:rPr>
        <w:t>.</w:t>
      </w:r>
      <w:r w:rsidR="00723A62" w:rsidRPr="0093444B">
        <w:rPr>
          <w:rFonts w:ascii="Simplified Arabic" w:hAnsi="Simplified Arabic" w:cs="Simplified Arabic" w:hint="cs"/>
          <w:rtl/>
        </w:rPr>
        <w:t>4</w:t>
      </w:r>
      <w:r w:rsidR="00AE49A2" w:rsidRPr="0093444B">
        <w:rPr>
          <w:rFonts w:ascii="Simplified Arabic" w:hAnsi="Simplified Arabic" w:cs="Simplified Arabic" w:hint="cs"/>
          <w:rtl/>
        </w:rPr>
        <w:t xml:space="preserve">%، </w:t>
      </w:r>
      <w:r w:rsidR="00723A62" w:rsidRPr="0093444B">
        <w:rPr>
          <w:rFonts w:ascii="Simplified Arabic" w:hAnsi="Simplified Arabic" w:cs="Simplified Arabic" w:hint="cs"/>
          <w:rtl/>
        </w:rPr>
        <w:t>وارتفاع</w:t>
      </w:r>
      <w:r w:rsidR="00A60F83" w:rsidRPr="0093444B">
        <w:rPr>
          <w:rFonts w:ascii="Simplified Arabic" w:hAnsi="Simplified Arabic" w:cs="Simplified Arabic" w:hint="cs"/>
          <w:rtl/>
        </w:rPr>
        <w:t xml:space="preserve"> قيمة صافي الدخل بنسبة </w:t>
      </w:r>
      <w:r w:rsidR="00723A62" w:rsidRPr="0093444B">
        <w:rPr>
          <w:rFonts w:ascii="Simplified Arabic" w:hAnsi="Simplified Arabic" w:cs="Simplified Arabic" w:hint="cs"/>
          <w:rtl/>
        </w:rPr>
        <w:t>3</w:t>
      </w:r>
      <w:r w:rsidR="00AE49A2" w:rsidRPr="0093444B">
        <w:rPr>
          <w:rFonts w:ascii="Simplified Arabic" w:hAnsi="Simplified Arabic" w:cs="Simplified Arabic" w:hint="cs"/>
          <w:rtl/>
        </w:rPr>
        <w:t>.</w:t>
      </w:r>
      <w:r w:rsidR="00723A62" w:rsidRPr="0093444B">
        <w:rPr>
          <w:rFonts w:ascii="Simplified Arabic" w:hAnsi="Simplified Arabic" w:cs="Simplified Arabic" w:hint="cs"/>
          <w:rtl/>
        </w:rPr>
        <w:t>7</w:t>
      </w:r>
      <w:r w:rsidR="00A60F83" w:rsidRPr="0093444B">
        <w:rPr>
          <w:rFonts w:ascii="Simplified Arabic" w:hAnsi="Simplified Arabic" w:cs="Simplified Arabic" w:hint="cs"/>
          <w:rtl/>
        </w:rPr>
        <w:t xml:space="preserve">% بسبب </w:t>
      </w:r>
      <w:r w:rsidR="00723A62" w:rsidRPr="0093444B">
        <w:rPr>
          <w:rFonts w:ascii="Simplified Arabic" w:hAnsi="Simplified Arabic" w:cs="Simplified Arabic" w:hint="cs"/>
          <w:rtl/>
        </w:rPr>
        <w:t>ارتفاع</w:t>
      </w:r>
      <w:r w:rsidR="00A60F83" w:rsidRPr="0093444B">
        <w:rPr>
          <w:rFonts w:ascii="Simplified Arabic" w:hAnsi="Simplified Arabic" w:cs="Simplified Arabic" w:hint="cs"/>
          <w:rtl/>
        </w:rPr>
        <w:t xml:space="preserve"> عدد العاملين في إسرائيل</w:t>
      </w:r>
      <w:r w:rsidR="002722B2" w:rsidRPr="0093444B">
        <w:rPr>
          <w:rFonts w:ascii="Simplified Arabic" w:hAnsi="Simplified Arabic" w:cs="Simplified Arabic" w:hint="cs"/>
          <w:rtl/>
        </w:rPr>
        <w:t xml:space="preserve">، بالرغم من </w:t>
      </w:r>
      <w:r w:rsidR="00723A62" w:rsidRPr="0093444B">
        <w:rPr>
          <w:rFonts w:ascii="Simplified Arabic" w:hAnsi="Simplified Arabic" w:cs="Simplified Arabic" w:hint="cs"/>
          <w:rtl/>
        </w:rPr>
        <w:t>ارتفاع</w:t>
      </w:r>
      <w:r w:rsidRPr="0093444B">
        <w:rPr>
          <w:rFonts w:ascii="Simplified Arabic" w:hAnsi="Simplified Arabic" w:cs="Simplified Arabic" w:hint="cs"/>
          <w:rtl/>
        </w:rPr>
        <w:t xml:space="preserve"> </w:t>
      </w:r>
      <w:r w:rsidR="001F59A8" w:rsidRPr="0093444B">
        <w:rPr>
          <w:rFonts w:ascii="Simplified Arabic" w:hAnsi="Simplified Arabic" w:cs="Simplified Arabic" w:hint="cs"/>
          <w:rtl/>
        </w:rPr>
        <w:t xml:space="preserve">قيمة </w:t>
      </w:r>
      <w:r w:rsidRPr="0093444B">
        <w:rPr>
          <w:rFonts w:ascii="Simplified Arabic" w:hAnsi="Simplified Arabic" w:cs="Simplified Arabic" w:hint="cs"/>
          <w:rtl/>
        </w:rPr>
        <w:lastRenderedPageBreak/>
        <w:t xml:space="preserve">العجز في الميزان التجاري بنسبة </w:t>
      </w:r>
      <w:r w:rsidR="00DD2CDF">
        <w:rPr>
          <w:rFonts w:ascii="Simplified Arabic" w:hAnsi="Simplified Arabic" w:cs="Simplified Arabic" w:hint="cs"/>
          <w:rtl/>
        </w:rPr>
        <w:t>2.1</w:t>
      </w:r>
      <w:r w:rsidR="00AE49A2" w:rsidRPr="0093444B">
        <w:rPr>
          <w:rFonts w:ascii="Simplified Arabic" w:hAnsi="Simplified Arabic" w:cs="Simplified Arabic" w:hint="cs"/>
          <w:rtl/>
        </w:rPr>
        <w:t xml:space="preserve">%. </w:t>
      </w:r>
      <w:r w:rsidR="001F59A8" w:rsidRPr="0093444B">
        <w:rPr>
          <w:rFonts w:ascii="Simplified Arabic" w:hAnsi="Simplified Arabic" w:cs="Simplified Arabic" w:hint="cs"/>
          <w:rtl/>
        </w:rPr>
        <w:t xml:space="preserve">كما يتوقع أن </w:t>
      </w:r>
      <w:r w:rsidR="00723A62" w:rsidRPr="0093444B">
        <w:rPr>
          <w:rFonts w:ascii="Simplified Arabic" w:hAnsi="Simplified Arabic" w:cs="Simplified Arabic" w:hint="cs"/>
          <w:rtl/>
        </w:rPr>
        <w:t>يرتفع</w:t>
      </w:r>
      <w:r w:rsidRPr="0093444B">
        <w:rPr>
          <w:rFonts w:ascii="Simplified Arabic" w:hAnsi="Simplified Arabic" w:cs="Simplified Arabic" w:hint="cs"/>
          <w:rtl/>
        </w:rPr>
        <w:t xml:space="preserve"> </w:t>
      </w:r>
      <w:r w:rsidR="001F59A8" w:rsidRPr="0093444B">
        <w:rPr>
          <w:rFonts w:ascii="Simplified Arabic" w:hAnsi="Simplified Arabic" w:cs="Simplified Arabic" w:hint="cs"/>
          <w:rtl/>
        </w:rPr>
        <w:t xml:space="preserve">قيمة </w:t>
      </w:r>
      <w:r w:rsidRPr="0093444B">
        <w:rPr>
          <w:rFonts w:ascii="Simplified Arabic" w:hAnsi="Simplified Arabic" w:cs="Simplified Arabic" w:hint="cs"/>
          <w:rtl/>
        </w:rPr>
        <w:t xml:space="preserve">الدخل القومي </w:t>
      </w:r>
      <w:r w:rsidR="00583BB3" w:rsidRPr="0093444B">
        <w:rPr>
          <w:rFonts w:ascii="Simplified Arabic" w:hAnsi="Simplified Arabic" w:cs="Simplified Arabic" w:hint="cs"/>
          <w:rtl/>
        </w:rPr>
        <w:t>الاجمالي</w:t>
      </w:r>
      <w:r w:rsidRPr="0093444B">
        <w:rPr>
          <w:rFonts w:ascii="Simplified Arabic" w:hAnsi="Simplified Arabic" w:cs="Simplified Arabic" w:hint="cs"/>
          <w:rtl/>
        </w:rPr>
        <w:t xml:space="preserve"> بنسبة </w:t>
      </w:r>
      <w:r w:rsidR="00723A62" w:rsidRPr="0093444B">
        <w:rPr>
          <w:rFonts w:ascii="Simplified Arabic" w:hAnsi="Simplified Arabic" w:cs="Simplified Arabic" w:hint="cs"/>
          <w:rtl/>
        </w:rPr>
        <w:t>1.3</w:t>
      </w:r>
      <w:r w:rsidRPr="0093444B">
        <w:rPr>
          <w:rFonts w:ascii="Simplified Arabic" w:hAnsi="Simplified Arabic" w:cs="Simplified Arabic" w:hint="cs"/>
          <w:rtl/>
        </w:rPr>
        <w:t xml:space="preserve">%، وأن </w:t>
      </w:r>
      <w:r w:rsidR="00723A62" w:rsidRPr="0093444B">
        <w:rPr>
          <w:rFonts w:ascii="Simplified Arabic" w:hAnsi="Simplified Arabic" w:cs="Simplified Arabic" w:hint="cs"/>
          <w:rtl/>
        </w:rPr>
        <w:t>ترتفع</w:t>
      </w:r>
      <w:r w:rsidRPr="0093444B">
        <w:rPr>
          <w:rFonts w:ascii="Simplified Arabic" w:hAnsi="Simplified Arabic" w:cs="Simplified Arabic" w:hint="cs"/>
          <w:rtl/>
        </w:rPr>
        <w:t xml:space="preserve"> </w:t>
      </w:r>
      <w:r w:rsidR="001F59A8" w:rsidRPr="0093444B">
        <w:rPr>
          <w:rFonts w:ascii="Simplified Arabic" w:hAnsi="Simplified Arabic" w:cs="Simplified Arabic" w:hint="cs"/>
          <w:rtl/>
        </w:rPr>
        <w:t xml:space="preserve">قيمة </w:t>
      </w:r>
      <w:r w:rsidRPr="0093444B">
        <w:rPr>
          <w:rFonts w:ascii="Simplified Arabic" w:hAnsi="Simplified Arabic" w:cs="Simplified Arabic" w:hint="cs"/>
          <w:rtl/>
        </w:rPr>
        <w:t xml:space="preserve">الدخل القومي المتاح </w:t>
      </w:r>
      <w:r w:rsidR="00583BB3" w:rsidRPr="0093444B">
        <w:rPr>
          <w:rFonts w:ascii="Simplified Arabic" w:hAnsi="Simplified Arabic" w:cs="Simplified Arabic" w:hint="cs"/>
          <w:rtl/>
        </w:rPr>
        <w:t xml:space="preserve">الاجمالي </w:t>
      </w:r>
      <w:r w:rsidRPr="0093444B">
        <w:rPr>
          <w:rFonts w:ascii="Simplified Arabic" w:hAnsi="Simplified Arabic" w:cs="Simplified Arabic" w:hint="cs"/>
          <w:rtl/>
        </w:rPr>
        <w:t xml:space="preserve">بنسبة </w:t>
      </w:r>
      <w:r w:rsidR="00AE49A2" w:rsidRPr="0093444B">
        <w:rPr>
          <w:rFonts w:ascii="Simplified Arabic" w:hAnsi="Simplified Arabic" w:cs="Simplified Arabic" w:hint="cs"/>
          <w:rtl/>
        </w:rPr>
        <w:t>4.</w:t>
      </w:r>
      <w:r w:rsidR="00723A62" w:rsidRPr="0093444B">
        <w:rPr>
          <w:rFonts w:ascii="Simplified Arabic" w:hAnsi="Simplified Arabic" w:cs="Simplified Arabic" w:hint="cs"/>
          <w:rtl/>
        </w:rPr>
        <w:t>0</w:t>
      </w:r>
      <w:r w:rsidR="00E3524F">
        <w:rPr>
          <w:rFonts w:ascii="Simplified Arabic" w:hAnsi="Simplified Arabic" w:cs="Simplified Arabic" w:hint="cs"/>
          <w:rtl/>
        </w:rPr>
        <w:t>%، وذلك خلال عام 2021 مقارنة مع العام 2020.</w:t>
      </w:r>
    </w:p>
    <w:p w:rsidR="00BC562B" w:rsidRDefault="00BC562B" w:rsidP="00BC562B">
      <w:pPr>
        <w:pStyle w:val="ListParagraph"/>
        <w:ind w:left="71"/>
        <w:jc w:val="center"/>
        <w:rPr>
          <w:rFonts w:ascii="Simplified Arabic" w:hAnsi="Simplified Arabic" w:cs="Simplified Arabic"/>
        </w:rPr>
      </w:pPr>
      <w:r w:rsidRPr="00CA7183">
        <w:rPr>
          <w:rFonts w:ascii="Arial" w:hAnsi="Arial" w:cs="Simplified Arabic" w:hint="cs"/>
          <w:b/>
          <w:bCs/>
          <w:sz w:val="22"/>
          <w:szCs w:val="22"/>
          <w:rtl/>
        </w:rPr>
        <w:t>ا</w:t>
      </w:r>
      <w:r w:rsidRPr="00CA7183">
        <w:rPr>
          <w:rFonts w:ascii="Arial" w:hAnsi="Arial" w:cs="Simplified Arabic"/>
          <w:b/>
          <w:bCs/>
          <w:sz w:val="22"/>
          <w:szCs w:val="22"/>
          <w:rtl/>
        </w:rPr>
        <w:t xml:space="preserve">برز نتائج التنبؤات الاقتصادية حسب السيناريوهات المفترضة </w:t>
      </w:r>
      <w:r w:rsidRPr="00CA7183">
        <w:rPr>
          <w:rFonts w:ascii="Arial" w:hAnsi="Arial" w:cs="Simplified Arabic" w:hint="cs"/>
          <w:b/>
          <w:bCs/>
          <w:sz w:val="22"/>
          <w:szCs w:val="22"/>
          <w:rtl/>
        </w:rPr>
        <w:t>في فلسطين لعام 2021*</w:t>
      </w:r>
    </w:p>
    <w:p w:rsidR="00E3524F" w:rsidRPr="00BC562B" w:rsidRDefault="00E3524F" w:rsidP="00DD2CDF">
      <w:pPr>
        <w:pStyle w:val="ListParagraph"/>
        <w:ind w:left="71"/>
        <w:jc w:val="both"/>
        <w:rPr>
          <w:rFonts w:ascii="Simplified Arabic" w:hAnsi="Simplified Arabic" w:cs="Simplified Arabic"/>
          <w:rtl/>
        </w:rPr>
      </w:pPr>
    </w:p>
    <w:tbl>
      <w:tblPr>
        <w:tblpPr w:leftFromText="180" w:rightFromText="180" w:vertAnchor="page" w:horzAnchor="margin" w:tblpXSpec="center" w:tblpY="4471"/>
        <w:bidiVisual/>
        <w:tblW w:w="5832" w:type="pct"/>
        <w:tblBorders>
          <w:top w:val="single" w:sz="12" w:space="0" w:color="auto"/>
          <w:bottom w:val="single" w:sz="12" w:space="0" w:color="auto"/>
        </w:tblBorders>
        <w:tblLayout w:type="fixed"/>
        <w:tblLook w:val="04A0" w:firstRow="1" w:lastRow="0" w:firstColumn="1" w:lastColumn="0" w:noHBand="0" w:noVBand="1"/>
      </w:tblPr>
      <w:tblGrid>
        <w:gridCol w:w="5757"/>
        <w:gridCol w:w="992"/>
        <w:gridCol w:w="992"/>
        <w:gridCol w:w="992"/>
        <w:gridCol w:w="992"/>
        <w:gridCol w:w="985"/>
      </w:tblGrid>
      <w:tr w:rsidR="00022C4B" w:rsidRPr="0093444B" w:rsidTr="00022C4B">
        <w:tc>
          <w:tcPr>
            <w:tcW w:w="2688" w:type="pct"/>
            <w:tcBorders>
              <w:top w:val="single" w:sz="12" w:space="0" w:color="auto"/>
              <w:left w:val="single" w:sz="12" w:space="0" w:color="auto"/>
              <w:bottom w:val="single" w:sz="12" w:space="0" w:color="auto"/>
              <w:right w:val="single" w:sz="12" w:space="0" w:color="auto"/>
            </w:tcBorders>
            <w:shd w:val="clear" w:color="auto" w:fill="auto"/>
            <w:vAlign w:val="center"/>
          </w:tcPr>
          <w:p w:rsidR="00022C4B" w:rsidRPr="00CA7183" w:rsidRDefault="00022C4B" w:rsidP="00022C4B">
            <w:pPr>
              <w:jc w:val="center"/>
              <w:rPr>
                <w:rFonts w:ascii="Arial" w:eastAsia="Calibri" w:hAnsi="Arial" w:cs="Arial"/>
                <w:b/>
                <w:bCs/>
                <w:sz w:val="18"/>
                <w:szCs w:val="18"/>
                <w:rtl/>
              </w:rPr>
            </w:pPr>
            <w:r w:rsidRPr="00CA7183">
              <w:rPr>
                <w:rFonts w:ascii="Arial" w:eastAsia="Calibri" w:hAnsi="Arial" w:cs="Arial"/>
                <w:b/>
                <w:bCs/>
                <w:sz w:val="18"/>
                <w:szCs w:val="18"/>
                <w:rtl/>
              </w:rPr>
              <w:t>أهم المؤشرات</w:t>
            </w:r>
          </w:p>
        </w:tc>
        <w:tc>
          <w:tcPr>
            <w:tcW w:w="463" w:type="pct"/>
            <w:tcBorders>
              <w:top w:val="single" w:sz="12" w:space="0" w:color="auto"/>
              <w:left w:val="single" w:sz="12" w:space="0" w:color="auto"/>
              <w:bottom w:val="single" w:sz="12" w:space="0" w:color="auto"/>
              <w:right w:val="single" w:sz="12" w:space="0" w:color="auto"/>
            </w:tcBorders>
            <w:shd w:val="clear" w:color="auto" w:fill="auto"/>
            <w:vAlign w:val="center"/>
          </w:tcPr>
          <w:p w:rsidR="00022C4B" w:rsidRPr="00CA7183" w:rsidRDefault="00022C4B" w:rsidP="00022C4B">
            <w:pPr>
              <w:tabs>
                <w:tab w:val="center" w:pos="465"/>
              </w:tabs>
              <w:jc w:val="center"/>
              <w:rPr>
                <w:rFonts w:ascii="Simplified Arabic" w:eastAsia="Calibri" w:hAnsi="Simplified Arabic" w:cs="Simplified Arabic"/>
                <w:b/>
                <w:bCs/>
                <w:sz w:val="18"/>
                <w:szCs w:val="18"/>
                <w:rtl/>
              </w:rPr>
            </w:pPr>
            <w:r w:rsidRPr="00CA7183">
              <w:rPr>
                <w:rFonts w:ascii="Simplified Arabic" w:eastAsia="Calibri" w:hAnsi="Simplified Arabic" w:cs="Simplified Arabic"/>
                <w:b/>
                <w:bCs/>
                <w:sz w:val="18"/>
                <w:szCs w:val="18"/>
                <w:rtl/>
              </w:rPr>
              <w:t>2019</w:t>
            </w:r>
          </w:p>
        </w:tc>
        <w:tc>
          <w:tcPr>
            <w:tcW w:w="463" w:type="pct"/>
            <w:tcBorders>
              <w:top w:val="single" w:sz="12" w:space="0" w:color="auto"/>
              <w:left w:val="single" w:sz="12" w:space="0" w:color="auto"/>
              <w:bottom w:val="single" w:sz="12" w:space="0" w:color="auto"/>
              <w:right w:val="single" w:sz="12" w:space="0" w:color="auto"/>
            </w:tcBorders>
            <w:shd w:val="clear" w:color="auto" w:fill="auto"/>
          </w:tcPr>
          <w:p w:rsidR="00022C4B" w:rsidRPr="00CA7183" w:rsidRDefault="00022C4B" w:rsidP="00022C4B">
            <w:pPr>
              <w:jc w:val="center"/>
              <w:rPr>
                <w:rFonts w:ascii="Simplified Arabic" w:eastAsia="Calibri" w:hAnsi="Simplified Arabic" w:cs="Simplified Arabic"/>
                <w:b/>
                <w:bCs/>
                <w:sz w:val="18"/>
                <w:szCs w:val="18"/>
                <w:rtl/>
              </w:rPr>
            </w:pPr>
            <w:r w:rsidRPr="00CA7183">
              <w:rPr>
                <w:rFonts w:ascii="Simplified Arabic" w:eastAsia="Calibri" w:hAnsi="Simplified Arabic" w:cs="Simplified Arabic"/>
                <w:b/>
                <w:bCs/>
                <w:sz w:val="18"/>
                <w:szCs w:val="18"/>
                <w:rtl/>
              </w:rPr>
              <w:t>تقديرات</w:t>
            </w:r>
          </w:p>
          <w:p w:rsidR="00022C4B" w:rsidRPr="00CA7183" w:rsidRDefault="00022C4B" w:rsidP="00022C4B">
            <w:pPr>
              <w:jc w:val="center"/>
              <w:rPr>
                <w:rFonts w:ascii="Simplified Arabic" w:eastAsia="Calibri" w:hAnsi="Simplified Arabic" w:cs="Simplified Arabic"/>
                <w:b/>
                <w:bCs/>
                <w:sz w:val="18"/>
                <w:szCs w:val="18"/>
                <w:rtl/>
              </w:rPr>
            </w:pPr>
            <w:r w:rsidRPr="00CA7183">
              <w:rPr>
                <w:rFonts w:ascii="Simplified Arabic" w:eastAsia="Calibri" w:hAnsi="Simplified Arabic" w:cs="Simplified Arabic"/>
                <w:b/>
                <w:bCs/>
                <w:sz w:val="18"/>
                <w:szCs w:val="18"/>
                <w:rtl/>
              </w:rPr>
              <w:t>أولية</w:t>
            </w:r>
          </w:p>
          <w:p w:rsidR="00022C4B" w:rsidRPr="00CA7183" w:rsidRDefault="00022C4B" w:rsidP="00022C4B">
            <w:pPr>
              <w:jc w:val="center"/>
              <w:rPr>
                <w:rFonts w:ascii="Simplified Arabic" w:eastAsia="Calibri" w:hAnsi="Simplified Arabic" w:cs="Simplified Arabic"/>
                <w:b/>
                <w:bCs/>
                <w:sz w:val="18"/>
                <w:szCs w:val="18"/>
                <w:rtl/>
              </w:rPr>
            </w:pPr>
            <w:r w:rsidRPr="00CA7183">
              <w:rPr>
                <w:rFonts w:ascii="Simplified Arabic" w:eastAsia="Calibri" w:hAnsi="Simplified Arabic" w:cs="Simplified Arabic"/>
                <w:b/>
                <w:bCs/>
                <w:sz w:val="18"/>
                <w:szCs w:val="18"/>
                <w:rtl/>
              </w:rPr>
              <w:t xml:space="preserve"> 2020</w:t>
            </w:r>
          </w:p>
        </w:tc>
        <w:tc>
          <w:tcPr>
            <w:tcW w:w="463" w:type="pct"/>
            <w:tcBorders>
              <w:top w:val="single" w:sz="12" w:space="0" w:color="auto"/>
              <w:left w:val="single" w:sz="12" w:space="0" w:color="auto"/>
              <w:bottom w:val="single" w:sz="12" w:space="0" w:color="auto"/>
              <w:right w:val="single" w:sz="12" w:space="0" w:color="auto"/>
            </w:tcBorders>
            <w:shd w:val="clear" w:color="auto" w:fill="auto"/>
          </w:tcPr>
          <w:p w:rsidR="00022C4B" w:rsidRPr="00CA7183" w:rsidRDefault="00022C4B" w:rsidP="00022C4B">
            <w:pPr>
              <w:jc w:val="center"/>
              <w:rPr>
                <w:rFonts w:ascii="Simplified Arabic" w:eastAsia="Calibri" w:hAnsi="Simplified Arabic" w:cs="Simplified Arabic"/>
                <w:b/>
                <w:bCs/>
                <w:sz w:val="18"/>
                <w:szCs w:val="18"/>
                <w:rtl/>
              </w:rPr>
            </w:pPr>
            <w:r w:rsidRPr="00CA7183">
              <w:rPr>
                <w:rFonts w:ascii="Simplified Arabic" w:eastAsia="Calibri" w:hAnsi="Simplified Arabic" w:cs="Simplified Arabic"/>
                <w:b/>
                <w:bCs/>
                <w:sz w:val="18"/>
                <w:szCs w:val="18"/>
                <w:rtl/>
              </w:rPr>
              <w:t>سيناريو الاساس 2021</w:t>
            </w:r>
          </w:p>
        </w:tc>
        <w:tc>
          <w:tcPr>
            <w:tcW w:w="463" w:type="pct"/>
            <w:tcBorders>
              <w:top w:val="single" w:sz="12" w:space="0" w:color="auto"/>
              <w:left w:val="single" w:sz="12" w:space="0" w:color="auto"/>
              <w:bottom w:val="single" w:sz="12" w:space="0" w:color="auto"/>
              <w:right w:val="single" w:sz="12" w:space="0" w:color="auto"/>
            </w:tcBorders>
            <w:shd w:val="clear" w:color="auto" w:fill="auto"/>
          </w:tcPr>
          <w:p w:rsidR="00022C4B" w:rsidRPr="00CA7183" w:rsidRDefault="00022C4B" w:rsidP="00022C4B">
            <w:pPr>
              <w:jc w:val="center"/>
              <w:rPr>
                <w:rFonts w:ascii="Simplified Arabic" w:eastAsia="Calibri" w:hAnsi="Simplified Arabic" w:cs="Simplified Arabic"/>
                <w:b/>
                <w:bCs/>
                <w:sz w:val="18"/>
                <w:szCs w:val="18"/>
                <w:rtl/>
              </w:rPr>
            </w:pPr>
            <w:r w:rsidRPr="00CA7183">
              <w:rPr>
                <w:rFonts w:ascii="Simplified Arabic" w:eastAsia="Calibri" w:hAnsi="Simplified Arabic" w:cs="Simplified Arabic"/>
                <w:b/>
                <w:bCs/>
                <w:sz w:val="18"/>
                <w:szCs w:val="18"/>
                <w:rtl/>
              </w:rPr>
              <w:t>السيناريو المتفائل 2021</w:t>
            </w:r>
          </w:p>
        </w:tc>
        <w:tc>
          <w:tcPr>
            <w:tcW w:w="460" w:type="pct"/>
            <w:tcBorders>
              <w:top w:val="single" w:sz="12" w:space="0" w:color="auto"/>
              <w:left w:val="single" w:sz="12" w:space="0" w:color="auto"/>
              <w:bottom w:val="single" w:sz="12" w:space="0" w:color="auto"/>
              <w:right w:val="single" w:sz="12" w:space="0" w:color="auto"/>
            </w:tcBorders>
            <w:shd w:val="clear" w:color="auto" w:fill="auto"/>
          </w:tcPr>
          <w:p w:rsidR="00022C4B" w:rsidRPr="00CA7183" w:rsidRDefault="00022C4B" w:rsidP="00022C4B">
            <w:pPr>
              <w:jc w:val="center"/>
              <w:rPr>
                <w:rFonts w:ascii="Simplified Arabic" w:eastAsia="Calibri" w:hAnsi="Simplified Arabic" w:cs="Simplified Arabic"/>
                <w:b/>
                <w:bCs/>
                <w:sz w:val="18"/>
                <w:szCs w:val="18"/>
                <w:rtl/>
              </w:rPr>
            </w:pPr>
            <w:r w:rsidRPr="00CA7183">
              <w:rPr>
                <w:rFonts w:ascii="Simplified Arabic" w:eastAsia="Calibri" w:hAnsi="Simplified Arabic" w:cs="Simplified Arabic"/>
                <w:b/>
                <w:bCs/>
                <w:sz w:val="18"/>
                <w:szCs w:val="18"/>
                <w:rtl/>
              </w:rPr>
              <w:t>السيناريو المتشائم 2021</w:t>
            </w:r>
          </w:p>
        </w:tc>
      </w:tr>
      <w:tr w:rsidR="00022C4B" w:rsidRPr="0093444B" w:rsidTr="00022C4B">
        <w:trPr>
          <w:trHeight w:val="288"/>
        </w:trPr>
        <w:tc>
          <w:tcPr>
            <w:tcW w:w="5000" w:type="pct"/>
            <w:gridSpan w:val="6"/>
            <w:tcBorders>
              <w:top w:val="single" w:sz="12" w:space="0" w:color="auto"/>
              <w:left w:val="single" w:sz="12" w:space="0" w:color="auto"/>
              <w:bottom w:val="single" w:sz="12" w:space="0" w:color="auto"/>
              <w:right w:val="single" w:sz="12" w:space="0" w:color="auto"/>
            </w:tcBorders>
            <w:shd w:val="clear" w:color="auto" w:fill="BFBFBF"/>
            <w:vAlign w:val="center"/>
          </w:tcPr>
          <w:p w:rsidR="00022C4B" w:rsidRPr="00CA7183" w:rsidRDefault="00022C4B" w:rsidP="00022C4B">
            <w:pPr>
              <w:ind w:left="207"/>
              <w:jc w:val="center"/>
              <w:rPr>
                <w:rFonts w:ascii="Arial" w:eastAsia="Calibri" w:hAnsi="Arial" w:cs="Arial"/>
                <w:b/>
                <w:bCs/>
                <w:sz w:val="18"/>
                <w:szCs w:val="18"/>
                <w:rtl/>
              </w:rPr>
            </w:pPr>
          </w:p>
        </w:tc>
      </w:tr>
      <w:tr w:rsidR="00022C4B" w:rsidRPr="0093444B" w:rsidTr="00022C4B">
        <w:tc>
          <w:tcPr>
            <w:tcW w:w="2688" w:type="pct"/>
            <w:tcBorders>
              <w:top w:val="single" w:sz="12" w:space="0" w:color="auto"/>
              <w:left w:val="single" w:sz="12" w:space="0" w:color="auto"/>
              <w:bottom w:val="nil"/>
              <w:right w:val="single" w:sz="12" w:space="0" w:color="auto"/>
            </w:tcBorders>
            <w:shd w:val="clear" w:color="auto" w:fill="FFFFFF"/>
          </w:tcPr>
          <w:p w:rsidR="00022C4B" w:rsidRPr="00CA7183" w:rsidRDefault="00022C4B" w:rsidP="00022C4B">
            <w:pPr>
              <w:rPr>
                <w:rFonts w:ascii="Simplified Arabic" w:eastAsia="Calibri" w:hAnsi="Simplified Arabic" w:cs="Simplified Arabic"/>
                <w:b/>
                <w:bCs/>
                <w:sz w:val="18"/>
                <w:szCs w:val="18"/>
                <w:rtl/>
              </w:rPr>
            </w:pPr>
            <w:r w:rsidRPr="00CA7183">
              <w:rPr>
                <w:rFonts w:ascii="Simplified Arabic" w:eastAsia="Calibri" w:hAnsi="Simplified Arabic" w:cs="Simplified Arabic"/>
                <w:b/>
                <w:bCs/>
                <w:sz w:val="18"/>
                <w:szCs w:val="18"/>
                <w:rtl/>
              </w:rPr>
              <w:t>الناتج المحلي الإجمالي (مليون دولار أمريكي)</w:t>
            </w:r>
          </w:p>
        </w:tc>
        <w:tc>
          <w:tcPr>
            <w:tcW w:w="463" w:type="pct"/>
            <w:tcBorders>
              <w:top w:val="single" w:sz="12" w:space="0" w:color="auto"/>
              <w:left w:val="single" w:sz="12" w:space="0" w:color="auto"/>
              <w:bottom w:val="nil"/>
              <w:right w:val="nil"/>
            </w:tcBorders>
            <w:shd w:val="clear" w:color="auto" w:fill="FFFFFF"/>
            <w:vAlign w:val="center"/>
          </w:tcPr>
          <w:p w:rsidR="00022C4B" w:rsidRPr="00CA7183" w:rsidRDefault="00022C4B" w:rsidP="00022C4B">
            <w:pPr>
              <w:rPr>
                <w:rFonts w:ascii="Arial" w:eastAsia="Calibri" w:hAnsi="Arial" w:cs="Arial"/>
                <w:sz w:val="18"/>
                <w:szCs w:val="18"/>
                <w:lang w:eastAsia="en-US"/>
              </w:rPr>
            </w:pPr>
            <w:r w:rsidRPr="00CA7183">
              <w:rPr>
                <w:rFonts w:ascii="Arial" w:eastAsia="Calibri" w:hAnsi="Arial" w:cs="Arial"/>
                <w:sz w:val="18"/>
                <w:szCs w:val="18"/>
              </w:rPr>
              <w:t>15,829.0</w:t>
            </w:r>
          </w:p>
        </w:tc>
        <w:tc>
          <w:tcPr>
            <w:tcW w:w="463" w:type="pct"/>
            <w:tcBorders>
              <w:top w:val="single" w:sz="12" w:space="0" w:color="auto"/>
              <w:left w:val="nil"/>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13,999.1</w:t>
            </w:r>
          </w:p>
        </w:tc>
        <w:tc>
          <w:tcPr>
            <w:tcW w:w="463" w:type="pct"/>
            <w:tcBorders>
              <w:top w:val="single" w:sz="12" w:space="0" w:color="auto"/>
              <w:left w:val="nil"/>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14,843.4</w:t>
            </w:r>
          </w:p>
        </w:tc>
        <w:tc>
          <w:tcPr>
            <w:tcW w:w="463" w:type="pct"/>
            <w:tcBorders>
              <w:top w:val="single" w:sz="12" w:space="0" w:color="auto"/>
              <w:left w:val="nil"/>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15,825.1</w:t>
            </w:r>
          </w:p>
        </w:tc>
        <w:tc>
          <w:tcPr>
            <w:tcW w:w="460" w:type="pct"/>
            <w:tcBorders>
              <w:top w:val="single" w:sz="12" w:space="0" w:color="auto"/>
              <w:left w:val="nil"/>
              <w:bottom w:val="nil"/>
              <w:right w:val="single" w:sz="12" w:space="0" w:color="auto"/>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14,126.5</w:t>
            </w:r>
          </w:p>
        </w:tc>
      </w:tr>
      <w:tr w:rsidR="00022C4B" w:rsidRPr="0093444B" w:rsidTr="00022C4B">
        <w:tc>
          <w:tcPr>
            <w:tcW w:w="2688" w:type="pct"/>
            <w:tcBorders>
              <w:top w:val="nil"/>
              <w:left w:val="single" w:sz="12" w:space="0" w:color="auto"/>
              <w:bottom w:val="nil"/>
              <w:right w:val="single" w:sz="12" w:space="0" w:color="auto"/>
            </w:tcBorders>
            <w:shd w:val="clear" w:color="auto" w:fill="FFFFFF"/>
          </w:tcPr>
          <w:p w:rsidR="00022C4B" w:rsidRPr="00CA7183" w:rsidRDefault="00022C4B" w:rsidP="00022C4B">
            <w:pPr>
              <w:rPr>
                <w:rFonts w:ascii="Simplified Arabic" w:eastAsia="Calibri" w:hAnsi="Simplified Arabic" w:cs="Simplified Arabic"/>
                <w:b/>
                <w:bCs/>
                <w:sz w:val="18"/>
                <w:szCs w:val="18"/>
                <w:rtl/>
              </w:rPr>
            </w:pPr>
            <w:r w:rsidRPr="00CA7183">
              <w:rPr>
                <w:rFonts w:ascii="Simplified Arabic" w:eastAsia="Calibri" w:hAnsi="Simplified Arabic" w:cs="Simplified Arabic"/>
                <w:b/>
                <w:bCs/>
                <w:sz w:val="18"/>
                <w:szCs w:val="18"/>
                <w:rtl/>
              </w:rPr>
              <w:t xml:space="preserve">نصيب الفرد من الناتج المحلي الإجمالي ( دولار أمريكي) </w:t>
            </w:r>
          </w:p>
        </w:tc>
        <w:tc>
          <w:tcPr>
            <w:tcW w:w="463" w:type="pct"/>
            <w:tcBorders>
              <w:top w:val="nil"/>
              <w:left w:val="single" w:sz="12" w:space="0" w:color="auto"/>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3,378.4</w:t>
            </w:r>
          </w:p>
        </w:tc>
        <w:tc>
          <w:tcPr>
            <w:tcW w:w="463" w:type="pct"/>
            <w:tcBorders>
              <w:top w:val="nil"/>
              <w:left w:val="nil"/>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2,915.5</w:t>
            </w:r>
          </w:p>
        </w:tc>
        <w:tc>
          <w:tcPr>
            <w:tcW w:w="463" w:type="pct"/>
            <w:tcBorders>
              <w:top w:val="nil"/>
              <w:left w:val="nil"/>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3,018.2</w:t>
            </w:r>
          </w:p>
        </w:tc>
        <w:tc>
          <w:tcPr>
            <w:tcW w:w="463" w:type="pct"/>
            <w:tcBorders>
              <w:top w:val="nil"/>
              <w:left w:val="nil"/>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3,217.8</w:t>
            </w:r>
          </w:p>
        </w:tc>
        <w:tc>
          <w:tcPr>
            <w:tcW w:w="460" w:type="pct"/>
            <w:tcBorders>
              <w:top w:val="nil"/>
              <w:left w:val="nil"/>
              <w:bottom w:val="nil"/>
              <w:right w:val="single" w:sz="12" w:space="0" w:color="auto"/>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2,874.0</w:t>
            </w:r>
          </w:p>
        </w:tc>
      </w:tr>
      <w:tr w:rsidR="00022C4B" w:rsidRPr="0093444B" w:rsidTr="00022C4B">
        <w:tc>
          <w:tcPr>
            <w:tcW w:w="2688" w:type="pct"/>
            <w:tcBorders>
              <w:top w:val="nil"/>
              <w:left w:val="single" w:sz="12" w:space="0" w:color="auto"/>
              <w:bottom w:val="nil"/>
              <w:right w:val="single" w:sz="12" w:space="0" w:color="auto"/>
            </w:tcBorders>
            <w:shd w:val="clear" w:color="auto" w:fill="FFFFFF"/>
            <w:vAlign w:val="center"/>
          </w:tcPr>
          <w:p w:rsidR="00022C4B" w:rsidRPr="00CA7183" w:rsidRDefault="00022C4B" w:rsidP="00022C4B">
            <w:pPr>
              <w:rPr>
                <w:rFonts w:ascii="Simplified Arabic" w:eastAsia="Calibri" w:hAnsi="Simplified Arabic" w:cs="Simplified Arabic"/>
                <w:b/>
                <w:bCs/>
                <w:sz w:val="18"/>
                <w:szCs w:val="18"/>
                <w:rtl/>
              </w:rPr>
            </w:pPr>
            <w:r w:rsidRPr="00CA7183">
              <w:rPr>
                <w:rFonts w:ascii="Simplified Arabic" w:eastAsia="Calibri" w:hAnsi="Simplified Arabic" w:cs="Simplified Arabic"/>
                <w:b/>
                <w:bCs/>
                <w:sz w:val="18"/>
                <w:szCs w:val="18"/>
                <w:rtl/>
              </w:rPr>
              <w:t>معدل البطالة (%)</w:t>
            </w:r>
          </w:p>
        </w:tc>
        <w:tc>
          <w:tcPr>
            <w:tcW w:w="463" w:type="pct"/>
            <w:tcBorders>
              <w:top w:val="nil"/>
              <w:left w:val="single" w:sz="12" w:space="0" w:color="auto"/>
              <w:bottom w:val="single" w:sz="12" w:space="0" w:color="auto"/>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26.3</w:t>
            </w:r>
          </w:p>
        </w:tc>
        <w:tc>
          <w:tcPr>
            <w:tcW w:w="463" w:type="pct"/>
            <w:tcBorders>
              <w:top w:val="nil"/>
              <w:left w:val="nil"/>
              <w:bottom w:val="single" w:sz="12" w:space="0" w:color="auto"/>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27.8</w:t>
            </w:r>
          </w:p>
        </w:tc>
        <w:tc>
          <w:tcPr>
            <w:tcW w:w="463" w:type="pct"/>
            <w:tcBorders>
              <w:top w:val="nil"/>
              <w:left w:val="nil"/>
              <w:bottom w:val="single" w:sz="12" w:space="0" w:color="auto"/>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27.2</w:t>
            </w:r>
          </w:p>
        </w:tc>
        <w:tc>
          <w:tcPr>
            <w:tcW w:w="463" w:type="pct"/>
            <w:tcBorders>
              <w:top w:val="nil"/>
              <w:left w:val="nil"/>
              <w:bottom w:val="single" w:sz="12" w:space="0" w:color="auto"/>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26.4</w:t>
            </w:r>
          </w:p>
        </w:tc>
        <w:tc>
          <w:tcPr>
            <w:tcW w:w="460" w:type="pct"/>
            <w:tcBorders>
              <w:top w:val="nil"/>
              <w:left w:val="nil"/>
              <w:bottom w:val="single" w:sz="12" w:space="0" w:color="auto"/>
              <w:right w:val="single" w:sz="12" w:space="0" w:color="auto"/>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27.5</w:t>
            </w:r>
          </w:p>
        </w:tc>
      </w:tr>
      <w:tr w:rsidR="00022C4B" w:rsidRPr="0093444B" w:rsidTr="00022C4B">
        <w:trPr>
          <w:trHeight w:val="454"/>
        </w:trPr>
        <w:tc>
          <w:tcPr>
            <w:tcW w:w="5000" w:type="pct"/>
            <w:gridSpan w:val="6"/>
            <w:tcBorders>
              <w:top w:val="single" w:sz="12" w:space="0" w:color="auto"/>
              <w:left w:val="single" w:sz="12" w:space="0" w:color="auto"/>
              <w:bottom w:val="single" w:sz="12" w:space="0" w:color="auto"/>
              <w:right w:val="single" w:sz="12" w:space="0" w:color="auto"/>
            </w:tcBorders>
            <w:shd w:val="clear" w:color="auto" w:fill="BFBFBF"/>
            <w:vAlign w:val="center"/>
          </w:tcPr>
          <w:p w:rsidR="00022C4B" w:rsidRPr="00CA7183" w:rsidRDefault="00022C4B" w:rsidP="00022C4B">
            <w:pPr>
              <w:ind w:left="207"/>
              <w:jc w:val="center"/>
              <w:rPr>
                <w:rFonts w:ascii="Arial" w:eastAsia="Calibri" w:hAnsi="Arial" w:cs="Arial"/>
                <w:b/>
                <w:bCs/>
                <w:sz w:val="18"/>
                <w:szCs w:val="18"/>
                <w:rtl/>
              </w:rPr>
            </w:pPr>
            <w:r w:rsidRPr="00CA7183">
              <w:rPr>
                <w:rFonts w:ascii="Arial" w:eastAsia="Calibri" w:hAnsi="Arial" w:cs="Arial"/>
                <w:b/>
                <w:bCs/>
                <w:sz w:val="18"/>
                <w:szCs w:val="18"/>
                <w:rtl/>
              </w:rPr>
              <w:t>نسبة التغير (%)</w:t>
            </w:r>
          </w:p>
        </w:tc>
      </w:tr>
      <w:tr w:rsidR="00022C4B" w:rsidRPr="0093444B" w:rsidTr="00022C4B">
        <w:trPr>
          <w:trHeight w:val="354"/>
        </w:trPr>
        <w:tc>
          <w:tcPr>
            <w:tcW w:w="2688" w:type="pct"/>
            <w:tcBorders>
              <w:top w:val="single" w:sz="12" w:space="0" w:color="auto"/>
              <w:left w:val="single" w:sz="12" w:space="0" w:color="auto"/>
              <w:bottom w:val="nil"/>
              <w:right w:val="single" w:sz="12" w:space="0" w:color="auto"/>
            </w:tcBorders>
            <w:shd w:val="clear" w:color="auto" w:fill="FFFFFF"/>
            <w:vAlign w:val="center"/>
          </w:tcPr>
          <w:p w:rsidR="00022C4B" w:rsidRPr="00CA7183" w:rsidRDefault="00022C4B" w:rsidP="00022C4B">
            <w:pPr>
              <w:rPr>
                <w:rFonts w:ascii="Simplified Arabic" w:eastAsia="Calibri" w:hAnsi="Simplified Arabic" w:cs="Simplified Arabic"/>
                <w:b/>
                <w:bCs/>
                <w:sz w:val="18"/>
                <w:szCs w:val="18"/>
                <w:rtl/>
              </w:rPr>
            </w:pPr>
            <w:r w:rsidRPr="00CA7183">
              <w:rPr>
                <w:rFonts w:ascii="Simplified Arabic" w:eastAsia="Calibri" w:hAnsi="Simplified Arabic" w:cs="Simplified Arabic"/>
                <w:b/>
                <w:bCs/>
                <w:sz w:val="18"/>
                <w:szCs w:val="18"/>
                <w:rtl/>
              </w:rPr>
              <w:t xml:space="preserve">نسبة التغير في الناتج المحلي الإجمالي </w:t>
            </w:r>
          </w:p>
        </w:tc>
        <w:tc>
          <w:tcPr>
            <w:tcW w:w="463" w:type="pct"/>
            <w:tcBorders>
              <w:top w:val="single" w:sz="12" w:space="0" w:color="auto"/>
              <w:left w:val="single" w:sz="12" w:space="0" w:color="auto"/>
              <w:bottom w:val="nil"/>
              <w:right w:val="nil"/>
            </w:tcBorders>
            <w:shd w:val="clear" w:color="auto" w:fill="FFFFFF"/>
            <w:vAlign w:val="center"/>
          </w:tcPr>
          <w:p w:rsidR="00022C4B" w:rsidRPr="00CA7183" w:rsidRDefault="00022C4B" w:rsidP="00022C4B">
            <w:pPr>
              <w:rPr>
                <w:rFonts w:ascii="Arial" w:eastAsia="Calibri" w:hAnsi="Arial" w:cs="Arial"/>
                <w:sz w:val="18"/>
                <w:szCs w:val="18"/>
                <w:lang w:eastAsia="en-US"/>
              </w:rPr>
            </w:pPr>
            <w:r w:rsidRPr="00CA7183">
              <w:rPr>
                <w:rFonts w:ascii="Arial" w:eastAsia="Calibri" w:hAnsi="Arial" w:cs="Arial"/>
                <w:sz w:val="18"/>
                <w:szCs w:val="18"/>
              </w:rPr>
              <w:t>1.4</w:t>
            </w:r>
          </w:p>
        </w:tc>
        <w:tc>
          <w:tcPr>
            <w:tcW w:w="463" w:type="pct"/>
            <w:tcBorders>
              <w:top w:val="single" w:sz="12" w:space="0" w:color="auto"/>
              <w:left w:val="nil"/>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-11.6</w:t>
            </w:r>
          </w:p>
        </w:tc>
        <w:tc>
          <w:tcPr>
            <w:tcW w:w="463" w:type="pct"/>
            <w:tcBorders>
              <w:top w:val="single" w:sz="12" w:space="0" w:color="auto"/>
              <w:left w:val="nil"/>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6.0</w:t>
            </w:r>
          </w:p>
        </w:tc>
        <w:tc>
          <w:tcPr>
            <w:tcW w:w="463" w:type="pct"/>
            <w:tcBorders>
              <w:top w:val="single" w:sz="12" w:space="0" w:color="auto"/>
              <w:left w:val="nil"/>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13.0</w:t>
            </w:r>
          </w:p>
        </w:tc>
        <w:tc>
          <w:tcPr>
            <w:tcW w:w="460" w:type="pct"/>
            <w:tcBorders>
              <w:top w:val="single" w:sz="12" w:space="0" w:color="auto"/>
              <w:left w:val="nil"/>
              <w:bottom w:val="nil"/>
              <w:right w:val="single" w:sz="12" w:space="0" w:color="auto"/>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0.9</w:t>
            </w:r>
          </w:p>
        </w:tc>
      </w:tr>
      <w:tr w:rsidR="00022C4B" w:rsidRPr="0093444B" w:rsidTr="00022C4B">
        <w:tc>
          <w:tcPr>
            <w:tcW w:w="2688" w:type="pct"/>
            <w:tcBorders>
              <w:top w:val="nil"/>
              <w:left w:val="single" w:sz="12" w:space="0" w:color="auto"/>
              <w:bottom w:val="nil"/>
              <w:right w:val="single" w:sz="12" w:space="0" w:color="auto"/>
            </w:tcBorders>
            <w:shd w:val="clear" w:color="auto" w:fill="FFFFFF"/>
            <w:vAlign w:val="center"/>
          </w:tcPr>
          <w:p w:rsidR="00022C4B" w:rsidRPr="00CA7183" w:rsidRDefault="00022C4B" w:rsidP="00022C4B">
            <w:pPr>
              <w:rPr>
                <w:rFonts w:ascii="Simplified Arabic" w:eastAsia="Calibri" w:hAnsi="Simplified Arabic" w:cs="Simplified Arabic"/>
                <w:b/>
                <w:bCs/>
                <w:sz w:val="18"/>
                <w:szCs w:val="18"/>
                <w:rtl/>
              </w:rPr>
            </w:pPr>
            <w:r w:rsidRPr="00CA7183">
              <w:rPr>
                <w:rFonts w:ascii="Simplified Arabic" w:eastAsia="Calibri" w:hAnsi="Simplified Arabic" w:cs="Simplified Arabic"/>
                <w:b/>
                <w:bCs/>
                <w:sz w:val="18"/>
                <w:szCs w:val="18"/>
                <w:rtl/>
              </w:rPr>
              <w:t xml:space="preserve">نسبة التغير في الإنفاق الاستهلاكي النهائي </w:t>
            </w:r>
          </w:p>
        </w:tc>
        <w:tc>
          <w:tcPr>
            <w:tcW w:w="463" w:type="pct"/>
            <w:tcBorders>
              <w:top w:val="nil"/>
              <w:left w:val="single" w:sz="12" w:space="0" w:color="auto"/>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2.1</w:t>
            </w:r>
          </w:p>
        </w:tc>
        <w:tc>
          <w:tcPr>
            <w:tcW w:w="463" w:type="pct"/>
            <w:tcBorders>
              <w:top w:val="nil"/>
              <w:left w:val="nil"/>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-6.3</w:t>
            </w:r>
          </w:p>
        </w:tc>
        <w:tc>
          <w:tcPr>
            <w:tcW w:w="463" w:type="pct"/>
            <w:tcBorders>
              <w:top w:val="nil"/>
              <w:left w:val="nil"/>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3.0</w:t>
            </w:r>
          </w:p>
        </w:tc>
        <w:tc>
          <w:tcPr>
            <w:tcW w:w="463" w:type="pct"/>
            <w:tcBorders>
              <w:top w:val="nil"/>
              <w:left w:val="nil"/>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6.9</w:t>
            </w:r>
          </w:p>
        </w:tc>
        <w:tc>
          <w:tcPr>
            <w:tcW w:w="460" w:type="pct"/>
            <w:tcBorders>
              <w:top w:val="nil"/>
              <w:left w:val="nil"/>
              <w:bottom w:val="nil"/>
              <w:right w:val="single" w:sz="12" w:space="0" w:color="auto"/>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1.1</w:t>
            </w:r>
          </w:p>
        </w:tc>
      </w:tr>
      <w:tr w:rsidR="00022C4B" w:rsidRPr="0093444B" w:rsidTr="00022C4B">
        <w:tc>
          <w:tcPr>
            <w:tcW w:w="2688" w:type="pct"/>
            <w:tcBorders>
              <w:top w:val="nil"/>
              <w:left w:val="single" w:sz="12" w:space="0" w:color="auto"/>
              <w:bottom w:val="nil"/>
              <w:right w:val="single" w:sz="12" w:space="0" w:color="auto"/>
            </w:tcBorders>
            <w:shd w:val="clear" w:color="auto" w:fill="FFFFFF"/>
            <w:vAlign w:val="center"/>
          </w:tcPr>
          <w:p w:rsidR="00022C4B" w:rsidRPr="00CA7183" w:rsidRDefault="00022C4B" w:rsidP="00022C4B">
            <w:pPr>
              <w:rPr>
                <w:rFonts w:ascii="Simplified Arabic" w:eastAsia="Calibri" w:hAnsi="Simplified Arabic" w:cs="Simplified Arabic"/>
                <w:b/>
                <w:bCs/>
                <w:sz w:val="18"/>
                <w:szCs w:val="18"/>
                <w:rtl/>
              </w:rPr>
            </w:pPr>
            <w:r w:rsidRPr="00CA7183">
              <w:rPr>
                <w:rFonts w:ascii="Simplified Arabic" w:eastAsia="Calibri" w:hAnsi="Simplified Arabic" w:cs="Simplified Arabic"/>
                <w:b/>
                <w:bCs/>
                <w:sz w:val="18"/>
                <w:szCs w:val="18"/>
                <w:rtl/>
              </w:rPr>
              <w:t xml:space="preserve">نسبة التغير في التكوين الرأسمالي الإجمالي </w:t>
            </w:r>
          </w:p>
        </w:tc>
        <w:tc>
          <w:tcPr>
            <w:tcW w:w="463" w:type="pct"/>
            <w:tcBorders>
              <w:top w:val="nil"/>
              <w:left w:val="single" w:sz="12" w:space="0" w:color="auto"/>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-2.0</w:t>
            </w:r>
          </w:p>
        </w:tc>
        <w:tc>
          <w:tcPr>
            <w:tcW w:w="463" w:type="pct"/>
            <w:tcBorders>
              <w:top w:val="nil"/>
              <w:left w:val="nil"/>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-35.9</w:t>
            </w:r>
          </w:p>
        </w:tc>
        <w:tc>
          <w:tcPr>
            <w:tcW w:w="463" w:type="pct"/>
            <w:tcBorders>
              <w:top w:val="nil"/>
              <w:left w:val="nil"/>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31.5</w:t>
            </w:r>
          </w:p>
        </w:tc>
        <w:tc>
          <w:tcPr>
            <w:tcW w:w="463" w:type="pct"/>
            <w:tcBorders>
              <w:top w:val="nil"/>
              <w:left w:val="nil"/>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62.1</w:t>
            </w:r>
          </w:p>
        </w:tc>
        <w:tc>
          <w:tcPr>
            <w:tcW w:w="460" w:type="pct"/>
            <w:tcBorders>
              <w:top w:val="nil"/>
              <w:left w:val="nil"/>
              <w:bottom w:val="nil"/>
              <w:right w:val="single" w:sz="12" w:space="0" w:color="auto"/>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2.5</w:t>
            </w:r>
          </w:p>
        </w:tc>
      </w:tr>
      <w:tr w:rsidR="00022C4B" w:rsidRPr="0093444B" w:rsidTr="00022C4B">
        <w:tc>
          <w:tcPr>
            <w:tcW w:w="2688" w:type="pct"/>
            <w:tcBorders>
              <w:top w:val="nil"/>
              <w:left w:val="single" w:sz="12" w:space="0" w:color="auto"/>
              <w:bottom w:val="nil"/>
              <w:right w:val="single" w:sz="12" w:space="0" w:color="auto"/>
            </w:tcBorders>
            <w:shd w:val="clear" w:color="auto" w:fill="FFFFFF"/>
            <w:vAlign w:val="center"/>
          </w:tcPr>
          <w:p w:rsidR="00022C4B" w:rsidRPr="00CA7183" w:rsidRDefault="00022C4B" w:rsidP="00022C4B">
            <w:pPr>
              <w:rPr>
                <w:rFonts w:ascii="Simplified Arabic" w:eastAsia="Calibri" w:hAnsi="Simplified Arabic" w:cs="Simplified Arabic"/>
                <w:b/>
                <w:bCs/>
                <w:sz w:val="18"/>
                <w:szCs w:val="18"/>
                <w:rtl/>
              </w:rPr>
            </w:pPr>
            <w:r w:rsidRPr="00CA7183">
              <w:rPr>
                <w:rFonts w:ascii="Simplified Arabic" w:eastAsia="Calibri" w:hAnsi="Simplified Arabic" w:cs="Simplified Arabic"/>
                <w:b/>
                <w:bCs/>
                <w:sz w:val="18"/>
                <w:szCs w:val="18"/>
                <w:rtl/>
              </w:rPr>
              <w:t xml:space="preserve">نسبة التغير في الميزان التجاري </w:t>
            </w:r>
            <w:r w:rsidRPr="00CA7183">
              <w:rPr>
                <w:rFonts w:ascii="Simplified Arabic" w:eastAsia="Calibri" w:hAnsi="Simplified Arabic" w:cs="Simplified Arabic"/>
                <w:b/>
                <w:bCs/>
                <w:sz w:val="18"/>
                <w:szCs w:val="18"/>
              </w:rPr>
              <w:t>)</w:t>
            </w:r>
            <w:r w:rsidRPr="00CA7183">
              <w:rPr>
                <w:rFonts w:ascii="Simplified Arabic" w:eastAsia="Calibri" w:hAnsi="Simplified Arabic" w:cs="Simplified Arabic"/>
                <w:b/>
                <w:bCs/>
                <w:sz w:val="18"/>
                <w:szCs w:val="18"/>
                <w:rtl/>
              </w:rPr>
              <w:t xml:space="preserve"> عجز)</w:t>
            </w:r>
          </w:p>
        </w:tc>
        <w:tc>
          <w:tcPr>
            <w:tcW w:w="463" w:type="pct"/>
            <w:tcBorders>
              <w:top w:val="nil"/>
              <w:left w:val="single" w:sz="12" w:space="0" w:color="auto"/>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1.2</w:t>
            </w:r>
          </w:p>
        </w:tc>
        <w:tc>
          <w:tcPr>
            <w:tcW w:w="463" w:type="pct"/>
            <w:tcBorders>
              <w:top w:val="nil"/>
              <w:left w:val="nil"/>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-13.3</w:t>
            </w:r>
          </w:p>
        </w:tc>
        <w:tc>
          <w:tcPr>
            <w:tcW w:w="463" w:type="pct"/>
            <w:tcBorders>
              <w:top w:val="nil"/>
              <w:left w:val="nil"/>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9.9</w:t>
            </w:r>
          </w:p>
        </w:tc>
        <w:tc>
          <w:tcPr>
            <w:tcW w:w="463" w:type="pct"/>
            <w:tcBorders>
              <w:top w:val="nil"/>
              <w:left w:val="nil"/>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19.3</w:t>
            </w:r>
          </w:p>
        </w:tc>
        <w:tc>
          <w:tcPr>
            <w:tcW w:w="460" w:type="pct"/>
            <w:tcBorders>
              <w:top w:val="nil"/>
              <w:left w:val="nil"/>
              <w:bottom w:val="nil"/>
              <w:right w:val="single" w:sz="12" w:space="0" w:color="auto"/>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2.1</w:t>
            </w:r>
          </w:p>
        </w:tc>
      </w:tr>
      <w:tr w:rsidR="00022C4B" w:rsidRPr="0093444B" w:rsidTr="00022C4B">
        <w:tc>
          <w:tcPr>
            <w:tcW w:w="2688" w:type="pct"/>
            <w:tcBorders>
              <w:top w:val="nil"/>
              <w:left w:val="single" w:sz="12" w:space="0" w:color="auto"/>
              <w:bottom w:val="nil"/>
              <w:right w:val="single" w:sz="12" w:space="0" w:color="auto"/>
            </w:tcBorders>
            <w:shd w:val="clear" w:color="auto" w:fill="FFFFFF"/>
            <w:vAlign w:val="center"/>
          </w:tcPr>
          <w:p w:rsidR="00022C4B" w:rsidRPr="00CA7183" w:rsidRDefault="00022C4B" w:rsidP="00022C4B">
            <w:pPr>
              <w:rPr>
                <w:rFonts w:ascii="Simplified Arabic" w:eastAsia="Calibri" w:hAnsi="Simplified Arabic" w:cs="Simplified Arabic"/>
                <w:b/>
                <w:bCs/>
                <w:sz w:val="18"/>
                <w:szCs w:val="18"/>
                <w:rtl/>
              </w:rPr>
            </w:pPr>
            <w:r w:rsidRPr="00CA7183">
              <w:rPr>
                <w:rFonts w:ascii="Simplified Arabic" w:eastAsia="Calibri" w:hAnsi="Simplified Arabic" w:cs="Simplified Arabic"/>
                <w:b/>
                <w:bCs/>
                <w:sz w:val="18"/>
                <w:szCs w:val="18"/>
                <w:rtl/>
              </w:rPr>
              <w:t xml:space="preserve">نسبة التغير في إجمالي الصادرات </w:t>
            </w:r>
          </w:p>
        </w:tc>
        <w:tc>
          <w:tcPr>
            <w:tcW w:w="463" w:type="pct"/>
            <w:tcBorders>
              <w:top w:val="nil"/>
              <w:left w:val="single" w:sz="12" w:space="0" w:color="auto"/>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2.0</w:t>
            </w:r>
          </w:p>
        </w:tc>
        <w:tc>
          <w:tcPr>
            <w:tcW w:w="463" w:type="pct"/>
            <w:tcBorders>
              <w:top w:val="nil"/>
              <w:left w:val="nil"/>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-6.8</w:t>
            </w:r>
          </w:p>
        </w:tc>
        <w:tc>
          <w:tcPr>
            <w:tcW w:w="463" w:type="pct"/>
            <w:tcBorders>
              <w:top w:val="nil"/>
              <w:left w:val="nil"/>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4.4</w:t>
            </w:r>
          </w:p>
        </w:tc>
        <w:tc>
          <w:tcPr>
            <w:tcW w:w="463" w:type="pct"/>
            <w:tcBorders>
              <w:top w:val="nil"/>
              <w:left w:val="nil"/>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6.9</w:t>
            </w:r>
          </w:p>
        </w:tc>
        <w:tc>
          <w:tcPr>
            <w:tcW w:w="460" w:type="pct"/>
            <w:tcBorders>
              <w:top w:val="nil"/>
              <w:left w:val="nil"/>
              <w:bottom w:val="nil"/>
              <w:right w:val="single" w:sz="12" w:space="0" w:color="auto"/>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1.4</w:t>
            </w:r>
          </w:p>
        </w:tc>
      </w:tr>
      <w:tr w:rsidR="00022C4B" w:rsidRPr="0093444B" w:rsidTr="00022C4B">
        <w:tc>
          <w:tcPr>
            <w:tcW w:w="2688" w:type="pct"/>
            <w:tcBorders>
              <w:top w:val="nil"/>
              <w:left w:val="single" w:sz="12" w:space="0" w:color="auto"/>
              <w:bottom w:val="single" w:sz="12" w:space="0" w:color="auto"/>
              <w:right w:val="single" w:sz="12" w:space="0" w:color="auto"/>
            </w:tcBorders>
            <w:shd w:val="clear" w:color="auto" w:fill="FFFFFF"/>
            <w:vAlign w:val="center"/>
          </w:tcPr>
          <w:p w:rsidR="00022C4B" w:rsidRPr="00CA7183" w:rsidRDefault="00022C4B" w:rsidP="00022C4B">
            <w:pPr>
              <w:rPr>
                <w:rFonts w:ascii="Simplified Arabic" w:eastAsia="Calibri" w:hAnsi="Simplified Arabic" w:cs="Simplified Arabic"/>
                <w:b/>
                <w:bCs/>
                <w:sz w:val="18"/>
                <w:szCs w:val="18"/>
                <w:rtl/>
              </w:rPr>
            </w:pPr>
            <w:r w:rsidRPr="00CA7183">
              <w:rPr>
                <w:rFonts w:ascii="Simplified Arabic" w:eastAsia="Calibri" w:hAnsi="Simplified Arabic" w:cs="Simplified Arabic"/>
                <w:b/>
                <w:bCs/>
                <w:sz w:val="18"/>
                <w:szCs w:val="18"/>
                <w:rtl/>
              </w:rPr>
              <w:t xml:space="preserve">نسبة التغير في إجمالي الواردات </w:t>
            </w:r>
          </w:p>
        </w:tc>
        <w:tc>
          <w:tcPr>
            <w:tcW w:w="463" w:type="pct"/>
            <w:tcBorders>
              <w:top w:val="nil"/>
              <w:left w:val="single" w:sz="12" w:space="0" w:color="auto"/>
              <w:bottom w:val="single" w:sz="12" w:space="0" w:color="auto"/>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1.4</w:t>
            </w:r>
          </w:p>
        </w:tc>
        <w:tc>
          <w:tcPr>
            <w:tcW w:w="463" w:type="pct"/>
            <w:tcBorders>
              <w:top w:val="nil"/>
              <w:left w:val="nil"/>
              <w:bottom w:val="single" w:sz="12" w:space="0" w:color="auto"/>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-11.3</w:t>
            </w:r>
          </w:p>
        </w:tc>
        <w:tc>
          <w:tcPr>
            <w:tcW w:w="463" w:type="pct"/>
            <w:tcBorders>
              <w:top w:val="nil"/>
              <w:left w:val="nil"/>
              <w:bottom w:val="single" w:sz="12" w:space="0" w:color="auto"/>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8.1</w:t>
            </w:r>
          </w:p>
        </w:tc>
        <w:tc>
          <w:tcPr>
            <w:tcW w:w="463" w:type="pct"/>
            <w:tcBorders>
              <w:top w:val="nil"/>
              <w:left w:val="nil"/>
              <w:bottom w:val="single" w:sz="12" w:space="0" w:color="auto"/>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15.2</w:t>
            </w:r>
          </w:p>
        </w:tc>
        <w:tc>
          <w:tcPr>
            <w:tcW w:w="460" w:type="pct"/>
            <w:tcBorders>
              <w:top w:val="nil"/>
              <w:left w:val="nil"/>
              <w:bottom w:val="single" w:sz="12" w:space="0" w:color="auto"/>
              <w:right w:val="single" w:sz="12" w:space="0" w:color="auto"/>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1.9</w:t>
            </w:r>
          </w:p>
        </w:tc>
      </w:tr>
      <w:tr w:rsidR="00022C4B" w:rsidRPr="0093444B" w:rsidTr="00022C4B">
        <w:trPr>
          <w:trHeight w:val="454"/>
        </w:trPr>
        <w:tc>
          <w:tcPr>
            <w:tcW w:w="5000" w:type="pct"/>
            <w:gridSpan w:val="6"/>
            <w:tcBorders>
              <w:top w:val="single" w:sz="12" w:space="0" w:color="auto"/>
              <w:left w:val="single" w:sz="12" w:space="0" w:color="auto"/>
              <w:bottom w:val="single" w:sz="12" w:space="0" w:color="auto"/>
              <w:right w:val="single" w:sz="12" w:space="0" w:color="auto"/>
            </w:tcBorders>
            <w:shd w:val="clear" w:color="auto" w:fill="BFBFBF"/>
            <w:vAlign w:val="center"/>
          </w:tcPr>
          <w:p w:rsidR="00022C4B" w:rsidRPr="00CA7183" w:rsidRDefault="00022C4B" w:rsidP="00022C4B">
            <w:pPr>
              <w:ind w:left="207"/>
              <w:jc w:val="center"/>
              <w:rPr>
                <w:rFonts w:ascii="Arial" w:eastAsia="Calibri" w:hAnsi="Arial" w:cs="Arial"/>
                <w:b/>
                <w:bCs/>
                <w:sz w:val="18"/>
                <w:szCs w:val="18"/>
              </w:rPr>
            </w:pPr>
            <w:r w:rsidRPr="00CA7183">
              <w:rPr>
                <w:rFonts w:ascii="Arial" w:eastAsia="Calibri" w:hAnsi="Arial" w:cs="Arial"/>
                <w:b/>
                <w:bCs/>
                <w:sz w:val="18"/>
                <w:szCs w:val="18"/>
                <w:rtl/>
              </w:rPr>
              <w:t>النسبة من الناتج المحلي الاجمالي (%)</w:t>
            </w:r>
          </w:p>
        </w:tc>
      </w:tr>
      <w:tr w:rsidR="00022C4B" w:rsidRPr="0093444B" w:rsidTr="00022C4B">
        <w:tc>
          <w:tcPr>
            <w:tcW w:w="2688" w:type="pct"/>
            <w:tcBorders>
              <w:top w:val="single" w:sz="12" w:space="0" w:color="auto"/>
              <w:left w:val="single" w:sz="12" w:space="0" w:color="auto"/>
              <w:bottom w:val="nil"/>
              <w:right w:val="single" w:sz="12" w:space="0" w:color="auto"/>
            </w:tcBorders>
            <w:shd w:val="clear" w:color="auto" w:fill="FFFFFF"/>
          </w:tcPr>
          <w:p w:rsidR="00022C4B" w:rsidRPr="00CA7183" w:rsidRDefault="00022C4B" w:rsidP="00022C4B">
            <w:pPr>
              <w:rPr>
                <w:rFonts w:ascii="Simplified Arabic" w:eastAsia="Calibri" w:hAnsi="Simplified Arabic" w:cs="Simplified Arabic"/>
                <w:b/>
                <w:bCs/>
                <w:sz w:val="18"/>
                <w:szCs w:val="18"/>
                <w:rtl/>
              </w:rPr>
            </w:pPr>
            <w:r w:rsidRPr="00CA7183">
              <w:rPr>
                <w:rFonts w:ascii="Simplified Arabic" w:eastAsia="Calibri" w:hAnsi="Simplified Arabic" w:cs="Simplified Arabic"/>
                <w:b/>
                <w:bCs/>
                <w:sz w:val="18"/>
                <w:szCs w:val="18"/>
                <w:rtl/>
              </w:rPr>
              <w:t>نسبة الإنفاق الاستهلاكي النهائي من الناتج المحلي الاجمالي</w:t>
            </w:r>
          </w:p>
        </w:tc>
        <w:tc>
          <w:tcPr>
            <w:tcW w:w="463" w:type="pct"/>
            <w:tcBorders>
              <w:top w:val="single" w:sz="12" w:space="0" w:color="auto"/>
              <w:left w:val="single" w:sz="12" w:space="0" w:color="auto"/>
              <w:bottom w:val="nil"/>
              <w:right w:val="nil"/>
            </w:tcBorders>
            <w:shd w:val="clear" w:color="auto" w:fill="FFFFFF"/>
            <w:vAlign w:val="center"/>
          </w:tcPr>
          <w:p w:rsidR="00022C4B" w:rsidRPr="00CA7183" w:rsidRDefault="00022C4B" w:rsidP="00022C4B">
            <w:pPr>
              <w:rPr>
                <w:rFonts w:ascii="Arial" w:eastAsia="Calibri" w:hAnsi="Arial" w:cs="Arial"/>
                <w:sz w:val="18"/>
                <w:szCs w:val="18"/>
                <w:lang w:eastAsia="en-US"/>
              </w:rPr>
            </w:pPr>
            <w:r w:rsidRPr="00CA7183">
              <w:rPr>
                <w:rFonts w:ascii="Arial" w:eastAsia="Calibri" w:hAnsi="Arial" w:cs="Arial"/>
                <w:sz w:val="18"/>
                <w:szCs w:val="18"/>
              </w:rPr>
              <w:t>109.9</w:t>
            </w:r>
          </w:p>
        </w:tc>
        <w:tc>
          <w:tcPr>
            <w:tcW w:w="463" w:type="pct"/>
            <w:tcBorders>
              <w:top w:val="single" w:sz="12" w:space="0" w:color="auto"/>
              <w:left w:val="nil"/>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116.5</w:t>
            </w:r>
          </w:p>
        </w:tc>
        <w:tc>
          <w:tcPr>
            <w:tcW w:w="463" w:type="pct"/>
            <w:tcBorders>
              <w:top w:val="single" w:sz="12" w:space="0" w:color="auto"/>
              <w:left w:val="nil"/>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113.2</w:t>
            </w:r>
          </w:p>
        </w:tc>
        <w:tc>
          <w:tcPr>
            <w:tcW w:w="463" w:type="pct"/>
            <w:tcBorders>
              <w:top w:val="single" w:sz="12" w:space="0" w:color="auto"/>
              <w:left w:val="nil"/>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110.1</w:t>
            </w:r>
          </w:p>
        </w:tc>
        <w:tc>
          <w:tcPr>
            <w:tcW w:w="460" w:type="pct"/>
            <w:tcBorders>
              <w:top w:val="single" w:sz="12" w:space="0" w:color="auto"/>
              <w:left w:val="nil"/>
              <w:bottom w:val="nil"/>
              <w:right w:val="single" w:sz="12" w:space="0" w:color="auto"/>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116.6</w:t>
            </w:r>
          </w:p>
        </w:tc>
      </w:tr>
      <w:tr w:rsidR="00022C4B" w:rsidRPr="0093444B" w:rsidTr="00022C4B">
        <w:tc>
          <w:tcPr>
            <w:tcW w:w="2688" w:type="pct"/>
            <w:tcBorders>
              <w:top w:val="nil"/>
              <w:left w:val="single" w:sz="12" w:space="0" w:color="auto"/>
              <w:bottom w:val="nil"/>
              <w:right w:val="single" w:sz="12" w:space="0" w:color="auto"/>
            </w:tcBorders>
            <w:shd w:val="clear" w:color="auto" w:fill="FFFFFF"/>
          </w:tcPr>
          <w:p w:rsidR="00022C4B" w:rsidRPr="00CA7183" w:rsidRDefault="00022C4B" w:rsidP="00022C4B">
            <w:pPr>
              <w:rPr>
                <w:rFonts w:ascii="Simplified Arabic" w:eastAsia="Calibri" w:hAnsi="Simplified Arabic" w:cs="Simplified Arabic"/>
                <w:b/>
                <w:bCs/>
                <w:sz w:val="18"/>
                <w:szCs w:val="18"/>
                <w:rtl/>
              </w:rPr>
            </w:pPr>
            <w:r w:rsidRPr="00CA7183">
              <w:rPr>
                <w:rFonts w:ascii="Simplified Arabic" w:eastAsia="Calibri" w:hAnsi="Simplified Arabic" w:cs="Simplified Arabic"/>
                <w:b/>
                <w:bCs/>
                <w:sz w:val="18"/>
                <w:szCs w:val="18"/>
                <w:rtl/>
              </w:rPr>
              <w:t>نسبة التكوين الرأسمالي الإجمالي من الناتج المحلي الاجمالي</w:t>
            </w:r>
          </w:p>
        </w:tc>
        <w:tc>
          <w:tcPr>
            <w:tcW w:w="463" w:type="pct"/>
            <w:tcBorders>
              <w:top w:val="nil"/>
              <w:left w:val="single" w:sz="12" w:space="0" w:color="auto"/>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26.4</w:t>
            </w:r>
          </w:p>
        </w:tc>
        <w:tc>
          <w:tcPr>
            <w:tcW w:w="463" w:type="pct"/>
            <w:tcBorders>
              <w:top w:val="nil"/>
              <w:left w:val="nil"/>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19.1</w:t>
            </w:r>
          </w:p>
        </w:tc>
        <w:tc>
          <w:tcPr>
            <w:tcW w:w="463" w:type="pct"/>
            <w:tcBorders>
              <w:top w:val="nil"/>
              <w:left w:val="nil"/>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23.7</w:t>
            </w:r>
          </w:p>
        </w:tc>
        <w:tc>
          <w:tcPr>
            <w:tcW w:w="463" w:type="pct"/>
            <w:tcBorders>
              <w:top w:val="nil"/>
              <w:left w:val="nil"/>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27.4</w:t>
            </w:r>
          </w:p>
        </w:tc>
        <w:tc>
          <w:tcPr>
            <w:tcW w:w="460" w:type="pct"/>
            <w:tcBorders>
              <w:top w:val="nil"/>
              <w:left w:val="nil"/>
              <w:bottom w:val="nil"/>
              <w:right w:val="single" w:sz="12" w:space="0" w:color="auto"/>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19.4</w:t>
            </w:r>
          </w:p>
        </w:tc>
      </w:tr>
      <w:tr w:rsidR="00022C4B" w:rsidRPr="0093444B" w:rsidTr="00022C4B">
        <w:tc>
          <w:tcPr>
            <w:tcW w:w="2688" w:type="pct"/>
            <w:tcBorders>
              <w:top w:val="nil"/>
              <w:left w:val="single" w:sz="12" w:space="0" w:color="auto"/>
              <w:bottom w:val="nil"/>
              <w:right w:val="single" w:sz="12" w:space="0" w:color="auto"/>
            </w:tcBorders>
            <w:shd w:val="clear" w:color="auto" w:fill="FFFFFF"/>
          </w:tcPr>
          <w:p w:rsidR="00022C4B" w:rsidRPr="00CA7183" w:rsidRDefault="00022C4B" w:rsidP="00022C4B">
            <w:pPr>
              <w:rPr>
                <w:rFonts w:ascii="Simplified Arabic" w:eastAsia="Calibri" w:hAnsi="Simplified Arabic" w:cs="Simplified Arabic"/>
                <w:b/>
                <w:bCs/>
                <w:sz w:val="18"/>
                <w:szCs w:val="18"/>
                <w:rtl/>
              </w:rPr>
            </w:pPr>
            <w:r w:rsidRPr="00CA7183">
              <w:rPr>
                <w:rFonts w:ascii="Simplified Arabic" w:eastAsia="Calibri" w:hAnsi="Simplified Arabic" w:cs="Simplified Arabic"/>
                <w:b/>
                <w:bCs/>
                <w:sz w:val="18"/>
                <w:szCs w:val="18"/>
                <w:rtl/>
              </w:rPr>
              <w:t>نسبة الميزان التجاري من الناتج المحلي الاجمالي (عجز)</w:t>
            </w:r>
          </w:p>
        </w:tc>
        <w:tc>
          <w:tcPr>
            <w:tcW w:w="463" w:type="pct"/>
            <w:tcBorders>
              <w:top w:val="nil"/>
              <w:left w:val="single" w:sz="12" w:space="0" w:color="auto"/>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-36.3</w:t>
            </w:r>
          </w:p>
        </w:tc>
        <w:tc>
          <w:tcPr>
            <w:tcW w:w="463" w:type="pct"/>
            <w:tcBorders>
              <w:top w:val="nil"/>
              <w:left w:val="nil"/>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-35.6</w:t>
            </w:r>
          </w:p>
        </w:tc>
        <w:tc>
          <w:tcPr>
            <w:tcW w:w="463" w:type="pct"/>
            <w:tcBorders>
              <w:top w:val="nil"/>
              <w:left w:val="nil"/>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-36.9</w:t>
            </w:r>
          </w:p>
        </w:tc>
        <w:tc>
          <w:tcPr>
            <w:tcW w:w="463" w:type="pct"/>
            <w:tcBorders>
              <w:top w:val="nil"/>
              <w:left w:val="nil"/>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-37.5</w:t>
            </w:r>
          </w:p>
        </w:tc>
        <w:tc>
          <w:tcPr>
            <w:tcW w:w="460" w:type="pct"/>
            <w:tcBorders>
              <w:top w:val="nil"/>
              <w:left w:val="nil"/>
              <w:bottom w:val="nil"/>
              <w:right w:val="single" w:sz="12" w:space="0" w:color="auto"/>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-36.0</w:t>
            </w:r>
          </w:p>
        </w:tc>
      </w:tr>
      <w:tr w:rsidR="00022C4B" w:rsidRPr="0093444B" w:rsidTr="00022C4B">
        <w:tc>
          <w:tcPr>
            <w:tcW w:w="2688" w:type="pct"/>
            <w:tcBorders>
              <w:top w:val="nil"/>
              <w:left w:val="single" w:sz="12" w:space="0" w:color="auto"/>
              <w:bottom w:val="nil"/>
              <w:right w:val="single" w:sz="12" w:space="0" w:color="auto"/>
            </w:tcBorders>
            <w:shd w:val="clear" w:color="auto" w:fill="FFFFFF"/>
          </w:tcPr>
          <w:p w:rsidR="00022C4B" w:rsidRPr="00CA7183" w:rsidRDefault="00022C4B" w:rsidP="00022C4B">
            <w:pPr>
              <w:rPr>
                <w:rFonts w:ascii="Simplified Arabic" w:eastAsia="Calibri" w:hAnsi="Simplified Arabic" w:cs="Simplified Arabic"/>
                <w:b/>
                <w:bCs/>
                <w:sz w:val="18"/>
                <w:szCs w:val="18"/>
                <w:rtl/>
              </w:rPr>
            </w:pPr>
            <w:r w:rsidRPr="00CA7183">
              <w:rPr>
                <w:rFonts w:ascii="Simplified Arabic" w:eastAsia="Calibri" w:hAnsi="Simplified Arabic" w:cs="Simplified Arabic"/>
                <w:b/>
                <w:bCs/>
                <w:sz w:val="18"/>
                <w:szCs w:val="18"/>
                <w:rtl/>
              </w:rPr>
              <w:t>نسبة إجمالي الصادرات من الناتج المحلي الاجمالي</w:t>
            </w:r>
          </w:p>
        </w:tc>
        <w:tc>
          <w:tcPr>
            <w:tcW w:w="463" w:type="pct"/>
            <w:tcBorders>
              <w:top w:val="nil"/>
              <w:left w:val="single" w:sz="12" w:space="0" w:color="auto"/>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16.6</w:t>
            </w:r>
          </w:p>
        </w:tc>
        <w:tc>
          <w:tcPr>
            <w:tcW w:w="463" w:type="pct"/>
            <w:tcBorders>
              <w:top w:val="nil"/>
              <w:left w:val="nil"/>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17.5</w:t>
            </w:r>
          </w:p>
        </w:tc>
        <w:tc>
          <w:tcPr>
            <w:tcW w:w="463" w:type="pct"/>
            <w:tcBorders>
              <w:top w:val="nil"/>
              <w:left w:val="nil"/>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17.2</w:t>
            </w:r>
          </w:p>
        </w:tc>
        <w:tc>
          <w:tcPr>
            <w:tcW w:w="463" w:type="pct"/>
            <w:tcBorders>
              <w:top w:val="nil"/>
              <w:left w:val="nil"/>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16.6</w:t>
            </w:r>
          </w:p>
        </w:tc>
        <w:tc>
          <w:tcPr>
            <w:tcW w:w="460" w:type="pct"/>
            <w:tcBorders>
              <w:top w:val="nil"/>
              <w:left w:val="nil"/>
              <w:bottom w:val="nil"/>
              <w:right w:val="single" w:sz="12" w:space="0" w:color="auto"/>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17.6</w:t>
            </w:r>
          </w:p>
        </w:tc>
      </w:tr>
      <w:tr w:rsidR="00022C4B" w:rsidRPr="0093444B" w:rsidTr="00022C4B">
        <w:tc>
          <w:tcPr>
            <w:tcW w:w="2688" w:type="pct"/>
            <w:tcBorders>
              <w:top w:val="nil"/>
              <w:left w:val="single" w:sz="12" w:space="0" w:color="auto"/>
              <w:bottom w:val="nil"/>
              <w:right w:val="single" w:sz="12" w:space="0" w:color="auto"/>
            </w:tcBorders>
            <w:shd w:val="clear" w:color="auto" w:fill="FFFFFF"/>
          </w:tcPr>
          <w:p w:rsidR="00022C4B" w:rsidRPr="00CA7183" w:rsidRDefault="00022C4B" w:rsidP="00022C4B">
            <w:pPr>
              <w:rPr>
                <w:rFonts w:ascii="Simplified Arabic" w:eastAsia="Calibri" w:hAnsi="Simplified Arabic" w:cs="Simplified Arabic"/>
                <w:b/>
                <w:bCs/>
                <w:sz w:val="18"/>
                <w:szCs w:val="18"/>
                <w:rtl/>
              </w:rPr>
            </w:pPr>
            <w:r w:rsidRPr="00CA7183">
              <w:rPr>
                <w:rFonts w:ascii="Simplified Arabic" w:eastAsia="Calibri" w:hAnsi="Simplified Arabic" w:cs="Simplified Arabic"/>
                <w:b/>
                <w:bCs/>
                <w:sz w:val="18"/>
                <w:szCs w:val="18"/>
                <w:rtl/>
              </w:rPr>
              <w:t>نسبة إجمالي الواردات من الناتج المحلي الاجمالي</w:t>
            </w:r>
          </w:p>
        </w:tc>
        <w:tc>
          <w:tcPr>
            <w:tcW w:w="463" w:type="pct"/>
            <w:tcBorders>
              <w:top w:val="nil"/>
              <w:left w:val="single" w:sz="12" w:space="0" w:color="auto"/>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52.9</w:t>
            </w:r>
          </w:p>
        </w:tc>
        <w:tc>
          <w:tcPr>
            <w:tcW w:w="463" w:type="pct"/>
            <w:tcBorders>
              <w:top w:val="nil"/>
              <w:left w:val="nil"/>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53.1</w:t>
            </w:r>
          </w:p>
        </w:tc>
        <w:tc>
          <w:tcPr>
            <w:tcW w:w="463" w:type="pct"/>
            <w:tcBorders>
              <w:top w:val="nil"/>
              <w:left w:val="nil"/>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54.1</w:t>
            </w:r>
          </w:p>
        </w:tc>
        <w:tc>
          <w:tcPr>
            <w:tcW w:w="463" w:type="pct"/>
            <w:tcBorders>
              <w:top w:val="nil"/>
              <w:left w:val="nil"/>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54.1</w:t>
            </w:r>
          </w:p>
        </w:tc>
        <w:tc>
          <w:tcPr>
            <w:tcW w:w="460" w:type="pct"/>
            <w:tcBorders>
              <w:top w:val="nil"/>
              <w:left w:val="nil"/>
              <w:bottom w:val="nil"/>
              <w:right w:val="single" w:sz="12" w:space="0" w:color="auto"/>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53.6</w:t>
            </w:r>
          </w:p>
        </w:tc>
      </w:tr>
      <w:tr w:rsidR="00022C4B" w:rsidRPr="0093444B" w:rsidTr="00022C4B">
        <w:tc>
          <w:tcPr>
            <w:tcW w:w="2688" w:type="pct"/>
            <w:tcBorders>
              <w:top w:val="nil"/>
              <w:left w:val="single" w:sz="12" w:space="0" w:color="auto"/>
              <w:bottom w:val="nil"/>
              <w:right w:val="single" w:sz="12" w:space="0" w:color="auto"/>
            </w:tcBorders>
            <w:shd w:val="clear" w:color="auto" w:fill="FFFFFF"/>
          </w:tcPr>
          <w:p w:rsidR="00022C4B" w:rsidRPr="00CA7183" w:rsidRDefault="00022C4B" w:rsidP="00022C4B">
            <w:pPr>
              <w:rPr>
                <w:rFonts w:ascii="Simplified Arabic" w:eastAsia="Calibri" w:hAnsi="Simplified Arabic" w:cs="Simplified Arabic"/>
                <w:b/>
                <w:bCs/>
                <w:sz w:val="18"/>
                <w:szCs w:val="18"/>
                <w:rtl/>
              </w:rPr>
            </w:pPr>
            <w:r w:rsidRPr="00CA7183">
              <w:rPr>
                <w:rFonts w:ascii="Simplified Arabic" w:eastAsia="Calibri" w:hAnsi="Simplified Arabic" w:cs="Simplified Arabic"/>
                <w:b/>
                <w:bCs/>
                <w:sz w:val="18"/>
                <w:szCs w:val="18"/>
                <w:rtl/>
              </w:rPr>
              <w:t xml:space="preserve">المساهمة النسبية للقيمة المضافة لنشاط الزراعة من الناتج المحلي الاجمالي </w:t>
            </w:r>
          </w:p>
        </w:tc>
        <w:tc>
          <w:tcPr>
            <w:tcW w:w="463" w:type="pct"/>
            <w:tcBorders>
              <w:top w:val="nil"/>
              <w:left w:val="single" w:sz="12" w:space="0" w:color="auto"/>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7.0</w:t>
            </w:r>
          </w:p>
        </w:tc>
        <w:tc>
          <w:tcPr>
            <w:tcW w:w="463" w:type="pct"/>
            <w:tcBorders>
              <w:top w:val="nil"/>
              <w:left w:val="nil"/>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7.0</w:t>
            </w:r>
          </w:p>
        </w:tc>
        <w:tc>
          <w:tcPr>
            <w:tcW w:w="463" w:type="pct"/>
            <w:tcBorders>
              <w:top w:val="nil"/>
              <w:left w:val="nil"/>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7.4</w:t>
            </w:r>
          </w:p>
        </w:tc>
        <w:tc>
          <w:tcPr>
            <w:tcW w:w="463" w:type="pct"/>
            <w:tcBorders>
              <w:top w:val="nil"/>
              <w:left w:val="nil"/>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7.6</w:t>
            </w:r>
          </w:p>
        </w:tc>
        <w:tc>
          <w:tcPr>
            <w:tcW w:w="460" w:type="pct"/>
            <w:tcBorders>
              <w:top w:val="nil"/>
              <w:left w:val="nil"/>
              <w:bottom w:val="nil"/>
              <w:right w:val="single" w:sz="12" w:space="0" w:color="auto"/>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7.8</w:t>
            </w:r>
          </w:p>
        </w:tc>
      </w:tr>
      <w:tr w:rsidR="00022C4B" w:rsidRPr="0093444B" w:rsidTr="00022C4B">
        <w:tc>
          <w:tcPr>
            <w:tcW w:w="2688" w:type="pct"/>
            <w:tcBorders>
              <w:top w:val="nil"/>
              <w:left w:val="single" w:sz="12" w:space="0" w:color="auto"/>
              <w:bottom w:val="nil"/>
              <w:right w:val="single" w:sz="12" w:space="0" w:color="auto"/>
            </w:tcBorders>
            <w:shd w:val="clear" w:color="auto" w:fill="FFFFFF"/>
          </w:tcPr>
          <w:p w:rsidR="00022C4B" w:rsidRPr="00CA7183" w:rsidRDefault="00022C4B" w:rsidP="00022C4B">
            <w:pPr>
              <w:rPr>
                <w:rFonts w:ascii="Simplified Arabic" w:eastAsia="Calibri" w:hAnsi="Simplified Arabic" w:cs="Simplified Arabic"/>
                <w:b/>
                <w:bCs/>
                <w:sz w:val="18"/>
                <w:szCs w:val="18"/>
                <w:rtl/>
              </w:rPr>
            </w:pPr>
            <w:r w:rsidRPr="00CA7183">
              <w:rPr>
                <w:rFonts w:ascii="Simplified Arabic" w:eastAsia="Calibri" w:hAnsi="Simplified Arabic" w:cs="Simplified Arabic"/>
                <w:b/>
                <w:bCs/>
                <w:sz w:val="18"/>
                <w:szCs w:val="18"/>
                <w:rtl/>
              </w:rPr>
              <w:t xml:space="preserve">المساهمة النسبية للقيمة المضافة لنشاط الصناعة من الناتج المحلي الاجمالي </w:t>
            </w:r>
          </w:p>
        </w:tc>
        <w:tc>
          <w:tcPr>
            <w:tcW w:w="463" w:type="pct"/>
            <w:tcBorders>
              <w:top w:val="nil"/>
              <w:left w:val="single" w:sz="12" w:space="0" w:color="auto"/>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11.7</w:t>
            </w:r>
          </w:p>
        </w:tc>
        <w:tc>
          <w:tcPr>
            <w:tcW w:w="463" w:type="pct"/>
            <w:tcBorders>
              <w:top w:val="nil"/>
              <w:left w:val="nil"/>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11.6</w:t>
            </w:r>
          </w:p>
        </w:tc>
        <w:tc>
          <w:tcPr>
            <w:tcW w:w="463" w:type="pct"/>
            <w:tcBorders>
              <w:top w:val="nil"/>
              <w:left w:val="nil"/>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11.6</w:t>
            </w:r>
          </w:p>
        </w:tc>
        <w:tc>
          <w:tcPr>
            <w:tcW w:w="463" w:type="pct"/>
            <w:tcBorders>
              <w:top w:val="nil"/>
              <w:left w:val="nil"/>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11.3</w:t>
            </w:r>
          </w:p>
        </w:tc>
        <w:tc>
          <w:tcPr>
            <w:tcW w:w="460" w:type="pct"/>
            <w:tcBorders>
              <w:top w:val="nil"/>
              <w:left w:val="nil"/>
              <w:bottom w:val="nil"/>
              <w:right w:val="single" w:sz="12" w:space="0" w:color="auto"/>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11.7</w:t>
            </w:r>
          </w:p>
        </w:tc>
      </w:tr>
      <w:tr w:rsidR="00022C4B" w:rsidRPr="0093444B" w:rsidTr="00022C4B">
        <w:tc>
          <w:tcPr>
            <w:tcW w:w="2688" w:type="pct"/>
            <w:tcBorders>
              <w:top w:val="nil"/>
              <w:left w:val="single" w:sz="12" w:space="0" w:color="auto"/>
              <w:bottom w:val="nil"/>
              <w:right w:val="single" w:sz="12" w:space="0" w:color="auto"/>
            </w:tcBorders>
            <w:shd w:val="clear" w:color="auto" w:fill="FFFFFF"/>
          </w:tcPr>
          <w:p w:rsidR="00022C4B" w:rsidRPr="00CA7183" w:rsidRDefault="00022C4B" w:rsidP="00022C4B">
            <w:pPr>
              <w:rPr>
                <w:rFonts w:ascii="Simplified Arabic" w:eastAsia="Calibri" w:hAnsi="Simplified Arabic" w:cs="Simplified Arabic"/>
                <w:b/>
                <w:bCs/>
                <w:sz w:val="18"/>
                <w:szCs w:val="18"/>
                <w:rtl/>
              </w:rPr>
            </w:pPr>
            <w:r w:rsidRPr="00CA7183">
              <w:rPr>
                <w:rFonts w:ascii="Simplified Arabic" w:eastAsia="Calibri" w:hAnsi="Simplified Arabic" w:cs="Simplified Arabic"/>
                <w:b/>
                <w:bCs/>
                <w:sz w:val="18"/>
                <w:szCs w:val="18"/>
                <w:rtl/>
              </w:rPr>
              <w:t xml:space="preserve">المساهمة النسبية للقيمة المضافة لنشاط الانشاءات من الناتج المحلي الاجمالي </w:t>
            </w:r>
          </w:p>
        </w:tc>
        <w:tc>
          <w:tcPr>
            <w:tcW w:w="463" w:type="pct"/>
            <w:tcBorders>
              <w:top w:val="nil"/>
              <w:left w:val="single" w:sz="12" w:space="0" w:color="auto"/>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5.6</w:t>
            </w:r>
          </w:p>
        </w:tc>
        <w:tc>
          <w:tcPr>
            <w:tcW w:w="463" w:type="pct"/>
            <w:tcBorders>
              <w:top w:val="nil"/>
              <w:left w:val="nil"/>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4.1</w:t>
            </w:r>
          </w:p>
        </w:tc>
        <w:tc>
          <w:tcPr>
            <w:tcW w:w="463" w:type="pct"/>
            <w:tcBorders>
              <w:top w:val="nil"/>
              <w:left w:val="nil"/>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5.5</w:t>
            </w:r>
          </w:p>
        </w:tc>
        <w:tc>
          <w:tcPr>
            <w:tcW w:w="463" w:type="pct"/>
            <w:tcBorders>
              <w:top w:val="nil"/>
              <w:left w:val="nil"/>
              <w:bottom w:val="nil"/>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6.3</w:t>
            </w:r>
          </w:p>
        </w:tc>
        <w:tc>
          <w:tcPr>
            <w:tcW w:w="460" w:type="pct"/>
            <w:tcBorders>
              <w:top w:val="nil"/>
              <w:left w:val="nil"/>
              <w:bottom w:val="nil"/>
              <w:right w:val="single" w:sz="12" w:space="0" w:color="auto"/>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4.9</w:t>
            </w:r>
          </w:p>
        </w:tc>
      </w:tr>
      <w:tr w:rsidR="00022C4B" w:rsidRPr="0093444B" w:rsidTr="00022C4B">
        <w:tc>
          <w:tcPr>
            <w:tcW w:w="2688" w:type="pct"/>
            <w:tcBorders>
              <w:top w:val="nil"/>
              <w:left w:val="single" w:sz="12" w:space="0" w:color="auto"/>
              <w:bottom w:val="single" w:sz="12" w:space="0" w:color="auto"/>
              <w:right w:val="single" w:sz="12" w:space="0" w:color="auto"/>
            </w:tcBorders>
            <w:shd w:val="clear" w:color="auto" w:fill="FFFFFF"/>
          </w:tcPr>
          <w:p w:rsidR="00022C4B" w:rsidRPr="00CA7183" w:rsidRDefault="00022C4B" w:rsidP="00022C4B">
            <w:pPr>
              <w:rPr>
                <w:rFonts w:ascii="Simplified Arabic" w:eastAsia="Calibri" w:hAnsi="Simplified Arabic" w:cs="Simplified Arabic"/>
                <w:b/>
                <w:bCs/>
                <w:sz w:val="18"/>
                <w:szCs w:val="18"/>
                <w:rtl/>
              </w:rPr>
            </w:pPr>
            <w:r w:rsidRPr="00CA7183">
              <w:rPr>
                <w:rFonts w:ascii="Simplified Arabic" w:eastAsia="Calibri" w:hAnsi="Simplified Arabic" w:cs="Simplified Arabic"/>
                <w:b/>
                <w:bCs/>
                <w:sz w:val="18"/>
                <w:szCs w:val="18"/>
                <w:rtl/>
              </w:rPr>
              <w:t xml:space="preserve">المساهمة النسبية للقيمة المضافة لأنشطة الخدمات </w:t>
            </w:r>
            <w:r w:rsidRPr="00CA7183">
              <w:rPr>
                <w:rFonts w:ascii="Simplified Arabic" w:eastAsia="Calibri" w:hAnsi="Simplified Arabic" w:cs="Simplified Arabic" w:hint="cs"/>
                <w:b/>
                <w:bCs/>
                <w:sz w:val="18"/>
                <w:szCs w:val="18"/>
                <w:rtl/>
              </w:rPr>
              <w:t xml:space="preserve">والفروع الأخرى </w:t>
            </w:r>
            <w:r w:rsidRPr="00CA7183">
              <w:rPr>
                <w:rFonts w:ascii="Simplified Arabic" w:eastAsia="Calibri" w:hAnsi="Simplified Arabic" w:cs="Simplified Arabic"/>
                <w:b/>
                <w:bCs/>
                <w:sz w:val="18"/>
                <w:szCs w:val="18"/>
                <w:rtl/>
              </w:rPr>
              <w:t xml:space="preserve">من الناتج المحلي الاجمالي </w:t>
            </w:r>
          </w:p>
        </w:tc>
        <w:tc>
          <w:tcPr>
            <w:tcW w:w="463" w:type="pct"/>
            <w:tcBorders>
              <w:top w:val="nil"/>
              <w:left w:val="single" w:sz="12" w:space="0" w:color="auto"/>
              <w:bottom w:val="single" w:sz="12" w:space="0" w:color="auto"/>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61.0</w:t>
            </w:r>
          </w:p>
        </w:tc>
        <w:tc>
          <w:tcPr>
            <w:tcW w:w="463" w:type="pct"/>
            <w:tcBorders>
              <w:top w:val="nil"/>
              <w:left w:val="nil"/>
              <w:bottom w:val="single" w:sz="12" w:space="0" w:color="auto"/>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61.8</w:t>
            </w:r>
          </w:p>
        </w:tc>
        <w:tc>
          <w:tcPr>
            <w:tcW w:w="463" w:type="pct"/>
            <w:tcBorders>
              <w:top w:val="nil"/>
              <w:left w:val="nil"/>
              <w:bottom w:val="single" w:sz="12" w:space="0" w:color="auto"/>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59.8</w:t>
            </w:r>
          </w:p>
        </w:tc>
        <w:tc>
          <w:tcPr>
            <w:tcW w:w="463" w:type="pct"/>
            <w:tcBorders>
              <w:top w:val="nil"/>
              <w:left w:val="nil"/>
              <w:bottom w:val="single" w:sz="12" w:space="0" w:color="auto"/>
              <w:right w:val="nil"/>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58.4</w:t>
            </w:r>
          </w:p>
        </w:tc>
        <w:tc>
          <w:tcPr>
            <w:tcW w:w="460" w:type="pct"/>
            <w:tcBorders>
              <w:top w:val="nil"/>
              <w:left w:val="nil"/>
              <w:bottom w:val="single" w:sz="12" w:space="0" w:color="auto"/>
              <w:right w:val="single" w:sz="12" w:space="0" w:color="auto"/>
            </w:tcBorders>
            <w:shd w:val="clear" w:color="auto" w:fill="FFFFFF"/>
            <w:vAlign w:val="center"/>
          </w:tcPr>
          <w:p w:rsidR="00022C4B" w:rsidRPr="00CA7183" w:rsidRDefault="00022C4B" w:rsidP="00022C4B">
            <w:pPr>
              <w:rPr>
                <w:rFonts w:ascii="Arial" w:eastAsia="Calibri" w:hAnsi="Arial" w:cs="Arial"/>
                <w:sz w:val="18"/>
                <w:szCs w:val="18"/>
              </w:rPr>
            </w:pPr>
            <w:r w:rsidRPr="00CA7183">
              <w:rPr>
                <w:rFonts w:ascii="Arial" w:eastAsia="Calibri" w:hAnsi="Arial" w:cs="Arial"/>
                <w:sz w:val="18"/>
                <w:szCs w:val="18"/>
              </w:rPr>
              <w:t>59.9</w:t>
            </w:r>
          </w:p>
        </w:tc>
      </w:tr>
    </w:tbl>
    <w:p w:rsidR="00194605" w:rsidRPr="00CA7183" w:rsidRDefault="00194605">
      <w:pPr>
        <w:bidi w:val="0"/>
        <w:rPr>
          <w:rFonts w:ascii="Arial" w:hAnsi="Arial" w:cs="Simplified Arabic"/>
          <w:b/>
          <w:bCs/>
          <w:sz w:val="22"/>
          <w:szCs w:val="22"/>
        </w:rPr>
      </w:pPr>
    </w:p>
    <w:p w:rsidR="00EB29D8" w:rsidRPr="00611688" w:rsidRDefault="00EB29D8" w:rsidP="00EB29D8">
      <w:pPr>
        <w:ind w:hanging="853"/>
        <w:jc w:val="both"/>
        <w:rPr>
          <w:rFonts w:ascii="Simplified Arabic" w:hAnsi="Simplified Arabic" w:cs="Simplified Arabic"/>
          <w:sz w:val="2"/>
          <w:szCs w:val="2"/>
        </w:rPr>
      </w:pPr>
    </w:p>
    <w:p w:rsidR="00C5799A" w:rsidRDefault="00C5799A" w:rsidP="00EB29D8">
      <w:pPr>
        <w:ind w:hanging="853"/>
        <w:jc w:val="both"/>
        <w:rPr>
          <w:rFonts w:ascii="Simplified Arabic" w:hAnsi="Simplified Arabic" w:cs="Simplified Arabic"/>
          <w:sz w:val="10"/>
          <w:szCs w:val="10"/>
        </w:rPr>
      </w:pPr>
    </w:p>
    <w:p w:rsidR="007D5A48" w:rsidRPr="0093444B" w:rsidRDefault="007D5A48" w:rsidP="007D5A48">
      <w:pPr>
        <w:ind w:left="-711" w:right="-709" w:hanging="283"/>
        <w:jc w:val="both"/>
        <w:rPr>
          <w:rFonts w:ascii="Simplified Arabic" w:hAnsi="Simplified Arabic" w:cs="Simplified Arabic"/>
          <w:sz w:val="20"/>
          <w:szCs w:val="20"/>
          <w:rtl/>
        </w:rPr>
      </w:pPr>
      <w:r w:rsidRPr="0093444B">
        <w:rPr>
          <w:rFonts w:ascii="Simplified Arabic" w:hAnsi="Simplified Arabic" w:cs="Simplified Arabic" w:hint="cs"/>
          <w:sz w:val="20"/>
          <w:szCs w:val="20"/>
          <w:rtl/>
        </w:rPr>
        <w:t xml:space="preserve">   </w:t>
      </w:r>
      <w:r w:rsidR="00EB29D8" w:rsidRPr="0093444B">
        <w:rPr>
          <w:rFonts w:ascii="Simplified Arabic" w:hAnsi="Simplified Arabic" w:cs="Simplified Arabic" w:hint="cs"/>
          <w:sz w:val="20"/>
          <w:szCs w:val="20"/>
          <w:rtl/>
        </w:rPr>
        <w:t xml:space="preserve">(*) البيانات بالأسعار الثابتة، وسنة الأساس 2015، </w:t>
      </w:r>
      <w:r w:rsidR="00EB29D8" w:rsidRPr="0093444B">
        <w:rPr>
          <w:rFonts w:ascii="Simplified Arabic" w:hAnsi="Simplified Arabic" w:cs="Simplified Arabic"/>
          <w:sz w:val="20"/>
          <w:szCs w:val="20"/>
          <w:rtl/>
        </w:rPr>
        <w:t xml:space="preserve">كما أن البيانات </w:t>
      </w:r>
      <w:r w:rsidR="00EB29D8" w:rsidRPr="0093444B">
        <w:rPr>
          <w:rFonts w:ascii="Simplified Arabic" w:hAnsi="Simplified Arabic" w:cs="Simplified Arabic" w:hint="cs"/>
          <w:sz w:val="20"/>
          <w:szCs w:val="20"/>
          <w:rtl/>
        </w:rPr>
        <w:t>لا تشمل</w:t>
      </w:r>
      <w:r w:rsidR="00EB29D8" w:rsidRPr="0093444B">
        <w:rPr>
          <w:rFonts w:ascii="Simplified Arabic" w:hAnsi="Simplified Arabic" w:cs="Simplified Arabic"/>
          <w:sz w:val="20"/>
          <w:szCs w:val="20"/>
          <w:rtl/>
        </w:rPr>
        <w:t xml:space="preserve"> ذلك الجزء من محافظة القدس </w:t>
      </w:r>
      <w:r w:rsidR="00EB29D8" w:rsidRPr="0093444B">
        <w:rPr>
          <w:rFonts w:ascii="Simplified Arabic" w:hAnsi="Simplified Arabic" w:cs="Simplified Arabic" w:hint="cs"/>
          <w:sz w:val="20"/>
          <w:szCs w:val="20"/>
          <w:rtl/>
        </w:rPr>
        <w:t>و</w:t>
      </w:r>
      <w:r w:rsidR="00EB29D8" w:rsidRPr="0093444B">
        <w:rPr>
          <w:rFonts w:ascii="Simplified Arabic" w:hAnsi="Simplified Arabic" w:cs="Simplified Arabic"/>
          <w:sz w:val="20"/>
          <w:szCs w:val="20"/>
          <w:rtl/>
        </w:rPr>
        <w:t xml:space="preserve">الذي ضمه </w:t>
      </w:r>
      <w:r w:rsidR="00EB29D8" w:rsidRPr="0093444B">
        <w:rPr>
          <w:rFonts w:ascii="Simplified Arabic" w:hAnsi="Simplified Arabic" w:cs="Simplified Arabic" w:hint="cs"/>
          <w:sz w:val="20"/>
          <w:szCs w:val="20"/>
          <w:rtl/>
        </w:rPr>
        <w:t>الإحتلال الإ</w:t>
      </w:r>
      <w:r w:rsidR="00EB29D8" w:rsidRPr="0093444B">
        <w:rPr>
          <w:rFonts w:ascii="Simplified Arabic" w:hAnsi="Simplified Arabic" w:cs="Simplified Arabic"/>
          <w:sz w:val="20"/>
          <w:szCs w:val="20"/>
          <w:rtl/>
        </w:rPr>
        <w:t>سرائيل</w:t>
      </w:r>
      <w:r w:rsidR="00EB29D8" w:rsidRPr="0093444B">
        <w:rPr>
          <w:rFonts w:ascii="Simplified Arabic" w:hAnsi="Simplified Arabic" w:cs="Simplified Arabic" w:hint="cs"/>
          <w:sz w:val="20"/>
          <w:szCs w:val="20"/>
          <w:rtl/>
        </w:rPr>
        <w:t>ي</w:t>
      </w:r>
      <w:r w:rsidR="00EB29D8" w:rsidRPr="0093444B">
        <w:rPr>
          <w:rFonts w:ascii="Simplified Arabic" w:hAnsi="Simplified Arabic" w:cs="Simplified Arabic"/>
          <w:sz w:val="20"/>
          <w:szCs w:val="20"/>
          <w:rtl/>
        </w:rPr>
        <w:t xml:space="preserve"> </w:t>
      </w:r>
      <w:r w:rsidR="00214ABD">
        <w:rPr>
          <w:rFonts w:ascii="Simplified Arabic" w:hAnsi="Simplified Arabic" w:cs="Simplified Arabic" w:hint="cs"/>
          <w:sz w:val="20"/>
          <w:szCs w:val="20"/>
          <w:rtl/>
        </w:rPr>
        <w:t xml:space="preserve">إليه </w:t>
      </w:r>
      <w:r w:rsidR="00EB29D8" w:rsidRPr="0093444B">
        <w:rPr>
          <w:rFonts w:ascii="Simplified Arabic" w:hAnsi="Simplified Arabic" w:cs="Simplified Arabic"/>
          <w:sz w:val="20"/>
          <w:szCs w:val="20"/>
          <w:rtl/>
        </w:rPr>
        <w:t xml:space="preserve">عنوة بعيد احتلاله للضفة </w:t>
      </w:r>
    </w:p>
    <w:p w:rsidR="00EB29D8" w:rsidRPr="0093444B" w:rsidRDefault="007D5A48" w:rsidP="00EB29D8">
      <w:pPr>
        <w:ind w:left="-711" w:right="-993" w:hanging="283"/>
        <w:jc w:val="both"/>
        <w:rPr>
          <w:rFonts w:ascii="Simplified Arabic" w:hAnsi="Simplified Arabic" w:cs="Simplified Arabic"/>
          <w:sz w:val="20"/>
          <w:szCs w:val="20"/>
        </w:rPr>
      </w:pPr>
      <w:r w:rsidRPr="0093444B">
        <w:rPr>
          <w:rFonts w:ascii="Simplified Arabic" w:hAnsi="Simplified Arabic" w:cs="Simplified Arabic" w:hint="cs"/>
          <w:sz w:val="20"/>
          <w:szCs w:val="20"/>
          <w:rtl/>
        </w:rPr>
        <w:t xml:space="preserve">    </w:t>
      </w:r>
      <w:r w:rsidR="00EB29D8" w:rsidRPr="0093444B">
        <w:rPr>
          <w:rFonts w:ascii="Simplified Arabic" w:hAnsi="Simplified Arabic" w:cs="Simplified Arabic"/>
          <w:sz w:val="20"/>
          <w:szCs w:val="20"/>
          <w:rtl/>
        </w:rPr>
        <w:t>الغربية عام 1967</w:t>
      </w:r>
      <w:r w:rsidR="00214ABD">
        <w:rPr>
          <w:rFonts w:ascii="Simplified Arabic" w:hAnsi="Simplified Arabic" w:cs="Simplified Arabic" w:hint="cs"/>
          <w:sz w:val="20"/>
          <w:szCs w:val="20"/>
          <w:rtl/>
        </w:rPr>
        <w:t>.</w:t>
      </w:r>
    </w:p>
    <w:p w:rsidR="00EB29D8" w:rsidRPr="0093444B" w:rsidRDefault="007D5A48" w:rsidP="00EB29D8">
      <w:pPr>
        <w:ind w:left="-286" w:hanging="708"/>
        <w:jc w:val="both"/>
        <w:rPr>
          <w:rFonts w:ascii="Simplified Arabic" w:hAnsi="Simplified Arabic" w:cs="Simplified Arabic"/>
          <w:b/>
          <w:bCs/>
          <w:sz w:val="20"/>
          <w:szCs w:val="20"/>
          <w:rtl/>
        </w:rPr>
      </w:pPr>
      <w:r w:rsidRPr="0093444B">
        <w:rPr>
          <w:rFonts w:ascii="Simplified Arabic" w:hAnsi="Simplified Arabic" w:cs="Simplified Arabic" w:hint="cs"/>
          <w:b/>
          <w:bCs/>
          <w:sz w:val="20"/>
          <w:szCs w:val="20"/>
          <w:rtl/>
        </w:rPr>
        <w:t xml:space="preserve">    </w:t>
      </w:r>
      <w:r w:rsidR="00EB29D8" w:rsidRPr="0093444B">
        <w:rPr>
          <w:rFonts w:ascii="Simplified Arabic" w:hAnsi="Simplified Arabic" w:cs="Simplified Arabic" w:hint="cs"/>
          <w:b/>
          <w:bCs/>
          <w:sz w:val="20"/>
          <w:szCs w:val="20"/>
          <w:rtl/>
        </w:rPr>
        <w:t>ملاحظة:</w:t>
      </w:r>
    </w:p>
    <w:p w:rsidR="00EB29D8" w:rsidRPr="0093444B" w:rsidRDefault="00EB29D8" w:rsidP="007D5A48">
      <w:pPr>
        <w:ind w:hanging="711"/>
        <w:jc w:val="both"/>
        <w:rPr>
          <w:rFonts w:ascii="Simplified Arabic" w:hAnsi="Simplified Arabic" w:cs="Simplified Arabic"/>
          <w:sz w:val="20"/>
          <w:szCs w:val="20"/>
          <w:rtl/>
        </w:rPr>
      </w:pPr>
      <w:r w:rsidRPr="0093444B">
        <w:rPr>
          <w:rFonts w:ascii="Simplified Arabic" w:hAnsi="Simplified Arabic" w:cs="Simplified Arabic" w:hint="cs"/>
          <w:sz w:val="20"/>
          <w:szCs w:val="20"/>
          <w:rtl/>
        </w:rPr>
        <w:t xml:space="preserve">1- </w:t>
      </w:r>
      <w:r w:rsidRPr="0093444B">
        <w:rPr>
          <w:rFonts w:ascii="Simplified Arabic" w:hAnsi="Simplified Arabic" w:cs="Simplified Arabic"/>
          <w:sz w:val="20"/>
          <w:szCs w:val="20"/>
          <w:rtl/>
        </w:rPr>
        <w:t>الإنفاق الاستهلاكي النهائي</w:t>
      </w:r>
      <w:r w:rsidRPr="0093444B">
        <w:rPr>
          <w:rFonts w:ascii="Simplified Arabic" w:hAnsi="Simplified Arabic" w:cs="Simplified Arabic" w:hint="cs"/>
          <w:sz w:val="20"/>
          <w:szCs w:val="20"/>
          <w:rtl/>
        </w:rPr>
        <w:t xml:space="preserve"> يشمل صافي السهو والخطأ. </w:t>
      </w:r>
    </w:p>
    <w:p w:rsidR="007D5A48" w:rsidRPr="0093444B" w:rsidRDefault="00EB29D8" w:rsidP="007D5A48">
      <w:pPr>
        <w:ind w:left="-711" w:right="-993"/>
        <w:jc w:val="both"/>
        <w:rPr>
          <w:rFonts w:ascii="Simplified Arabic" w:hAnsi="Simplified Arabic" w:cs="Simplified Arabic"/>
          <w:sz w:val="20"/>
          <w:szCs w:val="20"/>
          <w:rtl/>
        </w:rPr>
      </w:pPr>
      <w:r w:rsidRPr="0093444B">
        <w:rPr>
          <w:rFonts w:ascii="Simplified Arabic" w:hAnsi="Simplified Arabic" w:cs="Simplified Arabic" w:hint="cs"/>
          <w:sz w:val="20"/>
          <w:szCs w:val="20"/>
          <w:rtl/>
        </w:rPr>
        <w:t xml:space="preserve">2- نشاط الخدمات والفروع الأخرى (يشمل نشاط الخدمات، اضافة إلى امدادات الكهرباء والمياه، تجارة الجملة والتجزئة، النقل والتخزين، المالية والتأمين، المعلومات </w:t>
      </w:r>
    </w:p>
    <w:p w:rsidR="00EB29D8" w:rsidRPr="0093444B" w:rsidRDefault="00EB29D8" w:rsidP="007D5A48">
      <w:pPr>
        <w:ind w:left="-711" w:right="-993"/>
        <w:jc w:val="both"/>
        <w:rPr>
          <w:rFonts w:ascii="Simplified Arabic" w:hAnsi="Simplified Arabic" w:cs="Simplified Arabic"/>
          <w:sz w:val="20"/>
          <w:szCs w:val="20"/>
          <w:rtl/>
        </w:rPr>
      </w:pPr>
      <w:r w:rsidRPr="0093444B">
        <w:rPr>
          <w:rFonts w:ascii="Simplified Arabic" w:hAnsi="Simplified Arabic" w:cs="Simplified Arabic" w:hint="cs"/>
          <w:sz w:val="20"/>
          <w:szCs w:val="20"/>
          <w:rtl/>
        </w:rPr>
        <w:t>والإتصالات، الادارة العامة والدفاع، والخدمات المنزلية) باستثناء الرسوم الجمركية وصافي ضريبة القيمة المضافة على الواردات.</w:t>
      </w:r>
    </w:p>
    <w:p w:rsidR="00AC2DB4" w:rsidRPr="0093444B" w:rsidRDefault="00AC2DB4" w:rsidP="005A2418">
      <w:pPr>
        <w:ind w:left="-711" w:right="-993" w:hanging="283"/>
        <w:jc w:val="both"/>
        <w:rPr>
          <w:rFonts w:ascii="Simplified Arabic" w:hAnsi="Simplified Arabic" w:cs="Simplified Arabic"/>
          <w:sz w:val="20"/>
          <w:szCs w:val="20"/>
          <w:rtl/>
        </w:rPr>
      </w:pPr>
    </w:p>
    <w:bookmarkEnd w:id="0"/>
    <w:p w:rsidR="00161219" w:rsidRPr="00161219" w:rsidRDefault="00161219" w:rsidP="000B3B02">
      <w:pPr>
        <w:ind w:right="-993"/>
        <w:rPr>
          <w:rFonts w:ascii="Simplified Arabic" w:hAnsi="Simplified Arabic" w:cs="Simplified Arabic"/>
          <w:sz w:val="20"/>
          <w:szCs w:val="20"/>
          <w:rtl/>
        </w:rPr>
      </w:pPr>
    </w:p>
    <w:sectPr w:rsidR="00161219" w:rsidRPr="00161219" w:rsidSect="00DF5E7B">
      <w:footerReference w:type="even" r:id="rId8"/>
      <w:footerReference w:type="default" r:id="rId9"/>
      <w:pgSz w:w="11906" w:h="16838"/>
      <w:pgMar w:top="1418" w:right="1418" w:bottom="1418" w:left="1276"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CE0" w:rsidRDefault="00792CE0">
      <w:r>
        <w:separator/>
      </w:r>
    </w:p>
  </w:endnote>
  <w:endnote w:type="continuationSeparator" w:id="0">
    <w:p w:rsidR="00792CE0" w:rsidRDefault="00792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79D" w:rsidRDefault="005238C6">
    <w:pPr>
      <w:pStyle w:val="Footer"/>
      <w:framePr w:wrap="around" w:vAnchor="text" w:hAnchor="margin" w:xAlign="center" w:y="1"/>
      <w:rPr>
        <w:rStyle w:val="PageNumber"/>
        <w:rtl/>
      </w:rPr>
    </w:pPr>
    <w:r>
      <w:rPr>
        <w:rStyle w:val="PageNumber"/>
        <w:rtl/>
      </w:rPr>
      <w:fldChar w:fldCharType="begin"/>
    </w:r>
    <w:r w:rsidR="00EF779D">
      <w:rPr>
        <w:rStyle w:val="PageNumber"/>
      </w:rPr>
      <w:instrText xml:space="preserve">PAGE  </w:instrText>
    </w:r>
    <w:r>
      <w:rPr>
        <w:rStyle w:val="PageNumber"/>
        <w:rtl/>
      </w:rPr>
      <w:fldChar w:fldCharType="end"/>
    </w:r>
  </w:p>
  <w:p w:rsidR="00EF779D" w:rsidRDefault="00EF779D">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79D" w:rsidRDefault="005238C6">
    <w:pPr>
      <w:pStyle w:val="Footer"/>
      <w:framePr w:wrap="around" w:vAnchor="text" w:hAnchor="margin" w:xAlign="center" w:y="1"/>
      <w:jc w:val="center"/>
      <w:rPr>
        <w:rStyle w:val="PageNumber"/>
        <w:rtl/>
      </w:rPr>
    </w:pPr>
    <w:r>
      <w:rPr>
        <w:rStyle w:val="PageNumber"/>
        <w:rtl/>
      </w:rPr>
      <w:fldChar w:fldCharType="begin"/>
    </w:r>
    <w:r w:rsidR="00EF779D">
      <w:rPr>
        <w:rStyle w:val="PageNumber"/>
      </w:rPr>
      <w:instrText xml:space="preserve">PAGE  </w:instrText>
    </w:r>
    <w:r>
      <w:rPr>
        <w:rStyle w:val="PageNumber"/>
        <w:rtl/>
      </w:rPr>
      <w:fldChar w:fldCharType="separate"/>
    </w:r>
    <w:r w:rsidR="005B58C2">
      <w:rPr>
        <w:rStyle w:val="PageNumber"/>
        <w:noProof/>
        <w:rtl/>
      </w:rPr>
      <w:t>6</w:t>
    </w:r>
    <w:r>
      <w:rPr>
        <w:rStyle w:val="PageNumber"/>
        <w:rtl/>
      </w:rPr>
      <w:fldChar w:fldCharType="end"/>
    </w:r>
  </w:p>
  <w:p w:rsidR="00EF779D" w:rsidRDefault="00EF779D">
    <w:pPr>
      <w:pStyle w:val="Footer"/>
      <w:framePr w:wrap="around" w:vAnchor="text" w:hAnchor="margin" w:xAlign="center" w:y="1"/>
      <w:rPr>
        <w:rStyle w:val="PageNumber"/>
        <w:rtl/>
      </w:rPr>
    </w:pPr>
  </w:p>
  <w:p w:rsidR="00EF779D" w:rsidRDefault="00EF779D">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CE0" w:rsidRDefault="00792CE0">
      <w:r>
        <w:separator/>
      </w:r>
    </w:p>
  </w:footnote>
  <w:footnote w:type="continuationSeparator" w:id="0">
    <w:p w:rsidR="00792CE0" w:rsidRDefault="00792CE0">
      <w:r>
        <w:continuationSeparator/>
      </w:r>
    </w:p>
  </w:footnote>
  <w:footnote w:id="1">
    <w:p w:rsidR="00EF779D" w:rsidRPr="00720139" w:rsidRDefault="00EF779D" w:rsidP="00346731">
      <w:pPr>
        <w:pStyle w:val="FootnoteText"/>
        <w:rPr>
          <w:rFonts w:ascii="Simplified Arabic" w:hAnsi="Simplified Arabic" w:cs="Simplified Arabic"/>
        </w:rPr>
      </w:pPr>
      <w:r w:rsidRPr="00720139">
        <w:rPr>
          <w:rStyle w:val="FootnoteReference"/>
          <w:rFonts w:ascii="Simplified Arabic" w:hAnsi="Simplified Arabic"/>
          <w:color w:val="auto"/>
        </w:rPr>
        <w:footnoteRef/>
      </w:r>
      <w:r w:rsidRPr="00720139">
        <w:rPr>
          <w:rFonts w:ascii="Simplified Arabic" w:hAnsi="Simplified Arabic" w:cs="Simplified Arabic"/>
          <w:rtl/>
        </w:rPr>
        <w:t xml:space="preserve"> البيانات بالاسعار الثابتة، سنة الاساس </w:t>
      </w:r>
      <w:r w:rsidRPr="00720139">
        <w:rPr>
          <w:rFonts w:ascii="Simplified Arabic" w:hAnsi="Simplified Arabic" w:cs="Simplified Arabic"/>
        </w:rPr>
        <w:t>2015</w:t>
      </w:r>
      <w:r w:rsidRPr="00720139">
        <w:rPr>
          <w:rFonts w:ascii="Simplified Arabic" w:hAnsi="Simplified Arabic" w:cs="Simplified Arabic"/>
          <w:rtl/>
        </w:rPr>
        <w:t xml:space="preserve">، كما أن </w:t>
      </w:r>
      <w:r w:rsidRPr="00720139">
        <w:rPr>
          <w:rFonts w:ascii="Simplified Arabic" w:hAnsi="Simplified Arabic" w:cs="Simplified Arabic"/>
          <w:rtl/>
          <w:lang w:eastAsia="en-US"/>
        </w:rPr>
        <w:t xml:space="preserve">البيانات </w:t>
      </w:r>
      <w:r w:rsidRPr="00720139">
        <w:rPr>
          <w:rFonts w:ascii="Simplified Arabic" w:hAnsi="Simplified Arabic" w:cs="Simplified Arabic" w:hint="cs"/>
          <w:rtl/>
          <w:lang w:eastAsia="en-US"/>
        </w:rPr>
        <w:t>لا تشمل</w:t>
      </w:r>
      <w:r w:rsidRPr="00720139">
        <w:rPr>
          <w:rFonts w:ascii="Simplified Arabic" w:hAnsi="Simplified Arabic" w:cs="Simplified Arabic"/>
          <w:rtl/>
          <w:lang w:eastAsia="en-US"/>
        </w:rPr>
        <w:t xml:space="preserve"> ذلك الجزء من محافظة القدس </w:t>
      </w:r>
      <w:r w:rsidRPr="00720139">
        <w:rPr>
          <w:rFonts w:ascii="Simplified Arabic" w:hAnsi="Simplified Arabic" w:cs="Simplified Arabic" w:hint="cs"/>
          <w:rtl/>
          <w:lang w:eastAsia="en-US"/>
        </w:rPr>
        <w:t>و</w:t>
      </w:r>
      <w:r w:rsidRPr="00720139">
        <w:rPr>
          <w:rFonts w:ascii="Simplified Arabic" w:hAnsi="Simplified Arabic" w:cs="Simplified Arabic"/>
          <w:rtl/>
          <w:lang w:eastAsia="en-US"/>
        </w:rPr>
        <w:t xml:space="preserve">الذي ضمه </w:t>
      </w:r>
      <w:r w:rsidRPr="00720139">
        <w:rPr>
          <w:rFonts w:ascii="Simplified Arabic" w:hAnsi="Simplified Arabic" w:cs="Simplified Arabic" w:hint="cs"/>
          <w:rtl/>
          <w:lang w:eastAsia="en-US"/>
        </w:rPr>
        <w:t>الإحتلال الإ</w:t>
      </w:r>
      <w:r w:rsidRPr="00720139">
        <w:rPr>
          <w:rFonts w:ascii="Simplified Arabic" w:hAnsi="Simplified Arabic" w:cs="Simplified Arabic"/>
          <w:rtl/>
          <w:lang w:eastAsia="en-US"/>
        </w:rPr>
        <w:t>سرائيل</w:t>
      </w:r>
      <w:r w:rsidRPr="00720139">
        <w:rPr>
          <w:rFonts w:ascii="Simplified Arabic" w:hAnsi="Simplified Arabic" w:cs="Simplified Arabic" w:hint="cs"/>
          <w:rtl/>
          <w:lang w:eastAsia="en-US"/>
        </w:rPr>
        <w:t>ي</w:t>
      </w:r>
      <w:r w:rsidR="00214ABD">
        <w:rPr>
          <w:rFonts w:ascii="Simplified Arabic" w:hAnsi="Simplified Arabic" w:cs="Simplified Arabic" w:hint="cs"/>
          <w:rtl/>
          <w:lang w:eastAsia="en-US"/>
        </w:rPr>
        <w:t xml:space="preserve"> إليه</w:t>
      </w:r>
      <w:r w:rsidRPr="00720139">
        <w:rPr>
          <w:rFonts w:ascii="Simplified Arabic" w:hAnsi="Simplified Arabic" w:cs="Simplified Arabic"/>
          <w:rtl/>
          <w:lang w:eastAsia="en-US"/>
        </w:rPr>
        <w:t xml:space="preserve"> عنوة بعيد احتلاله للضفة الغربية عام 1967، و</w:t>
      </w:r>
      <w:r w:rsidRPr="00720139">
        <w:rPr>
          <w:rFonts w:ascii="Simplified Arabic" w:hAnsi="Simplified Arabic" w:cs="Simplified Arabic"/>
          <w:rtl/>
        </w:rPr>
        <w:t xml:space="preserve">بيانات عام </w:t>
      </w:r>
      <w:r>
        <w:rPr>
          <w:rFonts w:ascii="Simplified Arabic" w:hAnsi="Simplified Arabic" w:cs="Simplified Arabic" w:hint="cs"/>
          <w:rtl/>
        </w:rPr>
        <w:t>2020</w:t>
      </w:r>
      <w:r w:rsidRPr="00720139">
        <w:rPr>
          <w:rFonts w:ascii="Simplified Arabic" w:hAnsi="Simplified Arabic" w:cs="Simplified Arabic"/>
          <w:rtl/>
        </w:rPr>
        <w:t xml:space="preserve"> تعتمد على تقديرات أولية، وهي عرضة للتنقيح والتعديل.</w:t>
      </w:r>
    </w:p>
  </w:footnote>
  <w:footnote w:id="2">
    <w:p w:rsidR="00EF779D" w:rsidRPr="00720139" w:rsidRDefault="00EF779D" w:rsidP="00894E15">
      <w:pPr>
        <w:pStyle w:val="FootnoteText"/>
        <w:rPr>
          <w:rFonts w:ascii="Simplified Arabic" w:hAnsi="Simplified Arabic" w:cs="Simplified Arabic"/>
          <w:rtl/>
        </w:rPr>
      </w:pPr>
      <w:r w:rsidRPr="00720139">
        <w:rPr>
          <w:rStyle w:val="FootnoteReference"/>
          <w:rFonts w:ascii="Simplified Arabic" w:hAnsi="Simplified Arabic"/>
          <w:color w:val="auto"/>
        </w:rPr>
        <w:footnoteRef/>
      </w:r>
      <w:r w:rsidRPr="00720139">
        <w:rPr>
          <w:rFonts w:ascii="Simplified Arabic" w:hAnsi="Simplified Arabic" w:cs="Simplified Arabic"/>
          <w:rtl/>
        </w:rPr>
        <w:t xml:space="preserve"> البيانات تشمل </w:t>
      </w:r>
      <w:r w:rsidRPr="00720139">
        <w:rPr>
          <w:rFonts w:ascii="Simplified Arabic" w:hAnsi="Simplified Arabic" w:cs="Simplified Arabic" w:hint="cs"/>
          <w:rtl/>
        </w:rPr>
        <w:t xml:space="preserve">ذلك الجزء من محافظة القدس والذي ضمه الإحتلال الإسرائيلي </w:t>
      </w:r>
      <w:r w:rsidR="00214ABD">
        <w:rPr>
          <w:rFonts w:ascii="Simplified Arabic" w:hAnsi="Simplified Arabic" w:cs="Simplified Arabic" w:hint="cs"/>
          <w:rtl/>
        </w:rPr>
        <w:t xml:space="preserve">إليه </w:t>
      </w:r>
      <w:r w:rsidRPr="00720139">
        <w:rPr>
          <w:rFonts w:ascii="Simplified Arabic" w:hAnsi="Simplified Arabic" w:cs="Simplified Arabic" w:hint="cs"/>
          <w:rtl/>
        </w:rPr>
        <w:t xml:space="preserve">عنوة بعيد احتلاله للضفة الغربية عام 1967. </w:t>
      </w:r>
    </w:p>
  </w:footnote>
  <w:footnote w:id="3">
    <w:p w:rsidR="00EF779D" w:rsidRPr="00720139" w:rsidRDefault="00EF779D" w:rsidP="00690B6F">
      <w:pPr>
        <w:pStyle w:val="FootnoteText"/>
      </w:pPr>
      <w:r w:rsidRPr="00720139">
        <w:rPr>
          <w:rStyle w:val="FootnoteReference"/>
          <w:color w:val="auto"/>
        </w:rPr>
        <w:footnoteRef/>
      </w:r>
      <w:r w:rsidRPr="00720139">
        <w:rPr>
          <w:rtl/>
        </w:rPr>
        <w:t xml:space="preserve"> </w:t>
      </w:r>
      <w:r w:rsidRPr="00720139">
        <w:rPr>
          <w:rFonts w:hint="cs"/>
          <w:rtl/>
        </w:rPr>
        <w:t xml:space="preserve">البيانات بالأسعار الثابتة، سنة الاساس 2015، </w:t>
      </w:r>
      <w:r w:rsidRPr="00720139">
        <w:rPr>
          <w:rFonts w:ascii="Simplified Arabic" w:hAnsi="Simplified Arabic" w:cs="Simplified Arabic"/>
          <w:rtl/>
        </w:rPr>
        <w:t xml:space="preserve">كما أن </w:t>
      </w:r>
      <w:r w:rsidRPr="00720139">
        <w:rPr>
          <w:rFonts w:ascii="Simplified Arabic" w:hAnsi="Simplified Arabic" w:cs="Simplified Arabic"/>
          <w:rtl/>
          <w:lang w:eastAsia="en-US"/>
        </w:rPr>
        <w:t xml:space="preserve">البيانات </w:t>
      </w:r>
      <w:r w:rsidRPr="00720139">
        <w:rPr>
          <w:rFonts w:ascii="Simplified Arabic" w:hAnsi="Simplified Arabic" w:cs="Simplified Arabic" w:hint="cs"/>
          <w:rtl/>
          <w:lang w:eastAsia="en-US"/>
        </w:rPr>
        <w:t>لا تشمل</w:t>
      </w:r>
      <w:r w:rsidRPr="00720139">
        <w:rPr>
          <w:rFonts w:ascii="Simplified Arabic" w:hAnsi="Simplified Arabic" w:cs="Simplified Arabic"/>
          <w:rtl/>
          <w:lang w:eastAsia="en-US"/>
        </w:rPr>
        <w:t xml:space="preserve"> ذلك الجزء من محافظة القدس </w:t>
      </w:r>
      <w:r w:rsidRPr="00720139">
        <w:rPr>
          <w:rFonts w:ascii="Simplified Arabic" w:hAnsi="Simplified Arabic" w:cs="Simplified Arabic" w:hint="cs"/>
          <w:rtl/>
          <w:lang w:eastAsia="en-US"/>
        </w:rPr>
        <w:t>و</w:t>
      </w:r>
      <w:r w:rsidRPr="00720139">
        <w:rPr>
          <w:rFonts w:ascii="Simplified Arabic" w:hAnsi="Simplified Arabic" w:cs="Simplified Arabic"/>
          <w:rtl/>
          <w:lang w:eastAsia="en-US"/>
        </w:rPr>
        <w:t xml:space="preserve">الذي ضمه </w:t>
      </w:r>
      <w:r>
        <w:rPr>
          <w:rFonts w:ascii="Simplified Arabic" w:hAnsi="Simplified Arabic" w:cs="Simplified Arabic" w:hint="cs"/>
          <w:rtl/>
          <w:lang w:eastAsia="en-US"/>
        </w:rPr>
        <w:t>الا</w:t>
      </w:r>
      <w:r w:rsidRPr="00720139">
        <w:rPr>
          <w:rFonts w:ascii="Simplified Arabic" w:hAnsi="Simplified Arabic" w:cs="Simplified Arabic" w:hint="cs"/>
          <w:rtl/>
          <w:lang w:eastAsia="en-US"/>
        </w:rPr>
        <w:t>حتلال الإ</w:t>
      </w:r>
      <w:r w:rsidRPr="00720139">
        <w:rPr>
          <w:rFonts w:ascii="Simplified Arabic" w:hAnsi="Simplified Arabic" w:cs="Simplified Arabic"/>
          <w:rtl/>
          <w:lang w:eastAsia="en-US"/>
        </w:rPr>
        <w:t>سرائيل</w:t>
      </w:r>
      <w:r w:rsidRPr="00720139">
        <w:rPr>
          <w:rFonts w:ascii="Simplified Arabic" w:hAnsi="Simplified Arabic" w:cs="Simplified Arabic" w:hint="cs"/>
          <w:rtl/>
          <w:lang w:eastAsia="en-US"/>
        </w:rPr>
        <w:t>ي</w:t>
      </w:r>
      <w:r w:rsidRPr="00720139">
        <w:rPr>
          <w:rFonts w:ascii="Simplified Arabic" w:hAnsi="Simplified Arabic" w:cs="Simplified Arabic"/>
          <w:rtl/>
          <w:lang w:eastAsia="en-US"/>
        </w:rPr>
        <w:t xml:space="preserve"> </w:t>
      </w:r>
      <w:r w:rsidR="00214ABD">
        <w:rPr>
          <w:rFonts w:ascii="Simplified Arabic" w:hAnsi="Simplified Arabic" w:cs="Simplified Arabic" w:hint="cs"/>
          <w:rtl/>
          <w:lang w:eastAsia="en-US"/>
        </w:rPr>
        <w:t xml:space="preserve">إليه </w:t>
      </w:r>
      <w:r w:rsidRPr="00720139">
        <w:rPr>
          <w:rFonts w:ascii="Simplified Arabic" w:hAnsi="Simplified Arabic" w:cs="Simplified Arabic"/>
          <w:rtl/>
          <w:lang w:eastAsia="en-US"/>
        </w:rPr>
        <w:t>عنوة بعيد احتلاله للضفة الغربية عام 1967</w:t>
      </w:r>
      <w:r w:rsidRPr="00720139">
        <w:rPr>
          <w:rFonts w:ascii="Simplified Arabic" w:hAnsi="Simplified Arabic" w:cs="Simplified Arabic" w:hint="cs"/>
          <w:rtl/>
          <w:lang w:eastAsia="en-US"/>
        </w:rPr>
        <w:t>.</w:t>
      </w:r>
    </w:p>
  </w:footnote>
  <w:footnote w:id="4">
    <w:p w:rsidR="00EF779D" w:rsidRPr="00720139" w:rsidRDefault="00EF779D" w:rsidP="00AF4F5D">
      <w:pPr>
        <w:pStyle w:val="FootnoteText"/>
        <w:rPr>
          <w:rFonts w:ascii="Simplified Arabic" w:hAnsi="Simplified Arabic" w:cs="Simplified Arabic"/>
        </w:rPr>
      </w:pPr>
      <w:r w:rsidRPr="00720139">
        <w:rPr>
          <w:rStyle w:val="FootnoteReference"/>
          <w:rFonts w:ascii="Simplified Arabic" w:hAnsi="Simplified Arabic"/>
          <w:color w:val="auto"/>
        </w:rPr>
        <w:footnoteRef/>
      </w:r>
      <w:r w:rsidRPr="00720139">
        <w:rPr>
          <w:rFonts w:ascii="Simplified Arabic" w:hAnsi="Simplified Arabic" w:cs="Simplified Arabic"/>
          <w:rtl/>
        </w:rPr>
        <w:t xml:space="preserve"> الافتراضات الخاصة بوزارة المالية هي افتراضات </w:t>
      </w:r>
      <w:r w:rsidRPr="00720139">
        <w:rPr>
          <w:rFonts w:ascii="Simplified Arabic" w:hAnsi="Simplified Arabic" w:cs="Simplified Arabic" w:hint="cs"/>
          <w:rtl/>
        </w:rPr>
        <w:t>أ</w:t>
      </w:r>
      <w:r w:rsidRPr="00720139">
        <w:rPr>
          <w:rFonts w:ascii="Simplified Arabic" w:hAnsi="Simplified Arabic" w:cs="Simplified Arabic"/>
          <w:rtl/>
        </w:rPr>
        <w:t>ولية.</w:t>
      </w:r>
    </w:p>
  </w:footnote>
  <w:footnote w:id="5">
    <w:p w:rsidR="00EF779D" w:rsidRPr="00720139" w:rsidRDefault="00EF779D" w:rsidP="00B07BD1">
      <w:pPr>
        <w:pStyle w:val="FootnoteText"/>
      </w:pPr>
      <w:r w:rsidRPr="00720139">
        <w:rPr>
          <w:rStyle w:val="FootnoteReference"/>
          <w:color w:val="auto"/>
        </w:rPr>
        <w:footnoteRef/>
      </w:r>
      <w:r w:rsidRPr="00720139">
        <w:rPr>
          <w:rtl/>
        </w:rPr>
        <w:t xml:space="preserve"> </w:t>
      </w:r>
      <w:r w:rsidRPr="00720139">
        <w:rPr>
          <w:rFonts w:ascii="Simplified Arabic" w:hAnsi="Simplified Arabic" w:cs="Simplified Arabic"/>
          <w:rtl/>
          <w:lang w:val="fr-CH"/>
        </w:rPr>
        <w:t xml:space="preserve">يتكون صافي الحساب الجاري من الميزان التجاري وصافي التحويلات </w:t>
      </w:r>
      <w:r w:rsidRPr="00720139">
        <w:rPr>
          <w:rFonts w:ascii="Simplified Arabic" w:hAnsi="Simplified Arabic" w:cs="Simplified Arabic" w:hint="cs"/>
          <w:rtl/>
          <w:lang w:val="fr-CH"/>
        </w:rPr>
        <w:t>الجارية</w:t>
      </w:r>
      <w:r w:rsidRPr="00720139">
        <w:rPr>
          <w:rFonts w:ascii="Simplified Arabic" w:hAnsi="Simplified Arabic" w:cs="Simplified Arabic"/>
          <w:rtl/>
          <w:lang w:val="fr-CH"/>
        </w:rPr>
        <w:t xml:space="preserve"> وصافي الدخل</w:t>
      </w:r>
      <w:r w:rsidRPr="00720139">
        <w:rPr>
          <w:rFonts w:ascii="Simplified Arabic" w:hAnsi="Simplified Arabic" w:cs="Simplified Arabic" w:hint="cs"/>
          <w:rtl/>
          <w:lang w:val="fr-CH"/>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393F"/>
    <w:multiLevelType w:val="hybridMultilevel"/>
    <w:tmpl w:val="7588568A"/>
    <w:lvl w:ilvl="0" w:tplc="19A07A5A">
      <w:start w:val="764"/>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B0E14"/>
    <w:multiLevelType w:val="hybridMultilevel"/>
    <w:tmpl w:val="6B925190"/>
    <w:lvl w:ilvl="0" w:tplc="0401000F">
      <w:start w:val="1"/>
      <w:numFmt w:val="decimal"/>
      <w:lvlText w:val="%1."/>
      <w:lvlJc w:val="left"/>
      <w:pPr>
        <w:tabs>
          <w:tab w:val="num" w:pos="1080"/>
        </w:tabs>
        <w:ind w:left="1080" w:right="1080" w:hanging="360"/>
      </w:pPr>
    </w:lvl>
    <w:lvl w:ilvl="1" w:tplc="04010019" w:tentative="1">
      <w:start w:val="1"/>
      <w:numFmt w:val="lowerLetter"/>
      <w:lvlText w:val="%2."/>
      <w:lvlJc w:val="left"/>
      <w:pPr>
        <w:tabs>
          <w:tab w:val="num" w:pos="1800"/>
        </w:tabs>
        <w:ind w:left="1800" w:right="1800" w:hanging="360"/>
      </w:pPr>
    </w:lvl>
    <w:lvl w:ilvl="2" w:tplc="0401001B" w:tentative="1">
      <w:start w:val="1"/>
      <w:numFmt w:val="lowerRoman"/>
      <w:lvlText w:val="%3."/>
      <w:lvlJc w:val="right"/>
      <w:pPr>
        <w:tabs>
          <w:tab w:val="num" w:pos="2520"/>
        </w:tabs>
        <w:ind w:left="2520" w:right="2520" w:hanging="180"/>
      </w:pPr>
    </w:lvl>
    <w:lvl w:ilvl="3" w:tplc="0401000F" w:tentative="1">
      <w:start w:val="1"/>
      <w:numFmt w:val="decimal"/>
      <w:lvlText w:val="%4."/>
      <w:lvlJc w:val="left"/>
      <w:pPr>
        <w:tabs>
          <w:tab w:val="num" w:pos="3240"/>
        </w:tabs>
        <w:ind w:left="3240" w:right="3240" w:hanging="360"/>
      </w:pPr>
    </w:lvl>
    <w:lvl w:ilvl="4" w:tplc="04010019" w:tentative="1">
      <w:start w:val="1"/>
      <w:numFmt w:val="lowerLetter"/>
      <w:lvlText w:val="%5."/>
      <w:lvlJc w:val="left"/>
      <w:pPr>
        <w:tabs>
          <w:tab w:val="num" w:pos="3960"/>
        </w:tabs>
        <w:ind w:left="3960" w:right="3960" w:hanging="360"/>
      </w:pPr>
    </w:lvl>
    <w:lvl w:ilvl="5" w:tplc="0401001B" w:tentative="1">
      <w:start w:val="1"/>
      <w:numFmt w:val="lowerRoman"/>
      <w:lvlText w:val="%6."/>
      <w:lvlJc w:val="right"/>
      <w:pPr>
        <w:tabs>
          <w:tab w:val="num" w:pos="4680"/>
        </w:tabs>
        <w:ind w:left="4680" w:right="4680" w:hanging="180"/>
      </w:pPr>
    </w:lvl>
    <w:lvl w:ilvl="6" w:tplc="0401000F" w:tentative="1">
      <w:start w:val="1"/>
      <w:numFmt w:val="decimal"/>
      <w:lvlText w:val="%7."/>
      <w:lvlJc w:val="left"/>
      <w:pPr>
        <w:tabs>
          <w:tab w:val="num" w:pos="5400"/>
        </w:tabs>
        <w:ind w:left="5400" w:right="5400" w:hanging="360"/>
      </w:pPr>
    </w:lvl>
    <w:lvl w:ilvl="7" w:tplc="04010019" w:tentative="1">
      <w:start w:val="1"/>
      <w:numFmt w:val="lowerLetter"/>
      <w:lvlText w:val="%8."/>
      <w:lvlJc w:val="left"/>
      <w:pPr>
        <w:tabs>
          <w:tab w:val="num" w:pos="6120"/>
        </w:tabs>
        <w:ind w:left="6120" w:right="6120" w:hanging="360"/>
      </w:pPr>
    </w:lvl>
    <w:lvl w:ilvl="8" w:tplc="0401001B" w:tentative="1">
      <w:start w:val="1"/>
      <w:numFmt w:val="lowerRoman"/>
      <w:lvlText w:val="%9."/>
      <w:lvlJc w:val="right"/>
      <w:pPr>
        <w:tabs>
          <w:tab w:val="num" w:pos="6840"/>
        </w:tabs>
        <w:ind w:left="6840" w:right="6840" w:hanging="180"/>
      </w:pPr>
    </w:lvl>
  </w:abstractNum>
  <w:abstractNum w:abstractNumId="2" w15:restartNumberingAfterBreak="0">
    <w:nsid w:val="0869572E"/>
    <w:multiLevelType w:val="hybridMultilevel"/>
    <w:tmpl w:val="AB902A56"/>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 w15:restartNumberingAfterBreak="0">
    <w:nsid w:val="08AA1EAD"/>
    <w:multiLevelType w:val="hybridMultilevel"/>
    <w:tmpl w:val="EED87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A60B9"/>
    <w:multiLevelType w:val="hybridMultilevel"/>
    <w:tmpl w:val="2FD44D9C"/>
    <w:lvl w:ilvl="0" w:tplc="04010001">
      <w:start w:val="1"/>
      <w:numFmt w:val="bullet"/>
      <w:lvlText w:val=""/>
      <w:lvlJc w:val="left"/>
      <w:pPr>
        <w:tabs>
          <w:tab w:val="num" w:pos="360"/>
        </w:tabs>
        <w:ind w:left="360" w:right="36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5" w15:restartNumberingAfterBreak="0">
    <w:nsid w:val="11063BCD"/>
    <w:multiLevelType w:val="hybridMultilevel"/>
    <w:tmpl w:val="A9103FD0"/>
    <w:lvl w:ilvl="0" w:tplc="6B702D34">
      <w:start w:val="1"/>
      <w:numFmt w:val="bullet"/>
      <w:lvlText w:val=""/>
      <w:lvlJc w:val="left"/>
      <w:pPr>
        <w:tabs>
          <w:tab w:val="num" w:pos="1440"/>
        </w:tabs>
        <w:ind w:left="1361" w:right="1361" w:hanging="281"/>
      </w:pPr>
      <w:rPr>
        <w:rFonts w:ascii="Symbol" w:hAnsi="Symbol" w:hint="default"/>
        <w:strike w:val="0"/>
        <w:dstrike w:val="0"/>
        <w:sz w:val="16"/>
        <w:vertAlign w:val="subscript"/>
      </w:rPr>
    </w:lvl>
    <w:lvl w:ilvl="1" w:tplc="29E0C8CE">
      <w:start w:val="1"/>
      <w:numFmt w:val="bullet"/>
      <w:lvlText w:val="­"/>
      <w:lvlJc w:val="left"/>
      <w:pPr>
        <w:tabs>
          <w:tab w:val="num" w:pos="1440"/>
        </w:tabs>
        <w:ind w:left="1437" w:right="1437" w:hanging="357"/>
      </w:pPr>
      <w:rPr>
        <w:rFonts w:hint="default"/>
        <w:sz w:val="16"/>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6" w15:restartNumberingAfterBreak="0">
    <w:nsid w:val="11982266"/>
    <w:multiLevelType w:val="hybridMultilevel"/>
    <w:tmpl w:val="CC743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27F2D"/>
    <w:multiLevelType w:val="hybridMultilevel"/>
    <w:tmpl w:val="56988FF4"/>
    <w:lvl w:ilvl="0" w:tplc="B4BC371A">
      <w:start w:val="1"/>
      <w:numFmt w:val="bullet"/>
      <w:lvlText w:val="­"/>
      <w:lvlJc w:val="left"/>
      <w:pPr>
        <w:tabs>
          <w:tab w:val="num" w:pos="360"/>
        </w:tabs>
        <w:ind w:left="360" w:right="360" w:hanging="360"/>
      </w:pPr>
      <w:rPr>
        <w:rFonts w:ascii="Times New Roman" w:hAnsi="Times New Roman" w:cs="Times New Roman" w:hint="default"/>
      </w:rPr>
    </w:lvl>
    <w:lvl w:ilvl="1" w:tplc="04010003" w:tentative="1">
      <w:start w:val="1"/>
      <w:numFmt w:val="bullet"/>
      <w:lvlText w:val="o"/>
      <w:lvlJc w:val="left"/>
      <w:pPr>
        <w:tabs>
          <w:tab w:val="num" w:pos="1220"/>
        </w:tabs>
        <w:ind w:left="1220" w:right="1220" w:hanging="360"/>
      </w:pPr>
      <w:rPr>
        <w:rFonts w:ascii="Courier New" w:hAnsi="Courier New" w:hint="default"/>
      </w:rPr>
    </w:lvl>
    <w:lvl w:ilvl="2" w:tplc="04010005" w:tentative="1">
      <w:start w:val="1"/>
      <w:numFmt w:val="bullet"/>
      <w:lvlText w:val=""/>
      <w:lvlJc w:val="left"/>
      <w:pPr>
        <w:tabs>
          <w:tab w:val="num" w:pos="1940"/>
        </w:tabs>
        <w:ind w:left="1940" w:right="1940" w:hanging="360"/>
      </w:pPr>
      <w:rPr>
        <w:rFonts w:ascii="Wingdings" w:hAnsi="Wingdings" w:hint="default"/>
      </w:rPr>
    </w:lvl>
    <w:lvl w:ilvl="3" w:tplc="04010001" w:tentative="1">
      <w:start w:val="1"/>
      <w:numFmt w:val="bullet"/>
      <w:lvlText w:val=""/>
      <w:lvlJc w:val="left"/>
      <w:pPr>
        <w:tabs>
          <w:tab w:val="num" w:pos="2660"/>
        </w:tabs>
        <w:ind w:left="2660" w:right="2660" w:hanging="360"/>
      </w:pPr>
      <w:rPr>
        <w:rFonts w:ascii="Symbol" w:hAnsi="Symbol" w:hint="default"/>
      </w:rPr>
    </w:lvl>
    <w:lvl w:ilvl="4" w:tplc="04010003" w:tentative="1">
      <w:start w:val="1"/>
      <w:numFmt w:val="bullet"/>
      <w:lvlText w:val="o"/>
      <w:lvlJc w:val="left"/>
      <w:pPr>
        <w:tabs>
          <w:tab w:val="num" w:pos="3380"/>
        </w:tabs>
        <w:ind w:left="3380" w:right="3380" w:hanging="360"/>
      </w:pPr>
      <w:rPr>
        <w:rFonts w:ascii="Courier New" w:hAnsi="Courier New" w:hint="default"/>
      </w:rPr>
    </w:lvl>
    <w:lvl w:ilvl="5" w:tplc="04010005" w:tentative="1">
      <w:start w:val="1"/>
      <w:numFmt w:val="bullet"/>
      <w:lvlText w:val=""/>
      <w:lvlJc w:val="left"/>
      <w:pPr>
        <w:tabs>
          <w:tab w:val="num" w:pos="4100"/>
        </w:tabs>
        <w:ind w:left="4100" w:right="4100" w:hanging="360"/>
      </w:pPr>
      <w:rPr>
        <w:rFonts w:ascii="Wingdings" w:hAnsi="Wingdings" w:hint="default"/>
      </w:rPr>
    </w:lvl>
    <w:lvl w:ilvl="6" w:tplc="04010001" w:tentative="1">
      <w:start w:val="1"/>
      <w:numFmt w:val="bullet"/>
      <w:lvlText w:val=""/>
      <w:lvlJc w:val="left"/>
      <w:pPr>
        <w:tabs>
          <w:tab w:val="num" w:pos="4820"/>
        </w:tabs>
        <w:ind w:left="4820" w:right="4820" w:hanging="360"/>
      </w:pPr>
      <w:rPr>
        <w:rFonts w:ascii="Symbol" w:hAnsi="Symbol" w:hint="default"/>
      </w:rPr>
    </w:lvl>
    <w:lvl w:ilvl="7" w:tplc="04010003" w:tentative="1">
      <w:start w:val="1"/>
      <w:numFmt w:val="bullet"/>
      <w:lvlText w:val="o"/>
      <w:lvlJc w:val="left"/>
      <w:pPr>
        <w:tabs>
          <w:tab w:val="num" w:pos="5540"/>
        </w:tabs>
        <w:ind w:left="5540" w:right="5540" w:hanging="360"/>
      </w:pPr>
      <w:rPr>
        <w:rFonts w:ascii="Courier New" w:hAnsi="Courier New" w:hint="default"/>
      </w:rPr>
    </w:lvl>
    <w:lvl w:ilvl="8" w:tplc="04010005" w:tentative="1">
      <w:start w:val="1"/>
      <w:numFmt w:val="bullet"/>
      <w:lvlText w:val=""/>
      <w:lvlJc w:val="left"/>
      <w:pPr>
        <w:tabs>
          <w:tab w:val="num" w:pos="6260"/>
        </w:tabs>
        <w:ind w:left="6260" w:right="6260" w:hanging="360"/>
      </w:pPr>
      <w:rPr>
        <w:rFonts w:ascii="Wingdings" w:hAnsi="Wingdings" w:hint="default"/>
      </w:rPr>
    </w:lvl>
  </w:abstractNum>
  <w:abstractNum w:abstractNumId="8" w15:restartNumberingAfterBreak="0">
    <w:nsid w:val="15C84C82"/>
    <w:multiLevelType w:val="hybridMultilevel"/>
    <w:tmpl w:val="55D89B46"/>
    <w:lvl w:ilvl="0" w:tplc="16369DAC">
      <w:start w:val="4"/>
      <w:numFmt w:val="bullet"/>
      <w:lvlText w:val=""/>
      <w:lvlJc w:val="left"/>
      <w:pPr>
        <w:ind w:left="720" w:right="720" w:hanging="360"/>
      </w:pPr>
      <w:rPr>
        <w:rFonts w:ascii="Symbol" w:eastAsia="Times New Roman" w:hAnsi="Symbol" w:cs="Simplified Arabic"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9" w15:restartNumberingAfterBreak="0">
    <w:nsid w:val="16CC5847"/>
    <w:multiLevelType w:val="hybridMultilevel"/>
    <w:tmpl w:val="D4D0DC58"/>
    <w:lvl w:ilvl="0" w:tplc="80F6FD6C">
      <w:start w:val="1"/>
      <w:numFmt w:val="bullet"/>
      <w:lvlText w:val=""/>
      <w:lvlJc w:val="left"/>
      <w:pPr>
        <w:tabs>
          <w:tab w:val="num" w:pos="720"/>
        </w:tabs>
        <w:ind w:left="720" w:right="720" w:hanging="360"/>
      </w:pPr>
      <w:rPr>
        <w:rFonts w:ascii="Symbol" w:hAnsi="Symbol" w:hint="default"/>
        <w:color w:val="auto"/>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0" w15:restartNumberingAfterBreak="0">
    <w:nsid w:val="17166536"/>
    <w:multiLevelType w:val="hybridMultilevel"/>
    <w:tmpl w:val="E4E4ACB0"/>
    <w:lvl w:ilvl="0" w:tplc="341457AC">
      <w:start w:val="12"/>
      <w:numFmt w:val="bullet"/>
      <w:lvlText w:val=""/>
      <w:lvlJc w:val="left"/>
      <w:pPr>
        <w:tabs>
          <w:tab w:val="num" w:pos="26"/>
        </w:tabs>
        <w:ind w:left="26" w:right="26" w:hanging="360"/>
      </w:pPr>
      <w:rPr>
        <w:rFonts w:ascii="Symbol" w:eastAsia="Times New Roman" w:hAnsi="Symbol" w:cs="Simplified Arabic" w:hint="default"/>
      </w:rPr>
    </w:lvl>
    <w:lvl w:ilvl="1" w:tplc="04010003" w:tentative="1">
      <w:start w:val="1"/>
      <w:numFmt w:val="bullet"/>
      <w:lvlText w:val="o"/>
      <w:lvlJc w:val="left"/>
      <w:pPr>
        <w:tabs>
          <w:tab w:val="num" w:pos="746"/>
        </w:tabs>
        <w:ind w:left="746" w:right="746" w:hanging="360"/>
      </w:pPr>
      <w:rPr>
        <w:rFonts w:ascii="Courier New" w:hAnsi="Courier New" w:hint="default"/>
      </w:rPr>
    </w:lvl>
    <w:lvl w:ilvl="2" w:tplc="04010005" w:tentative="1">
      <w:start w:val="1"/>
      <w:numFmt w:val="bullet"/>
      <w:lvlText w:val=""/>
      <w:lvlJc w:val="left"/>
      <w:pPr>
        <w:tabs>
          <w:tab w:val="num" w:pos="1466"/>
        </w:tabs>
        <w:ind w:left="1466" w:right="1466" w:hanging="360"/>
      </w:pPr>
      <w:rPr>
        <w:rFonts w:ascii="Wingdings" w:hAnsi="Wingdings" w:hint="default"/>
      </w:rPr>
    </w:lvl>
    <w:lvl w:ilvl="3" w:tplc="04010001" w:tentative="1">
      <w:start w:val="1"/>
      <w:numFmt w:val="bullet"/>
      <w:lvlText w:val=""/>
      <w:lvlJc w:val="left"/>
      <w:pPr>
        <w:tabs>
          <w:tab w:val="num" w:pos="2186"/>
        </w:tabs>
        <w:ind w:left="2186" w:right="2186" w:hanging="360"/>
      </w:pPr>
      <w:rPr>
        <w:rFonts w:ascii="Symbol" w:hAnsi="Symbol" w:hint="default"/>
      </w:rPr>
    </w:lvl>
    <w:lvl w:ilvl="4" w:tplc="04010003" w:tentative="1">
      <w:start w:val="1"/>
      <w:numFmt w:val="bullet"/>
      <w:lvlText w:val="o"/>
      <w:lvlJc w:val="left"/>
      <w:pPr>
        <w:tabs>
          <w:tab w:val="num" w:pos="2906"/>
        </w:tabs>
        <w:ind w:left="2906" w:right="2906" w:hanging="360"/>
      </w:pPr>
      <w:rPr>
        <w:rFonts w:ascii="Courier New" w:hAnsi="Courier New" w:hint="default"/>
      </w:rPr>
    </w:lvl>
    <w:lvl w:ilvl="5" w:tplc="04010005" w:tentative="1">
      <w:start w:val="1"/>
      <w:numFmt w:val="bullet"/>
      <w:lvlText w:val=""/>
      <w:lvlJc w:val="left"/>
      <w:pPr>
        <w:tabs>
          <w:tab w:val="num" w:pos="3626"/>
        </w:tabs>
        <w:ind w:left="3626" w:right="3626" w:hanging="360"/>
      </w:pPr>
      <w:rPr>
        <w:rFonts w:ascii="Wingdings" w:hAnsi="Wingdings" w:hint="default"/>
      </w:rPr>
    </w:lvl>
    <w:lvl w:ilvl="6" w:tplc="04010001" w:tentative="1">
      <w:start w:val="1"/>
      <w:numFmt w:val="bullet"/>
      <w:lvlText w:val=""/>
      <w:lvlJc w:val="left"/>
      <w:pPr>
        <w:tabs>
          <w:tab w:val="num" w:pos="4346"/>
        </w:tabs>
        <w:ind w:left="4346" w:right="4346" w:hanging="360"/>
      </w:pPr>
      <w:rPr>
        <w:rFonts w:ascii="Symbol" w:hAnsi="Symbol" w:hint="default"/>
      </w:rPr>
    </w:lvl>
    <w:lvl w:ilvl="7" w:tplc="04010003" w:tentative="1">
      <w:start w:val="1"/>
      <w:numFmt w:val="bullet"/>
      <w:lvlText w:val="o"/>
      <w:lvlJc w:val="left"/>
      <w:pPr>
        <w:tabs>
          <w:tab w:val="num" w:pos="5066"/>
        </w:tabs>
        <w:ind w:left="5066" w:right="5066" w:hanging="360"/>
      </w:pPr>
      <w:rPr>
        <w:rFonts w:ascii="Courier New" w:hAnsi="Courier New" w:hint="default"/>
      </w:rPr>
    </w:lvl>
    <w:lvl w:ilvl="8" w:tplc="04010005" w:tentative="1">
      <w:start w:val="1"/>
      <w:numFmt w:val="bullet"/>
      <w:lvlText w:val=""/>
      <w:lvlJc w:val="left"/>
      <w:pPr>
        <w:tabs>
          <w:tab w:val="num" w:pos="5786"/>
        </w:tabs>
        <w:ind w:left="5786" w:right="5786" w:hanging="360"/>
      </w:pPr>
      <w:rPr>
        <w:rFonts w:ascii="Wingdings" w:hAnsi="Wingdings" w:hint="default"/>
      </w:rPr>
    </w:lvl>
  </w:abstractNum>
  <w:abstractNum w:abstractNumId="11" w15:restartNumberingAfterBreak="0">
    <w:nsid w:val="194348C2"/>
    <w:multiLevelType w:val="hybridMultilevel"/>
    <w:tmpl w:val="22FECD1C"/>
    <w:lvl w:ilvl="0" w:tplc="CAE09E72">
      <w:start w:val="1"/>
      <w:numFmt w:val="decimal"/>
      <w:lvlText w:val="%1-"/>
      <w:lvlJc w:val="left"/>
      <w:pPr>
        <w:ind w:left="-343" w:hanging="360"/>
      </w:pPr>
      <w:rPr>
        <w:rFonts w:hint="default"/>
      </w:rPr>
    </w:lvl>
    <w:lvl w:ilvl="1" w:tplc="08090019" w:tentative="1">
      <w:start w:val="1"/>
      <w:numFmt w:val="lowerLetter"/>
      <w:lvlText w:val="%2."/>
      <w:lvlJc w:val="left"/>
      <w:pPr>
        <w:ind w:left="377" w:hanging="360"/>
      </w:pPr>
    </w:lvl>
    <w:lvl w:ilvl="2" w:tplc="0809001B" w:tentative="1">
      <w:start w:val="1"/>
      <w:numFmt w:val="lowerRoman"/>
      <w:lvlText w:val="%3."/>
      <w:lvlJc w:val="right"/>
      <w:pPr>
        <w:ind w:left="1097" w:hanging="180"/>
      </w:pPr>
    </w:lvl>
    <w:lvl w:ilvl="3" w:tplc="0809000F" w:tentative="1">
      <w:start w:val="1"/>
      <w:numFmt w:val="decimal"/>
      <w:lvlText w:val="%4."/>
      <w:lvlJc w:val="left"/>
      <w:pPr>
        <w:ind w:left="1817" w:hanging="360"/>
      </w:pPr>
    </w:lvl>
    <w:lvl w:ilvl="4" w:tplc="08090019" w:tentative="1">
      <w:start w:val="1"/>
      <w:numFmt w:val="lowerLetter"/>
      <w:lvlText w:val="%5."/>
      <w:lvlJc w:val="left"/>
      <w:pPr>
        <w:ind w:left="2537" w:hanging="360"/>
      </w:pPr>
    </w:lvl>
    <w:lvl w:ilvl="5" w:tplc="0809001B" w:tentative="1">
      <w:start w:val="1"/>
      <w:numFmt w:val="lowerRoman"/>
      <w:lvlText w:val="%6."/>
      <w:lvlJc w:val="right"/>
      <w:pPr>
        <w:ind w:left="3257" w:hanging="180"/>
      </w:pPr>
    </w:lvl>
    <w:lvl w:ilvl="6" w:tplc="0809000F" w:tentative="1">
      <w:start w:val="1"/>
      <w:numFmt w:val="decimal"/>
      <w:lvlText w:val="%7."/>
      <w:lvlJc w:val="left"/>
      <w:pPr>
        <w:ind w:left="3977" w:hanging="360"/>
      </w:pPr>
    </w:lvl>
    <w:lvl w:ilvl="7" w:tplc="08090019" w:tentative="1">
      <w:start w:val="1"/>
      <w:numFmt w:val="lowerLetter"/>
      <w:lvlText w:val="%8."/>
      <w:lvlJc w:val="left"/>
      <w:pPr>
        <w:ind w:left="4697" w:hanging="360"/>
      </w:pPr>
    </w:lvl>
    <w:lvl w:ilvl="8" w:tplc="0809001B" w:tentative="1">
      <w:start w:val="1"/>
      <w:numFmt w:val="lowerRoman"/>
      <w:lvlText w:val="%9."/>
      <w:lvlJc w:val="right"/>
      <w:pPr>
        <w:ind w:left="5417" w:hanging="180"/>
      </w:pPr>
    </w:lvl>
  </w:abstractNum>
  <w:abstractNum w:abstractNumId="12" w15:restartNumberingAfterBreak="0">
    <w:nsid w:val="202F6D81"/>
    <w:multiLevelType w:val="hybridMultilevel"/>
    <w:tmpl w:val="5CCC676C"/>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3" w15:restartNumberingAfterBreak="0">
    <w:nsid w:val="215B47C9"/>
    <w:multiLevelType w:val="hybridMultilevel"/>
    <w:tmpl w:val="B9161E04"/>
    <w:lvl w:ilvl="0" w:tplc="04010001">
      <w:start w:val="1"/>
      <w:numFmt w:val="bullet"/>
      <w:lvlText w:val=""/>
      <w:lvlJc w:val="left"/>
      <w:pPr>
        <w:tabs>
          <w:tab w:val="num" w:pos="720"/>
        </w:tabs>
        <w:ind w:left="720" w:right="720" w:hanging="360"/>
      </w:pPr>
      <w:rPr>
        <w:rFonts w:ascii="Symbol" w:hAnsi="Symbol" w:hint="default"/>
      </w:rPr>
    </w:lvl>
    <w:lvl w:ilvl="1" w:tplc="D63C5AA4">
      <w:numFmt w:val="bullet"/>
      <w:lvlText w:val="-"/>
      <w:lvlJc w:val="left"/>
      <w:pPr>
        <w:tabs>
          <w:tab w:val="num" w:pos="1440"/>
        </w:tabs>
        <w:ind w:left="1440" w:right="1440" w:hanging="360"/>
      </w:pPr>
      <w:rPr>
        <w:rFonts w:ascii="Times New Roman" w:eastAsia="Times New Roman" w:hAnsi="Times New Roman" w:cs="Simplified Arabic"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4" w15:restartNumberingAfterBreak="0">
    <w:nsid w:val="219C0C36"/>
    <w:multiLevelType w:val="hybridMultilevel"/>
    <w:tmpl w:val="0526F726"/>
    <w:lvl w:ilvl="0" w:tplc="DE9C8800">
      <w:start w:val="3"/>
      <w:numFmt w:val="bullet"/>
      <w:lvlText w:val=""/>
      <w:lvlJc w:val="left"/>
      <w:pPr>
        <w:ind w:left="735" w:hanging="360"/>
      </w:pPr>
      <w:rPr>
        <w:rFonts w:ascii="Symbol" w:eastAsia="Times New Roman" w:hAnsi="Symbol" w:cs="Simplified Arabic"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5" w15:restartNumberingAfterBreak="0">
    <w:nsid w:val="21DD4CDE"/>
    <w:multiLevelType w:val="hybridMultilevel"/>
    <w:tmpl w:val="6C3C9B84"/>
    <w:lvl w:ilvl="0" w:tplc="6B702D34">
      <w:start w:val="1"/>
      <w:numFmt w:val="bullet"/>
      <w:lvlText w:val=""/>
      <w:lvlJc w:val="left"/>
      <w:pPr>
        <w:tabs>
          <w:tab w:val="num" w:pos="360"/>
        </w:tabs>
        <w:ind w:left="281" w:right="281" w:hanging="281"/>
      </w:pPr>
      <w:rPr>
        <w:rFonts w:ascii="Symbol" w:hAnsi="Symbol" w:hint="default"/>
        <w:strike w:val="0"/>
        <w:dstrike w:val="0"/>
        <w:sz w:val="16"/>
        <w:vertAlign w:val="subscript"/>
      </w:rPr>
    </w:lvl>
    <w:lvl w:ilvl="1" w:tplc="04090003" w:tentative="1">
      <w:start w:val="1"/>
      <w:numFmt w:val="bullet"/>
      <w:lvlText w:val="o"/>
      <w:lvlJc w:val="left"/>
      <w:pPr>
        <w:tabs>
          <w:tab w:val="num" w:pos="360"/>
        </w:tabs>
        <w:ind w:left="360" w:right="360" w:hanging="360"/>
      </w:pPr>
      <w:rPr>
        <w:rFonts w:ascii="Courier New" w:hAnsi="Courier New" w:hint="default"/>
      </w:rPr>
    </w:lvl>
    <w:lvl w:ilvl="2" w:tplc="04090005" w:tentative="1">
      <w:start w:val="1"/>
      <w:numFmt w:val="bullet"/>
      <w:lvlText w:val=""/>
      <w:lvlJc w:val="left"/>
      <w:pPr>
        <w:tabs>
          <w:tab w:val="num" w:pos="1080"/>
        </w:tabs>
        <w:ind w:left="1080" w:right="1080" w:hanging="360"/>
      </w:pPr>
      <w:rPr>
        <w:rFonts w:ascii="Wingdings" w:hAnsi="Wingdings" w:hint="default"/>
      </w:rPr>
    </w:lvl>
    <w:lvl w:ilvl="3" w:tplc="04090001" w:tentative="1">
      <w:start w:val="1"/>
      <w:numFmt w:val="bullet"/>
      <w:lvlText w:val=""/>
      <w:lvlJc w:val="left"/>
      <w:pPr>
        <w:tabs>
          <w:tab w:val="num" w:pos="1800"/>
        </w:tabs>
        <w:ind w:left="1800" w:right="1800" w:hanging="360"/>
      </w:pPr>
      <w:rPr>
        <w:rFonts w:ascii="Symbol" w:hAnsi="Symbol" w:hint="default"/>
      </w:rPr>
    </w:lvl>
    <w:lvl w:ilvl="4" w:tplc="04090003" w:tentative="1">
      <w:start w:val="1"/>
      <w:numFmt w:val="bullet"/>
      <w:lvlText w:val="o"/>
      <w:lvlJc w:val="left"/>
      <w:pPr>
        <w:tabs>
          <w:tab w:val="num" w:pos="2520"/>
        </w:tabs>
        <w:ind w:left="2520" w:right="2520" w:hanging="360"/>
      </w:pPr>
      <w:rPr>
        <w:rFonts w:ascii="Courier New" w:hAnsi="Courier New" w:hint="default"/>
      </w:rPr>
    </w:lvl>
    <w:lvl w:ilvl="5" w:tplc="04090005" w:tentative="1">
      <w:start w:val="1"/>
      <w:numFmt w:val="bullet"/>
      <w:lvlText w:val=""/>
      <w:lvlJc w:val="left"/>
      <w:pPr>
        <w:tabs>
          <w:tab w:val="num" w:pos="3240"/>
        </w:tabs>
        <w:ind w:left="3240" w:right="3240" w:hanging="360"/>
      </w:pPr>
      <w:rPr>
        <w:rFonts w:ascii="Wingdings" w:hAnsi="Wingdings" w:hint="default"/>
      </w:rPr>
    </w:lvl>
    <w:lvl w:ilvl="6" w:tplc="04090001" w:tentative="1">
      <w:start w:val="1"/>
      <w:numFmt w:val="bullet"/>
      <w:lvlText w:val=""/>
      <w:lvlJc w:val="left"/>
      <w:pPr>
        <w:tabs>
          <w:tab w:val="num" w:pos="3960"/>
        </w:tabs>
        <w:ind w:left="3960" w:right="3960" w:hanging="360"/>
      </w:pPr>
      <w:rPr>
        <w:rFonts w:ascii="Symbol" w:hAnsi="Symbol" w:hint="default"/>
      </w:rPr>
    </w:lvl>
    <w:lvl w:ilvl="7" w:tplc="04090003" w:tentative="1">
      <w:start w:val="1"/>
      <w:numFmt w:val="bullet"/>
      <w:lvlText w:val="o"/>
      <w:lvlJc w:val="left"/>
      <w:pPr>
        <w:tabs>
          <w:tab w:val="num" w:pos="4680"/>
        </w:tabs>
        <w:ind w:left="4680" w:right="4680" w:hanging="360"/>
      </w:pPr>
      <w:rPr>
        <w:rFonts w:ascii="Courier New" w:hAnsi="Courier New" w:hint="default"/>
      </w:rPr>
    </w:lvl>
    <w:lvl w:ilvl="8" w:tplc="04090005" w:tentative="1">
      <w:start w:val="1"/>
      <w:numFmt w:val="bullet"/>
      <w:lvlText w:val=""/>
      <w:lvlJc w:val="left"/>
      <w:pPr>
        <w:tabs>
          <w:tab w:val="num" w:pos="5400"/>
        </w:tabs>
        <w:ind w:left="5400" w:right="5400" w:hanging="360"/>
      </w:pPr>
      <w:rPr>
        <w:rFonts w:ascii="Wingdings" w:hAnsi="Wingdings" w:hint="default"/>
      </w:rPr>
    </w:lvl>
  </w:abstractNum>
  <w:abstractNum w:abstractNumId="16" w15:restartNumberingAfterBreak="0">
    <w:nsid w:val="29F66D8C"/>
    <w:multiLevelType w:val="singleLevel"/>
    <w:tmpl w:val="BD68D128"/>
    <w:lvl w:ilvl="0">
      <w:start w:val="1"/>
      <w:numFmt w:val="decimal"/>
      <w:lvlText w:val="%1-"/>
      <w:lvlJc w:val="left"/>
      <w:pPr>
        <w:tabs>
          <w:tab w:val="num" w:pos="360"/>
        </w:tabs>
        <w:ind w:left="360" w:right="360" w:hanging="360"/>
      </w:pPr>
      <w:rPr>
        <w:rFonts w:hint="default"/>
      </w:rPr>
    </w:lvl>
  </w:abstractNum>
  <w:abstractNum w:abstractNumId="17" w15:restartNumberingAfterBreak="0">
    <w:nsid w:val="305604D4"/>
    <w:multiLevelType w:val="hybridMultilevel"/>
    <w:tmpl w:val="E11A3D60"/>
    <w:lvl w:ilvl="0" w:tplc="0401000F">
      <w:start w:val="1"/>
      <w:numFmt w:val="decimal"/>
      <w:lvlText w:val="%1."/>
      <w:lvlJc w:val="left"/>
      <w:pPr>
        <w:tabs>
          <w:tab w:val="num" w:pos="1080"/>
        </w:tabs>
        <w:ind w:left="1080" w:right="1080" w:hanging="360"/>
      </w:pPr>
    </w:lvl>
    <w:lvl w:ilvl="1" w:tplc="04010019" w:tentative="1">
      <w:start w:val="1"/>
      <w:numFmt w:val="lowerLetter"/>
      <w:lvlText w:val="%2."/>
      <w:lvlJc w:val="left"/>
      <w:pPr>
        <w:tabs>
          <w:tab w:val="num" w:pos="1800"/>
        </w:tabs>
        <w:ind w:left="1800" w:right="1800" w:hanging="360"/>
      </w:pPr>
    </w:lvl>
    <w:lvl w:ilvl="2" w:tplc="0401001B" w:tentative="1">
      <w:start w:val="1"/>
      <w:numFmt w:val="lowerRoman"/>
      <w:lvlText w:val="%3."/>
      <w:lvlJc w:val="right"/>
      <w:pPr>
        <w:tabs>
          <w:tab w:val="num" w:pos="2520"/>
        </w:tabs>
        <w:ind w:left="2520" w:right="2520" w:hanging="180"/>
      </w:pPr>
    </w:lvl>
    <w:lvl w:ilvl="3" w:tplc="0401000F" w:tentative="1">
      <w:start w:val="1"/>
      <w:numFmt w:val="decimal"/>
      <w:lvlText w:val="%4."/>
      <w:lvlJc w:val="left"/>
      <w:pPr>
        <w:tabs>
          <w:tab w:val="num" w:pos="3240"/>
        </w:tabs>
        <w:ind w:left="3240" w:right="3240" w:hanging="360"/>
      </w:pPr>
    </w:lvl>
    <w:lvl w:ilvl="4" w:tplc="04010019" w:tentative="1">
      <w:start w:val="1"/>
      <w:numFmt w:val="lowerLetter"/>
      <w:lvlText w:val="%5."/>
      <w:lvlJc w:val="left"/>
      <w:pPr>
        <w:tabs>
          <w:tab w:val="num" w:pos="3960"/>
        </w:tabs>
        <w:ind w:left="3960" w:right="3960" w:hanging="360"/>
      </w:pPr>
    </w:lvl>
    <w:lvl w:ilvl="5" w:tplc="0401001B" w:tentative="1">
      <w:start w:val="1"/>
      <w:numFmt w:val="lowerRoman"/>
      <w:lvlText w:val="%6."/>
      <w:lvlJc w:val="right"/>
      <w:pPr>
        <w:tabs>
          <w:tab w:val="num" w:pos="4680"/>
        </w:tabs>
        <w:ind w:left="4680" w:right="4680" w:hanging="180"/>
      </w:pPr>
    </w:lvl>
    <w:lvl w:ilvl="6" w:tplc="0401000F" w:tentative="1">
      <w:start w:val="1"/>
      <w:numFmt w:val="decimal"/>
      <w:lvlText w:val="%7."/>
      <w:lvlJc w:val="left"/>
      <w:pPr>
        <w:tabs>
          <w:tab w:val="num" w:pos="5400"/>
        </w:tabs>
        <w:ind w:left="5400" w:right="5400" w:hanging="360"/>
      </w:pPr>
    </w:lvl>
    <w:lvl w:ilvl="7" w:tplc="04010019" w:tentative="1">
      <w:start w:val="1"/>
      <w:numFmt w:val="lowerLetter"/>
      <w:lvlText w:val="%8."/>
      <w:lvlJc w:val="left"/>
      <w:pPr>
        <w:tabs>
          <w:tab w:val="num" w:pos="6120"/>
        </w:tabs>
        <w:ind w:left="6120" w:right="6120" w:hanging="360"/>
      </w:pPr>
    </w:lvl>
    <w:lvl w:ilvl="8" w:tplc="0401001B" w:tentative="1">
      <w:start w:val="1"/>
      <w:numFmt w:val="lowerRoman"/>
      <w:lvlText w:val="%9."/>
      <w:lvlJc w:val="right"/>
      <w:pPr>
        <w:tabs>
          <w:tab w:val="num" w:pos="6840"/>
        </w:tabs>
        <w:ind w:left="6840" w:right="6840" w:hanging="180"/>
      </w:pPr>
    </w:lvl>
  </w:abstractNum>
  <w:abstractNum w:abstractNumId="18" w15:restartNumberingAfterBreak="0">
    <w:nsid w:val="32842863"/>
    <w:multiLevelType w:val="hybridMultilevel"/>
    <w:tmpl w:val="33FCCF6E"/>
    <w:lvl w:ilvl="0" w:tplc="80F6FD6C">
      <w:start w:val="1"/>
      <w:numFmt w:val="bullet"/>
      <w:lvlText w:val=""/>
      <w:lvlJc w:val="left"/>
      <w:pPr>
        <w:tabs>
          <w:tab w:val="num" w:pos="720"/>
        </w:tabs>
        <w:ind w:left="720" w:right="720" w:hanging="360"/>
      </w:pPr>
      <w:rPr>
        <w:rFonts w:ascii="Symbol" w:hAnsi="Symbol" w:hint="default"/>
        <w:color w:val="auto"/>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9" w15:restartNumberingAfterBreak="0">
    <w:nsid w:val="34B83698"/>
    <w:multiLevelType w:val="hybridMultilevel"/>
    <w:tmpl w:val="2CB8DC4A"/>
    <w:lvl w:ilvl="0" w:tplc="0E868384">
      <w:start w:val="1"/>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0" w15:restartNumberingAfterBreak="0">
    <w:nsid w:val="399676A6"/>
    <w:multiLevelType w:val="hybridMultilevel"/>
    <w:tmpl w:val="0A84D3CC"/>
    <w:lvl w:ilvl="0" w:tplc="0401000F">
      <w:start w:val="1"/>
      <w:numFmt w:val="decimal"/>
      <w:lvlText w:val="%1."/>
      <w:lvlJc w:val="left"/>
      <w:pPr>
        <w:tabs>
          <w:tab w:val="num" w:pos="846"/>
        </w:tabs>
        <w:ind w:left="846" w:right="846" w:hanging="360"/>
      </w:pPr>
    </w:lvl>
    <w:lvl w:ilvl="1" w:tplc="04010019" w:tentative="1">
      <w:start w:val="1"/>
      <w:numFmt w:val="lowerLetter"/>
      <w:lvlText w:val="%2."/>
      <w:lvlJc w:val="left"/>
      <w:pPr>
        <w:tabs>
          <w:tab w:val="num" w:pos="1566"/>
        </w:tabs>
        <w:ind w:left="1566" w:right="1566" w:hanging="360"/>
      </w:pPr>
    </w:lvl>
    <w:lvl w:ilvl="2" w:tplc="0401001B" w:tentative="1">
      <w:start w:val="1"/>
      <w:numFmt w:val="lowerRoman"/>
      <w:lvlText w:val="%3."/>
      <w:lvlJc w:val="right"/>
      <w:pPr>
        <w:tabs>
          <w:tab w:val="num" w:pos="2286"/>
        </w:tabs>
        <w:ind w:left="2286" w:right="2286" w:hanging="180"/>
      </w:pPr>
    </w:lvl>
    <w:lvl w:ilvl="3" w:tplc="0401000F" w:tentative="1">
      <w:start w:val="1"/>
      <w:numFmt w:val="decimal"/>
      <w:lvlText w:val="%4."/>
      <w:lvlJc w:val="left"/>
      <w:pPr>
        <w:tabs>
          <w:tab w:val="num" w:pos="3006"/>
        </w:tabs>
        <w:ind w:left="3006" w:right="3006" w:hanging="360"/>
      </w:pPr>
    </w:lvl>
    <w:lvl w:ilvl="4" w:tplc="04010019" w:tentative="1">
      <w:start w:val="1"/>
      <w:numFmt w:val="lowerLetter"/>
      <w:lvlText w:val="%5."/>
      <w:lvlJc w:val="left"/>
      <w:pPr>
        <w:tabs>
          <w:tab w:val="num" w:pos="3726"/>
        </w:tabs>
        <w:ind w:left="3726" w:right="3726" w:hanging="360"/>
      </w:pPr>
    </w:lvl>
    <w:lvl w:ilvl="5" w:tplc="0401001B" w:tentative="1">
      <w:start w:val="1"/>
      <w:numFmt w:val="lowerRoman"/>
      <w:lvlText w:val="%6."/>
      <w:lvlJc w:val="right"/>
      <w:pPr>
        <w:tabs>
          <w:tab w:val="num" w:pos="4446"/>
        </w:tabs>
        <w:ind w:left="4446" w:right="4446" w:hanging="180"/>
      </w:pPr>
    </w:lvl>
    <w:lvl w:ilvl="6" w:tplc="0401000F" w:tentative="1">
      <w:start w:val="1"/>
      <w:numFmt w:val="decimal"/>
      <w:lvlText w:val="%7."/>
      <w:lvlJc w:val="left"/>
      <w:pPr>
        <w:tabs>
          <w:tab w:val="num" w:pos="5166"/>
        </w:tabs>
        <w:ind w:left="5166" w:right="5166" w:hanging="360"/>
      </w:pPr>
    </w:lvl>
    <w:lvl w:ilvl="7" w:tplc="04010019" w:tentative="1">
      <w:start w:val="1"/>
      <w:numFmt w:val="lowerLetter"/>
      <w:lvlText w:val="%8."/>
      <w:lvlJc w:val="left"/>
      <w:pPr>
        <w:tabs>
          <w:tab w:val="num" w:pos="5886"/>
        </w:tabs>
        <w:ind w:left="5886" w:right="5886" w:hanging="360"/>
      </w:pPr>
    </w:lvl>
    <w:lvl w:ilvl="8" w:tplc="0401001B" w:tentative="1">
      <w:start w:val="1"/>
      <w:numFmt w:val="lowerRoman"/>
      <w:lvlText w:val="%9."/>
      <w:lvlJc w:val="right"/>
      <w:pPr>
        <w:tabs>
          <w:tab w:val="num" w:pos="6606"/>
        </w:tabs>
        <w:ind w:left="6606" w:right="6606" w:hanging="180"/>
      </w:pPr>
    </w:lvl>
  </w:abstractNum>
  <w:abstractNum w:abstractNumId="21" w15:restartNumberingAfterBreak="0">
    <w:nsid w:val="3C23430C"/>
    <w:multiLevelType w:val="hybridMultilevel"/>
    <w:tmpl w:val="AC5CF6D6"/>
    <w:lvl w:ilvl="0" w:tplc="04010001">
      <w:start w:val="1"/>
      <w:numFmt w:val="bullet"/>
      <w:lvlText w:val=""/>
      <w:lvlJc w:val="left"/>
      <w:pPr>
        <w:tabs>
          <w:tab w:val="num" w:pos="790"/>
        </w:tabs>
        <w:ind w:left="790" w:right="790" w:hanging="360"/>
      </w:pPr>
      <w:rPr>
        <w:rFonts w:ascii="Symbol" w:hAnsi="Symbol" w:hint="default"/>
      </w:rPr>
    </w:lvl>
    <w:lvl w:ilvl="1" w:tplc="04010003" w:tentative="1">
      <w:start w:val="1"/>
      <w:numFmt w:val="bullet"/>
      <w:lvlText w:val="o"/>
      <w:lvlJc w:val="left"/>
      <w:pPr>
        <w:tabs>
          <w:tab w:val="num" w:pos="1510"/>
        </w:tabs>
        <w:ind w:left="1510" w:right="1510" w:hanging="360"/>
      </w:pPr>
      <w:rPr>
        <w:rFonts w:ascii="Courier New" w:hAnsi="Courier New" w:hint="default"/>
      </w:rPr>
    </w:lvl>
    <w:lvl w:ilvl="2" w:tplc="04010005" w:tentative="1">
      <w:start w:val="1"/>
      <w:numFmt w:val="bullet"/>
      <w:lvlText w:val=""/>
      <w:lvlJc w:val="left"/>
      <w:pPr>
        <w:tabs>
          <w:tab w:val="num" w:pos="2230"/>
        </w:tabs>
        <w:ind w:left="2230" w:right="2230" w:hanging="360"/>
      </w:pPr>
      <w:rPr>
        <w:rFonts w:ascii="Wingdings" w:hAnsi="Wingdings" w:hint="default"/>
      </w:rPr>
    </w:lvl>
    <w:lvl w:ilvl="3" w:tplc="04010001" w:tentative="1">
      <w:start w:val="1"/>
      <w:numFmt w:val="bullet"/>
      <w:lvlText w:val=""/>
      <w:lvlJc w:val="left"/>
      <w:pPr>
        <w:tabs>
          <w:tab w:val="num" w:pos="2950"/>
        </w:tabs>
        <w:ind w:left="2950" w:right="2950" w:hanging="360"/>
      </w:pPr>
      <w:rPr>
        <w:rFonts w:ascii="Symbol" w:hAnsi="Symbol" w:hint="default"/>
      </w:rPr>
    </w:lvl>
    <w:lvl w:ilvl="4" w:tplc="04010003" w:tentative="1">
      <w:start w:val="1"/>
      <w:numFmt w:val="bullet"/>
      <w:lvlText w:val="o"/>
      <w:lvlJc w:val="left"/>
      <w:pPr>
        <w:tabs>
          <w:tab w:val="num" w:pos="3670"/>
        </w:tabs>
        <w:ind w:left="3670" w:right="3670" w:hanging="360"/>
      </w:pPr>
      <w:rPr>
        <w:rFonts w:ascii="Courier New" w:hAnsi="Courier New" w:hint="default"/>
      </w:rPr>
    </w:lvl>
    <w:lvl w:ilvl="5" w:tplc="04010005" w:tentative="1">
      <w:start w:val="1"/>
      <w:numFmt w:val="bullet"/>
      <w:lvlText w:val=""/>
      <w:lvlJc w:val="left"/>
      <w:pPr>
        <w:tabs>
          <w:tab w:val="num" w:pos="4390"/>
        </w:tabs>
        <w:ind w:left="4390" w:right="4390" w:hanging="360"/>
      </w:pPr>
      <w:rPr>
        <w:rFonts w:ascii="Wingdings" w:hAnsi="Wingdings" w:hint="default"/>
      </w:rPr>
    </w:lvl>
    <w:lvl w:ilvl="6" w:tplc="04010001" w:tentative="1">
      <w:start w:val="1"/>
      <w:numFmt w:val="bullet"/>
      <w:lvlText w:val=""/>
      <w:lvlJc w:val="left"/>
      <w:pPr>
        <w:tabs>
          <w:tab w:val="num" w:pos="5110"/>
        </w:tabs>
        <w:ind w:left="5110" w:right="5110" w:hanging="360"/>
      </w:pPr>
      <w:rPr>
        <w:rFonts w:ascii="Symbol" w:hAnsi="Symbol" w:hint="default"/>
      </w:rPr>
    </w:lvl>
    <w:lvl w:ilvl="7" w:tplc="04010003" w:tentative="1">
      <w:start w:val="1"/>
      <w:numFmt w:val="bullet"/>
      <w:lvlText w:val="o"/>
      <w:lvlJc w:val="left"/>
      <w:pPr>
        <w:tabs>
          <w:tab w:val="num" w:pos="5830"/>
        </w:tabs>
        <w:ind w:left="5830" w:right="5830" w:hanging="360"/>
      </w:pPr>
      <w:rPr>
        <w:rFonts w:ascii="Courier New" w:hAnsi="Courier New" w:hint="default"/>
      </w:rPr>
    </w:lvl>
    <w:lvl w:ilvl="8" w:tplc="04010005" w:tentative="1">
      <w:start w:val="1"/>
      <w:numFmt w:val="bullet"/>
      <w:lvlText w:val=""/>
      <w:lvlJc w:val="left"/>
      <w:pPr>
        <w:tabs>
          <w:tab w:val="num" w:pos="6550"/>
        </w:tabs>
        <w:ind w:left="6550" w:right="6550" w:hanging="360"/>
      </w:pPr>
      <w:rPr>
        <w:rFonts w:ascii="Wingdings" w:hAnsi="Wingdings" w:hint="default"/>
      </w:rPr>
    </w:lvl>
  </w:abstractNum>
  <w:abstractNum w:abstractNumId="22" w15:restartNumberingAfterBreak="0">
    <w:nsid w:val="3CA54660"/>
    <w:multiLevelType w:val="hybridMultilevel"/>
    <w:tmpl w:val="4D88A8B2"/>
    <w:lvl w:ilvl="0" w:tplc="AF8C0114">
      <w:start w:val="3"/>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3" w15:restartNumberingAfterBreak="0">
    <w:nsid w:val="404B4B99"/>
    <w:multiLevelType w:val="hybridMultilevel"/>
    <w:tmpl w:val="AA086390"/>
    <w:lvl w:ilvl="0" w:tplc="AA120726">
      <w:start w:val="764"/>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7221C7"/>
    <w:multiLevelType w:val="hybridMultilevel"/>
    <w:tmpl w:val="E9D40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3508B4"/>
    <w:multiLevelType w:val="multilevel"/>
    <w:tmpl w:val="371A65DE"/>
    <w:lvl w:ilvl="0">
      <w:start w:val="3"/>
      <w:numFmt w:val="decimal"/>
      <w:lvlText w:val="%1"/>
      <w:lvlJc w:val="left"/>
      <w:pPr>
        <w:tabs>
          <w:tab w:val="num" w:pos="360"/>
        </w:tabs>
        <w:ind w:left="360" w:right="360" w:hanging="360"/>
      </w:pPr>
      <w:rPr>
        <w:rFonts w:hint="default"/>
      </w:rPr>
    </w:lvl>
    <w:lvl w:ilvl="1">
      <w:start w:val="2"/>
      <w:numFmt w:val="decimal"/>
      <w:lvlText w:val="%1.%2"/>
      <w:lvlJc w:val="left"/>
      <w:pPr>
        <w:tabs>
          <w:tab w:val="num" w:pos="360"/>
        </w:tabs>
        <w:ind w:left="360" w:right="360" w:hanging="36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1080"/>
        </w:tabs>
        <w:ind w:left="1080" w:right="1080" w:hanging="108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2160"/>
        </w:tabs>
        <w:ind w:left="2160" w:right="2160" w:hanging="2160"/>
      </w:pPr>
      <w:rPr>
        <w:rFonts w:hint="default"/>
      </w:rPr>
    </w:lvl>
  </w:abstractNum>
  <w:abstractNum w:abstractNumId="26" w15:restartNumberingAfterBreak="0">
    <w:nsid w:val="450B7C08"/>
    <w:multiLevelType w:val="hybridMultilevel"/>
    <w:tmpl w:val="2FD44D9C"/>
    <w:lvl w:ilvl="0" w:tplc="10644378">
      <w:start w:val="1"/>
      <w:numFmt w:val="bullet"/>
      <w:lvlText w:val="­"/>
      <w:lvlJc w:val="left"/>
      <w:pPr>
        <w:tabs>
          <w:tab w:val="num" w:pos="360"/>
        </w:tabs>
        <w:ind w:left="357" w:right="357" w:hanging="357"/>
      </w:pPr>
      <w:rPr>
        <w:rFonts w:hint="default"/>
        <w:sz w:val="16"/>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7" w15:restartNumberingAfterBreak="0">
    <w:nsid w:val="459654A2"/>
    <w:multiLevelType w:val="hybridMultilevel"/>
    <w:tmpl w:val="2DB259D6"/>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8" w15:restartNumberingAfterBreak="0">
    <w:nsid w:val="49615325"/>
    <w:multiLevelType w:val="hybridMultilevel"/>
    <w:tmpl w:val="FDC8928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9" w15:restartNumberingAfterBreak="0">
    <w:nsid w:val="49C30B87"/>
    <w:multiLevelType w:val="singleLevel"/>
    <w:tmpl w:val="632E7420"/>
    <w:lvl w:ilvl="0">
      <w:start w:val="2"/>
      <w:numFmt w:val="chosung"/>
      <w:lvlText w:val="-"/>
      <w:lvlJc w:val="left"/>
      <w:pPr>
        <w:tabs>
          <w:tab w:val="num" w:pos="535"/>
        </w:tabs>
        <w:ind w:left="535" w:right="535" w:hanging="360"/>
      </w:pPr>
      <w:rPr>
        <w:rFonts w:cs="Times New Roman" w:hint="default"/>
        <w:sz w:val="24"/>
      </w:rPr>
    </w:lvl>
  </w:abstractNum>
  <w:abstractNum w:abstractNumId="30" w15:restartNumberingAfterBreak="0">
    <w:nsid w:val="4FC5066D"/>
    <w:multiLevelType w:val="hybridMultilevel"/>
    <w:tmpl w:val="D3C0F6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8B013E1"/>
    <w:multiLevelType w:val="hybridMultilevel"/>
    <w:tmpl w:val="8AE032FC"/>
    <w:lvl w:ilvl="0" w:tplc="0401000F">
      <w:start w:val="1"/>
      <w:numFmt w:val="decimal"/>
      <w:lvlText w:val="%1."/>
      <w:lvlJc w:val="left"/>
      <w:pPr>
        <w:tabs>
          <w:tab w:val="num" w:pos="846"/>
        </w:tabs>
        <w:ind w:left="846" w:right="846" w:hanging="360"/>
      </w:pPr>
    </w:lvl>
    <w:lvl w:ilvl="1" w:tplc="04010019" w:tentative="1">
      <w:start w:val="1"/>
      <w:numFmt w:val="lowerLetter"/>
      <w:lvlText w:val="%2."/>
      <w:lvlJc w:val="left"/>
      <w:pPr>
        <w:tabs>
          <w:tab w:val="num" w:pos="1566"/>
        </w:tabs>
        <w:ind w:left="1566" w:right="1566" w:hanging="360"/>
      </w:pPr>
    </w:lvl>
    <w:lvl w:ilvl="2" w:tplc="0401001B" w:tentative="1">
      <w:start w:val="1"/>
      <w:numFmt w:val="lowerRoman"/>
      <w:lvlText w:val="%3."/>
      <w:lvlJc w:val="right"/>
      <w:pPr>
        <w:tabs>
          <w:tab w:val="num" w:pos="2286"/>
        </w:tabs>
        <w:ind w:left="2286" w:right="2286" w:hanging="180"/>
      </w:pPr>
    </w:lvl>
    <w:lvl w:ilvl="3" w:tplc="0401000F" w:tentative="1">
      <w:start w:val="1"/>
      <w:numFmt w:val="decimal"/>
      <w:lvlText w:val="%4."/>
      <w:lvlJc w:val="left"/>
      <w:pPr>
        <w:tabs>
          <w:tab w:val="num" w:pos="3006"/>
        </w:tabs>
        <w:ind w:left="3006" w:right="3006" w:hanging="360"/>
      </w:pPr>
    </w:lvl>
    <w:lvl w:ilvl="4" w:tplc="04010019" w:tentative="1">
      <w:start w:val="1"/>
      <w:numFmt w:val="lowerLetter"/>
      <w:lvlText w:val="%5."/>
      <w:lvlJc w:val="left"/>
      <w:pPr>
        <w:tabs>
          <w:tab w:val="num" w:pos="3726"/>
        </w:tabs>
        <w:ind w:left="3726" w:right="3726" w:hanging="360"/>
      </w:pPr>
    </w:lvl>
    <w:lvl w:ilvl="5" w:tplc="0401001B" w:tentative="1">
      <w:start w:val="1"/>
      <w:numFmt w:val="lowerRoman"/>
      <w:lvlText w:val="%6."/>
      <w:lvlJc w:val="right"/>
      <w:pPr>
        <w:tabs>
          <w:tab w:val="num" w:pos="4446"/>
        </w:tabs>
        <w:ind w:left="4446" w:right="4446" w:hanging="180"/>
      </w:pPr>
    </w:lvl>
    <w:lvl w:ilvl="6" w:tplc="0401000F" w:tentative="1">
      <w:start w:val="1"/>
      <w:numFmt w:val="decimal"/>
      <w:lvlText w:val="%7."/>
      <w:lvlJc w:val="left"/>
      <w:pPr>
        <w:tabs>
          <w:tab w:val="num" w:pos="5166"/>
        </w:tabs>
        <w:ind w:left="5166" w:right="5166" w:hanging="360"/>
      </w:pPr>
    </w:lvl>
    <w:lvl w:ilvl="7" w:tplc="04010019" w:tentative="1">
      <w:start w:val="1"/>
      <w:numFmt w:val="lowerLetter"/>
      <w:lvlText w:val="%8."/>
      <w:lvlJc w:val="left"/>
      <w:pPr>
        <w:tabs>
          <w:tab w:val="num" w:pos="5886"/>
        </w:tabs>
        <w:ind w:left="5886" w:right="5886" w:hanging="360"/>
      </w:pPr>
    </w:lvl>
    <w:lvl w:ilvl="8" w:tplc="0401001B" w:tentative="1">
      <w:start w:val="1"/>
      <w:numFmt w:val="lowerRoman"/>
      <w:lvlText w:val="%9."/>
      <w:lvlJc w:val="right"/>
      <w:pPr>
        <w:tabs>
          <w:tab w:val="num" w:pos="6606"/>
        </w:tabs>
        <w:ind w:left="6606" w:right="6606" w:hanging="180"/>
      </w:pPr>
    </w:lvl>
  </w:abstractNum>
  <w:abstractNum w:abstractNumId="32" w15:restartNumberingAfterBreak="0">
    <w:nsid w:val="59A42147"/>
    <w:multiLevelType w:val="hybridMultilevel"/>
    <w:tmpl w:val="A950C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DF7AB5"/>
    <w:multiLevelType w:val="hybridMultilevel"/>
    <w:tmpl w:val="696CBC88"/>
    <w:lvl w:ilvl="0" w:tplc="80F6FD6C">
      <w:start w:val="1"/>
      <w:numFmt w:val="bullet"/>
      <w:lvlText w:val=""/>
      <w:lvlJc w:val="left"/>
      <w:pPr>
        <w:tabs>
          <w:tab w:val="num" w:pos="720"/>
        </w:tabs>
        <w:ind w:left="720" w:right="720" w:hanging="360"/>
      </w:pPr>
      <w:rPr>
        <w:rFonts w:ascii="Symbol" w:hAnsi="Symbol" w:hint="default"/>
        <w:color w:val="auto"/>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4" w15:restartNumberingAfterBreak="0">
    <w:nsid w:val="5D901F04"/>
    <w:multiLevelType w:val="hybridMultilevel"/>
    <w:tmpl w:val="1DCEF14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7210BB"/>
    <w:multiLevelType w:val="hybridMultilevel"/>
    <w:tmpl w:val="1A64E266"/>
    <w:lvl w:ilvl="0" w:tplc="5A7CDD8C">
      <w:start w:val="1"/>
      <w:numFmt w:val="decimal"/>
      <w:lvlText w:val="%1."/>
      <w:lvlJc w:val="left"/>
      <w:pPr>
        <w:tabs>
          <w:tab w:val="num" w:pos="855"/>
        </w:tabs>
        <w:ind w:left="855" w:right="855" w:hanging="495"/>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6" w15:restartNumberingAfterBreak="0">
    <w:nsid w:val="61AA0E2A"/>
    <w:multiLevelType w:val="hybridMultilevel"/>
    <w:tmpl w:val="D3C0F6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2907849"/>
    <w:multiLevelType w:val="multilevel"/>
    <w:tmpl w:val="99608C80"/>
    <w:lvl w:ilvl="0">
      <w:start w:val="2"/>
      <w:numFmt w:val="decimal"/>
      <w:lvlText w:val="%1"/>
      <w:lvlJc w:val="left"/>
      <w:pPr>
        <w:tabs>
          <w:tab w:val="num" w:pos="495"/>
        </w:tabs>
        <w:ind w:left="495" w:right="495" w:hanging="495"/>
      </w:pPr>
      <w:rPr>
        <w:rFonts w:hint="default"/>
      </w:rPr>
    </w:lvl>
    <w:lvl w:ilvl="1">
      <w:start w:val="2"/>
      <w:numFmt w:val="decimal"/>
      <w:lvlText w:val="%1.%2"/>
      <w:lvlJc w:val="left"/>
      <w:pPr>
        <w:tabs>
          <w:tab w:val="num" w:pos="720"/>
        </w:tabs>
        <w:ind w:left="720" w:right="720" w:hanging="72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1080"/>
        </w:tabs>
        <w:ind w:left="1080" w:right="1080" w:hanging="108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800"/>
        </w:tabs>
        <w:ind w:left="1800" w:right="1800" w:hanging="180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2160"/>
        </w:tabs>
        <w:ind w:left="2160" w:right="2160" w:hanging="2160"/>
      </w:pPr>
      <w:rPr>
        <w:rFonts w:hint="default"/>
      </w:rPr>
    </w:lvl>
  </w:abstractNum>
  <w:abstractNum w:abstractNumId="38" w15:restartNumberingAfterBreak="0">
    <w:nsid w:val="64D756C2"/>
    <w:multiLevelType w:val="hybridMultilevel"/>
    <w:tmpl w:val="E8BE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D41A2D"/>
    <w:multiLevelType w:val="hybridMultilevel"/>
    <w:tmpl w:val="A9B4EA20"/>
    <w:lvl w:ilvl="0" w:tplc="7F347B1E">
      <w:start w:val="1"/>
      <w:numFmt w:val="bullet"/>
      <w:lvlText w:val=""/>
      <w:lvlJc w:val="left"/>
      <w:pPr>
        <w:tabs>
          <w:tab w:val="num" w:pos="360"/>
        </w:tabs>
        <w:ind w:left="281" w:right="281" w:hanging="281"/>
      </w:pPr>
      <w:rPr>
        <w:rFonts w:ascii="Symbol" w:hAnsi="Symbol" w:hint="default"/>
        <w:strike w:val="0"/>
        <w:dstrike w:val="0"/>
        <w:sz w:val="16"/>
        <w:vertAlign w:val="subscript"/>
      </w:rPr>
    </w:lvl>
    <w:lvl w:ilvl="1" w:tplc="B4BC371A">
      <w:start w:val="1"/>
      <w:numFmt w:val="bullet"/>
      <w:lvlText w:val="­"/>
      <w:lvlJc w:val="left"/>
      <w:pPr>
        <w:tabs>
          <w:tab w:val="num" w:pos="1440"/>
        </w:tabs>
        <w:ind w:left="1440" w:right="1440" w:hanging="360"/>
      </w:pPr>
      <w:rPr>
        <w:rFonts w:ascii="Times New Roman" w:hAnsi="Times New Roman" w:cs="Times New Roman"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0" w15:restartNumberingAfterBreak="0">
    <w:nsid w:val="6FD8068D"/>
    <w:multiLevelType w:val="hybridMultilevel"/>
    <w:tmpl w:val="FD5C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3B310F"/>
    <w:multiLevelType w:val="hybridMultilevel"/>
    <w:tmpl w:val="25823FC6"/>
    <w:lvl w:ilvl="0" w:tplc="76B6BF52">
      <w:numFmt w:val="bullet"/>
      <w:lvlText w:val="-"/>
      <w:lvlJc w:val="left"/>
      <w:pPr>
        <w:tabs>
          <w:tab w:val="num" w:pos="720"/>
        </w:tabs>
        <w:ind w:left="720" w:right="720" w:hanging="360"/>
      </w:pPr>
      <w:rPr>
        <w:rFonts w:ascii="Times New Roman" w:eastAsia="Times New Roman" w:hAnsi="Times New Roman" w:cs="Simplified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42" w15:restartNumberingAfterBreak="0">
    <w:nsid w:val="7D2E1EC2"/>
    <w:multiLevelType w:val="singleLevel"/>
    <w:tmpl w:val="0409000F"/>
    <w:lvl w:ilvl="0">
      <w:start w:val="1"/>
      <w:numFmt w:val="decimal"/>
      <w:lvlText w:val="%1."/>
      <w:lvlJc w:val="center"/>
      <w:pPr>
        <w:tabs>
          <w:tab w:val="num" w:pos="648"/>
        </w:tabs>
        <w:ind w:left="360" w:right="360" w:hanging="72"/>
      </w:pPr>
    </w:lvl>
  </w:abstractNum>
  <w:num w:numId="1">
    <w:abstractNumId w:val="27"/>
  </w:num>
  <w:num w:numId="2">
    <w:abstractNumId w:val="21"/>
  </w:num>
  <w:num w:numId="3">
    <w:abstractNumId w:val="8"/>
  </w:num>
  <w:num w:numId="4">
    <w:abstractNumId w:val="42"/>
  </w:num>
  <w:num w:numId="5">
    <w:abstractNumId w:val="16"/>
  </w:num>
  <w:num w:numId="6">
    <w:abstractNumId w:val="29"/>
  </w:num>
  <w:num w:numId="7">
    <w:abstractNumId w:val="37"/>
  </w:num>
  <w:num w:numId="8">
    <w:abstractNumId w:val="25"/>
  </w:num>
  <w:num w:numId="9">
    <w:abstractNumId w:val="5"/>
  </w:num>
  <w:num w:numId="10">
    <w:abstractNumId w:val="15"/>
  </w:num>
  <w:num w:numId="11">
    <w:abstractNumId w:val="39"/>
  </w:num>
  <w:num w:numId="12">
    <w:abstractNumId w:val="28"/>
  </w:num>
  <w:num w:numId="13">
    <w:abstractNumId w:val="7"/>
  </w:num>
  <w:num w:numId="14">
    <w:abstractNumId w:val="18"/>
  </w:num>
  <w:num w:numId="15">
    <w:abstractNumId w:val="35"/>
  </w:num>
  <w:num w:numId="16">
    <w:abstractNumId w:val="22"/>
  </w:num>
  <w:num w:numId="17">
    <w:abstractNumId w:val="19"/>
  </w:num>
  <w:num w:numId="18">
    <w:abstractNumId w:val="1"/>
  </w:num>
  <w:num w:numId="19">
    <w:abstractNumId w:val="17"/>
  </w:num>
  <w:num w:numId="20">
    <w:abstractNumId w:val="20"/>
  </w:num>
  <w:num w:numId="21">
    <w:abstractNumId w:val="31"/>
  </w:num>
  <w:num w:numId="22">
    <w:abstractNumId w:val="26"/>
  </w:num>
  <w:num w:numId="23">
    <w:abstractNumId w:val="13"/>
  </w:num>
  <w:num w:numId="24">
    <w:abstractNumId w:val="41"/>
  </w:num>
  <w:num w:numId="25">
    <w:abstractNumId w:val="33"/>
  </w:num>
  <w:num w:numId="26">
    <w:abstractNumId w:val="9"/>
  </w:num>
  <w:num w:numId="27">
    <w:abstractNumId w:val="4"/>
  </w:num>
  <w:num w:numId="28">
    <w:abstractNumId w:val="2"/>
  </w:num>
  <w:num w:numId="29">
    <w:abstractNumId w:val="10"/>
  </w:num>
  <w:num w:numId="30">
    <w:abstractNumId w:val="32"/>
  </w:num>
  <w:num w:numId="31">
    <w:abstractNumId w:val="40"/>
  </w:num>
  <w:num w:numId="32">
    <w:abstractNumId w:val="0"/>
  </w:num>
  <w:num w:numId="33">
    <w:abstractNumId w:val="23"/>
  </w:num>
  <w:num w:numId="34">
    <w:abstractNumId w:val="14"/>
  </w:num>
  <w:num w:numId="35">
    <w:abstractNumId w:val="12"/>
  </w:num>
  <w:num w:numId="36">
    <w:abstractNumId w:val="36"/>
  </w:num>
  <w:num w:numId="37">
    <w:abstractNumId w:val="30"/>
  </w:num>
  <w:num w:numId="38">
    <w:abstractNumId w:val="24"/>
  </w:num>
  <w:num w:numId="39">
    <w:abstractNumId w:val="3"/>
  </w:num>
  <w:num w:numId="40">
    <w:abstractNumId w:val="6"/>
  </w:num>
  <w:num w:numId="41">
    <w:abstractNumId w:val="11"/>
  </w:num>
  <w:num w:numId="42">
    <w:abstractNumId w:val="3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1A"/>
    <w:rsid w:val="000010EE"/>
    <w:rsid w:val="000016C3"/>
    <w:rsid w:val="000025F6"/>
    <w:rsid w:val="000029E0"/>
    <w:rsid w:val="000032C2"/>
    <w:rsid w:val="00003758"/>
    <w:rsid w:val="00003C5A"/>
    <w:rsid w:val="00004EBE"/>
    <w:rsid w:val="000062CB"/>
    <w:rsid w:val="00006393"/>
    <w:rsid w:val="0000683C"/>
    <w:rsid w:val="00006B0D"/>
    <w:rsid w:val="00006D99"/>
    <w:rsid w:val="00010EE8"/>
    <w:rsid w:val="000111FB"/>
    <w:rsid w:val="00011403"/>
    <w:rsid w:val="00011BF2"/>
    <w:rsid w:val="0001220E"/>
    <w:rsid w:val="00012A8E"/>
    <w:rsid w:val="00013731"/>
    <w:rsid w:val="00013B07"/>
    <w:rsid w:val="00014CBC"/>
    <w:rsid w:val="000152D0"/>
    <w:rsid w:val="00015497"/>
    <w:rsid w:val="00017585"/>
    <w:rsid w:val="00017BBE"/>
    <w:rsid w:val="00020672"/>
    <w:rsid w:val="00020CB1"/>
    <w:rsid w:val="000214B1"/>
    <w:rsid w:val="00021CA9"/>
    <w:rsid w:val="0002232F"/>
    <w:rsid w:val="00022C4B"/>
    <w:rsid w:val="000235FD"/>
    <w:rsid w:val="00023956"/>
    <w:rsid w:val="000242DA"/>
    <w:rsid w:val="00025413"/>
    <w:rsid w:val="00025539"/>
    <w:rsid w:val="0002679D"/>
    <w:rsid w:val="0002780D"/>
    <w:rsid w:val="0002786C"/>
    <w:rsid w:val="000308D2"/>
    <w:rsid w:val="000323F3"/>
    <w:rsid w:val="000325DE"/>
    <w:rsid w:val="00032AA1"/>
    <w:rsid w:val="00032B43"/>
    <w:rsid w:val="00032F7C"/>
    <w:rsid w:val="00033848"/>
    <w:rsid w:val="00034331"/>
    <w:rsid w:val="00034450"/>
    <w:rsid w:val="00035610"/>
    <w:rsid w:val="00035D60"/>
    <w:rsid w:val="00035D77"/>
    <w:rsid w:val="00040C4C"/>
    <w:rsid w:val="00040D25"/>
    <w:rsid w:val="00042B02"/>
    <w:rsid w:val="00043A12"/>
    <w:rsid w:val="00043C12"/>
    <w:rsid w:val="0004417D"/>
    <w:rsid w:val="00044A39"/>
    <w:rsid w:val="00044CAB"/>
    <w:rsid w:val="000452C8"/>
    <w:rsid w:val="00045833"/>
    <w:rsid w:val="00045AE3"/>
    <w:rsid w:val="000468B6"/>
    <w:rsid w:val="00046A9D"/>
    <w:rsid w:val="00046B78"/>
    <w:rsid w:val="00046DAC"/>
    <w:rsid w:val="00051C6B"/>
    <w:rsid w:val="000520A9"/>
    <w:rsid w:val="00054413"/>
    <w:rsid w:val="000545A4"/>
    <w:rsid w:val="00054992"/>
    <w:rsid w:val="0005544E"/>
    <w:rsid w:val="00055506"/>
    <w:rsid w:val="00055F4A"/>
    <w:rsid w:val="00056D45"/>
    <w:rsid w:val="00056E18"/>
    <w:rsid w:val="000571BC"/>
    <w:rsid w:val="0005779E"/>
    <w:rsid w:val="00057BB9"/>
    <w:rsid w:val="00061750"/>
    <w:rsid w:val="00061BD2"/>
    <w:rsid w:val="00061C82"/>
    <w:rsid w:val="00063D31"/>
    <w:rsid w:val="00063F48"/>
    <w:rsid w:val="0006476D"/>
    <w:rsid w:val="000649EA"/>
    <w:rsid w:val="00064CEB"/>
    <w:rsid w:val="00065B9A"/>
    <w:rsid w:val="00065ED4"/>
    <w:rsid w:val="000673DE"/>
    <w:rsid w:val="00067616"/>
    <w:rsid w:val="00067D3B"/>
    <w:rsid w:val="0007193B"/>
    <w:rsid w:val="00071B7A"/>
    <w:rsid w:val="000721E4"/>
    <w:rsid w:val="00072492"/>
    <w:rsid w:val="00072639"/>
    <w:rsid w:val="00072C8F"/>
    <w:rsid w:val="00072DF9"/>
    <w:rsid w:val="00072FDA"/>
    <w:rsid w:val="00073903"/>
    <w:rsid w:val="000742CE"/>
    <w:rsid w:val="000747FE"/>
    <w:rsid w:val="00074F91"/>
    <w:rsid w:val="000758F2"/>
    <w:rsid w:val="0007648F"/>
    <w:rsid w:val="000774AC"/>
    <w:rsid w:val="000774DE"/>
    <w:rsid w:val="000776D5"/>
    <w:rsid w:val="00080DEF"/>
    <w:rsid w:val="0008174B"/>
    <w:rsid w:val="00081871"/>
    <w:rsid w:val="00081B88"/>
    <w:rsid w:val="00083CC4"/>
    <w:rsid w:val="00083D25"/>
    <w:rsid w:val="000843B0"/>
    <w:rsid w:val="00084531"/>
    <w:rsid w:val="00084765"/>
    <w:rsid w:val="000851C6"/>
    <w:rsid w:val="00085C26"/>
    <w:rsid w:val="00085C55"/>
    <w:rsid w:val="00085F24"/>
    <w:rsid w:val="000869FA"/>
    <w:rsid w:val="00086BD2"/>
    <w:rsid w:val="00086E41"/>
    <w:rsid w:val="0008739C"/>
    <w:rsid w:val="00087887"/>
    <w:rsid w:val="0009032D"/>
    <w:rsid w:val="000904CF"/>
    <w:rsid w:val="0009064D"/>
    <w:rsid w:val="0009065E"/>
    <w:rsid w:val="00091487"/>
    <w:rsid w:val="000920F8"/>
    <w:rsid w:val="00092536"/>
    <w:rsid w:val="00092851"/>
    <w:rsid w:val="000943BD"/>
    <w:rsid w:val="0009472A"/>
    <w:rsid w:val="00095893"/>
    <w:rsid w:val="0009593F"/>
    <w:rsid w:val="00096464"/>
    <w:rsid w:val="00097863"/>
    <w:rsid w:val="0009791C"/>
    <w:rsid w:val="000A086E"/>
    <w:rsid w:val="000A0995"/>
    <w:rsid w:val="000A0E84"/>
    <w:rsid w:val="000A12B8"/>
    <w:rsid w:val="000A15E0"/>
    <w:rsid w:val="000A1760"/>
    <w:rsid w:val="000A2332"/>
    <w:rsid w:val="000A2ADD"/>
    <w:rsid w:val="000A2EF0"/>
    <w:rsid w:val="000A35B1"/>
    <w:rsid w:val="000A4616"/>
    <w:rsid w:val="000A4B62"/>
    <w:rsid w:val="000A5A95"/>
    <w:rsid w:val="000A5BA2"/>
    <w:rsid w:val="000A679F"/>
    <w:rsid w:val="000A7179"/>
    <w:rsid w:val="000A7986"/>
    <w:rsid w:val="000B0589"/>
    <w:rsid w:val="000B0D14"/>
    <w:rsid w:val="000B1F5F"/>
    <w:rsid w:val="000B229C"/>
    <w:rsid w:val="000B240A"/>
    <w:rsid w:val="000B330C"/>
    <w:rsid w:val="000B3543"/>
    <w:rsid w:val="000B36B1"/>
    <w:rsid w:val="000B3B02"/>
    <w:rsid w:val="000B3FA7"/>
    <w:rsid w:val="000B4B3C"/>
    <w:rsid w:val="000B52BE"/>
    <w:rsid w:val="000B6CC8"/>
    <w:rsid w:val="000B6E39"/>
    <w:rsid w:val="000B7238"/>
    <w:rsid w:val="000B7297"/>
    <w:rsid w:val="000C0BB9"/>
    <w:rsid w:val="000C1986"/>
    <w:rsid w:val="000C223B"/>
    <w:rsid w:val="000C2636"/>
    <w:rsid w:val="000C3562"/>
    <w:rsid w:val="000C4C97"/>
    <w:rsid w:val="000C501B"/>
    <w:rsid w:val="000C5B9F"/>
    <w:rsid w:val="000C67A5"/>
    <w:rsid w:val="000C6B61"/>
    <w:rsid w:val="000D0843"/>
    <w:rsid w:val="000D198C"/>
    <w:rsid w:val="000D1D31"/>
    <w:rsid w:val="000D1F26"/>
    <w:rsid w:val="000D25EA"/>
    <w:rsid w:val="000D32C0"/>
    <w:rsid w:val="000D567A"/>
    <w:rsid w:val="000D5C3A"/>
    <w:rsid w:val="000D637F"/>
    <w:rsid w:val="000D63BE"/>
    <w:rsid w:val="000D6C53"/>
    <w:rsid w:val="000D7580"/>
    <w:rsid w:val="000D75D2"/>
    <w:rsid w:val="000D797C"/>
    <w:rsid w:val="000E10AC"/>
    <w:rsid w:val="000E11F7"/>
    <w:rsid w:val="000E1750"/>
    <w:rsid w:val="000E2710"/>
    <w:rsid w:val="000E2C93"/>
    <w:rsid w:val="000E3661"/>
    <w:rsid w:val="000E4045"/>
    <w:rsid w:val="000E4153"/>
    <w:rsid w:val="000E4A96"/>
    <w:rsid w:val="000E4C66"/>
    <w:rsid w:val="000E4DE5"/>
    <w:rsid w:val="000E5446"/>
    <w:rsid w:val="000F0624"/>
    <w:rsid w:val="000F0791"/>
    <w:rsid w:val="000F2B6D"/>
    <w:rsid w:val="000F2C19"/>
    <w:rsid w:val="000F313C"/>
    <w:rsid w:val="000F3933"/>
    <w:rsid w:val="000F3947"/>
    <w:rsid w:val="000F3F8F"/>
    <w:rsid w:val="000F485B"/>
    <w:rsid w:val="000F5CD6"/>
    <w:rsid w:val="000F6B62"/>
    <w:rsid w:val="000F739C"/>
    <w:rsid w:val="000F7998"/>
    <w:rsid w:val="000F79E7"/>
    <w:rsid w:val="000F7D78"/>
    <w:rsid w:val="000F7F22"/>
    <w:rsid w:val="00101EF1"/>
    <w:rsid w:val="001021B8"/>
    <w:rsid w:val="00103148"/>
    <w:rsid w:val="0010320B"/>
    <w:rsid w:val="0010461A"/>
    <w:rsid w:val="00104A74"/>
    <w:rsid w:val="00106D72"/>
    <w:rsid w:val="001101C4"/>
    <w:rsid w:val="00110BAB"/>
    <w:rsid w:val="00112161"/>
    <w:rsid w:val="00112BF2"/>
    <w:rsid w:val="001131CE"/>
    <w:rsid w:val="00113259"/>
    <w:rsid w:val="00113560"/>
    <w:rsid w:val="00114017"/>
    <w:rsid w:val="001162FC"/>
    <w:rsid w:val="0011645A"/>
    <w:rsid w:val="00117115"/>
    <w:rsid w:val="0011769C"/>
    <w:rsid w:val="00117A8D"/>
    <w:rsid w:val="00117D76"/>
    <w:rsid w:val="00117DB3"/>
    <w:rsid w:val="00121464"/>
    <w:rsid w:val="00121C35"/>
    <w:rsid w:val="00121C80"/>
    <w:rsid w:val="00121FE8"/>
    <w:rsid w:val="001226FA"/>
    <w:rsid w:val="00122D9D"/>
    <w:rsid w:val="00122F78"/>
    <w:rsid w:val="00123BA9"/>
    <w:rsid w:val="00125DDE"/>
    <w:rsid w:val="00126B52"/>
    <w:rsid w:val="0012742E"/>
    <w:rsid w:val="00127E98"/>
    <w:rsid w:val="001310D1"/>
    <w:rsid w:val="00131263"/>
    <w:rsid w:val="00131671"/>
    <w:rsid w:val="001324C2"/>
    <w:rsid w:val="00132815"/>
    <w:rsid w:val="001328DD"/>
    <w:rsid w:val="00132BB3"/>
    <w:rsid w:val="00133D34"/>
    <w:rsid w:val="001342C0"/>
    <w:rsid w:val="00134389"/>
    <w:rsid w:val="00134915"/>
    <w:rsid w:val="00135541"/>
    <w:rsid w:val="00135820"/>
    <w:rsid w:val="00135ADD"/>
    <w:rsid w:val="00136762"/>
    <w:rsid w:val="00136B0A"/>
    <w:rsid w:val="00141128"/>
    <w:rsid w:val="001415A2"/>
    <w:rsid w:val="00142061"/>
    <w:rsid w:val="001422DC"/>
    <w:rsid w:val="00142F43"/>
    <w:rsid w:val="00143168"/>
    <w:rsid w:val="0014379B"/>
    <w:rsid w:val="00143A1E"/>
    <w:rsid w:val="00144772"/>
    <w:rsid w:val="001447DB"/>
    <w:rsid w:val="001478A9"/>
    <w:rsid w:val="00147F32"/>
    <w:rsid w:val="001503F2"/>
    <w:rsid w:val="001505AB"/>
    <w:rsid w:val="00150D7B"/>
    <w:rsid w:val="00150D88"/>
    <w:rsid w:val="00152903"/>
    <w:rsid w:val="00152D22"/>
    <w:rsid w:val="00152F5B"/>
    <w:rsid w:val="00153B55"/>
    <w:rsid w:val="00155521"/>
    <w:rsid w:val="00156507"/>
    <w:rsid w:val="00156DBB"/>
    <w:rsid w:val="00156ED6"/>
    <w:rsid w:val="00157093"/>
    <w:rsid w:val="00157C2B"/>
    <w:rsid w:val="00157C34"/>
    <w:rsid w:val="00160B89"/>
    <w:rsid w:val="00161219"/>
    <w:rsid w:val="0016161E"/>
    <w:rsid w:val="00161FB7"/>
    <w:rsid w:val="00164390"/>
    <w:rsid w:val="00164D10"/>
    <w:rsid w:val="00164F27"/>
    <w:rsid w:val="001658D8"/>
    <w:rsid w:val="00165F3F"/>
    <w:rsid w:val="00165FD2"/>
    <w:rsid w:val="00166BEE"/>
    <w:rsid w:val="00166C89"/>
    <w:rsid w:val="0016766F"/>
    <w:rsid w:val="00167C53"/>
    <w:rsid w:val="0017003D"/>
    <w:rsid w:val="00170872"/>
    <w:rsid w:val="00172174"/>
    <w:rsid w:val="001721EE"/>
    <w:rsid w:val="00172A37"/>
    <w:rsid w:val="00172AD1"/>
    <w:rsid w:val="00172E99"/>
    <w:rsid w:val="00173400"/>
    <w:rsid w:val="00173496"/>
    <w:rsid w:val="00173E33"/>
    <w:rsid w:val="001753AB"/>
    <w:rsid w:val="00175A91"/>
    <w:rsid w:val="00175DE0"/>
    <w:rsid w:val="0017664B"/>
    <w:rsid w:val="0017696C"/>
    <w:rsid w:val="001769D7"/>
    <w:rsid w:val="001773A5"/>
    <w:rsid w:val="00177900"/>
    <w:rsid w:val="00180578"/>
    <w:rsid w:val="00180801"/>
    <w:rsid w:val="00180B3C"/>
    <w:rsid w:val="00180C81"/>
    <w:rsid w:val="00180E52"/>
    <w:rsid w:val="0018154C"/>
    <w:rsid w:val="00181F8F"/>
    <w:rsid w:val="00182829"/>
    <w:rsid w:val="00182D68"/>
    <w:rsid w:val="00182F72"/>
    <w:rsid w:val="00183262"/>
    <w:rsid w:val="001836F2"/>
    <w:rsid w:val="0018452B"/>
    <w:rsid w:val="001849DE"/>
    <w:rsid w:val="00184B0A"/>
    <w:rsid w:val="00184F4B"/>
    <w:rsid w:val="00187B01"/>
    <w:rsid w:val="001909B4"/>
    <w:rsid w:val="00190DA4"/>
    <w:rsid w:val="00192CEC"/>
    <w:rsid w:val="00193B3E"/>
    <w:rsid w:val="00193E5F"/>
    <w:rsid w:val="00193EDA"/>
    <w:rsid w:val="00193F57"/>
    <w:rsid w:val="0019453A"/>
    <w:rsid w:val="00194605"/>
    <w:rsid w:val="00195968"/>
    <w:rsid w:val="00197187"/>
    <w:rsid w:val="001979A2"/>
    <w:rsid w:val="001A010E"/>
    <w:rsid w:val="001A201A"/>
    <w:rsid w:val="001A2F70"/>
    <w:rsid w:val="001A40E5"/>
    <w:rsid w:val="001A4B9B"/>
    <w:rsid w:val="001A4D0F"/>
    <w:rsid w:val="001A6232"/>
    <w:rsid w:val="001A7050"/>
    <w:rsid w:val="001A7593"/>
    <w:rsid w:val="001A765B"/>
    <w:rsid w:val="001A788D"/>
    <w:rsid w:val="001A7C00"/>
    <w:rsid w:val="001B0219"/>
    <w:rsid w:val="001B2339"/>
    <w:rsid w:val="001B3BC4"/>
    <w:rsid w:val="001B4665"/>
    <w:rsid w:val="001B4B97"/>
    <w:rsid w:val="001B4F4E"/>
    <w:rsid w:val="001B501C"/>
    <w:rsid w:val="001B538C"/>
    <w:rsid w:val="001B569F"/>
    <w:rsid w:val="001B5775"/>
    <w:rsid w:val="001B5D00"/>
    <w:rsid w:val="001B7478"/>
    <w:rsid w:val="001C0200"/>
    <w:rsid w:val="001C0279"/>
    <w:rsid w:val="001C085A"/>
    <w:rsid w:val="001C1100"/>
    <w:rsid w:val="001C16E4"/>
    <w:rsid w:val="001C1AEA"/>
    <w:rsid w:val="001C2086"/>
    <w:rsid w:val="001C2909"/>
    <w:rsid w:val="001C2B90"/>
    <w:rsid w:val="001C2BD1"/>
    <w:rsid w:val="001C33C1"/>
    <w:rsid w:val="001C35B2"/>
    <w:rsid w:val="001C4693"/>
    <w:rsid w:val="001C5108"/>
    <w:rsid w:val="001C5199"/>
    <w:rsid w:val="001C567B"/>
    <w:rsid w:val="001C756B"/>
    <w:rsid w:val="001D1E4D"/>
    <w:rsid w:val="001D1F50"/>
    <w:rsid w:val="001D209E"/>
    <w:rsid w:val="001D2BDA"/>
    <w:rsid w:val="001D343A"/>
    <w:rsid w:val="001D3D5E"/>
    <w:rsid w:val="001D439F"/>
    <w:rsid w:val="001D4819"/>
    <w:rsid w:val="001D55AE"/>
    <w:rsid w:val="001D5709"/>
    <w:rsid w:val="001D58A3"/>
    <w:rsid w:val="001D5F3E"/>
    <w:rsid w:val="001D60A3"/>
    <w:rsid w:val="001D6CA2"/>
    <w:rsid w:val="001D70E8"/>
    <w:rsid w:val="001D731D"/>
    <w:rsid w:val="001D7CEB"/>
    <w:rsid w:val="001E08F8"/>
    <w:rsid w:val="001E090C"/>
    <w:rsid w:val="001E197E"/>
    <w:rsid w:val="001E1C30"/>
    <w:rsid w:val="001E2077"/>
    <w:rsid w:val="001E23F9"/>
    <w:rsid w:val="001E2427"/>
    <w:rsid w:val="001E30C8"/>
    <w:rsid w:val="001E51E7"/>
    <w:rsid w:val="001E52F7"/>
    <w:rsid w:val="001E58AA"/>
    <w:rsid w:val="001E59BB"/>
    <w:rsid w:val="001E5EA5"/>
    <w:rsid w:val="001E60BB"/>
    <w:rsid w:val="001E76B2"/>
    <w:rsid w:val="001E7A37"/>
    <w:rsid w:val="001F0565"/>
    <w:rsid w:val="001F166A"/>
    <w:rsid w:val="001F24F6"/>
    <w:rsid w:val="001F3528"/>
    <w:rsid w:val="001F3856"/>
    <w:rsid w:val="001F3E75"/>
    <w:rsid w:val="001F4B16"/>
    <w:rsid w:val="001F4C53"/>
    <w:rsid w:val="001F4D44"/>
    <w:rsid w:val="001F59A8"/>
    <w:rsid w:val="001F5B5D"/>
    <w:rsid w:val="001F676C"/>
    <w:rsid w:val="001F7DFA"/>
    <w:rsid w:val="001F7F33"/>
    <w:rsid w:val="00200DBD"/>
    <w:rsid w:val="00201127"/>
    <w:rsid w:val="002016D9"/>
    <w:rsid w:val="00202B95"/>
    <w:rsid w:val="002034EE"/>
    <w:rsid w:val="002035B7"/>
    <w:rsid w:val="00203847"/>
    <w:rsid w:val="00204065"/>
    <w:rsid w:val="0020424B"/>
    <w:rsid w:val="00204B8E"/>
    <w:rsid w:val="00204C26"/>
    <w:rsid w:val="00206A74"/>
    <w:rsid w:val="00207DD5"/>
    <w:rsid w:val="00207F62"/>
    <w:rsid w:val="00211679"/>
    <w:rsid w:val="00211A85"/>
    <w:rsid w:val="00211C81"/>
    <w:rsid w:val="00211DF8"/>
    <w:rsid w:val="00212017"/>
    <w:rsid w:val="00213D08"/>
    <w:rsid w:val="0021415E"/>
    <w:rsid w:val="00214828"/>
    <w:rsid w:val="00214ABD"/>
    <w:rsid w:val="00214B0B"/>
    <w:rsid w:val="00214E29"/>
    <w:rsid w:val="002154FB"/>
    <w:rsid w:val="00215670"/>
    <w:rsid w:val="00216751"/>
    <w:rsid w:val="00216BEE"/>
    <w:rsid w:val="00216FCB"/>
    <w:rsid w:val="002170F6"/>
    <w:rsid w:val="00217DC2"/>
    <w:rsid w:val="002217A1"/>
    <w:rsid w:val="00221EB0"/>
    <w:rsid w:val="00223F9C"/>
    <w:rsid w:val="00224BBF"/>
    <w:rsid w:val="00226961"/>
    <w:rsid w:val="00227340"/>
    <w:rsid w:val="00227474"/>
    <w:rsid w:val="0023125B"/>
    <w:rsid w:val="002316DA"/>
    <w:rsid w:val="0023292A"/>
    <w:rsid w:val="00232B58"/>
    <w:rsid w:val="00232DB7"/>
    <w:rsid w:val="00233080"/>
    <w:rsid w:val="00233610"/>
    <w:rsid w:val="002342D3"/>
    <w:rsid w:val="002349D7"/>
    <w:rsid w:val="0023544E"/>
    <w:rsid w:val="00240B55"/>
    <w:rsid w:val="00240D82"/>
    <w:rsid w:val="002412CA"/>
    <w:rsid w:val="002416DF"/>
    <w:rsid w:val="00241745"/>
    <w:rsid w:val="00241DCE"/>
    <w:rsid w:val="002422B0"/>
    <w:rsid w:val="00242BD9"/>
    <w:rsid w:val="00242E90"/>
    <w:rsid w:val="002434CA"/>
    <w:rsid w:val="0024415B"/>
    <w:rsid w:val="0024442C"/>
    <w:rsid w:val="00245539"/>
    <w:rsid w:val="00245720"/>
    <w:rsid w:val="00245788"/>
    <w:rsid w:val="00246282"/>
    <w:rsid w:val="0024645D"/>
    <w:rsid w:val="0024795E"/>
    <w:rsid w:val="0025009F"/>
    <w:rsid w:val="00250A77"/>
    <w:rsid w:val="002510F9"/>
    <w:rsid w:val="0025234E"/>
    <w:rsid w:val="0025280F"/>
    <w:rsid w:val="00252D68"/>
    <w:rsid w:val="002537EF"/>
    <w:rsid w:val="002539AC"/>
    <w:rsid w:val="00254B8C"/>
    <w:rsid w:val="00254BEE"/>
    <w:rsid w:val="00255045"/>
    <w:rsid w:val="00255063"/>
    <w:rsid w:val="00255BBF"/>
    <w:rsid w:val="002563F6"/>
    <w:rsid w:val="0025643B"/>
    <w:rsid w:val="00256C61"/>
    <w:rsid w:val="00257EFB"/>
    <w:rsid w:val="002607E4"/>
    <w:rsid w:val="002607EC"/>
    <w:rsid w:val="00260AAC"/>
    <w:rsid w:val="00260D63"/>
    <w:rsid w:val="002619F7"/>
    <w:rsid w:val="0026286B"/>
    <w:rsid w:val="002647C1"/>
    <w:rsid w:val="00265083"/>
    <w:rsid w:val="00265717"/>
    <w:rsid w:val="0026594A"/>
    <w:rsid w:val="00265E1A"/>
    <w:rsid w:val="00266908"/>
    <w:rsid w:val="00266AD0"/>
    <w:rsid w:val="00266D36"/>
    <w:rsid w:val="00266FF6"/>
    <w:rsid w:val="002674A6"/>
    <w:rsid w:val="00267A1D"/>
    <w:rsid w:val="00270498"/>
    <w:rsid w:val="0027050D"/>
    <w:rsid w:val="00271488"/>
    <w:rsid w:val="002722B2"/>
    <w:rsid w:val="002738E2"/>
    <w:rsid w:val="00273BAE"/>
    <w:rsid w:val="0027433C"/>
    <w:rsid w:val="002752AE"/>
    <w:rsid w:val="0027579D"/>
    <w:rsid w:val="0027587A"/>
    <w:rsid w:val="00276162"/>
    <w:rsid w:val="00276F9B"/>
    <w:rsid w:val="00277215"/>
    <w:rsid w:val="00277937"/>
    <w:rsid w:val="0028050A"/>
    <w:rsid w:val="00280BDE"/>
    <w:rsid w:val="00282458"/>
    <w:rsid w:val="002825AF"/>
    <w:rsid w:val="0028261B"/>
    <w:rsid w:val="00283359"/>
    <w:rsid w:val="00283CC4"/>
    <w:rsid w:val="00283D6D"/>
    <w:rsid w:val="002850FD"/>
    <w:rsid w:val="002856D2"/>
    <w:rsid w:val="00285AA4"/>
    <w:rsid w:val="00285C95"/>
    <w:rsid w:val="00285D6B"/>
    <w:rsid w:val="002868BB"/>
    <w:rsid w:val="00286DCC"/>
    <w:rsid w:val="00286FCD"/>
    <w:rsid w:val="00287D12"/>
    <w:rsid w:val="002903CD"/>
    <w:rsid w:val="00291F13"/>
    <w:rsid w:val="00291F97"/>
    <w:rsid w:val="002927B1"/>
    <w:rsid w:val="002928FC"/>
    <w:rsid w:val="00293A0E"/>
    <w:rsid w:val="00293E5C"/>
    <w:rsid w:val="00294677"/>
    <w:rsid w:val="00294A9E"/>
    <w:rsid w:val="002953EA"/>
    <w:rsid w:val="002953F7"/>
    <w:rsid w:val="00296797"/>
    <w:rsid w:val="00296961"/>
    <w:rsid w:val="002971DD"/>
    <w:rsid w:val="00297B43"/>
    <w:rsid w:val="00297EFA"/>
    <w:rsid w:val="002A0A15"/>
    <w:rsid w:val="002A29B5"/>
    <w:rsid w:val="002A3A6F"/>
    <w:rsid w:val="002A3D77"/>
    <w:rsid w:val="002A3DA2"/>
    <w:rsid w:val="002A4CD9"/>
    <w:rsid w:val="002A545B"/>
    <w:rsid w:val="002A61C0"/>
    <w:rsid w:val="002A6B04"/>
    <w:rsid w:val="002A6DDC"/>
    <w:rsid w:val="002A6E6B"/>
    <w:rsid w:val="002A6E82"/>
    <w:rsid w:val="002A709D"/>
    <w:rsid w:val="002A7410"/>
    <w:rsid w:val="002B05B0"/>
    <w:rsid w:val="002B1856"/>
    <w:rsid w:val="002B364A"/>
    <w:rsid w:val="002B3864"/>
    <w:rsid w:val="002B3D62"/>
    <w:rsid w:val="002B5115"/>
    <w:rsid w:val="002B5568"/>
    <w:rsid w:val="002B57F2"/>
    <w:rsid w:val="002B6585"/>
    <w:rsid w:val="002B6822"/>
    <w:rsid w:val="002B7AB5"/>
    <w:rsid w:val="002B7F29"/>
    <w:rsid w:val="002C0CB9"/>
    <w:rsid w:val="002C1760"/>
    <w:rsid w:val="002C291D"/>
    <w:rsid w:val="002C2B82"/>
    <w:rsid w:val="002C2EBA"/>
    <w:rsid w:val="002C2F5E"/>
    <w:rsid w:val="002C3607"/>
    <w:rsid w:val="002C3842"/>
    <w:rsid w:val="002C5A1B"/>
    <w:rsid w:val="002C5E15"/>
    <w:rsid w:val="002D0A9A"/>
    <w:rsid w:val="002D0BF6"/>
    <w:rsid w:val="002D0DE9"/>
    <w:rsid w:val="002D0F6D"/>
    <w:rsid w:val="002D0F8E"/>
    <w:rsid w:val="002D35DB"/>
    <w:rsid w:val="002D3645"/>
    <w:rsid w:val="002D3801"/>
    <w:rsid w:val="002D4BE8"/>
    <w:rsid w:val="002D52B5"/>
    <w:rsid w:val="002D542D"/>
    <w:rsid w:val="002D55A7"/>
    <w:rsid w:val="002D5AC7"/>
    <w:rsid w:val="002D5F69"/>
    <w:rsid w:val="002D6035"/>
    <w:rsid w:val="002D785E"/>
    <w:rsid w:val="002D7D0B"/>
    <w:rsid w:val="002D7E6D"/>
    <w:rsid w:val="002D7F06"/>
    <w:rsid w:val="002E0502"/>
    <w:rsid w:val="002E0667"/>
    <w:rsid w:val="002E128E"/>
    <w:rsid w:val="002E13DB"/>
    <w:rsid w:val="002E2532"/>
    <w:rsid w:val="002E2EE8"/>
    <w:rsid w:val="002E35F8"/>
    <w:rsid w:val="002E3680"/>
    <w:rsid w:val="002E36E8"/>
    <w:rsid w:val="002E3FC4"/>
    <w:rsid w:val="002E5356"/>
    <w:rsid w:val="002E56CE"/>
    <w:rsid w:val="002E57D7"/>
    <w:rsid w:val="002E5D0D"/>
    <w:rsid w:val="002E5EA3"/>
    <w:rsid w:val="002E7B94"/>
    <w:rsid w:val="002E7DB5"/>
    <w:rsid w:val="002F130E"/>
    <w:rsid w:val="002F1703"/>
    <w:rsid w:val="002F376B"/>
    <w:rsid w:val="002F3BDB"/>
    <w:rsid w:val="002F3DD5"/>
    <w:rsid w:val="002F47A7"/>
    <w:rsid w:val="002F4A31"/>
    <w:rsid w:val="002F5404"/>
    <w:rsid w:val="002F5D3E"/>
    <w:rsid w:val="002F6E99"/>
    <w:rsid w:val="002F73B7"/>
    <w:rsid w:val="002F7E3F"/>
    <w:rsid w:val="00300336"/>
    <w:rsid w:val="00300FA7"/>
    <w:rsid w:val="00302A6D"/>
    <w:rsid w:val="00303DDC"/>
    <w:rsid w:val="00304895"/>
    <w:rsid w:val="00304A2D"/>
    <w:rsid w:val="003058A8"/>
    <w:rsid w:val="00305984"/>
    <w:rsid w:val="00305FC1"/>
    <w:rsid w:val="0030650B"/>
    <w:rsid w:val="00306B2B"/>
    <w:rsid w:val="00306C66"/>
    <w:rsid w:val="00306E7F"/>
    <w:rsid w:val="0031065D"/>
    <w:rsid w:val="00311132"/>
    <w:rsid w:val="003115D1"/>
    <w:rsid w:val="003115F0"/>
    <w:rsid w:val="0031242E"/>
    <w:rsid w:val="003126B6"/>
    <w:rsid w:val="00313437"/>
    <w:rsid w:val="00313C8E"/>
    <w:rsid w:val="0031538E"/>
    <w:rsid w:val="003156D9"/>
    <w:rsid w:val="00316476"/>
    <w:rsid w:val="003167F9"/>
    <w:rsid w:val="00317B9D"/>
    <w:rsid w:val="0032022D"/>
    <w:rsid w:val="00320B34"/>
    <w:rsid w:val="00320D71"/>
    <w:rsid w:val="003210FD"/>
    <w:rsid w:val="00321988"/>
    <w:rsid w:val="003220AA"/>
    <w:rsid w:val="00322317"/>
    <w:rsid w:val="0032291F"/>
    <w:rsid w:val="003229B0"/>
    <w:rsid w:val="00322D14"/>
    <w:rsid w:val="00323468"/>
    <w:rsid w:val="00323539"/>
    <w:rsid w:val="0032462D"/>
    <w:rsid w:val="0032467F"/>
    <w:rsid w:val="00324840"/>
    <w:rsid w:val="00324F71"/>
    <w:rsid w:val="0032582F"/>
    <w:rsid w:val="0032604C"/>
    <w:rsid w:val="00326D5A"/>
    <w:rsid w:val="003315B6"/>
    <w:rsid w:val="00331C5C"/>
    <w:rsid w:val="00332756"/>
    <w:rsid w:val="00332995"/>
    <w:rsid w:val="00332BE0"/>
    <w:rsid w:val="00332F5B"/>
    <w:rsid w:val="00333373"/>
    <w:rsid w:val="00334737"/>
    <w:rsid w:val="00334B1F"/>
    <w:rsid w:val="00335254"/>
    <w:rsid w:val="00335971"/>
    <w:rsid w:val="00336A99"/>
    <w:rsid w:val="00337D04"/>
    <w:rsid w:val="00337DB3"/>
    <w:rsid w:val="00341182"/>
    <w:rsid w:val="003424B1"/>
    <w:rsid w:val="00342780"/>
    <w:rsid w:val="00343D54"/>
    <w:rsid w:val="00343DBE"/>
    <w:rsid w:val="003466E5"/>
    <w:rsid w:val="00346731"/>
    <w:rsid w:val="003475FB"/>
    <w:rsid w:val="00350001"/>
    <w:rsid w:val="0035053C"/>
    <w:rsid w:val="003518BC"/>
    <w:rsid w:val="003525D9"/>
    <w:rsid w:val="00353228"/>
    <w:rsid w:val="00353293"/>
    <w:rsid w:val="0035336D"/>
    <w:rsid w:val="003537B3"/>
    <w:rsid w:val="003538AD"/>
    <w:rsid w:val="00353962"/>
    <w:rsid w:val="003539AB"/>
    <w:rsid w:val="00353B4D"/>
    <w:rsid w:val="003541E6"/>
    <w:rsid w:val="003552CB"/>
    <w:rsid w:val="003554E5"/>
    <w:rsid w:val="00355B09"/>
    <w:rsid w:val="00357880"/>
    <w:rsid w:val="00357D83"/>
    <w:rsid w:val="00360684"/>
    <w:rsid w:val="0036077E"/>
    <w:rsid w:val="00360A3C"/>
    <w:rsid w:val="00360C8C"/>
    <w:rsid w:val="00361133"/>
    <w:rsid w:val="00361E9F"/>
    <w:rsid w:val="003621F0"/>
    <w:rsid w:val="00362B17"/>
    <w:rsid w:val="00364124"/>
    <w:rsid w:val="00364785"/>
    <w:rsid w:val="00365489"/>
    <w:rsid w:val="00365D32"/>
    <w:rsid w:val="0036710F"/>
    <w:rsid w:val="00367859"/>
    <w:rsid w:val="003679D7"/>
    <w:rsid w:val="003705D1"/>
    <w:rsid w:val="00370A34"/>
    <w:rsid w:val="00371A5E"/>
    <w:rsid w:val="003728E0"/>
    <w:rsid w:val="00372D2C"/>
    <w:rsid w:val="00372F55"/>
    <w:rsid w:val="00373421"/>
    <w:rsid w:val="00374602"/>
    <w:rsid w:val="003753D4"/>
    <w:rsid w:val="003761D5"/>
    <w:rsid w:val="00377EBC"/>
    <w:rsid w:val="00380069"/>
    <w:rsid w:val="00380259"/>
    <w:rsid w:val="00380FC9"/>
    <w:rsid w:val="0038176C"/>
    <w:rsid w:val="00381BB3"/>
    <w:rsid w:val="00381EFD"/>
    <w:rsid w:val="003821B9"/>
    <w:rsid w:val="0038220C"/>
    <w:rsid w:val="003831F3"/>
    <w:rsid w:val="00384854"/>
    <w:rsid w:val="00385105"/>
    <w:rsid w:val="0038531E"/>
    <w:rsid w:val="00385CDA"/>
    <w:rsid w:val="00385EB3"/>
    <w:rsid w:val="00385ED9"/>
    <w:rsid w:val="00385FDD"/>
    <w:rsid w:val="00386888"/>
    <w:rsid w:val="00387392"/>
    <w:rsid w:val="0038753D"/>
    <w:rsid w:val="00387B2D"/>
    <w:rsid w:val="003902E5"/>
    <w:rsid w:val="00391765"/>
    <w:rsid w:val="00391BAD"/>
    <w:rsid w:val="00391D32"/>
    <w:rsid w:val="00391F83"/>
    <w:rsid w:val="00392319"/>
    <w:rsid w:val="00392BA6"/>
    <w:rsid w:val="00392C4B"/>
    <w:rsid w:val="00393635"/>
    <w:rsid w:val="00393828"/>
    <w:rsid w:val="00393D8E"/>
    <w:rsid w:val="003942DD"/>
    <w:rsid w:val="003961EB"/>
    <w:rsid w:val="003963F8"/>
    <w:rsid w:val="00396AC5"/>
    <w:rsid w:val="003A03BE"/>
    <w:rsid w:val="003A0463"/>
    <w:rsid w:val="003A0B28"/>
    <w:rsid w:val="003A1274"/>
    <w:rsid w:val="003A2463"/>
    <w:rsid w:val="003A2BAA"/>
    <w:rsid w:val="003A4997"/>
    <w:rsid w:val="003A49FD"/>
    <w:rsid w:val="003A4D3C"/>
    <w:rsid w:val="003A50A3"/>
    <w:rsid w:val="003A5C55"/>
    <w:rsid w:val="003A6D0C"/>
    <w:rsid w:val="003A6E72"/>
    <w:rsid w:val="003A7017"/>
    <w:rsid w:val="003A736C"/>
    <w:rsid w:val="003A745B"/>
    <w:rsid w:val="003A7BCA"/>
    <w:rsid w:val="003A7BEB"/>
    <w:rsid w:val="003A7C9A"/>
    <w:rsid w:val="003B15AD"/>
    <w:rsid w:val="003B22BA"/>
    <w:rsid w:val="003B2782"/>
    <w:rsid w:val="003B2B7A"/>
    <w:rsid w:val="003B34D5"/>
    <w:rsid w:val="003B4539"/>
    <w:rsid w:val="003B4658"/>
    <w:rsid w:val="003B6119"/>
    <w:rsid w:val="003B7904"/>
    <w:rsid w:val="003B7BFD"/>
    <w:rsid w:val="003C0089"/>
    <w:rsid w:val="003C06D9"/>
    <w:rsid w:val="003C1054"/>
    <w:rsid w:val="003C170B"/>
    <w:rsid w:val="003C2261"/>
    <w:rsid w:val="003C2E00"/>
    <w:rsid w:val="003C3EC5"/>
    <w:rsid w:val="003C4185"/>
    <w:rsid w:val="003C4F5A"/>
    <w:rsid w:val="003C5A40"/>
    <w:rsid w:val="003C76E4"/>
    <w:rsid w:val="003D19E2"/>
    <w:rsid w:val="003D294E"/>
    <w:rsid w:val="003D3B47"/>
    <w:rsid w:val="003D50D3"/>
    <w:rsid w:val="003D50DB"/>
    <w:rsid w:val="003D5CC0"/>
    <w:rsid w:val="003D5CF6"/>
    <w:rsid w:val="003D752B"/>
    <w:rsid w:val="003E0235"/>
    <w:rsid w:val="003E0ECE"/>
    <w:rsid w:val="003E10D6"/>
    <w:rsid w:val="003E212C"/>
    <w:rsid w:val="003E21F1"/>
    <w:rsid w:val="003E24DD"/>
    <w:rsid w:val="003E317D"/>
    <w:rsid w:val="003E3361"/>
    <w:rsid w:val="003E37EA"/>
    <w:rsid w:val="003E3ADB"/>
    <w:rsid w:val="003E4741"/>
    <w:rsid w:val="003E49BA"/>
    <w:rsid w:val="003E4CED"/>
    <w:rsid w:val="003E5D9D"/>
    <w:rsid w:val="003E6DAF"/>
    <w:rsid w:val="003E7652"/>
    <w:rsid w:val="003F0280"/>
    <w:rsid w:val="003F028D"/>
    <w:rsid w:val="003F04E2"/>
    <w:rsid w:val="003F1149"/>
    <w:rsid w:val="003F13B1"/>
    <w:rsid w:val="003F1513"/>
    <w:rsid w:val="003F16C2"/>
    <w:rsid w:val="003F1C66"/>
    <w:rsid w:val="003F245B"/>
    <w:rsid w:val="003F2497"/>
    <w:rsid w:val="003F323F"/>
    <w:rsid w:val="003F4CA3"/>
    <w:rsid w:val="003F553D"/>
    <w:rsid w:val="003F5654"/>
    <w:rsid w:val="003F5DC5"/>
    <w:rsid w:val="003F5FA9"/>
    <w:rsid w:val="003F72F3"/>
    <w:rsid w:val="003F7485"/>
    <w:rsid w:val="004000DA"/>
    <w:rsid w:val="004000E6"/>
    <w:rsid w:val="0040138A"/>
    <w:rsid w:val="004014A0"/>
    <w:rsid w:val="00401843"/>
    <w:rsid w:val="0040306A"/>
    <w:rsid w:val="004047FE"/>
    <w:rsid w:val="00404AA1"/>
    <w:rsid w:val="004066E9"/>
    <w:rsid w:val="00407003"/>
    <w:rsid w:val="004071F7"/>
    <w:rsid w:val="00407822"/>
    <w:rsid w:val="00410C05"/>
    <w:rsid w:val="0041127B"/>
    <w:rsid w:val="00411B70"/>
    <w:rsid w:val="00411FE0"/>
    <w:rsid w:val="0041207E"/>
    <w:rsid w:val="00414762"/>
    <w:rsid w:val="00414A9B"/>
    <w:rsid w:val="004158B0"/>
    <w:rsid w:val="00415AE3"/>
    <w:rsid w:val="00416655"/>
    <w:rsid w:val="00416774"/>
    <w:rsid w:val="00420EFD"/>
    <w:rsid w:val="004217FA"/>
    <w:rsid w:val="00421A5D"/>
    <w:rsid w:val="00421EE2"/>
    <w:rsid w:val="00422A03"/>
    <w:rsid w:val="00425F40"/>
    <w:rsid w:val="00426083"/>
    <w:rsid w:val="00426113"/>
    <w:rsid w:val="004267F6"/>
    <w:rsid w:val="004268C9"/>
    <w:rsid w:val="00427DCF"/>
    <w:rsid w:val="00427F7D"/>
    <w:rsid w:val="00430D8F"/>
    <w:rsid w:val="00431695"/>
    <w:rsid w:val="004318AB"/>
    <w:rsid w:val="004327F0"/>
    <w:rsid w:val="00432B5F"/>
    <w:rsid w:val="00433090"/>
    <w:rsid w:val="00433718"/>
    <w:rsid w:val="00434207"/>
    <w:rsid w:val="0043448D"/>
    <w:rsid w:val="00434FB4"/>
    <w:rsid w:val="00435311"/>
    <w:rsid w:val="00435C1C"/>
    <w:rsid w:val="00435E59"/>
    <w:rsid w:val="00436035"/>
    <w:rsid w:val="00436A91"/>
    <w:rsid w:val="00436E9C"/>
    <w:rsid w:val="00437B01"/>
    <w:rsid w:val="0044051C"/>
    <w:rsid w:val="004412E3"/>
    <w:rsid w:val="00442693"/>
    <w:rsid w:val="00442AB3"/>
    <w:rsid w:val="00442D10"/>
    <w:rsid w:val="00442DBB"/>
    <w:rsid w:val="00442EE4"/>
    <w:rsid w:val="00443A70"/>
    <w:rsid w:val="004448E4"/>
    <w:rsid w:val="0044588F"/>
    <w:rsid w:val="00445E69"/>
    <w:rsid w:val="00446E93"/>
    <w:rsid w:val="00447613"/>
    <w:rsid w:val="0044776D"/>
    <w:rsid w:val="00447A02"/>
    <w:rsid w:val="004503FB"/>
    <w:rsid w:val="0045041F"/>
    <w:rsid w:val="004505FE"/>
    <w:rsid w:val="00450793"/>
    <w:rsid w:val="004510AD"/>
    <w:rsid w:val="0045142B"/>
    <w:rsid w:val="004539B5"/>
    <w:rsid w:val="0045464E"/>
    <w:rsid w:val="00454727"/>
    <w:rsid w:val="0045477F"/>
    <w:rsid w:val="00454847"/>
    <w:rsid w:val="00454F1C"/>
    <w:rsid w:val="00455448"/>
    <w:rsid w:val="0045548B"/>
    <w:rsid w:val="0045580B"/>
    <w:rsid w:val="00456615"/>
    <w:rsid w:val="00456D0B"/>
    <w:rsid w:val="00457826"/>
    <w:rsid w:val="004612AA"/>
    <w:rsid w:val="00461A54"/>
    <w:rsid w:val="00462C6C"/>
    <w:rsid w:val="0046342C"/>
    <w:rsid w:val="004635B3"/>
    <w:rsid w:val="004636E6"/>
    <w:rsid w:val="0046554A"/>
    <w:rsid w:val="00465892"/>
    <w:rsid w:val="00466A51"/>
    <w:rsid w:val="00467827"/>
    <w:rsid w:val="004679AB"/>
    <w:rsid w:val="00470B87"/>
    <w:rsid w:val="00473903"/>
    <w:rsid w:val="0047405D"/>
    <w:rsid w:val="00476EDC"/>
    <w:rsid w:val="004771F8"/>
    <w:rsid w:val="00477489"/>
    <w:rsid w:val="00477798"/>
    <w:rsid w:val="0047782C"/>
    <w:rsid w:val="00480055"/>
    <w:rsid w:val="00480579"/>
    <w:rsid w:val="0048175C"/>
    <w:rsid w:val="004827F5"/>
    <w:rsid w:val="004834A2"/>
    <w:rsid w:val="00483753"/>
    <w:rsid w:val="004847CB"/>
    <w:rsid w:val="00484A49"/>
    <w:rsid w:val="00484C13"/>
    <w:rsid w:val="00484DA0"/>
    <w:rsid w:val="00486847"/>
    <w:rsid w:val="004868A7"/>
    <w:rsid w:val="00486E6B"/>
    <w:rsid w:val="00487E4C"/>
    <w:rsid w:val="0049056C"/>
    <w:rsid w:val="00491533"/>
    <w:rsid w:val="00491C52"/>
    <w:rsid w:val="004922FE"/>
    <w:rsid w:val="00493813"/>
    <w:rsid w:val="00493B1C"/>
    <w:rsid w:val="00493D17"/>
    <w:rsid w:val="00493E53"/>
    <w:rsid w:val="00494058"/>
    <w:rsid w:val="00495B83"/>
    <w:rsid w:val="00495C1C"/>
    <w:rsid w:val="00496E52"/>
    <w:rsid w:val="004A04A5"/>
    <w:rsid w:val="004A08F1"/>
    <w:rsid w:val="004A0F29"/>
    <w:rsid w:val="004A1703"/>
    <w:rsid w:val="004A297D"/>
    <w:rsid w:val="004A2C25"/>
    <w:rsid w:val="004A31ED"/>
    <w:rsid w:val="004A3489"/>
    <w:rsid w:val="004A3BB7"/>
    <w:rsid w:val="004A3C0F"/>
    <w:rsid w:val="004A3C87"/>
    <w:rsid w:val="004A50BF"/>
    <w:rsid w:val="004A6065"/>
    <w:rsid w:val="004A61AF"/>
    <w:rsid w:val="004A6C50"/>
    <w:rsid w:val="004A7223"/>
    <w:rsid w:val="004A723D"/>
    <w:rsid w:val="004A7A83"/>
    <w:rsid w:val="004B0280"/>
    <w:rsid w:val="004B10F1"/>
    <w:rsid w:val="004B175A"/>
    <w:rsid w:val="004B1A13"/>
    <w:rsid w:val="004B2DC7"/>
    <w:rsid w:val="004B3093"/>
    <w:rsid w:val="004B3849"/>
    <w:rsid w:val="004B510A"/>
    <w:rsid w:val="004B5883"/>
    <w:rsid w:val="004B5C1E"/>
    <w:rsid w:val="004B5D05"/>
    <w:rsid w:val="004B64B4"/>
    <w:rsid w:val="004B7673"/>
    <w:rsid w:val="004B7FEE"/>
    <w:rsid w:val="004C0324"/>
    <w:rsid w:val="004C0DC5"/>
    <w:rsid w:val="004C0EEC"/>
    <w:rsid w:val="004C1112"/>
    <w:rsid w:val="004C1729"/>
    <w:rsid w:val="004C318D"/>
    <w:rsid w:val="004C5E56"/>
    <w:rsid w:val="004C661B"/>
    <w:rsid w:val="004C6920"/>
    <w:rsid w:val="004C6ADF"/>
    <w:rsid w:val="004C6C87"/>
    <w:rsid w:val="004C721C"/>
    <w:rsid w:val="004C747C"/>
    <w:rsid w:val="004D0D84"/>
    <w:rsid w:val="004D1054"/>
    <w:rsid w:val="004D16AD"/>
    <w:rsid w:val="004D217C"/>
    <w:rsid w:val="004D2193"/>
    <w:rsid w:val="004D2540"/>
    <w:rsid w:val="004D35D5"/>
    <w:rsid w:val="004D3913"/>
    <w:rsid w:val="004D3F60"/>
    <w:rsid w:val="004D444F"/>
    <w:rsid w:val="004D446B"/>
    <w:rsid w:val="004D46D6"/>
    <w:rsid w:val="004D4755"/>
    <w:rsid w:val="004D48DE"/>
    <w:rsid w:val="004D56CC"/>
    <w:rsid w:val="004D64CF"/>
    <w:rsid w:val="004D6E0B"/>
    <w:rsid w:val="004D72DB"/>
    <w:rsid w:val="004D7319"/>
    <w:rsid w:val="004E12DF"/>
    <w:rsid w:val="004E21D4"/>
    <w:rsid w:val="004E2B0E"/>
    <w:rsid w:val="004E3053"/>
    <w:rsid w:val="004E341F"/>
    <w:rsid w:val="004E36A0"/>
    <w:rsid w:val="004E3836"/>
    <w:rsid w:val="004E3D76"/>
    <w:rsid w:val="004E43F0"/>
    <w:rsid w:val="004E46CA"/>
    <w:rsid w:val="004E5170"/>
    <w:rsid w:val="004E56FC"/>
    <w:rsid w:val="004E58E9"/>
    <w:rsid w:val="004E5982"/>
    <w:rsid w:val="004E6C19"/>
    <w:rsid w:val="004E6C1C"/>
    <w:rsid w:val="004E701E"/>
    <w:rsid w:val="004F0797"/>
    <w:rsid w:val="004F08C7"/>
    <w:rsid w:val="004F101B"/>
    <w:rsid w:val="004F18D6"/>
    <w:rsid w:val="004F1D4B"/>
    <w:rsid w:val="004F20DE"/>
    <w:rsid w:val="004F2C0C"/>
    <w:rsid w:val="004F3079"/>
    <w:rsid w:val="004F33D8"/>
    <w:rsid w:val="004F428C"/>
    <w:rsid w:val="004F439F"/>
    <w:rsid w:val="004F532B"/>
    <w:rsid w:val="004F578E"/>
    <w:rsid w:val="004F6AE8"/>
    <w:rsid w:val="004F7132"/>
    <w:rsid w:val="004F7541"/>
    <w:rsid w:val="004F7B3A"/>
    <w:rsid w:val="00500131"/>
    <w:rsid w:val="005009BC"/>
    <w:rsid w:val="00501561"/>
    <w:rsid w:val="00502335"/>
    <w:rsid w:val="00502362"/>
    <w:rsid w:val="005030D2"/>
    <w:rsid w:val="00504B9F"/>
    <w:rsid w:val="0050524E"/>
    <w:rsid w:val="00505489"/>
    <w:rsid w:val="005069DB"/>
    <w:rsid w:val="005071E0"/>
    <w:rsid w:val="005072FA"/>
    <w:rsid w:val="0051094D"/>
    <w:rsid w:val="00510977"/>
    <w:rsid w:val="00510E6F"/>
    <w:rsid w:val="00511583"/>
    <w:rsid w:val="00511FBD"/>
    <w:rsid w:val="005141BA"/>
    <w:rsid w:val="0051592C"/>
    <w:rsid w:val="00516991"/>
    <w:rsid w:val="00516B28"/>
    <w:rsid w:val="00520433"/>
    <w:rsid w:val="00521162"/>
    <w:rsid w:val="00521B1D"/>
    <w:rsid w:val="00521B96"/>
    <w:rsid w:val="00522DCF"/>
    <w:rsid w:val="005233D0"/>
    <w:rsid w:val="005238C6"/>
    <w:rsid w:val="00523E08"/>
    <w:rsid w:val="00523E38"/>
    <w:rsid w:val="00524284"/>
    <w:rsid w:val="00524E0C"/>
    <w:rsid w:val="005261BF"/>
    <w:rsid w:val="005269FC"/>
    <w:rsid w:val="00526A7B"/>
    <w:rsid w:val="00526C1F"/>
    <w:rsid w:val="00527056"/>
    <w:rsid w:val="00527515"/>
    <w:rsid w:val="00530D11"/>
    <w:rsid w:val="005322A0"/>
    <w:rsid w:val="0053270D"/>
    <w:rsid w:val="00533739"/>
    <w:rsid w:val="0053388C"/>
    <w:rsid w:val="00533C4F"/>
    <w:rsid w:val="005355A0"/>
    <w:rsid w:val="0053566F"/>
    <w:rsid w:val="00535797"/>
    <w:rsid w:val="00535FF0"/>
    <w:rsid w:val="005379F8"/>
    <w:rsid w:val="00537E16"/>
    <w:rsid w:val="005414F0"/>
    <w:rsid w:val="005420C8"/>
    <w:rsid w:val="0054255C"/>
    <w:rsid w:val="005425B4"/>
    <w:rsid w:val="0054293E"/>
    <w:rsid w:val="00544AB7"/>
    <w:rsid w:val="00546BBC"/>
    <w:rsid w:val="00547DD5"/>
    <w:rsid w:val="00550090"/>
    <w:rsid w:val="005500C7"/>
    <w:rsid w:val="00550788"/>
    <w:rsid w:val="00551558"/>
    <w:rsid w:val="0055181F"/>
    <w:rsid w:val="005519B2"/>
    <w:rsid w:val="005524CB"/>
    <w:rsid w:val="00552967"/>
    <w:rsid w:val="00552EAD"/>
    <w:rsid w:val="005530AE"/>
    <w:rsid w:val="005546B4"/>
    <w:rsid w:val="00554B8F"/>
    <w:rsid w:val="0055553F"/>
    <w:rsid w:val="0055593A"/>
    <w:rsid w:val="005566FC"/>
    <w:rsid w:val="0055684C"/>
    <w:rsid w:val="00556EE3"/>
    <w:rsid w:val="00560695"/>
    <w:rsid w:val="0056092A"/>
    <w:rsid w:val="005619BF"/>
    <w:rsid w:val="00562663"/>
    <w:rsid w:val="00564638"/>
    <w:rsid w:val="0056475A"/>
    <w:rsid w:val="00564D56"/>
    <w:rsid w:val="00565F3F"/>
    <w:rsid w:val="00566949"/>
    <w:rsid w:val="00566CAF"/>
    <w:rsid w:val="005672CD"/>
    <w:rsid w:val="00571DD7"/>
    <w:rsid w:val="00575AC5"/>
    <w:rsid w:val="00576186"/>
    <w:rsid w:val="00576B8A"/>
    <w:rsid w:val="00576E8A"/>
    <w:rsid w:val="00577379"/>
    <w:rsid w:val="005774A7"/>
    <w:rsid w:val="005778CB"/>
    <w:rsid w:val="005801C3"/>
    <w:rsid w:val="005828E1"/>
    <w:rsid w:val="00583BB3"/>
    <w:rsid w:val="00584EB9"/>
    <w:rsid w:val="005850C2"/>
    <w:rsid w:val="0058539E"/>
    <w:rsid w:val="0058577E"/>
    <w:rsid w:val="00585F98"/>
    <w:rsid w:val="00586032"/>
    <w:rsid w:val="00590669"/>
    <w:rsid w:val="00591D43"/>
    <w:rsid w:val="00592414"/>
    <w:rsid w:val="005929D3"/>
    <w:rsid w:val="005935BA"/>
    <w:rsid w:val="005936CA"/>
    <w:rsid w:val="0059458B"/>
    <w:rsid w:val="00594977"/>
    <w:rsid w:val="00594FE2"/>
    <w:rsid w:val="005A01CB"/>
    <w:rsid w:val="005A054C"/>
    <w:rsid w:val="005A0CE4"/>
    <w:rsid w:val="005A181E"/>
    <w:rsid w:val="005A1D36"/>
    <w:rsid w:val="005A1EA6"/>
    <w:rsid w:val="005A2418"/>
    <w:rsid w:val="005A255E"/>
    <w:rsid w:val="005A2CAC"/>
    <w:rsid w:val="005A3144"/>
    <w:rsid w:val="005A3342"/>
    <w:rsid w:val="005A6261"/>
    <w:rsid w:val="005A6290"/>
    <w:rsid w:val="005A6D42"/>
    <w:rsid w:val="005A724F"/>
    <w:rsid w:val="005A7927"/>
    <w:rsid w:val="005A7BD8"/>
    <w:rsid w:val="005A7DEF"/>
    <w:rsid w:val="005A7EB5"/>
    <w:rsid w:val="005B0657"/>
    <w:rsid w:val="005B0873"/>
    <w:rsid w:val="005B1870"/>
    <w:rsid w:val="005B1A8D"/>
    <w:rsid w:val="005B1AC7"/>
    <w:rsid w:val="005B1BB7"/>
    <w:rsid w:val="005B2376"/>
    <w:rsid w:val="005B2674"/>
    <w:rsid w:val="005B4240"/>
    <w:rsid w:val="005B45CB"/>
    <w:rsid w:val="005B4B30"/>
    <w:rsid w:val="005B5331"/>
    <w:rsid w:val="005B58C2"/>
    <w:rsid w:val="005B5BDC"/>
    <w:rsid w:val="005B5C9C"/>
    <w:rsid w:val="005B6456"/>
    <w:rsid w:val="005B754C"/>
    <w:rsid w:val="005B7F0C"/>
    <w:rsid w:val="005C0644"/>
    <w:rsid w:val="005C17AB"/>
    <w:rsid w:val="005C1BD8"/>
    <w:rsid w:val="005C1DBA"/>
    <w:rsid w:val="005C205A"/>
    <w:rsid w:val="005C2D5C"/>
    <w:rsid w:val="005C311C"/>
    <w:rsid w:val="005C38EF"/>
    <w:rsid w:val="005C503B"/>
    <w:rsid w:val="005C51C8"/>
    <w:rsid w:val="005C544A"/>
    <w:rsid w:val="005C5B26"/>
    <w:rsid w:val="005C5CBF"/>
    <w:rsid w:val="005C5CC2"/>
    <w:rsid w:val="005C60A4"/>
    <w:rsid w:val="005C6250"/>
    <w:rsid w:val="005C777C"/>
    <w:rsid w:val="005C7AE2"/>
    <w:rsid w:val="005C7B95"/>
    <w:rsid w:val="005C7C4B"/>
    <w:rsid w:val="005D024D"/>
    <w:rsid w:val="005D0A5D"/>
    <w:rsid w:val="005D0A5F"/>
    <w:rsid w:val="005D0A78"/>
    <w:rsid w:val="005D1A88"/>
    <w:rsid w:val="005D1D95"/>
    <w:rsid w:val="005D2587"/>
    <w:rsid w:val="005D27F2"/>
    <w:rsid w:val="005D55BC"/>
    <w:rsid w:val="005D5911"/>
    <w:rsid w:val="005D630D"/>
    <w:rsid w:val="005D6CC8"/>
    <w:rsid w:val="005D78D8"/>
    <w:rsid w:val="005D7AC3"/>
    <w:rsid w:val="005E0134"/>
    <w:rsid w:val="005E1859"/>
    <w:rsid w:val="005E1D72"/>
    <w:rsid w:val="005E28E6"/>
    <w:rsid w:val="005E2CDC"/>
    <w:rsid w:val="005E3782"/>
    <w:rsid w:val="005E5FBD"/>
    <w:rsid w:val="005E674A"/>
    <w:rsid w:val="005E73E0"/>
    <w:rsid w:val="005E77F3"/>
    <w:rsid w:val="005E7930"/>
    <w:rsid w:val="005F0365"/>
    <w:rsid w:val="005F0905"/>
    <w:rsid w:val="005F13CA"/>
    <w:rsid w:val="005F2993"/>
    <w:rsid w:val="005F2BC7"/>
    <w:rsid w:val="005F2C3B"/>
    <w:rsid w:val="005F2CCF"/>
    <w:rsid w:val="005F3195"/>
    <w:rsid w:val="005F4036"/>
    <w:rsid w:val="005F42B2"/>
    <w:rsid w:val="005F43D5"/>
    <w:rsid w:val="005F4C17"/>
    <w:rsid w:val="005F5649"/>
    <w:rsid w:val="005F7044"/>
    <w:rsid w:val="005F7CFB"/>
    <w:rsid w:val="005F7EE4"/>
    <w:rsid w:val="006008D6"/>
    <w:rsid w:val="006009C6"/>
    <w:rsid w:val="00603FAD"/>
    <w:rsid w:val="0060479A"/>
    <w:rsid w:val="006048C4"/>
    <w:rsid w:val="00605193"/>
    <w:rsid w:val="006052B7"/>
    <w:rsid w:val="0060549B"/>
    <w:rsid w:val="00605AEC"/>
    <w:rsid w:val="00605E6B"/>
    <w:rsid w:val="00605FF1"/>
    <w:rsid w:val="006063A5"/>
    <w:rsid w:val="006069A4"/>
    <w:rsid w:val="006070E7"/>
    <w:rsid w:val="00607CB3"/>
    <w:rsid w:val="00610248"/>
    <w:rsid w:val="00610589"/>
    <w:rsid w:val="00610B6A"/>
    <w:rsid w:val="00610C99"/>
    <w:rsid w:val="00610FF3"/>
    <w:rsid w:val="00611688"/>
    <w:rsid w:val="00612033"/>
    <w:rsid w:val="00612318"/>
    <w:rsid w:val="00612929"/>
    <w:rsid w:val="00613914"/>
    <w:rsid w:val="00613D39"/>
    <w:rsid w:val="00613F7F"/>
    <w:rsid w:val="0061420B"/>
    <w:rsid w:val="00614636"/>
    <w:rsid w:val="00614665"/>
    <w:rsid w:val="00614EA0"/>
    <w:rsid w:val="00615480"/>
    <w:rsid w:val="00615942"/>
    <w:rsid w:val="006162EA"/>
    <w:rsid w:val="006166A2"/>
    <w:rsid w:val="00616EA8"/>
    <w:rsid w:val="00616FC1"/>
    <w:rsid w:val="00617777"/>
    <w:rsid w:val="00617CD4"/>
    <w:rsid w:val="00620063"/>
    <w:rsid w:val="006200F9"/>
    <w:rsid w:val="00620234"/>
    <w:rsid w:val="0062038B"/>
    <w:rsid w:val="00620C96"/>
    <w:rsid w:val="00620F13"/>
    <w:rsid w:val="00621E61"/>
    <w:rsid w:val="006226E1"/>
    <w:rsid w:val="0062297B"/>
    <w:rsid w:val="00623C86"/>
    <w:rsid w:val="0062470A"/>
    <w:rsid w:val="00624B6B"/>
    <w:rsid w:val="006257DB"/>
    <w:rsid w:val="00625A93"/>
    <w:rsid w:val="00626D4C"/>
    <w:rsid w:val="00626F80"/>
    <w:rsid w:val="0062737C"/>
    <w:rsid w:val="00627A09"/>
    <w:rsid w:val="00630012"/>
    <w:rsid w:val="006300A2"/>
    <w:rsid w:val="00630844"/>
    <w:rsid w:val="00630941"/>
    <w:rsid w:val="00631F79"/>
    <w:rsid w:val="006324AD"/>
    <w:rsid w:val="00633072"/>
    <w:rsid w:val="00633182"/>
    <w:rsid w:val="00633584"/>
    <w:rsid w:val="00633F2E"/>
    <w:rsid w:val="006341F7"/>
    <w:rsid w:val="00634360"/>
    <w:rsid w:val="00636246"/>
    <w:rsid w:val="00637241"/>
    <w:rsid w:val="006377B6"/>
    <w:rsid w:val="00640907"/>
    <w:rsid w:val="0064092E"/>
    <w:rsid w:val="006409E8"/>
    <w:rsid w:val="00640CDF"/>
    <w:rsid w:val="006412F2"/>
    <w:rsid w:val="0064131F"/>
    <w:rsid w:val="00641368"/>
    <w:rsid w:val="00641A49"/>
    <w:rsid w:val="0064250E"/>
    <w:rsid w:val="0064251F"/>
    <w:rsid w:val="00642BD9"/>
    <w:rsid w:val="0064381C"/>
    <w:rsid w:val="00644A16"/>
    <w:rsid w:val="00645D0C"/>
    <w:rsid w:val="006467C5"/>
    <w:rsid w:val="00646D48"/>
    <w:rsid w:val="006476D8"/>
    <w:rsid w:val="00650174"/>
    <w:rsid w:val="00650661"/>
    <w:rsid w:val="006507B6"/>
    <w:rsid w:val="0065268A"/>
    <w:rsid w:val="00652A56"/>
    <w:rsid w:val="0065351D"/>
    <w:rsid w:val="0065386A"/>
    <w:rsid w:val="00653897"/>
    <w:rsid w:val="006541C8"/>
    <w:rsid w:val="00655EF8"/>
    <w:rsid w:val="00655F0E"/>
    <w:rsid w:val="0065645C"/>
    <w:rsid w:val="006571B5"/>
    <w:rsid w:val="00657302"/>
    <w:rsid w:val="006603AD"/>
    <w:rsid w:val="00660A97"/>
    <w:rsid w:val="00661970"/>
    <w:rsid w:val="00661A8D"/>
    <w:rsid w:val="0066224A"/>
    <w:rsid w:val="00662A35"/>
    <w:rsid w:val="00664A40"/>
    <w:rsid w:val="00664D4F"/>
    <w:rsid w:val="00664DC7"/>
    <w:rsid w:val="00666344"/>
    <w:rsid w:val="00666AA0"/>
    <w:rsid w:val="00666DAE"/>
    <w:rsid w:val="00667868"/>
    <w:rsid w:val="00667C90"/>
    <w:rsid w:val="00670111"/>
    <w:rsid w:val="006703AB"/>
    <w:rsid w:val="0067057E"/>
    <w:rsid w:val="0067099C"/>
    <w:rsid w:val="006714F3"/>
    <w:rsid w:val="00671B21"/>
    <w:rsid w:val="00671CEC"/>
    <w:rsid w:val="00671FCA"/>
    <w:rsid w:val="006721A4"/>
    <w:rsid w:val="0067273B"/>
    <w:rsid w:val="006728AE"/>
    <w:rsid w:val="00672EE4"/>
    <w:rsid w:val="00672EE5"/>
    <w:rsid w:val="006731B7"/>
    <w:rsid w:val="00673A35"/>
    <w:rsid w:val="00674280"/>
    <w:rsid w:val="006748EF"/>
    <w:rsid w:val="00674AF7"/>
    <w:rsid w:val="00674E2C"/>
    <w:rsid w:val="00676B43"/>
    <w:rsid w:val="00677042"/>
    <w:rsid w:val="00680024"/>
    <w:rsid w:val="00682276"/>
    <w:rsid w:val="0068312E"/>
    <w:rsid w:val="00683ABC"/>
    <w:rsid w:val="00684F40"/>
    <w:rsid w:val="006853F7"/>
    <w:rsid w:val="006859F6"/>
    <w:rsid w:val="00685F42"/>
    <w:rsid w:val="0068684A"/>
    <w:rsid w:val="00686EB4"/>
    <w:rsid w:val="00687C6E"/>
    <w:rsid w:val="00687C98"/>
    <w:rsid w:val="006907F2"/>
    <w:rsid w:val="00690B6F"/>
    <w:rsid w:val="006916CE"/>
    <w:rsid w:val="00691B3A"/>
    <w:rsid w:val="0069245E"/>
    <w:rsid w:val="00692DA9"/>
    <w:rsid w:val="00693E1B"/>
    <w:rsid w:val="0069456C"/>
    <w:rsid w:val="00695644"/>
    <w:rsid w:val="006978C8"/>
    <w:rsid w:val="00697E6A"/>
    <w:rsid w:val="006A06A5"/>
    <w:rsid w:val="006A0B79"/>
    <w:rsid w:val="006A1EFC"/>
    <w:rsid w:val="006A270A"/>
    <w:rsid w:val="006A318E"/>
    <w:rsid w:val="006A3550"/>
    <w:rsid w:val="006A4649"/>
    <w:rsid w:val="006A4F11"/>
    <w:rsid w:val="006A5EEF"/>
    <w:rsid w:val="006A6471"/>
    <w:rsid w:val="006A6541"/>
    <w:rsid w:val="006A7320"/>
    <w:rsid w:val="006A7E25"/>
    <w:rsid w:val="006B0B0B"/>
    <w:rsid w:val="006B136B"/>
    <w:rsid w:val="006B18F4"/>
    <w:rsid w:val="006B21AB"/>
    <w:rsid w:val="006B23FF"/>
    <w:rsid w:val="006B2FDE"/>
    <w:rsid w:val="006B4B4F"/>
    <w:rsid w:val="006B5322"/>
    <w:rsid w:val="006B5494"/>
    <w:rsid w:val="006B6161"/>
    <w:rsid w:val="006B6AB9"/>
    <w:rsid w:val="006B6C60"/>
    <w:rsid w:val="006B76F3"/>
    <w:rsid w:val="006B7C56"/>
    <w:rsid w:val="006C149B"/>
    <w:rsid w:val="006C15E4"/>
    <w:rsid w:val="006C17C4"/>
    <w:rsid w:val="006C19F4"/>
    <w:rsid w:val="006C3124"/>
    <w:rsid w:val="006C3A4B"/>
    <w:rsid w:val="006C4CA3"/>
    <w:rsid w:val="006C5475"/>
    <w:rsid w:val="006C643F"/>
    <w:rsid w:val="006D0B67"/>
    <w:rsid w:val="006D0CA1"/>
    <w:rsid w:val="006D22E9"/>
    <w:rsid w:val="006D308F"/>
    <w:rsid w:val="006D38A0"/>
    <w:rsid w:val="006D4A81"/>
    <w:rsid w:val="006D5A80"/>
    <w:rsid w:val="006D5DE9"/>
    <w:rsid w:val="006D5F8F"/>
    <w:rsid w:val="006D61F8"/>
    <w:rsid w:val="006D746C"/>
    <w:rsid w:val="006D7E89"/>
    <w:rsid w:val="006E0F52"/>
    <w:rsid w:val="006E1897"/>
    <w:rsid w:val="006E1B6D"/>
    <w:rsid w:val="006E1DE1"/>
    <w:rsid w:val="006E445E"/>
    <w:rsid w:val="006E45F7"/>
    <w:rsid w:val="006E4E8B"/>
    <w:rsid w:val="006E5106"/>
    <w:rsid w:val="006E5218"/>
    <w:rsid w:val="006E529F"/>
    <w:rsid w:val="006E61B6"/>
    <w:rsid w:val="006E75CD"/>
    <w:rsid w:val="006E7652"/>
    <w:rsid w:val="006E7962"/>
    <w:rsid w:val="006E79D2"/>
    <w:rsid w:val="006F1393"/>
    <w:rsid w:val="006F1F2D"/>
    <w:rsid w:val="006F2536"/>
    <w:rsid w:val="006F2CCE"/>
    <w:rsid w:val="006F34C9"/>
    <w:rsid w:val="006F3905"/>
    <w:rsid w:val="006F459D"/>
    <w:rsid w:val="006F5154"/>
    <w:rsid w:val="006F5807"/>
    <w:rsid w:val="006F592D"/>
    <w:rsid w:val="006F63FE"/>
    <w:rsid w:val="006F6ADF"/>
    <w:rsid w:val="006F727D"/>
    <w:rsid w:val="006F7ACD"/>
    <w:rsid w:val="00700760"/>
    <w:rsid w:val="0070093C"/>
    <w:rsid w:val="0070147D"/>
    <w:rsid w:val="00701862"/>
    <w:rsid w:val="00702EE0"/>
    <w:rsid w:val="007034B6"/>
    <w:rsid w:val="00703B0F"/>
    <w:rsid w:val="00704D9F"/>
    <w:rsid w:val="00704E57"/>
    <w:rsid w:val="00705CAE"/>
    <w:rsid w:val="00706368"/>
    <w:rsid w:val="007065CA"/>
    <w:rsid w:val="007071D3"/>
    <w:rsid w:val="007073EC"/>
    <w:rsid w:val="00707411"/>
    <w:rsid w:val="00710D8B"/>
    <w:rsid w:val="00711247"/>
    <w:rsid w:val="0071163D"/>
    <w:rsid w:val="00712734"/>
    <w:rsid w:val="00712A3A"/>
    <w:rsid w:val="00712AD9"/>
    <w:rsid w:val="00712D8A"/>
    <w:rsid w:val="007134CC"/>
    <w:rsid w:val="00713534"/>
    <w:rsid w:val="0071442B"/>
    <w:rsid w:val="00714C20"/>
    <w:rsid w:val="00715084"/>
    <w:rsid w:val="00716E1C"/>
    <w:rsid w:val="00720139"/>
    <w:rsid w:val="0072065A"/>
    <w:rsid w:val="00721864"/>
    <w:rsid w:val="00721969"/>
    <w:rsid w:val="00721DCB"/>
    <w:rsid w:val="00721E19"/>
    <w:rsid w:val="007222FA"/>
    <w:rsid w:val="00723A0D"/>
    <w:rsid w:val="00723A62"/>
    <w:rsid w:val="00723EDD"/>
    <w:rsid w:val="00723FD7"/>
    <w:rsid w:val="0072437B"/>
    <w:rsid w:val="00724C6E"/>
    <w:rsid w:val="00724F86"/>
    <w:rsid w:val="007254CC"/>
    <w:rsid w:val="007256C8"/>
    <w:rsid w:val="00725790"/>
    <w:rsid w:val="00725FBA"/>
    <w:rsid w:val="00726F5D"/>
    <w:rsid w:val="00727130"/>
    <w:rsid w:val="0072734A"/>
    <w:rsid w:val="007277B6"/>
    <w:rsid w:val="00727C6B"/>
    <w:rsid w:val="00730A35"/>
    <w:rsid w:val="00731ABB"/>
    <w:rsid w:val="00732010"/>
    <w:rsid w:val="0073204A"/>
    <w:rsid w:val="00732475"/>
    <w:rsid w:val="00732FEF"/>
    <w:rsid w:val="00733C87"/>
    <w:rsid w:val="0073433D"/>
    <w:rsid w:val="00735854"/>
    <w:rsid w:val="00735A66"/>
    <w:rsid w:val="00735BAD"/>
    <w:rsid w:val="00735CDE"/>
    <w:rsid w:val="00735D67"/>
    <w:rsid w:val="0073652A"/>
    <w:rsid w:val="00740751"/>
    <w:rsid w:val="007408AE"/>
    <w:rsid w:val="00740B0A"/>
    <w:rsid w:val="0074140C"/>
    <w:rsid w:val="00741471"/>
    <w:rsid w:val="00741880"/>
    <w:rsid w:val="00741F37"/>
    <w:rsid w:val="00742CA0"/>
    <w:rsid w:val="00743847"/>
    <w:rsid w:val="0074393A"/>
    <w:rsid w:val="00743B21"/>
    <w:rsid w:val="00743ED3"/>
    <w:rsid w:val="00743FCD"/>
    <w:rsid w:val="00744774"/>
    <w:rsid w:val="00744C10"/>
    <w:rsid w:val="007462E1"/>
    <w:rsid w:val="00746440"/>
    <w:rsid w:val="007465FC"/>
    <w:rsid w:val="00747577"/>
    <w:rsid w:val="007478D5"/>
    <w:rsid w:val="007479ED"/>
    <w:rsid w:val="007508CB"/>
    <w:rsid w:val="00751C65"/>
    <w:rsid w:val="00751E30"/>
    <w:rsid w:val="007545B3"/>
    <w:rsid w:val="007547C7"/>
    <w:rsid w:val="00754B84"/>
    <w:rsid w:val="00755873"/>
    <w:rsid w:val="00756842"/>
    <w:rsid w:val="00756B87"/>
    <w:rsid w:val="00756CEB"/>
    <w:rsid w:val="007573CE"/>
    <w:rsid w:val="00757772"/>
    <w:rsid w:val="007600BF"/>
    <w:rsid w:val="00760830"/>
    <w:rsid w:val="00761505"/>
    <w:rsid w:val="00761924"/>
    <w:rsid w:val="0076377F"/>
    <w:rsid w:val="007642C3"/>
    <w:rsid w:val="007650B8"/>
    <w:rsid w:val="00765224"/>
    <w:rsid w:val="00765459"/>
    <w:rsid w:val="00765629"/>
    <w:rsid w:val="007663E2"/>
    <w:rsid w:val="00766403"/>
    <w:rsid w:val="00766DF3"/>
    <w:rsid w:val="00766F30"/>
    <w:rsid w:val="00767387"/>
    <w:rsid w:val="0076765E"/>
    <w:rsid w:val="00773A30"/>
    <w:rsid w:val="00774BE0"/>
    <w:rsid w:val="00774E6A"/>
    <w:rsid w:val="00774F22"/>
    <w:rsid w:val="0077542A"/>
    <w:rsid w:val="007760E6"/>
    <w:rsid w:val="00776604"/>
    <w:rsid w:val="00776B5C"/>
    <w:rsid w:val="00777B0F"/>
    <w:rsid w:val="007801AB"/>
    <w:rsid w:val="007807B9"/>
    <w:rsid w:val="00780A57"/>
    <w:rsid w:val="00781C9F"/>
    <w:rsid w:val="0078214D"/>
    <w:rsid w:val="00782ABD"/>
    <w:rsid w:val="0078378D"/>
    <w:rsid w:val="00783B43"/>
    <w:rsid w:val="00783E2E"/>
    <w:rsid w:val="00784116"/>
    <w:rsid w:val="00784528"/>
    <w:rsid w:val="00784D69"/>
    <w:rsid w:val="0078508F"/>
    <w:rsid w:val="00785981"/>
    <w:rsid w:val="00785E88"/>
    <w:rsid w:val="007860D9"/>
    <w:rsid w:val="00786827"/>
    <w:rsid w:val="00786A29"/>
    <w:rsid w:val="0078727E"/>
    <w:rsid w:val="007903FC"/>
    <w:rsid w:val="007913FD"/>
    <w:rsid w:val="00792071"/>
    <w:rsid w:val="00792CE0"/>
    <w:rsid w:val="00793DB2"/>
    <w:rsid w:val="00793F0A"/>
    <w:rsid w:val="00796644"/>
    <w:rsid w:val="0079718A"/>
    <w:rsid w:val="00797314"/>
    <w:rsid w:val="007A1069"/>
    <w:rsid w:val="007A1E46"/>
    <w:rsid w:val="007A1F36"/>
    <w:rsid w:val="007A312A"/>
    <w:rsid w:val="007A3790"/>
    <w:rsid w:val="007A40DA"/>
    <w:rsid w:val="007A4ACE"/>
    <w:rsid w:val="007A52E7"/>
    <w:rsid w:val="007A57D9"/>
    <w:rsid w:val="007A6348"/>
    <w:rsid w:val="007A66C0"/>
    <w:rsid w:val="007A719B"/>
    <w:rsid w:val="007A7D7C"/>
    <w:rsid w:val="007B03BD"/>
    <w:rsid w:val="007B06F5"/>
    <w:rsid w:val="007B0938"/>
    <w:rsid w:val="007B0B6A"/>
    <w:rsid w:val="007B24C1"/>
    <w:rsid w:val="007B39E5"/>
    <w:rsid w:val="007B430C"/>
    <w:rsid w:val="007B450D"/>
    <w:rsid w:val="007B5042"/>
    <w:rsid w:val="007B51AB"/>
    <w:rsid w:val="007B52C4"/>
    <w:rsid w:val="007B7234"/>
    <w:rsid w:val="007B7AC5"/>
    <w:rsid w:val="007B7D56"/>
    <w:rsid w:val="007C0138"/>
    <w:rsid w:val="007C10A3"/>
    <w:rsid w:val="007C143E"/>
    <w:rsid w:val="007C1452"/>
    <w:rsid w:val="007C281E"/>
    <w:rsid w:val="007C28C5"/>
    <w:rsid w:val="007C2AD8"/>
    <w:rsid w:val="007C4555"/>
    <w:rsid w:val="007C4731"/>
    <w:rsid w:val="007C4DA8"/>
    <w:rsid w:val="007C517F"/>
    <w:rsid w:val="007C57E2"/>
    <w:rsid w:val="007C65B9"/>
    <w:rsid w:val="007C70E7"/>
    <w:rsid w:val="007D10C5"/>
    <w:rsid w:val="007D1A01"/>
    <w:rsid w:val="007D1BF3"/>
    <w:rsid w:val="007D3752"/>
    <w:rsid w:val="007D3822"/>
    <w:rsid w:val="007D469A"/>
    <w:rsid w:val="007D4867"/>
    <w:rsid w:val="007D4B25"/>
    <w:rsid w:val="007D56C4"/>
    <w:rsid w:val="007D58EE"/>
    <w:rsid w:val="007D5A48"/>
    <w:rsid w:val="007D6175"/>
    <w:rsid w:val="007D62DA"/>
    <w:rsid w:val="007D6B68"/>
    <w:rsid w:val="007D7F7C"/>
    <w:rsid w:val="007E1F11"/>
    <w:rsid w:val="007E21F7"/>
    <w:rsid w:val="007E24A6"/>
    <w:rsid w:val="007E2705"/>
    <w:rsid w:val="007E2A97"/>
    <w:rsid w:val="007E3A9C"/>
    <w:rsid w:val="007E4BA9"/>
    <w:rsid w:val="007E4BF2"/>
    <w:rsid w:val="007E5BA6"/>
    <w:rsid w:val="007E5D2C"/>
    <w:rsid w:val="007E69DE"/>
    <w:rsid w:val="007E6BA6"/>
    <w:rsid w:val="007F1354"/>
    <w:rsid w:val="007F1497"/>
    <w:rsid w:val="007F1C40"/>
    <w:rsid w:val="007F1EFA"/>
    <w:rsid w:val="007F2162"/>
    <w:rsid w:val="007F34EF"/>
    <w:rsid w:val="007F3F48"/>
    <w:rsid w:val="007F4809"/>
    <w:rsid w:val="007F5878"/>
    <w:rsid w:val="007F5B8F"/>
    <w:rsid w:val="007F63DA"/>
    <w:rsid w:val="007F6455"/>
    <w:rsid w:val="007F6DE9"/>
    <w:rsid w:val="007F7F6B"/>
    <w:rsid w:val="0080057B"/>
    <w:rsid w:val="00801670"/>
    <w:rsid w:val="00801A71"/>
    <w:rsid w:val="0080349B"/>
    <w:rsid w:val="008036B6"/>
    <w:rsid w:val="00804B77"/>
    <w:rsid w:val="008057D0"/>
    <w:rsid w:val="00805AF7"/>
    <w:rsid w:val="00807947"/>
    <w:rsid w:val="00807CEA"/>
    <w:rsid w:val="00810AB5"/>
    <w:rsid w:val="00810E57"/>
    <w:rsid w:val="0081105A"/>
    <w:rsid w:val="008117BF"/>
    <w:rsid w:val="00811F52"/>
    <w:rsid w:val="0081234C"/>
    <w:rsid w:val="00812E82"/>
    <w:rsid w:val="00813D20"/>
    <w:rsid w:val="0081451D"/>
    <w:rsid w:val="008148D8"/>
    <w:rsid w:val="00815785"/>
    <w:rsid w:val="0081655B"/>
    <w:rsid w:val="008171F6"/>
    <w:rsid w:val="008200AB"/>
    <w:rsid w:val="00820515"/>
    <w:rsid w:val="00820844"/>
    <w:rsid w:val="00820D09"/>
    <w:rsid w:val="00822805"/>
    <w:rsid w:val="00822B8B"/>
    <w:rsid w:val="00823094"/>
    <w:rsid w:val="008233B7"/>
    <w:rsid w:val="00823F1B"/>
    <w:rsid w:val="00824369"/>
    <w:rsid w:val="008262F9"/>
    <w:rsid w:val="00826526"/>
    <w:rsid w:val="00830948"/>
    <w:rsid w:val="00831349"/>
    <w:rsid w:val="00832207"/>
    <w:rsid w:val="00832295"/>
    <w:rsid w:val="00832D66"/>
    <w:rsid w:val="008352DF"/>
    <w:rsid w:val="00835A16"/>
    <w:rsid w:val="008364B5"/>
    <w:rsid w:val="008373CB"/>
    <w:rsid w:val="00837904"/>
    <w:rsid w:val="00837D72"/>
    <w:rsid w:val="0084019F"/>
    <w:rsid w:val="00841C4C"/>
    <w:rsid w:val="00843FDC"/>
    <w:rsid w:val="0084402B"/>
    <w:rsid w:val="00844A15"/>
    <w:rsid w:val="00844BF7"/>
    <w:rsid w:val="00844EA8"/>
    <w:rsid w:val="0084566F"/>
    <w:rsid w:val="00846538"/>
    <w:rsid w:val="008465B3"/>
    <w:rsid w:val="00846A97"/>
    <w:rsid w:val="00847677"/>
    <w:rsid w:val="008477AF"/>
    <w:rsid w:val="0085043C"/>
    <w:rsid w:val="008508A6"/>
    <w:rsid w:val="00851412"/>
    <w:rsid w:val="00853654"/>
    <w:rsid w:val="00853D79"/>
    <w:rsid w:val="00854969"/>
    <w:rsid w:val="00854AE7"/>
    <w:rsid w:val="0085577F"/>
    <w:rsid w:val="0085614F"/>
    <w:rsid w:val="00856274"/>
    <w:rsid w:val="008565D3"/>
    <w:rsid w:val="00857103"/>
    <w:rsid w:val="008575F0"/>
    <w:rsid w:val="0086035A"/>
    <w:rsid w:val="00860AD6"/>
    <w:rsid w:val="00861333"/>
    <w:rsid w:val="008625EE"/>
    <w:rsid w:val="008629C4"/>
    <w:rsid w:val="00862A0E"/>
    <w:rsid w:val="0086367D"/>
    <w:rsid w:val="008638F1"/>
    <w:rsid w:val="00863EB5"/>
    <w:rsid w:val="00864917"/>
    <w:rsid w:val="00864D68"/>
    <w:rsid w:val="008652B4"/>
    <w:rsid w:val="00865473"/>
    <w:rsid w:val="008654BB"/>
    <w:rsid w:val="0086579A"/>
    <w:rsid w:val="008657B0"/>
    <w:rsid w:val="00865A59"/>
    <w:rsid w:val="00865F1A"/>
    <w:rsid w:val="008665BF"/>
    <w:rsid w:val="00866E5C"/>
    <w:rsid w:val="0087012B"/>
    <w:rsid w:val="008701AF"/>
    <w:rsid w:val="00870E48"/>
    <w:rsid w:val="00871F0D"/>
    <w:rsid w:val="00875078"/>
    <w:rsid w:val="00875844"/>
    <w:rsid w:val="00875F72"/>
    <w:rsid w:val="00876B8A"/>
    <w:rsid w:val="00877288"/>
    <w:rsid w:val="008805D5"/>
    <w:rsid w:val="00881319"/>
    <w:rsid w:val="0088179F"/>
    <w:rsid w:val="00884786"/>
    <w:rsid w:val="008864C7"/>
    <w:rsid w:val="008879C2"/>
    <w:rsid w:val="00890A51"/>
    <w:rsid w:val="00890C9B"/>
    <w:rsid w:val="0089115D"/>
    <w:rsid w:val="00891946"/>
    <w:rsid w:val="00891B17"/>
    <w:rsid w:val="00892891"/>
    <w:rsid w:val="00893C49"/>
    <w:rsid w:val="00894E15"/>
    <w:rsid w:val="00896B02"/>
    <w:rsid w:val="00896C92"/>
    <w:rsid w:val="00896CDE"/>
    <w:rsid w:val="00896E89"/>
    <w:rsid w:val="00897728"/>
    <w:rsid w:val="00897AA3"/>
    <w:rsid w:val="008A072D"/>
    <w:rsid w:val="008A0C74"/>
    <w:rsid w:val="008A1014"/>
    <w:rsid w:val="008A14E9"/>
    <w:rsid w:val="008A1DFA"/>
    <w:rsid w:val="008A35E4"/>
    <w:rsid w:val="008A37BB"/>
    <w:rsid w:val="008A3FF2"/>
    <w:rsid w:val="008A45A1"/>
    <w:rsid w:val="008A4E02"/>
    <w:rsid w:val="008A534C"/>
    <w:rsid w:val="008A5EDF"/>
    <w:rsid w:val="008B05DA"/>
    <w:rsid w:val="008B0838"/>
    <w:rsid w:val="008B1210"/>
    <w:rsid w:val="008B1E58"/>
    <w:rsid w:val="008B43B5"/>
    <w:rsid w:val="008B47D8"/>
    <w:rsid w:val="008B4B6E"/>
    <w:rsid w:val="008B560D"/>
    <w:rsid w:val="008B5C35"/>
    <w:rsid w:val="008B665C"/>
    <w:rsid w:val="008B6DBA"/>
    <w:rsid w:val="008B6E2D"/>
    <w:rsid w:val="008C00A1"/>
    <w:rsid w:val="008C0D05"/>
    <w:rsid w:val="008C1419"/>
    <w:rsid w:val="008C1850"/>
    <w:rsid w:val="008C1F99"/>
    <w:rsid w:val="008C21F5"/>
    <w:rsid w:val="008C24F0"/>
    <w:rsid w:val="008C24FD"/>
    <w:rsid w:val="008C2893"/>
    <w:rsid w:val="008C2BF8"/>
    <w:rsid w:val="008C2C02"/>
    <w:rsid w:val="008C3F65"/>
    <w:rsid w:val="008C4388"/>
    <w:rsid w:val="008C4D2E"/>
    <w:rsid w:val="008C4D2F"/>
    <w:rsid w:val="008C500D"/>
    <w:rsid w:val="008C5D94"/>
    <w:rsid w:val="008C6839"/>
    <w:rsid w:val="008C7080"/>
    <w:rsid w:val="008C7451"/>
    <w:rsid w:val="008C74B6"/>
    <w:rsid w:val="008D05CC"/>
    <w:rsid w:val="008D086E"/>
    <w:rsid w:val="008D09CD"/>
    <w:rsid w:val="008D2867"/>
    <w:rsid w:val="008D2C47"/>
    <w:rsid w:val="008D2D93"/>
    <w:rsid w:val="008D4D21"/>
    <w:rsid w:val="008D4F05"/>
    <w:rsid w:val="008D5B34"/>
    <w:rsid w:val="008D5C6D"/>
    <w:rsid w:val="008D696C"/>
    <w:rsid w:val="008D6B1F"/>
    <w:rsid w:val="008D6DD1"/>
    <w:rsid w:val="008D7763"/>
    <w:rsid w:val="008E01B2"/>
    <w:rsid w:val="008E0D92"/>
    <w:rsid w:val="008E2A23"/>
    <w:rsid w:val="008E2B02"/>
    <w:rsid w:val="008E3553"/>
    <w:rsid w:val="008E4651"/>
    <w:rsid w:val="008E4C15"/>
    <w:rsid w:val="008E5035"/>
    <w:rsid w:val="008E59A9"/>
    <w:rsid w:val="008E6125"/>
    <w:rsid w:val="008E6A69"/>
    <w:rsid w:val="008F0FAB"/>
    <w:rsid w:val="008F1167"/>
    <w:rsid w:val="008F1C30"/>
    <w:rsid w:val="008F21D7"/>
    <w:rsid w:val="008F467B"/>
    <w:rsid w:val="008F4BDF"/>
    <w:rsid w:val="008F51DE"/>
    <w:rsid w:val="008F51FA"/>
    <w:rsid w:val="008F5B99"/>
    <w:rsid w:val="008F5BCA"/>
    <w:rsid w:val="008F6DBD"/>
    <w:rsid w:val="008F701A"/>
    <w:rsid w:val="008F7464"/>
    <w:rsid w:val="008F7D9C"/>
    <w:rsid w:val="009001F2"/>
    <w:rsid w:val="009024EE"/>
    <w:rsid w:val="00903F86"/>
    <w:rsid w:val="00903FEA"/>
    <w:rsid w:val="00904100"/>
    <w:rsid w:val="009054EE"/>
    <w:rsid w:val="009061BD"/>
    <w:rsid w:val="00906E13"/>
    <w:rsid w:val="00906E73"/>
    <w:rsid w:val="00907441"/>
    <w:rsid w:val="0090746A"/>
    <w:rsid w:val="00907AC6"/>
    <w:rsid w:val="009109C1"/>
    <w:rsid w:val="00910C18"/>
    <w:rsid w:val="00911254"/>
    <w:rsid w:val="009129B8"/>
    <w:rsid w:val="009130FC"/>
    <w:rsid w:val="0091373B"/>
    <w:rsid w:val="0091463F"/>
    <w:rsid w:val="00914D5E"/>
    <w:rsid w:val="00915112"/>
    <w:rsid w:val="00915577"/>
    <w:rsid w:val="00916528"/>
    <w:rsid w:val="00917237"/>
    <w:rsid w:val="0091739B"/>
    <w:rsid w:val="009177E3"/>
    <w:rsid w:val="0092023C"/>
    <w:rsid w:val="00920557"/>
    <w:rsid w:val="009214AA"/>
    <w:rsid w:val="009214CF"/>
    <w:rsid w:val="00921B0F"/>
    <w:rsid w:val="00922AAA"/>
    <w:rsid w:val="0092331B"/>
    <w:rsid w:val="009236C4"/>
    <w:rsid w:val="00923B18"/>
    <w:rsid w:val="00923B98"/>
    <w:rsid w:val="00924484"/>
    <w:rsid w:val="00924797"/>
    <w:rsid w:val="00924F8A"/>
    <w:rsid w:val="009253DB"/>
    <w:rsid w:val="00925C5A"/>
    <w:rsid w:val="009309D7"/>
    <w:rsid w:val="00931053"/>
    <w:rsid w:val="009312E7"/>
    <w:rsid w:val="009314CD"/>
    <w:rsid w:val="00931D19"/>
    <w:rsid w:val="00932032"/>
    <w:rsid w:val="0093334C"/>
    <w:rsid w:val="0093444B"/>
    <w:rsid w:val="009346A8"/>
    <w:rsid w:val="00934945"/>
    <w:rsid w:val="0093592F"/>
    <w:rsid w:val="00936090"/>
    <w:rsid w:val="00936445"/>
    <w:rsid w:val="009377B7"/>
    <w:rsid w:val="009405D0"/>
    <w:rsid w:val="00941370"/>
    <w:rsid w:val="00941479"/>
    <w:rsid w:val="009428F0"/>
    <w:rsid w:val="00942CA2"/>
    <w:rsid w:val="00942F2B"/>
    <w:rsid w:val="00943120"/>
    <w:rsid w:val="0094346B"/>
    <w:rsid w:val="00943A7B"/>
    <w:rsid w:val="00944A58"/>
    <w:rsid w:val="00944E72"/>
    <w:rsid w:val="009451CF"/>
    <w:rsid w:val="00945276"/>
    <w:rsid w:val="00945A1E"/>
    <w:rsid w:val="00945BBB"/>
    <w:rsid w:val="009475E7"/>
    <w:rsid w:val="00947753"/>
    <w:rsid w:val="00947AA0"/>
    <w:rsid w:val="009509A8"/>
    <w:rsid w:val="00950DA5"/>
    <w:rsid w:val="00951062"/>
    <w:rsid w:val="009514DF"/>
    <w:rsid w:val="0095168C"/>
    <w:rsid w:val="009516E9"/>
    <w:rsid w:val="009531A8"/>
    <w:rsid w:val="00953902"/>
    <w:rsid w:val="00953AB5"/>
    <w:rsid w:val="00953DB5"/>
    <w:rsid w:val="00954078"/>
    <w:rsid w:val="00956224"/>
    <w:rsid w:val="009562D1"/>
    <w:rsid w:val="00956633"/>
    <w:rsid w:val="00957CAA"/>
    <w:rsid w:val="00957E5F"/>
    <w:rsid w:val="00957FBB"/>
    <w:rsid w:val="0096023D"/>
    <w:rsid w:val="00960A57"/>
    <w:rsid w:val="009613A3"/>
    <w:rsid w:val="00961A15"/>
    <w:rsid w:val="00962211"/>
    <w:rsid w:val="00963038"/>
    <w:rsid w:val="00963B43"/>
    <w:rsid w:val="00963E45"/>
    <w:rsid w:val="0096412B"/>
    <w:rsid w:val="00965298"/>
    <w:rsid w:val="009654CD"/>
    <w:rsid w:val="009662E2"/>
    <w:rsid w:val="009670DB"/>
    <w:rsid w:val="0096717C"/>
    <w:rsid w:val="009676F0"/>
    <w:rsid w:val="00967A19"/>
    <w:rsid w:val="00967A81"/>
    <w:rsid w:val="0097130C"/>
    <w:rsid w:val="00972411"/>
    <w:rsid w:val="009724E6"/>
    <w:rsid w:val="009725D0"/>
    <w:rsid w:val="00972C8C"/>
    <w:rsid w:val="009736A9"/>
    <w:rsid w:val="00973A1C"/>
    <w:rsid w:val="00973DBA"/>
    <w:rsid w:val="009749F7"/>
    <w:rsid w:val="0097569E"/>
    <w:rsid w:val="00976423"/>
    <w:rsid w:val="0097648C"/>
    <w:rsid w:val="00976A45"/>
    <w:rsid w:val="00976FD5"/>
    <w:rsid w:val="0097746E"/>
    <w:rsid w:val="0098081F"/>
    <w:rsid w:val="00980A97"/>
    <w:rsid w:val="0098378D"/>
    <w:rsid w:val="00983BE8"/>
    <w:rsid w:val="009849A4"/>
    <w:rsid w:val="00985D03"/>
    <w:rsid w:val="00985D28"/>
    <w:rsid w:val="0098614F"/>
    <w:rsid w:val="00986E9F"/>
    <w:rsid w:val="009875DF"/>
    <w:rsid w:val="00987612"/>
    <w:rsid w:val="009876B3"/>
    <w:rsid w:val="00991054"/>
    <w:rsid w:val="00991D37"/>
    <w:rsid w:val="00992189"/>
    <w:rsid w:val="00992433"/>
    <w:rsid w:val="009929D6"/>
    <w:rsid w:val="00993217"/>
    <w:rsid w:val="00993434"/>
    <w:rsid w:val="009934B2"/>
    <w:rsid w:val="00993858"/>
    <w:rsid w:val="009942E7"/>
    <w:rsid w:val="00994959"/>
    <w:rsid w:val="00994E3F"/>
    <w:rsid w:val="00995A5D"/>
    <w:rsid w:val="009969F0"/>
    <w:rsid w:val="009A067E"/>
    <w:rsid w:val="009A0E18"/>
    <w:rsid w:val="009A1185"/>
    <w:rsid w:val="009A11EF"/>
    <w:rsid w:val="009A12E5"/>
    <w:rsid w:val="009A1471"/>
    <w:rsid w:val="009A17F9"/>
    <w:rsid w:val="009A1BB2"/>
    <w:rsid w:val="009A24BA"/>
    <w:rsid w:val="009A270D"/>
    <w:rsid w:val="009A360F"/>
    <w:rsid w:val="009A392F"/>
    <w:rsid w:val="009A508B"/>
    <w:rsid w:val="009A543A"/>
    <w:rsid w:val="009A5AE9"/>
    <w:rsid w:val="009A6507"/>
    <w:rsid w:val="009A6E47"/>
    <w:rsid w:val="009A718D"/>
    <w:rsid w:val="009A7586"/>
    <w:rsid w:val="009A7D93"/>
    <w:rsid w:val="009A7FBC"/>
    <w:rsid w:val="009B025B"/>
    <w:rsid w:val="009B1082"/>
    <w:rsid w:val="009B1108"/>
    <w:rsid w:val="009B1644"/>
    <w:rsid w:val="009B199B"/>
    <w:rsid w:val="009B1DAF"/>
    <w:rsid w:val="009B20C6"/>
    <w:rsid w:val="009B2AAC"/>
    <w:rsid w:val="009B3A59"/>
    <w:rsid w:val="009B3C80"/>
    <w:rsid w:val="009B3CDE"/>
    <w:rsid w:val="009B4223"/>
    <w:rsid w:val="009B4EA3"/>
    <w:rsid w:val="009B5314"/>
    <w:rsid w:val="009B68C0"/>
    <w:rsid w:val="009B7164"/>
    <w:rsid w:val="009B75A3"/>
    <w:rsid w:val="009C05A2"/>
    <w:rsid w:val="009C0D17"/>
    <w:rsid w:val="009C1545"/>
    <w:rsid w:val="009C1C0D"/>
    <w:rsid w:val="009C2303"/>
    <w:rsid w:val="009C24B8"/>
    <w:rsid w:val="009C2D13"/>
    <w:rsid w:val="009C3B4C"/>
    <w:rsid w:val="009C3E03"/>
    <w:rsid w:val="009C43AC"/>
    <w:rsid w:val="009C44AA"/>
    <w:rsid w:val="009C4940"/>
    <w:rsid w:val="009C4B1C"/>
    <w:rsid w:val="009C583A"/>
    <w:rsid w:val="009C5ADB"/>
    <w:rsid w:val="009C711D"/>
    <w:rsid w:val="009C78F8"/>
    <w:rsid w:val="009D0C2F"/>
    <w:rsid w:val="009D1476"/>
    <w:rsid w:val="009D2B12"/>
    <w:rsid w:val="009D3486"/>
    <w:rsid w:val="009D3555"/>
    <w:rsid w:val="009D474A"/>
    <w:rsid w:val="009D4E18"/>
    <w:rsid w:val="009D64FF"/>
    <w:rsid w:val="009E0F86"/>
    <w:rsid w:val="009E2F5F"/>
    <w:rsid w:val="009E36E2"/>
    <w:rsid w:val="009E436B"/>
    <w:rsid w:val="009E57EC"/>
    <w:rsid w:val="009E59E1"/>
    <w:rsid w:val="009E61F6"/>
    <w:rsid w:val="009E68CE"/>
    <w:rsid w:val="009E7E93"/>
    <w:rsid w:val="009E7FF9"/>
    <w:rsid w:val="009F08F9"/>
    <w:rsid w:val="009F0CBA"/>
    <w:rsid w:val="009F11C4"/>
    <w:rsid w:val="009F2BB1"/>
    <w:rsid w:val="009F31F2"/>
    <w:rsid w:val="009F3259"/>
    <w:rsid w:val="009F4538"/>
    <w:rsid w:val="009F45FD"/>
    <w:rsid w:val="009F5B09"/>
    <w:rsid w:val="009F646B"/>
    <w:rsid w:val="00A003ED"/>
    <w:rsid w:val="00A005B7"/>
    <w:rsid w:val="00A011BF"/>
    <w:rsid w:val="00A011DE"/>
    <w:rsid w:val="00A013FB"/>
    <w:rsid w:val="00A01451"/>
    <w:rsid w:val="00A01A60"/>
    <w:rsid w:val="00A01ABD"/>
    <w:rsid w:val="00A01D59"/>
    <w:rsid w:val="00A02D8E"/>
    <w:rsid w:val="00A02F26"/>
    <w:rsid w:val="00A03299"/>
    <w:rsid w:val="00A03AC9"/>
    <w:rsid w:val="00A0424C"/>
    <w:rsid w:val="00A04981"/>
    <w:rsid w:val="00A05CDF"/>
    <w:rsid w:val="00A06BE9"/>
    <w:rsid w:val="00A06D59"/>
    <w:rsid w:val="00A06E3B"/>
    <w:rsid w:val="00A07432"/>
    <w:rsid w:val="00A07467"/>
    <w:rsid w:val="00A07727"/>
    <w:rsid w:val="00A07E36"/>
    <w:rsid w:val="00A1025A"/>
    <w:rsid w:val="00A11CCF"/>
    <w:rsid w:val="00A123BD"/>
    <w:rsid w:val="00A12D3A"/>
    <w:rsid w:val="00A12E5A"/>
    <w:rsid w:val="00A138F6"/>
    <w:rsid w:val="00A14BD9"/>
    <w:rsid w:val="00A1535C"/>
    <w:rsid w:val="00A15AFF"/>
    <w:rsid w:val="00A16F90"/>
    <w:rsid w:val="00A17450"/>
    <w:rsid w:val="00A17FE6"/>
    <w:rsid w:val="00A20118"/>
    <w:rsid w:val="00A20BA5"/>
    <w:rsid w:val="00A21263"/>
    <w:rsid w:val="00A21588"/>
    <w:rsid w:val="00A220DF"/>
    <w:rsid w:val="00A2231A"/>
    <w:rsid w:val="00A22617"/>
    <w:rsid w:val="00A23581"/>
    <w:rsid w:val="00A23958"/>
    <w:rsid w:val="00A23D7D"/>
    <w:rsid w:val="00A243FF"/>
    <w:rsid w:val="00A24F8C"/>
    <w:rsid w:val="00A24FD3"/>
    <w:rsid w:val="00A25029"/>
    <w:rsid w:val="00A256EE"/>
    <w:rsid w:val="00A26A6E"/>
    <w:rsid w:val="00A27319"/>
    <w:rsid w:val="00A2736D"/>
    <w:rsid w:val="00A27EAF"/>
    <w:rsid w:val="00A30E17"/>
    <w:rsid w:val="00A3172B"/>
    <w:rsid w:val="00A3226E"/>
    <w:rsid w:val="00A32B97"/>
    <w:rsid w:val="00A32D64"/>
    <w:rsid w:val="00A331F9"/>
    <w:rsid w:val="00A34905"/>
    <w:rsid w:val="00A35D44"/>
    <w:rsid w:val="00A365EF"/>
    <w:rsid w:val="00A37704"/>
    <w:rsid w:val="00A406B2"/>
    <w:rsid w:val="00A40A59"/>
    <w:rsid w:val="00A40B34"/>
    <w:rsid w:val="00A4185D"/>
    <w:rsid w:val="00A418A2"/>
    <w:rsid w:val="00A4193F"/>
    <w:rsid w:val="00A41B28"/>
    <w:rsid w:val="00A41BF8"/>
    <w:rsid w:val="00A41EAF"/>
    <w:rsid w:val="00A42CDB"/>
    <w:rsid w:val="00A42EE3"/>
    <w:rsid w:val="00A4329E"/>
    <w:rsid w:val="00A4332A"/>
    <w:rsid w:val="00A4365E"/>
    <w:rsid w:val="00A44E9C"/>
    <w:rsid w:val="00A44EE0"/>
    <w:rsid w:val="00A458C0"/>
    <w:rsid w:val="00A461A1"/>
    <w:rsid w:val="00A4669B"/>
    <w:rsid w:val="00A46734"/>
    <w:rsid w:val="00A47E85"/>
    <w:rsid w:val="00A5117A"/>
    <w:rsid w:val="00A5156F"/>
    <w:rsid w:val="00A52525"/>
    <w:rsid w:val="00A5271B"/>
    <w:rsid w:val="00A52ACB"/>
    <w:rsid w:val="00A537D9"/>
    <w:rsid w:val="00A54B96"/>
    <w:rsid w:val="00A55520"/>
    <w:rsid w:val="00A55B55"/>
    <w:rsid w:val="00A56098"/>
    <w:rsid w:val="00A56E52"/>
    <w:rsid w:val="00A56F01"/>
    <w:rsid w:val="00A56F8C"/>
    <w:rsid w:val="00A60901"/>
    <w:rsid w:val="00A60D09"/>
    <w:rsid w:val="00A60F83"/>
    <w:rsid w:val="00A61473"/>
    <w:rsid w:val="00A616B3"/>
    <w:rsid w:val="00A61E51"/>
    <w:rsid w:val="00A6233D"/>
    <w:rsid w:val="00A63119"/>
    <w:rsid w:val="00A637C6"/>
    <w:rsid w:val="00A63C60"/>
    <w:rsid w:val="00A6667F"/>
    <w:rsid w:val="00A673C5"/>
    <w:rsid w:val="00A674B5"/>
    <w:rsid w:val="00A67740"/>
    <w:rsid w:val="00A67E54"/>
    <w:rsid w:val="00A7005D"/>
    <w:rsid w:val="00A706D8"/>
    <w:rsid w:val="00A707D2"/>
    <w:rsid w:val="00A70D4A"/>
    <w:rsid w:val="00A70E1B"/>
    <w:rsid w:val="00A710B6"/>
    <w:rsid w:val="00A714A2"/>
    <w:rsid w:val="00A71523"/>
    <w:rsid w:val="00A71E34"/>
    <w:rsid w:val="00A739D0"/>
    <w:rsid w:val="00A7477C"/>
    <w:rsid w:val="00A7554D"/>
    <w:rsid w:val="00A7576A"/>
    <w:rsid w:val="00A75E86"/>
    <w:rsid w:val="00A76032"/>
    <w:rsid w:val="00A776E6"/>
    <w:rsid w:val="00A77A8B"/>
    <w:rsid w:val="00A80009"/>
    <w:rsid w:val="00A8023E"/>
    <w:rsid w:val="00A8099B"/>
    <w:rsid w:val="00A809B4"/>
    <w:rsid w:val="00A810E4"/>
    <w:rsid w:val="00A8299B"/>
    <w:rsid w:val="00A83B56"/>
    <w:rsid w:val="00A84C50"/>
    <w:rsid w:val="00A853C4"/>
    <w:rsid w:val="00A8563A"/>
    <w:rsid w:val="00A857D1"/>
    <w:rsid w:val="00A859C2"/>
    <w:rsid w:val="00A864EA"/>
    <w:rsid w:val="00A86B8F"/>
    <w:rsid w:val="00A86EC5"/>
    <w:rsid w:val="00A87C84"/>
    <w:rsid w:val="00A91397"/>
    <w:rsid w:val="00A91E24"/>
    <w:rsid w:val="00A924E7"/>
    <w:rsid w:val="00A92615"/>
    <w:rsid w:val="00A92E5D"/>
    <w:rsid w:val="00A93100"/>
    <w:rsid w:val="00A936D2"/>
    <w:rsid w:val="00A939A9"/>
    <w:rsid w:val="00A93F6A"/>
    <w:rsid w:val="00A940ED"/>
    <w:rsid w:val="00A941A6"/>
    <w:rsid w:val="00A9490D"/>
    <w:rsid w:val="00A94B21"/>
    <w:rsid w:val="00A9540F"/>
    <w:rsid w:val="00A968EA"/>
    <w:rsid w:val="00A9715E"/>
    <w:rsid w:val="00A97243"/>
    <w:rsid w:val="00AA0029"/>
    <w:rsid w:val="00AA01F0"/>
    <w:rsid w:val="00AA031B"/>
    <w:rsid w:val="00AA0B66"/>
    <w:rsid w:val="00AA130C"/>
    <w:rsid w:val="00AA1582"/>
    <w:rsid w:val="00AA19BD"/>
    <w:rsid w:val="00AA1EA6"/>
    <w:rsid w:val="00AA336F"/>
    <w:rsid w:val="00AA3815"/>
    <w:rsid w:val="00AA6DC6"/>
    <w:rsid w:val="00AA7702"/>
    <w:rsid w:val="00AA7FCF"/>
    <w:rsid w:val="00AB0272"/>
    <w:rsid w:val="00AB0CFD"/>
    <w:rsid w:val="00AB0DAE"/>
    <w:rsid w:val="00AB1B1F"/>
    <w:rsid w:val="00AB320B"/>
    <w:rsid w:val="00AB338C"/>
    <w:rsid w:val="00AB36A2"/>
    <w:rsid w:val="00AB55A8"/>
    <w:rsid w:val="00AB584F"/>
    <w:rsid w:val="00AB63B6"/>
    <w:rsid w:val="00AB68A8"/>
    <w:rsid w:val="00AB71AC"/>
    <w:rsid w:val="00AB7249"/>
    <w:rsid w:val="00AB75C8"/>
    <w:rsid w:val="00AB7928"/>
    <w:rsid w:val="00AB7AE8"/>
    <w:rsid w:val="00AC0879"/>
    <w:rsid w:val="00AC0F11"/>
    <w:rsid w:val="00AC0FA1"/>
    <w:rsid w:val="00AC1B52"/>
    <w:rsid w:val="00AC1EC7"/>
    <w:rsid w:val="00AC20EF"/>
    <w:rsid w:val="00AC23D6"/>
    <w:rsid w:val="00AC2DB4"/>
    <w:rsid w:val="00AC3E34"/>
    <w:rsid w:val="00AC5DDD"/>
    <w:rsid w:val="00AC6090"/>
    <w:rsid w:val="00AC61E6"/>
    <w:rsid w:val="00AC66B1"/>
    <w:rsid w:val="00AC7388"/>
    <w:rsid w:val="00AD0C46"/>
    <w:rsid w:val="00AD139B"/>
    <w:rsid w:val="00AD2659"/>
    <w:rsid w:val="00AD290B"/>
    <w:rsid w:val="00AD3BF0"/>
    <w:rsid w:val="00AD3E79"/>
    <w:rsid w:val="00AD41B0"/>
    <w:rsid w:val="00AD54F4"/>
    <w:rsid w:val="00AD5DDA"/>
    <w:rsid w:val="00AD677C"/>
    <w:rsid w:val="00AD6D77"/>
    <w:rsid w:val="00AD7465"/>
    <w:rsid w:val="00AD7517"/>
    <w:rsid w:val="00AE03EA"/>
    <w:rsid w:val="00AE1EB4"/>
    <w:rsid w:val="00AE22C4"/>
    <w:rsid w:val="00AE2EB8"/>
    <w:rsid w:val="00AE3346"/>
    <w:rsid w:val="00AE383F"/>
    <w:rsid w:val="00AE45BB"/>
    <w:rsid w:val="00AE4996"/>
    <w:rsid w:val="00AE49A2"/>
    <w:rsid w:val="00AE4B71"/>
    <w:rsid w:val="00AE4D3C"/>
    <w:rsid w:val="00AE4F13"/>
    <w:rsid w:val="00AE4FB6"/>
    <w:rsid w:val="00AE56DA"/>
    <w:rsid w:val="00AE719D"/>
    <w:rsid w:val="00AE74D5"/>
    <w:rsid w:val="00AE750C"/>
    <w:rsid w:val="00AE7EC8"/>
    <w:rsid w:val="00AF01A4"/>
    <w:rsid w:val="00AF0210"/>
    <w:rsid w:val="00AF0B68"/>
    <w:rsid w:val="00AF28DA"/>
    <w:rsid w:val="00AF33C1"/>
    <w:rsid w:val="00AF3E9B"/>
    <w:rsid w:val="00AF40F7"/>
    <w:rsid w:val="00AF42A3"/>
    <w:rsid w:val="00AF4F5D"/>
    <w:rsid w:val="00AF54D0"/>
    <w:rsid w:val="00AF68D9"/>
    <w:rsid w:val="00AF6B72"/>
    <w:rsid w:val="00AF6FA5"/>
    <w:rsid w:val="00B00417"/>
    <w:rsid w:val="00B0156D"/>
    <w:rsid w:val="00B0159F"/>
    <w:rsid w:val="00B02743"/>
    <w:rsid w:val="00B0436A"/>
    <w:rsid w:val="00B04B39"/>
    <w:rsid w:val="00B05237"/>
    <w:rsid w:val="00B05759"/>
    <w:rsid w:val="00B07819"/>
    <w:rsid w:val="00B07B03"/>
    <w:rsid w:val="00B07BD1"/>
    <w:rsid w:val="00B10503"/>
    <w:rsid w:val="00B10888"/>
    <w:rsid w:val="00B11761"/>
    <w:rsid w:val="00B11A1B"/>
    <w:rsid w:val="00B11E14"/>
    <w:rsid w:val="00B1240A"/>
    <w:rsid w:val="00B128A8"/>
    <w:rsid w:val="00B129AE"/>
    <w:rsid w:val="00B12CD4"/>
    <w:rsid w:val="00B12F3F"/>
    <w:rsid w:val="00B13CCA"/>
    <w:rsid w:val="00B14A34"/>
    <w:rsid w:val="00B14D5C"/>
    <w:rsid w:val="00B14DDD"/>
    <w:rsid w:val="00B15AF7"/>
    <w:rsid w:val="00B16B93"/>
    <w:rsid w:val="00B171FA"/>
    <w:rsid w:val="00B206A6"/>
    <w:rsid w:val="00B20FE6"/>
    <w:rsid w:val="00B21169"/>
    <w:rsid w:val="00B211A5"/>
    <w:rsid w:val="00B21307"/>
    <w:rsid w:val="00B21526"/>
    <w:rsid w:val="00B21601"/>
    <w:rsid w:val="00B22410"/>
    <w:rsid w:val="00B2260A"/>
    <w:rsid w:val="00B22A7A"/>
    <w:rsid w:val="00B23822"/>
    <w:rsid w:val="00B24569"/>
    <w:rsid w:val="00B2577E"/>
    <w:rsid w:val="00B25990"/>
    <w:rsid w:val="00B2705C"/>
    <w:rsid w:val="00B279EE"/>
    <w:rsid w:val="00B27EC4"/>
    <w:rsid w:val="00B27FB4"/>
    <w:rsid w:val="00B30425"/>
    <w:rsid w:val="00B305EA"/>
    <w:rsid w:val="00B3171B"/>
    <w:rsid w:val="00B32A8D"/>
    <w:rsid w:val="00B32AEA"/>
    <w:rsid w:val="00B32D33"/>
    <w:rsid w:val="00B32E41"/>
    <w:rsid w:val="00B32E91"/>
    <w:rsid w:val="00B3313B"/>
    <w:rsid w:val="00B339BD"/>
    <w:rsid w:val="00B33EAB"/>
    <w:rsid w:val="00B34DE1"/>
    <w:rsid w:val="00B351F3"/>
    <w:rsid w:val="00B35BE1"/>
    <w:rsid w:val="00B3623A"/>
    <w:rsid w:val="00B364A8"/>
    <w:rsid w:val="00B36AA6"/>
    <w:rsid w:val="00B36E3F"/>
    <w:rsid w:val="00B3710A"/>
    <w:rsid w:val="00B40F79"/>
    <w:rsid w:val="00B4168D"/>
    <w:rsid w:val="00B41856"/>
    <w:rsid w:val="00B41BCA"/>
    <w:rsid w:val="00B4209B"/>
    <w:rsid w:val="00B4255C"/>
    <w:rsid w:val="00B42808"/>
    <w:rsid w:val="00B42B0C"/>
    <w:rsid w:val="00B4331C"/>
    <w:rsid w:val="00B43FB5"/>
    <w:rsid w:val="00B44637"/>
    <w:rsid w:val="00B44649"/>
    <w:rsid w:val="00B448E7"/>
    <w:rsid w:val="00B45A6E"/>
    <w:rsid w:val="00B45AC2"/>
    <w:rsid w:val="00B45EE1"/>
    <w:rsid w:val="00B4652C"/>
    <w:rsid w:val="00B465DA"/>
    <w:rsid w:val="00B47081"/>
    <w:rsid w:val="00B47396"/>
    <w:rsid w:val="00B505CB"/>
    <w:rsid w:val="00B50CE6"/>
    <w:rsid w:val="00B510F0"/>
    <w:rsid w:val="00B52F66"/>
    <w:rsid w:val="00B53058"/>
    <w:rsid w:val="00B549B6"/>
    <w:rsid w:val="00B559C2"/>
    <w:rsid w:val="00B55C12"/>
    <w:rsid w:val="00B572B4"/>
    <w:rsid w:val="00B572D8"/>
    <w:rsid w:val="00B57A6A"/>
    <w:rsid w:val="00B57CFB"/>
    <w:rsid w:val="00B60378"/>
    <w:rsid w:val="00B60EC4"/>
    <w:rsid w:val="00B60F9F"/>
    <w:rsid w:val="00B61B9F"/>
    <w:rsid w:val="00B6210C"/>
    <w:rsid w:val="00B62213"/>
    <w:rsid w:val="00B6273A"/>
    <w:rsid w:val="00B62FF1"/>
    <w:rsid w:val="00B630CA"/>
    <w:rsid w:val="00B63985"/>
    <w:rsid w:val="00B63E1A"/>
    <w:rsid w:val="00B63EC6"/>
    <w:rsid w:val="00B64820"/>
    <w:rsid w:val="00B650D0"/>
    <w:rsid w:val="00B65135"/>
    <w:rsid w:val="00B65FCD"/>
    <w:rsid w:val="00B664A8"/>
    <w:rsid w:val="00B66A2C"/>
    <w:rsid w:val="00B66F3A"/>
    <w:rsid w:val="00B67003"/>
    <w:rsid w:val="00B71B9A"/>
    <w:rsid w:val="00B71CD9"/>
    <w:rsid w:val="00B72A8C"/>
    <w:rsid w:val="00B7322E"/>
    <w:rsid w:val="00B73DE0"/>
    <w:rsid w:val="00B756ED"/>
    <w:rsid w:val="00B769BD"/>
    <w:rsid w:val="00B77000"/>
    <w:rsid w:val="00B77255"/>
    <w:rsid w:val="00B77488"/>
    <w:rsid w:val="00B800F5"/>
    <w:rsid w:val="00B80495"/>
    <w:rsid w:val="00B808C9"/>
    <w:rsid w:val="00B80F9B"/>
    <w:rsid w:val="00B8109E"/>
    <w:rsid w:val="00B81C62"/>
    <w:rsid w:val="00B827F5"/>
    <w:rsid w:val="00B82A9E"/>
    <w:rsid w:val="00B82BA2"/>
    <w:rsid w:val="00B837BD"/>
    <w:rsid w:val="00B84056"/>
    <w:rsid w:val="00B8436C"/>
    <w:rsid w:val="00B844A5"/>
    <w:rsid w:val="00B84CB3"/>
    <w:rsid w:val="00B84DC8"/>
    <w:rsid w:val="00B865B4"/>
    <w:rsid w:val="00B86874"/>
    <w:rsid w:val="00B8713C"/>
    <w:rsid w:val="00B87949"/>
    <w:rsid w:val="00B879F5"/>
    <w:rsid w:val="00B87F1E"/>
    <w:rsid w:val="00B90BEB"/>
    <w:rsid w:val="00B9101D"/>
    <w:rsid w:val="00B91747"/>
    <w:rsid w:val="00B91759"/>
    <w:rsid w:val="00B93467"/>
    <w:rsid w:val="00B93520"/>
    <w:rsid w:val="00B93C73"/>
    <w:rsid w:val="00B93C77"/>
    <w:rsid w:val="00B95821"/>
    <w:rsid w:val="00B95C94"/>
    <w:rsid w:val="00B97494"/>
    <w:rsid w:val="00B9754F"/>
    <w:rsid w:val="00B97FD3"/>
    <w:rsid w:val="00BA045C"/>
    <w:rsid w:val="00BA0B75"/>
    <w:rsid w:val="00BA0ECE"/>
    <w:rsid w:val="00BA0F85"/>
    <w:rsid w:val="00BA1712"/>
    <w:rsid w:val="00BA1BFE"/>
    <w:rsid w:val="00BA2A5A"/>
    <w:rsid w:val="00BA2FE3"/>
    <w:rsid w:val="00BA35A5"/>
    <w:rsid w:val="00BA4A3E"/>
    <w:rsid w:val="00BA52D0"/>
    <w:rsid w:val="00BA5378"/>
    <w:rsid w:val="00BA53CF"/>
    <w:rsid w:val="00BA5A50"/>
    <w:rsid w:val="00BA6381"/>
    <w:rsid w:val="00BA7E56"/>
    <w:rsid w:val="00BB017D"/>
    <w:rsid w:val="00BB079B"/>
    <w:rsid w:val="00BB07F5"/>
    <w:rsid w:val="00BB0A5F"/>
    <w:rsid w:val="00BB1386"/>
    <w:rsid w:val="00BB1802"/>
    <w:rsid w:val="00BB2D75"/>
    <w:rsid w:val="00BB2DA1"/>
    <w:rsid w:val="00BB5BD6"/>
    <w:rsid w:val="00BB67D3"/>
    <w:rsid w:val="00BB68EA"/>
    <w:rsid w:val="00BB7268"/>
    <w:rsid w:val="00BC1839"/>
    <w:rsid w:val="00BC1DE9"/>
    <w:rsid w:val="00BC1E32"/>
    <w:rsid w:val="00BC25FD"/>
    <w:rsid w:val="00BC2889"/>
    <w:rsid w:val="00BC28B9"/>
    <w:rsid w:val="00BC29C3"/>
    <w:rsid w:val="00BC2FA2"/>
    <w:rsid w:val="00BC348A"/>
    <w:rsid w:val="00BC4216"/>
    <w:rsid w:val="00BC4928"/>
    <w:rsid w:val="00BC4BE7"/>
    <w:rsid w:val="00BC4CA8"/>
    <w:rsid w:val="00BC52D5"/>
    <w:rsid w:val="00BC562B"/>
    <w:rsid w:val="00BC6353"/>
    <w:rsid w:val="00BC6771"/>
    <w:rsid w:val="00BC6FAB"/>
    <w:rsid w:val="00BD0368"/>
    <w:rsid w:val="00BD0F09"/>
    <w:rsid w:val="00BD0F8F"/>
    <w:rsid w:val="00BD1368"/>
    <w:rsid w:val="00BD1FFA"/>
    <w:rsid w:val="00BD33A3"/>
    <w:rsid w:val="00BD3519"/>
    <w:rsid w:val="00BD5451"/>
    <w:rsid w:val="00BD564D"/>
    <w:rsid w:val="00BD5BDB"/>
    <w:rsid w:val="00BD678B"/>
    <w:rsid w:val="00BD6D19"/>
    <w:rsid w:val="00BD6EAF"/>
    <w:rsid w:val="00BE03A8"/>
    <w:rsid w:val="00BE0643"/>
    <w:rsid w:val="00BE12BA"/>
    <w:rsid w:val="00BE1953"/>
    <w:rsid w:val="00BE26C2"/>
    <w:rsid w:val="00BE2AC9"/>
    <w:rsid w:val="00BE2E1A"/>
    <w:rsid w:val="00BE3263"/>
    <w:rsid w:val="00BE40FE"/>
    <w:rsid w:val="00BE5982"/>
    <w:rsid w:val="00BE6305"/>
    <w:rsid w:val="00BE6386"/>
    <w:rsid w:val="00BE6B0D"/>
    <w:rsid w:val="00BE6D9B"/>
    <w:rsid w:val="00BE7E39"/>
    <w:rsid w:val="00BF0E5D"/>
    <w:rsid w:val="00BF12BA"/>
    <w:rsid w:val="00BF1509"/>
    <w:rsid w:val="00BF3339"/>
    <w:rsid w:val="00BF41F9"/>
    <w:rsid w:val="00BF4DFF"/>
    <w:rsid w:val="00BF4EAB"/>
    <w:rsid w:val="00BF549E"/>
    <w:rsid w:val="00BF55FD"/>
    <w:rsid w:val="00BF5784"/>
    <w:rsid w:val="00BF5F04"/>
    <w:rsid w:val="00BF60D3"/>
    <w:rsid w:val="00BF6AD1"/>
    <w:rsid w:val="00BF6B03"/>
    <w:rsid w:val="00BF6CEA"/>
    <w:rsid w:val="00BF792E"/>
    <w:rsid w:val="00BF7F17"/>
    <w:rsid w:val="00C00B7B"/>
    <w:rsid w:val="00C019EC"/>
    <w:rsid w:val="00C01A4A"/>
    <w:rsid w:val="00C01C50"/>
    <w:rsid w:val="00C03067"/>
    <w:rsid w:val="00C03361"/>
    <w:rsid w:val="00C03462"/>
    <w:rsid w:val="00C03DE8"/>
    <w:rsid w:val="00C0420F"/>
    <w:rsid w:val="00C0426C"/>
    <w:rsid w:val="00C04D5D"/>
    <w:rsid w:val="00C0539F"/>
    <w:rsid w:val="00C057EF"/>
    <w:rsid w:val="00C06F17"/>
    <w:rsid w:val="00C06F8A"/>
    <w:rsid w:val="00C07222"/>
    <w:rsid w:val="00C07EBC"/>
    <w:rsid w:val="00C101EA"/>
    <w:rsid w:val="00C10876"/>
    <w:rsid w:val="00C10D0D"/>
    <w:rsid w:val="00C1162F"/>
    <w:rsid w:val="00C120E3"/>
    <w:rsid w:val="00C12113"/>
    <w:rsid w:val="00C12121"/>
    <w:rsid w:val="00C122D2"/>
    <w:rsid w:val="00C12A17"/>
    <w:rsid w:val="00C141BB"/>
    <w:rsid w:val="00C1420C"/>
    <w:rsid w:val="00C14211"/>
    <w:rsid w:val="00C14340"/>
    <w:rsid w:val="00C14382"/>
    <w:rsid w:val="00C144B7"/>
    <w:rsid w:val="00C14A06"/>
    <w:rsid w:val="00C15B0B"/>
    <w:rsid w:val="00C15BB5"/>
    <w:rsid w:val="00C15F1B"/>
    <w:rsid w:val="00C170F7"/>
    <w:rsid w:val="00C17322"/>
    <w:rsid w:val="00C17D94"/>
    <w:rsid w:val="00C200FD"/>
    <w:rsid w:val="00C20CE3"/>
    <w:rsid w:val="00C20EAB"/>
    <w:rsid w:val="00C210A4"/>
    <w:rsid w:val="00C2113B"/>
    <w:rsid w:val="00C21762"/>
    <w:rsid w:val="00C21FF5"/>
    <w:rsid w:val="00C22840"/>
    <w:rsid w:val="00C22AB1"/>
    <w:rsid w:val="00C22BEA"/>
    <w:rsid w:val="00C22E92"/>
    <w:rsid w:val="00C22EAF"/>
    <w:rsid w:val="00C22EE6"/>
    <w:rsid w:val="00C2342D"/>
    <w:rsid w:val="00C243ED"/>
    <w:rsid w:val="00C2442E"/>
    <w:rsid w:val="00C244D5"/>
    <w:rsid w:val="00C2524E"/>
    <w:rsid w:val="00C261E0"/>
    <w:rsid w:val="00C264B8"/>
    <w:rsid w:val="00C2685F"/>
    <w:rsid w:val="00C26D20"/>
    <w:rsid w:val="00C270EF"/>
    <w:rsid w:val="00C27D24"/>
    <w:rsid w:val="00C30843"/>
    <w:rsid w:val="00C30B79"/>
    <w:rsid w:val="00C3322D"/>
    <w:rsid w:val="00C34879"/>
    <w:rsid w:val="00C34C77"/>
    <w:rsid w:val="00C34D1A"/>
    <w:rsid w:val="00C34F88"/>
    <w:rsid w:val="00C35984"/>
    <w:rsid w:val="00C3610E"/>
    <w:rsid w:val="00C36C05"/>
    <w:rsid w:val="00C377D6"/>
    <w:rsid w:val="00C379CF"/>
    <w:rsid w:val="00C37A1F"/>
    <w:rsid w:val="00C40245"/>
    <w:rsid w:val="00C4178F"/>
    <w:rsid w:val="00C430DA"/>
    <w:rsid w:val="00C4329C"/>
    <w:rsid w:val="00C4477F"/>
    <w:rsid w:val="00C44DA7"/>
    <w:rsid w:val="00C457F6"/>
    <w:rsid w:val="00C46438"/>
    <w:rsid w:val="00C46452"/>
    <w:rsid w:val="00C46A43"/>
    <w:rsid w:val="00C46C99"/>
    <w:rsid w:val="00C47447"/>
    <w:rsid w:val="00C47656"/>
    <w:rsid w:val="00C503C4"/>
    <w:rsid w:val="00C51E31"/>
    <w:rsid w:val="00C526FE"/>
    <w:rsid w:val="00C53552"/>
    <w:rsid w:val="00C54457"/>
    <w:rsid w:val="00C54F55"/>
    <w:rsid w:val="00C5604F"/>
    <w:rsid w:val="00C563DA"/>
    <w:rsid w:val="00C56904"/>
    <w:rsid w:val="00C572EB"/>
    <w:rsid w:val="00C57474"/>
    <w:rsid w:val="00C57757"/>
    <w:rsid w:val="00C5799A"/>
    <w:rsid w:val="00C57E00"/>
    <w:rsid w:val="00C60A55"/>
    <w:rsid w:val="00C60C53"/>
    <w:rsid w:val="00C60E9D"/>
    <w:rsid w:val="00C6119C"/>
    <w:rsid w:val="00C61C09"/>
    <w:rsid w:val="00C61D9A"/>
    <w:rsid w:val="00C61DC3"/>
    <w:rsid w:val="00C63C38"/>
    <w:rsid w:val="00C66009"/>
    <w:rsid w:val="00C700B9"/>
    <w:rsid w:val="00C70654"/>
    <w:rsid w:val="00C71538"/>
    <w:rsid w:val="00C723C0"/>
    <w:rsid w:val="00C723F6"/>
    <w:rsid w:val="00C72CDE"/>
    <w:rsid w:val="00C72DA9"/>
    <w:rsid w:val="00C740BA"/>
    <w:rsid w:val="00C743BA"/>
    <w:rsid w:val="00C74DE3"/>
    <w:rsid w:val="00C75308"/>
    <w:rsid w:val="00C761AF"/>
    <w:rsid w:val="00C76951"/>
    <w:rsid w:val="00C770DE"/>
    <w:rsid w:val="00C7722C"/>
    <w:rsid w:val="00C77471"/>
    <w:rsid w:val="00C7747D"/>
    <w:rsid w:val="00C778F1"/>
    <w:rsid w:val="00C77C7C"/>
    <w:rsid w:val="00C80565"/>
    <w:rsid w:val="00C819FE"/>
    <w:rsid w:val="00C82806"/>
    <w:rsid w:val="00C828F1"/>
    <w:rsid w:val="00C82A3D"/>
    <w:rsid w:val="00C8331F"/>
    <w:rsid w:val="00C84E0B"/>
    <w:rsid w:val="00C86321"/>
    <w:rsid w:val="00C86E7A"/>
    <w:rsid w:val="00C8714C"/>
    <w:rsid w:val="00C90E74"/>
    <w:rsid w:val="00C90F97"/>
    <w:rsid w:val="00C9194D"/>
    <w:rsid w:val="00C91C83"/>
    <w:rsid w:val="00C91CD2"/>
    <w:rsid w:val="00C92833"/>
    <w:rsid w:val="00C93638"/>
    <w:rsid w:val="00C93658"/>
    <w:rsid w:val="00C93763"/>
    <w:rsid w:val="00C93992"/>
    <w:rsid w:val="00C939B1"/>
    <w:rsid w:val="00C93C3F"/>
    <w:rsid w:val="00C946EE"/>
    <w:rsid w:val="00C948E4"/>
    <w:rsid w:val="00C9519E"/>
    <w:rsid w:val="00C957E3"/>
    <w:rsid w:val="00C963B5"/>
    <w:rsid w:val="00C96D3E"/>
    <w:rsid w:val="00C97066"/>
    <w:rsid w:val="00CA0785"/>
    <w:rsid w:val="00CA0CAF"/>
    <w:rsid w:val="00CA1026"/>
    <w:rsid w:val="00CA146E"/>
    <w:rsid w:val="00CA14A7"/>
    <w:rsid w:val="00CA1720"/>
    <w:rsid w:val="00CA37F5"/>
    <w:rsid w:val="00CA40B5"/>
    <w:rsid w:val="00CA473D"/>
    <w:rsid w:val="00CA4EB0"/>
    <w:rsid w:val="00CA6814"/>
    <w:rsid w:val="00CA7183"/>
    <w:rsid w:val="00CA719F"/>
    <w:rsid w:val="00CA79B5"/>
    <w:rsid w:val="00CB0A79"/>
    <w:rsid w:val="00CB1317"/>
    <w:rsid w:val="00CB19DE"/>
    <w:rsid w:val="00CB1CFA"/>
    <w:rsid w:val="00CB1EB0"/>
    <w:rsid w:val="00CB2DF1"/>
    <w:rsid w:val="00CB3252"/>
    <w:rsid w:val="00CB3462"/>
    <w:rsid w:val="00CB3BF2"/>
    <w:rsid w:val="00CB43D4"/>
    <w:rsid w:val="00CB4CA6"/>
    <w:rsid w:val="00CB57AF"/>
    <w:rsid w:val="00CB5E8E"/>
    <w:rsid w:val="00CB6265"/>
    <w:rsid w:val="00CB704A"/>
    <w:rsid w:val="00CB7133"/>
    <w:rsid w:val="00CB72A6"/>
    <w:rsid w:val="00CB763D"/>
    <w:rsid w:val="00CB7648"/>
    <w:rsid w:val="00CB78B4"/>
    <w:rsid w:val="00CC0FEA"/>
    <w:rsid w:val="00CC163D"/>
    <w:rsid w:val="00CC19E0"/>
    <w:rsid w:val="00CC1B16"/>
    <w:rsid w:val="00CC1BAA"/>
    <w:rsid w:val="00CC22B4"/>
    <w:rsid w:val="00CC3C27"/>
    <w:rsid w:val="00CC3D0B"/>
    <w:rsid w:val="00CC4574"/>
    <w:rsid w:val="00CC498C"/>
    <w:rsid w:val="00CC5B19"/>
    <w:rsid w:val="00CC5D88"/>
    <w:rsid w:val="00CC5DDF"/>
    <w:rsid w:val="00CC607B"/>
    <w:rsid w:val="00CC721C"/>
    <w:rsid w:val="00CC72D9"/>
    <w:rsid w:val="00CC74C0"/>
    <w:rsid w:val="00CC7BB9"/>
    <w:rsid w:val="00CC7D42"/>
    <w:rsid w:val="00CC7FB7"/>
    <w:rsid w:val="00CD00DF"/>
    <w:rsid w:val="00CD1DC9"/>
    <w:rsid w:val="00CD348B"/>
    <w:rsid w:val="00CD393A"/>
    <w:rsid w:val="00CD47C4"/>
    <w:rsid w:val="00CD53A2"/>
    <w:rsid w:val="00CD55F3"/>
    <w:rsid w:val="00CD60AC"/>
    <w:rsid w:val="00CD726C"/>
    <w:rsid w:val="00CE0A4B"/>
    <w:rsid w:val="00CE1222"/>
    <w:rsid w:val="00CE128B"/>
    <w:rsid w:val="00CE1596"/>
    <w:rsid w:val="00CE17CF"/>
    <w:rsid w:val="00CE5131"/>
    <w:rsid w:val="00CE62ED"/>
    <w:rsid w:val="00CE66FB"/>
    <w:rsid w:val="00CE6834"/>
    <w:rsid w:val="00CE6866"/>
    <w:rsid w:val="00CE6D31"/>
    <w:rsid w:val="00CE7862"/>
    <w:rsid w:val="00CF02CC"/>
    <w:rsid w:val="00CF191A"/>
    <w:rsid w:val="00CF1B0D"/>
    <w:rsid w:val="00CF2DC2"/>
    <w:rsid w:val="00CF425A"/>
    <w:rsid w:val="00CF6535"/>
    <w:rsid w:val="00CF6750"/>
    <w:rsid w:val="00CF7006"/>
    <w:rsid w:val="00CF74EC"/>
    <w:rsid w:val="00CF7ABC"/>
    <w:rsid w:val="00D00A7B"/>
    <w:rsid w:val="00D00F29"/>
    <w:rsid w:val="00D01212"/>
    <w:rsid w:val="00D017B9"/>
    <w:rsid w:val="00D0188D"/>
    <w:rsid w:val="00D032F5"/>
    <w:rsid w:val="00D03A0D"/>
    <w:rsid w:val="00D043B0"/>
    <w:rsid w:val="00D05C32"/>
    <w:rsid w:val="00D05DFD"/>
    <w:rsid w:val="00D05FDE"/>
    <w:rsid w:val="00D07DA2"/>
    <w:rsid w:val="00D10D3F"/>
    <w:rsid w:val="00D126C8"/>
    <w:rsid w:val="00D12855"/>
    <w:rsid w:val="00D129D1"/>
    <w:rsid w:val="00D137F8"/>
    <w:rsid w:val="00D13AAF"/>
    <w:rsid w:val="00D14577"/>
    <w:rsid w:val="00D1549B"/>
    <w:rsid w:val="00D15B11"/>
    <w:rsid w:val="00D165F0"/>
    <w:rsid w:val="00D20520"/>
    <w:rsid w:val="00D20831"/>
    <w:rsid w:val="00D20D48"/>
    <w:rsid w:val="00D22937"/>
    <w:rsid w:val="00D22E46"/>
    <w:rsid w:val="00D2372E"/>
    <w:rsid w:val="00D238D3"/>
    <w:rsid w:val="00D23B1F"/>
    <w:rsid w:val="00D24421"/>
    <w:rsid w:val="00D2539B"/>
    <w:rsid w:val="00D25666"/>
    <w:rsid w:val="00D25C3B"/>
    <w:rsid w:val="00D25EDA"/>
    <w:rsid w:val="00D25FFE"/>
    <w:rsid w:val="00D269E4"/>
    <w:rsid w:val="00D26DAA"/>
    <w:rsid w:val="00D27AE9"/>
    <w:rsid w:val="00D27D59"/>
    <w:rsid w:val="00D30687"/>
    <w:rsid w:val="00D30B4A"/>
    <w:rsid w:val="00D3167F"/>
    <w:rsid w:val="00D32616"/>
    <w:rsid w:val="00D331D7"/>
    <w:rsid w:val="00D3347C"/>
    <w:rsid w:val="00D33DD8"/>
    <w:rsid w:val="00D34BE3"/>
    <w:rsid w:val="00D34E6C"/>
    <w:rsid w:val="00D35B4E"/>
    <w:rsid w:val="00D3611D"/>
    <w:rsid w:val="00D36E2F"/>
    <w:rsid w:val="00D370C8"/>
    <w:rsid w:val="00D41962"/>
    <w:rsid w:val="00D41D64"/>
    <w:rsid w:val="00D4254E"/>
    <w:rsid w:val="00D43580"/>
    <w:rsid w:val="00D43EE8"/>
    <w:rsid w:val="00D44F2D"/>
    <w:rsid w:val="00D45273"/>
    <w:rsid w:val="00D45B97"/>
    <w:rsid w:val="00D46227"/>
    <w:rsid w:val="00D4715F"/>
    <w:rsid w:val="00D471AF"/>
    <w:rsid w:val="00D47516"/>
    <w:rsid w:val="00D47534"/>
    <w:rsid w:val="00D47912"/>
    <w:rsid w:val="00D47D3F"/>
    <w:rsid w:val="00D50096"/>
    <w:rsid w:val="00D50121"/>
    <w:rsid w:val="00D513B4"/>
    <w:rsid w:val="00D51633"/>
    <w:rsid w:val="00D5195C"/>
    <w:rsid w:val="00D5470F"/>
    <w:rsid w:val="00D5524F"/>
    <w:rsid w:val="00D55C84"/>
    <w:rsid w:val="00D55E85"/>
    <w:rsid w:val="00D560B0"/>
    <w:rsid w:val="00D56AA6"/>
    <w:rsid w:val="00D56BB2"/>
    <w:rsid w:val="00D573F8"/>
    <w:rsid w:val="00D57437"/>
    <w:rsid w:val="00D57655"/>
    <w:rsid w:val="00D610A3"/>
    <w:rsid w:val="00D613B3"/>
    <w:rsid w:val="00D61ABE"/>
    <w:rsid w:val="00D625A3"/>
    <w:rsid w:val="00D639CE"/>
    <w:rsid w:val="00D63B77"/>
    <w:rsid w:val="00D63D8C"/>
    <w:rsid w:val="00D64161"/>
    <w:rsid w:val="00D647CB"/>
    <w:rsid w:val="00D652CD"/>
    <w:rsid w:val="00D65B7E"/>
    <w:rsid w:val="00D65CF3"/>
    <w:rsid w:val="00D661F4"/>
    <w:rsid w:val="00D6636D"/>
    <w:rsid w:val="00D676AD"/>
    <w:rsid w:val="00D678D6"/>
    <w:rsid w:val="00D7075A"/>
    <w:rsid w:val="00D70BF7"/>
    <w:rsid w:val="00D7106C"/>
    <w:rsid w:val="00D71420"/>
    <w:rsid w:val="00D714F1"/>
    <w:rsid w:val="00D716AF"/>
    <w:rsid w:val="00D72939"/>
    <w:rsid w:val="00D7299A"/>
    <w:rsid w:val="00D73875"/>
    <w:rsid w:val="00D748BF"/>
    <w:rsid w:val="00D755E3"/>
    <w:rsid w:val="00D75B1E"/>
    <w:rsid w:val="00D75C48"/>
    <w:rsid w:val="00D767E7"/>
    <w:rsid w:val="00D76AAA"/>
    <w:rsid w:val="00D77160"/>
    <w:rsid w:val="00D77863"/>
    <w:rsid w:val="00D77996"/>
    <w:rsid w:val="00D8055D"/>
    <w:rsid w:val="00D806E7"/>
    <w:rsid w:val="00D80729"/>
    <w:rsid w:val="00D80925"/>
    <w:rsid w:val="00D81866"/>
    <w:rsid w:val="00D822F7"/>
    <w:rsid w:val="00D8230D"/>
    <w:rsid w:val="00D82C37"/>
    <w:rsid w:val="00D84374"/>
    <w:rsid w:val="00D84F18"/>
    <w:rsid w:val="00D86525"/>
    <w:rsid w:val="00D86B55"/>
    <w:rsid w:val="00D86C05"/>
    <w:rsid w:val="00D86CCD"/>
    <w:rsid w:val="00D87825"/>
    <w:rsid w:val="00D87E1F"/>
    <w:rsid w:val="00D90308"/>
    <w:rsid w:val="00D9032E"/>
    <w:rsid w:val="00D912B9"/>
    <w:rsid w:val="00D92605"/>
    <w:rsid w:val="00D9393B"/>
    <w:rsid w:val="00D93CDC"/>
    <w:rsid w:val="00D9444D"/>
    <w:rsid w:val="00D94722"/>
    <w:rsid w:val="00D94F31"/>
    <w:rsid w:val="00D95680"/>
    <w:rsid w:val="00D958EF"/>
    <w:rsid w:val="00D96906"/>
    <w:rsid w:val="00D969A1"/>
    <w:rsid w:val="00D96B08"/>
    <w:rsid w:val="00D97006"/>
    <w:rsid w:val="00D9772C"/>
    <w:rsid w:val="00D97A41"/>
    <w:rsid w:val="00D97C6E"/>
    <w:rsid w:val="00DA0048"/>
    <w:rsid w:val="00DA044D"/>
    <w:rsid w:val="00DA0C35"/>
    <w:rsid w:val="00DA0DA5"/>
    <w:rsid w:val="00DA1886"/>
    <w:rsid w:val="00DA1A3A"/>
    <w:rsid w:val="00DA1D8D"/>
    <w:rsid w:val="00DA21C4"/>
    <w:rsid w:val="00DA24B2"/>
    <w:rsid w:val="00DA4774"/>
    <w:rsid w:val="00DA4DC3"/>
    <w:rsid w:val="00DA712F"/>
    <w:rsid w:val="00DA72EA"/>
    <w:rsid w:val="00DB01E5"/>
    <w:rsid w:val="00DB027B"/>
    <w:rsid w:val="00DB02B0"/>
    <w:rsid w:val="00DB1566"/>
    <w:rsid w:val="00DB1B1B"/>
    <w:rsid w:val="00DB1CC4"/>
    <w:rsid w:val="00DB2E57"/>
    <w:rsid w:val="00DB3F8D"/>
    <w:rsid w:val="00DB49A6"/>
    <w:rsid w:val="00DB4B58"/>
    <w:rsid w:val="00DB4FA4"/>
    <w:rsid w:val="00DB585D"/>
    <w:rsid w:val="00DB5B36"/>
    <w:rsid w:val="00DB5B7C"/>
    <w:rsid w:val="00DB5CF5"/>
    <w:rsid w:val="00DB728E"/>
    <w:rsid w:val="00DC0851"/>
    <w:rsid w:val="00DC085E"/>
    <w:rsid w:val="00DC144C"/>
    <w:rsid w:val="00DC1AF1"/>
    <w:rsid w:val="00DC1B0C"/>
    <w:rsid w:val="00DC2064"/>
    <w:rsid w:val="00DC279D"/>
    <w:rsid w:val="00DC31EB"/>
    <w:rsid w:val="00DC362E"/>
    <w:rsid w:val="00DC3718"/>
    <w:rsid w:val="00DC3846"/>
    <w:rsid w:val="00DC4592"/>
    <w:rsid w:val="00DC5971"/>
    <w:rsid w:val="00DC5C6E"/>
    <w:rsid w:val="00DC5E44"/>
    <w:rsid w:val="00DC5ED3"/>
    <w:rsid w:val="00DC6021"/>
    <w:rsid w:val="00DC63EC"/>
    <w:rsid w:val="00DC78A7"/>
    <w:rsid w:val="00DD0758"/>
    <w:rsid w:val="00DD1729"/>
    <w:rsid w:val="00DD2295"/>
    <w:rsid w:val="00DD27E1"/>
    <w:rsid w:val="00DD292B"/>
    <w:rsid w:val="00DD2CDF"/>
    <w:rsid w:val="00DD3EF6"/>
    <w:rsid w:val="00DD51E9"/>
    <w:rsid w:val="00DD5A7F"/>
    <w:rsid w:val="00DD761D"/>
    <w:rsid w:val="00DE0F18"/>
    <w:rsid w:val="00DE29BF"/>
    <w:rsid w:val="00DE2BD7"/>
    <w:rsid w:val="00DE2E6F"/>
    <w:rsid w:val="00DE3F6C"/>
    <w:rsid w:val="00DE408D"/>
    <w:rsid w:val="00DE4F17"/>
    <w:rsid w:val="00DE61FE"/>
    <w:rsid w:val="00DE62FE"/>
    <w:rsid w:val="00DE6460"/>
    <w:rsid w:val="00DE7E14"/>
    <w:rsid w:val="00DE7EFD"/>
    <w:rsid w:val="00DF125F"/>
    <w:rsid w:val="00DF17D2"/>
    <w:rsid w:val="00DF190D"/>
    <w:rsid w:val="00DF34C1"/>
    <w:rsid w:val="00DF3712"/>
    <w:rsid w:val="00DF3B4E"/>
    <w:rsid w:val="00DF3F41"/>
    <w:rsid w:val="00DF4FB6"/>
    <w:rsid w:val="00DF56A9"/>
    <w:rsid w:val="00DF5E7B"/>
    <w:rsid w:val="00DF68E6"/>
    <w:rsid w:val="00DF74DA"/>
    <w:rsid w:val="00DF7EEE"/>
    <w:rsid w:val="00E005B9"/>
    <w:rsid w:val="00E009D2"/>
    <w:rsid w:val="00E00BA3"/>
    <w:rsid w:val="00E01BCA"/>
    <w:rsid w:val="00E02315"/>
    <w:rsid w:val="00E02C54"/>
    <w:rsid w:val="00E03252"/>
    <w:rsid w:val="00E06D04"/>
    <w:rsid w:val="00E074E3"/>
    <w:rsid w:val="00E07555"/>
    <w:rsid w:val="00E10A6A"/>
    <w:rsid w:val="00E10B4E"/>
    <w:rsid w:val="00E10BF3"/>
    <w:rsid w:val="00E10D04"/>
    <w:rsid w:val="00E11379"/>
    <w:rsid w:val="00E12056"/>
    <w:rsid w:val="00E123BB"/>
    <w:rsid w:val="00E126C2"/>
    <w:rsid w:val="00E1274E"/>
    <w:rsid w:val="00E12C62"/>
    <w:rsid w:val="00E1447C"/>
    <w:rsid w:val="00E152A9"/>
    <w:rsid w:val="00E15BA5"/>
    <w:rsid w:val="00E16C61"/>
    <w:rsid w:val="00E172A2"/>
    <w:rsid w:val="00E1761C"/>
    <w:rsid w:val="00E17736"/>
    <w:rsid w:val="00E17C86"/>
    <w:rsid w:val="00E21336"/>
    <w:rsid w:val="00E21A0E"/>
    <w:rsid w:val="00E22C15"/>
    <w:rsid w:val="00E22EBC"/>
    <w:rsid w:val="00E23319"/>
    <w:rsid w:val="00E233DE"/>
    <w:rsid w:val="00E24017"/>
    <w:rsid w:val="00E24705"/>
    <w:rsid w:val="00E24A58"/>
    <w:rsid w:val="00E25798"/>
    <w:rsid w:val="00E25A75"/>
    <w:rsid w:val="00E275EC"/>
    <w:rsid w:val="00E278F1"/>
    <w:rsid w:val="00E27962"/>
    <w:rsid w:val="00E27EE2"/>
    <w:rsid w:val="00E27F4C"/>
    <w:rsid w:val="00E30D7F"/>
    <w:rsid w:val="00E3145B"/>
    <w:rsid w:val="00E32F5A"/>
    <w:rsid w:val="00E3304A"/>
    <w:rsid w:val="00E3321B"/>
    <w:rsid w:val="00E33248"/>
    <w:rsid w:val="00E336D6"/>
    <w:rsid w:val="00E3424C"/>
    <w:rsid w:val="00E349AB"/>
    <w:rsid w:val="00E34EDD"/>
    <w:rsid w:val="00E3501B"/>
    <w:rsid w:val="00E35208"/>
    <w:rsid w:val="00E3524F"/>
    <w:rsid w:val="00E35ADA"/>
    <w:rsid w:val="00E3702D"/>
    <w:rsid w:val="00E405A2"/>
    <w:rsid w:val="00E411D2"/>
    <w:rsid w:val="00E41246"/>
    <w:rsid w:val="00E42C05"/>
    <w:rsid w:val="00E42F96"/>
    <w:rsid w:val="00E430D0"/>
    <w:rsid w:val="00E43481"/>
    <w:rsid w:val="00E434A4"/>
    <w:rsid w:val="00E435F5"/>
    <w:rsid w:val="00E4393C"/>
    <w:rsid w:val="00E45C38"/>
    <w:rsid w:val="00E46053"/>
    <w:rsid w:val="00E47998"/>
    <w:rsid w:val="00E523A2"/>
    <w:rsid w:val="00E523BA"/>
    <w:rsid w:val="00E52BBC"/>
    <w:rsid w:val="00E5439A"/>
    <w:rsid w:val="00E5454B"/>
    <w:rsid w:val="00E548EC"/>
    <w:rsid w:val="00E54BE0"/>
    <w:rsid w:val="00E55451"/>
    <w:rsid w:val="00E55F6A"/>
    <w:rsid w:val="00E60184"/>
    <w:rsid w:val="00E60722"/>
    <w:rsid w:val="00E621EC"/>
    <w:rsid w:val="00E63432"/>
    <w:rsid w:val="00E650DB"/>
    <w:rsid w:val="00E65803"/>
    <w:rsid w:val="00E6606A"/>
    <w:rsid w:val="00E666FD"/>
    <w:rsid w:val="00E67057"/>
    <w:rsid w:val="00E67535"/>
    <w:rsid w:val="00E7006C"/>
    <w:rsid w:val="00E7049B"/>
    <w:rsid w:val="00E71008"/>
    <w:rsid w:val="00E711BF"/>
    <w:rsid w:val="00E71450"/>
    <w:rsid w:val="00E71B14"/>
    <w:rsid w:val="00E72152"/>
    <w:rsid w:val="00E7245B"/>
    <w:rsid w:val="00E74802"/>
    <w:rsid w:val="00E74C9C"/>
    <w:rsid w:val="00E75E83"/>
    <w:rsid w:val="00E76A9C"/>
    <w:rsid w:val="00E803AD"/>
    <w:rsid w:val="00E805BC"/>
    <w:rsid w:val="00E81B2B"/>
    <w:rsid w:val="00E81D87"/>
    <w:rsid w:val="00E82FE8"/>
    <w:rsid w:val="00E831F8"/>
    <w:rsid w:val="00E84666"/>
    <w:rsid w:val="00E84B4B"/>
    <w:rsid w:val="00E86D2A"/>
    <w:rsid w:val="00E87810"/>
    <w:rsid w:val="00E90D16"/>
    <w:rsid w:val="00E910F4"/>
    <w:rsid w:val="00E91817"/>
    <w:rsid w:val="00E93FF5"/>
    <w:rsid w:val="00E948E3"/>
    <w:rsid w:val="00E94C87"/>
    <w:rsid w:val="00E964CF"/>
    <w:rsid w:val="00E964E1"/>
    <w:rsid w:val="00E96946"/>
    <w:rsid w:val="00E96CAF"/>
    <w:rsid w:val="00E96EE6"/>
    <w:rsid w:val="00E96F46"/>
    <w:rsid w:val="00E972F4"/>
    <w:rsid w:val="00E974E4"/>
    <w:rsid w:val="00E97515"/>
    <w:rsid w:val="00EA0016"/>
    <w:rsid w:val="00EA029C"/>
    <w:rsid w:val="00EA0B9D"/>
    <w:rsid w:val="00EA0C5E"/>
    <w:rsid w:val="00EA0EBE"/>
    <w:rsid w:val="00EA3C5B"/>
    <w:rsid w:val="00EA3E7D"/>
    <w:rsid w:val="00EA3E98"/>
    <w:rsid w:val="00EA5341"/>
    <w:rsid w:val="00EA53A9"/>
    <w:rsid w:val="00EA54F5"/>
    <w:rsid w:val="00EA591A"/>
    <w:rsid w:val="00EA6A25"/>
    <w:rsid w:val="00EA7187"/>
    <w:rsid w:val="00EA74E0"/>
    <w:rsid w:val="00EA7BCE"/>
    <w:rsid w:val="00EB0224"/>
    <w:rsid w:val="00EB0FF4"/>
    <w:rsid w:val="00EB28BD"/>
    <w:rsid w:val="00EB29D8"/>
    <w:rsid w:val="00EB2DB7"/>
    <w:rsid w:val="00EB35A4"/>
    <w:rsid w:val="00EB3629"/>
    <w:rsid w:val="00EB4650"/>
    <w:rsid w:val="00EB4C7D"/>
    <w:rsid w:val="00EB4DB3"/>
    <w:rsid w:val="00EB676C"/>
    <w:rsid w:val="00EB69E2"/>
    <w:rsid w:val="00EB73BE"/>
    <w:rsid w:val="00EB7443"/>
    <w:rsid w:val="00EB7486"/>
    <w:rsid w:val="00EB79BB"/>
    <w:rsid w:val="00EC077F"/>
    <w:rsid w:val="00EC0F0E"/>
    <w:rsid w:val="00EC18CB"/>
    <w:rsid w:val="00EC1E11"/>
    <w:rsid w:val="00EC2F6F"/>
    <w:rsid w:val="00EC343E"/>
    <w:rsid w:val="00EC3C10"/>
    <w:rsid w:val="00EC4166"/>
    <w:rsid w:val="00EC5097"/>
    <w:rsid w:val="00EC521D"/>
    <w:rsid w:val="00EC71FA"/>
    <w:rsid w:val="00EC7D78"/>
    <w:rsid w:val="00EC7E3E"/>
    <w:rsid w:val="00ED138E"/>
    <w:rsid w:val="00ED1C4B"/>
    <w:rsid w:val="00ED202D"/>
    <w:rsid w:val="00ED2699"/>
    <w:rsid w:val="00ED2C33"/>
    <w:rsid w:val="00ED38E8"/>
    <w:rsid w:val="00ED3B1C"/>
    <w:rsid w:val="00ED4406"/>
    <w:rsid w:val="00ED48DC"/>
    <w:rsid w:val="00ED48F9"/>
    <w:rsid w:val="00ED566B"/>
    <w:rsid w:val="00ED5745"/>
    <w:rsid w:val="00ED5F09"/>
    <w:rsid w:val="00ED624C"/>
    <w:rsid w:val="00ED685D"/>
    <w:rsid w:val="00ED73FE"/>
    <w:rsid w:val="00ED7D52"/>
    <w:rsid w:val="00ED7D82"/>
    <w:rsid w:val="00ED7FF3"/>
    <w:rsid w:val="00EE0C5C"/>
    <w:rsid w:val="00EE1FD7"/>
    <w:rsid w:val="00EE2413"/>
    <w:rsid w:val="00EE3B74"/>
    <w:rsid w:val="00EE3EF4"/>
    <w:rsid w:val="00EE413A"/>
    <w:rsid w:val="00EE49A7"/>
    <w:rsid w:val="00EE5760"/>
    <w:rsid w:val="00EE6247"/>
    <w:rsid w:val="00EE6CEA"/>
    <w:rsid w:val="00EF0032"/>
    <w:rsid w:val="00EF03B1"/>
    <w:rsid w:val="00EF0D2A"/>
    <w:rsid w:val="00EF145D"/>
    <w:rsid w:val="00EF2DBE"/>
    <w:rsid w:val="00EF2FD2"/>
    <w:rsid w:val="00EF3652"/>
    <w:rsid w:val="00EF37B0"/>
    <w:rsid w:val="00EF39E6"/>
    <w:rsid w:val="00EF3B4C"/>
    <w:rsid w:val="00EF47DE"/>
    <w:rsid w:val="00EF4FA5"/>
    <w:rsid w:val="00EF52F4"/>
    <w:rsid w:val="00EF5729"/>
    <w:rsid w:val="00EF57F7"/>
    <w:rsid w:val="00EF64C8"/>
    <w:rsid w:val="00EF6720"/>
    <w:rsid w:val="00EF779D"/>
    <w:rsid w:val="00EF7999"/>
    <w:rsid w:val="00EF7B34"/>
    <w:rsid w:val="00F00343"/>
    <w:rsid w:val="00F01229"/>
    <w:rsid w:val="00F01887"/>
    <w:rsid w:val="00F02ED1"/>
    <w:rsid w:val="00F0368E"/>
    <w:rsid w:val="00F0378F"/>
    <w:rsid w:val="00F044F0"/>
    <w:rsid w:val="00F04E31"/>
    <w:rsid w:val="00F052B8"/>
    <w:rsid w:val="00F0587F"/>
    <w:rsid w:val="00F06A47"/>
    <w:rsid w:val="00F06D54"/>
    <w:rsid w:val="00F071D9"/>
    <w:rsid w:val="00F07C81"/>
    <w:rsid w:val="00F11E57"/>
    <w:rsid w:val="00F13C80"/>
    <w:rsid w:val="00F13EE5"/>
    <w:rsid w:val="00F13F17"/>
    <w:rsid w:val="00F14525"/>
    <w:rsid w:val="00F15948"/>
    <w:rsid w:val="00F1659D"/>
    <w:rsid w:val="00F16621"/>
    <w:rsid w:val="00F16BDC"/>
    <w:rsid w:val="00F175EB"/>
    <w:rsid w:val="00F2070E"/>
    <w:rsid w:val="00F20806"/>
    <w:rsid w:val="00F20813"/>
    <w:rsid w:val="00F20ABE"/>
    <w:rsid w:val="00F20B1A"/>
    <w:rsid w:val="00F21B91"/>
    <w:rsid w:val="00F21CA6"/>
    <w:rsid w:val="00F21D27"/>
    <w:rsid w:val="00F22D03"/>
    <w:rsid w:val="00F22E15"/>
    <w:rsid w:val="00F22EB9"/>
    <w:rsid w:val="00F23D1A"/>
    <w:rsid w:val="00F23DEF"/>
    <w:rsid w:val="00F2439B"/>
    <w:rsid w:val="00F24B31"/>
    <w:rsid w:val="00F24C54"/>
    <w:rsid w:val="00F2558C"/>
    <w:rsid w:val="00F25828"/>
    <w:rsid w:val="00F25A77"/>
    <w:rsid w:val="00F26F81"/>
    <w:rsid w:val="00F274C9"/>
    <w:rsid w:val="00F3157D"/>
    <w:rsid w:val="00F31E47"/>
    <w:rsid w:val="00F33C23"/>
    <w:rsid w:val="00F33C8F"/>
    <w:rsid w:val="00F3433C"/>
    <w:rsid w:val="00F34470"/>
    <w:rsid w:val="00F34B93"/>
    <w:rsid w:val="00F36751"/>
    <w:rsid w:val="00F36C46"/>
    <w:rsid w:val="00F37946"/>
    <w:rsid w:val="00F37B23"/>
    <w:rsid w:val="00F37D65"/>
    <w:rsid w:val="00F42488"/>
    <w:rsid w:val="00F42D51"/>
    <w:rsid w:val="00F42EC2"/>
    <w:rsid w:val="00F434C5"/>
    <w:rsid w:val="00F44404"/>
    <w:rsid w:val="00F45AC3"/>
    <w:rsid w:val="00F4736E"/>
    <w:rsid w:val="00F4766F"/>
    <w:rsid w:val="00F47AE6"/>
    <w:rsid w:val="00F50694"/>
    <w:rsid w:val="00F50D51"/>
    <w:rsid w:val="00F511ED"/>
    <w:rsid w:val="00F51367"/>
    <w:rsid w:val="00F5236A"/>
    <w:rsid w:val="00F5260D"/>
    <w:rsid w:val="00F53655"/>
    <w:rsid w:val="00F54765"/>
    <w:rsid w:val="00F54D0F"/>
    <w:rsid w:val="00F55796"/>
    <w:rsid w:val="00F56EA6"/>
    <w:rsid w:val="00F57429"/>
    <w:rsid w:val="00F57946"/>
    <w:rsid w:val="00F57EBF"/>
    <w:rsid w:val="00F6000A"/>
    <w:rsid w:val="00F6048D"/>
    <w:rsid w:val="00F604A6"/>
    <w:rsid w:val="00F609E4"/>
    <w:rsid w:val="00F6107A"/>
    <w:rsid w:val="00F612BA"/>
    <w:rsid w:val="00F61AD8"/>
    <w:rsid w:val="00F61B51"/>
    <w:rsid w:val="00F6218E"/>
    <w:rsid w:val="00F62705"/>
    <w:rsid w:val="00F629DC"/>
    <w:rsid w:val="00F62A69"/>
    <w:rsid w:val="00F62E48"/>
    <w:rsid w:val="00F63205"/>
    <w:rsid w:val="00F633C0"/>
    <w:rsid w:val="00F6348D"/>
    <w:rsid w:val="00F63C48"/>
    <w:rsid w:val="00F644B4"/>
    <w:rsid w:val="00F65567"/>
    <w:rsid w:val="00F655BF"/>
    <w:rsid w:val="00F659D4"/>
    <w:rsid w:val="00F67258"/>
    <w:rsid w:val="00F6799C"/>
    <w:rsid w:val="00F70CD7"/>
    <w:rsid w:val="00F73F9B"/>
    <w:rsid w:val="00F74712"/>
    <w:rsid w:val="00F74EAB"/>
    <w:rsid w:val="00F752EB"/>
    <w:rsid w:val="00F754A0"/>
    <w:rsid w:val="00F76321"/>
    <w:rsid w:val="00F7687F"/>
    <w:rsid w:val="00F76E01"/>
    <w:rsid w:val="00F77F1E"/>
    <w:rsid w:val="00F81E23"/>
    <w:rsid w:val="00F82296"/>
    <w:rsid w:val="00F82FC8"/>
    <w:rsid w:val="00F8317D"/>
    <w:rsid w:val="00F84EEF"/>
    <w:rsid w:val="00F85A2C"/>
    <w:rsid w:val="00F86318"/>
    <w:rsid w:val="00F86861"/>
    <w:rsid w:val="00F86A36"/>
    <w:rsid w:val="00F90197"/>
    <w:rsid w:val="00F9024C"/>
    <w:rsid w:val="00F90DB5"/>
    <w:rsid w:val="00F90E28"/>
    <w:rsid w:val="00F90FDE"/>
    <w:rsid w:val="00F91044"/>
    <w:rsid w:val="00F9213D"/>
    <w:rsid w:val="00F92638"/>
    <w:rsid w:val="00F926AF"/>
    <w:rsid w:val="00F93402"/>
    <w:rsid w:val="00F943C9"/>
    <w:rsid w:val="00F96208"/>
    <w:rsid w:val="00F96AF3"/>
    <w:rsid w:val="00F96BC8"/>
    <w:rsid w:val="00F979F8"/>
    <w:rsid w:val="00FA0761"/>
    <w:rsid w:val="00FA11B7"/>
    <w:rsid w:val="00FA19A0"/>
    <w:rsid w:val="00FA2F47"/>
    <w:rsid w:val="00FA44D6"/>
    <w:rsid w:val="00FA520E"/>
    <w:rsid w:val="00FA5696"/>
    <w:rsid w:val="00FA5A28"/>
    <w:rsid w:val="00FA6A19"/>
    <w:rsid w:val="00FA6B25"/>
    <w:rsid w:val="00FB0478"/>
    <w:rsid w:val="00FB1355"/>
    <w:rsid w:val="00FB1778"/>
    <w:rsid w:val="00FB1840"/>
    <w:rsid w:val="00FB19B1"/>
    <w:rsid w:val="00FB2359"/>
    <w:rsid w:val="00FB23CF"/>
    <w:rsid w:val="00FB2458"/>
    <w:rsid w:val="00FB26B3"/>
    <w:rsid w:val="00FB2833"/>
    <w:rsid w:val="00FB36FA"/>
    <w:rsid w:val="00FB3BFB"/>
    <w:rsid w:val="00FB3DF0"/>
    <w:rsid w:val="00FB4409"/>
    <w:rsid w:val="00FB500E"/>
    <w:rsid w:val="00FB572C"/>
    <w:rsid w:val="00FB5FD2"/>
    <w:rsid w:val="00FB5FE3"/>
    <w:rsid w:val="00FB7CE1"/>
    <w:rsid w:val="00FC1684"/>
    <w:rsid w:val="00FC2AAE"/>
    <w:rsid w:val="00FC41B3"/>
    <w:rsid w:val="00FC43A3"/>
    <w:rsid w:val="00FC46D9"/>
    <w:rsid w:val="00FC49FF"/>
    <w:rsid w:val="00FC6997"/>
    <w:rsid w:val="00FC6DAD"/>
    <w:rsid w:val="00FC6DCF"/>
    <w:rsid w:val="00FC72EB"/>
    <w:rsid w:val="00FD08E5"/>
    <w:rsid w:val="00FD0E9E"/>
    <w:rsid w:val="00FD15AD"/>
    <w:rsid w:val="00FD2219"/>
    <w:rsid w:val="00FD30D3"/>
    <w:rsid w:val="00FD3427"/>
    <w:rsid w:val="00FD3AB5"/>
    <w:rsid w:val="00FD7B74"/>
    <w:rsid w:val="00FE06E2"/>
    <w:rsid w:val="00FE0EDA"/>
    <w:rsid w:val="00FE152F"/>
    <w:rsid w:val="00FE17EF"/>
    <w:rsid w:val="00FE184E"/>
    <w:rsid w:val="00FE26BB"/>
    <w:rsid w:val="00FE28AC"/>
    <w:rsid w:val="00FE2912"/>
    <w:rsid w:val="00FE2FD6"/>
    <w:rsid w:val="00FE3619"/>
    <w:rsid w:val="00FE3A89"/>
    <w:rsid w:val="00FE3B2B"/>
    <w:rsid w:val="00FE3E37"/>
    <w:rsid w:val="00FE42CC"/>
    <w:rsid w:val="00FE479E"/>
    <w:rsid w:val="00FE6346"/>
    <w:rsid w:val="00FE6BC9"/>
    <w:rsid w:val="00FE6D6E"/>
    <w:rsid w:val="00FE7858"/>
    <w:rsid w:val="00FF0F59"/>
    <w:rsid w:val="00FF206E"/>
    <w:rsid w:val="00FF20FB"/>
    <w:rsid w:val="00FF3804"/>
    <w:rsid w:val="00FF3E14"/>
    <w:rsid w:val="00FF4248"/>
    <w:rsid w:val="00FF4BE1"/>
    <w:rsid w:val="00FF6577"/>
    <w:rsid w:val="00FF6D96"/>
    <w:rsid w:val="00FF7F5A"/>
    <w:rsid w:val="00FF7F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AE7DB1-BDED-49F3-B07A-B8910166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205"/>
    <w:pPr>
      <w:bidi/>
    </w:pPr>
    <w:rPr>
      <w:sz w:val="24"/>
      <w:szCs w:val="24"/>
      <w:lang w:eastAsia="ar-SA"/>
    </w:rPr>
  </w:style>
  <w:style w:type="paragraph" w:styleId="Heading1">
    <w:name w:val="heading 1"/>
    <w:basedOn w:val="Normal"/>
    <w:next w:val="Normal"/>
    <w:link w:val="Heading1Char"/>
    <w:qFormat/>
    <w:rsid w:val="00F63205"/>
    <w:pPr>
      <w:keepNext/>
      <w:jc w:val="center"/>
      <w:outlineLvl w:val="0"/>
    </w:pPr>
    <w:rPr>
      <w:rFonts w:cs="Simplified Arabic"/>
      <w:b/>
      <w:bCs/>
    </w:rPr>
  </w:style>
  <w:style w:type="paragraph" w:styleId="Heading2">
    <w:name w:val="heading 2"/>
    <w:basedOn w:val="Normal"/>
    <w:next w:val="Normal"/>
    <w:link w:val="Heading2Char"/>
    <w:qFormat/>
    <w:rsid w:val="00F63205"/>
    <w:pPr>
      <w:keepNext/>
      <w:jc w:val="lowKashida"/>
      <w:outlineLvl w:val="1"/>
    </w:pPr>
    <w:rPr>
      <w:rFonts w:cs="Simplified Arabic"/>
      <w:b/>
      <w:bCs/>
    </w:rPr>
  </w:style>
  <w:style w:type="paragraph" w:styleId="Heading3">
    <w:name w:val="heading 3"/>
    <w:basedOn w:val="Normal"/>
    <w:next w:val="Normal"/>
    <w:link w:val="Heading3Char"/>
    <w:qFormat/>
    <w:rsid w:val="00F63205"/>
    <w:pPr>
      <w:keepNext/>
      <w:outlineLvl w:val="2"/>
    </w:pPr>
    <w:rPr>
      <w:rFonts w:cs="Simplified Arabic"/>
      <w:b/>
      <w:bCs/>
    </w:rPr>
  </w:style>
  <w:style w:type="paragraph" w:styleId="Heading4">
    <w:name w:val="heading 4"/>
    <w:basedOn w:val="Normal"/>
    <w:next w:val="Normal"/>
    <w:qFormat/>
    <w:rsid w:val="00F63205"/>
    <w:pPr>
      <w:keepNext/>
      <w:jc w:val="lowKashida"/>
      <w:outlineLvl w:val="3"/>
    </w:pPr>
    <w:rPr>
      <w:rFonts w:cs="Simplified Arabic"/>
      <w:b/>
      <w:bCs/>
    </w:rPr>
  </w:style>
  <w:style w:type="paragraph" w:styleId="Heading5">
    <w:name w:val="heading 5"/>
    <w:basedOn w:val="Normal"/>
    <w:next w:val="Normal"/>
    <w:qFormat/>
    <w:rsid w:val="00F63205"/>
    <w:pPr>
      <w:keepNext/>
      <w:jc w:val="both"/>
      <w:outlineLvl w:val="4"/>
    </w:pPr>
    <w:rPr>
      <w:rFonts w:cs="Simplified Arabic"/>
      <w:b/>
      <w:bCs/>
    </w:rPr>
  </w:style>
  <w:style w:type="paragraph" w:styleId="Heading6">
    <w:name w:val="heading 6"/>
    <w:basedOn w:val="Normal"/>
    <w:next w:val="Normal"/>
    <w:link w:val="Heading6Char"/>
    <w:qFormat/>
    <w:rsid w:val="00F63205"/>
    <w:pPr>
      <w:keepNext/>
      <w:jc w:val="center"/>
      <w:outlineLvl w:val="5"/>
    </w:pPr>
    <w:rPr>
      <w:rFonts w:cs="Simplified Arabic"/>
      <w:b/>
      <w:bCs/>
      <w:sz w:val="22"/>
      <w:szCs w:val="22"/>
    </w:rPr>
  </w:style>
  <w:style w:type="paragraph" w:styleId="Heading7">
    <w:name w:val="heading 7"/>
    <w:basedOn w:val="Normal"/>
    <w:next w:val="Normal"/>
    <w:link w:val="Heading7Char"/>
    <w:qFormat/>
    <w:rsid w:val="00F63205"/>
    <w:pPr>
      <w:keepNext/>
      <w:jc w:val="lowKashida"/>
      <w:outlineLvl w:val="6"/>
    </w:pPr>
    <w:rPr>
      <w:rFonts w:cs="Simplified Arabic"/>
      <w:b/>
      <w:bCs/>
      <w:sz w:val="22"/>
      <w:szCs w:val="22"/>
    </w:rPr>
  </w:style>
  <w:style w:type="paragraph" w:styleId="Heading8">
    <w:name w:val="heading 8"/>
    <w:basedOn w:val="Normal"/>
    <w:next w:val="Normal"/>
    <w:qFormat/>
    <w:rsid w:val="00F63205"/>
    <w:pPr>
      <w:keepNext/>
      <w:jc w:val="lowKashida"/>
      <w:outlineLvl w:val="7"/>
    </w:pPr>
    <w:rPr>
      <w:rFonts w:cs="Simplified Arabic"/>
      <w:b/>
      <w:bCs/>
      <w:sz w:val="18"/>
      <w:szCs w:val="18"/>
    </w:rPr>
  </w:style>
  <w:style w:type="paragraph" w:styleId="Heading9">
    <w:name w:val="heading 9"/>
    <w:basedOn w:val="Normal"/>
    <w:next w:val="Normal"/>
    <w:qFormat/>
    <w:rsid w:val="00F63205"/>
    <w:pPr>
      <w:keepNext/>
      <w:outlineLvl w:val="8"/>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63205"/>
    <w:pPr>
      <w:jc w:val="lowKashida"/>
    </w:pPr>
    <w:rPr>
      <w:rFonts w:cs="Simplified Arabic"/>
    </w:rPr>
  </w:style>
  <w:style w:type="paragraph" w:styleId="BodyTextIndent2">
    <w:name w:val="Body Text Indent 2"/>
    <w:basedOn w:val="Normal"/>
    <w:semiHidden/>
    <w:rsid w:val="00F63205"/>
    <w:pPr>
      <w:tabs>
        <w:tab w:val="center" w:pos="386"/>
      </w:tabs>
      <w:ind w:left="206"/>
      <w:jc w:val="lowKashida"/>
    </w:pPr>
    <w:rPr>
      <w:rFonts w:cs="Simplified Arabic"/>
    </w:rPr>
  </w:style>
  <w:style w:type="paragraph" w:styleId="Header">
    <w:name w:val="header"/>
    <w:basedOn w:val="Normal"/>
    <w:uiPriority w:val="99"/>
    <w:rsid w:val="00F63205"/>
    <w:pPr>
      <w:tabs>
        <w:tab w:val="center" w:pos="4153"/>
        <w:tab w:val="right" w:pos="8306"/>
      </w:tabs>
    </w:pPr>
    <w:rPr>
      <w:rFonts w:cs="Traditional Arabic"/>
      <w:noProof/>
      <w:sz w:val="20"/>
      <w:szCs w:val="20"/>
      <w:lang w:eastAsia="en-US"/>
    </w:rPr>
  </w:style>
  <w:style w:type="character" w:customStyle="1" w:styleId="HeaderChar">
    <w:name w:val="Header Char"/>
    <w:uiPriority w:val="99"/>
    <w:semiHidden/>
    <w:rsid w:val="00F63205"/>
    <w:rPr>
      <w:rFonts w:cs="Traditional Arabic"/>
      <w:noProof/>
    </w:rPr>
  </w:style>
  <w:style w:type="paragraph" w:styleId="Title">
    <w:name w:val="Title"/>
    <w:basedOn w:val="Normal"/>
    <w:link w:val="TitleChar"/>
    <w:qFormat/>
    <w:rsid w:val="00F63205"/>
    <w:pPr>
      <w:jc w:val="center"/>
    </w:pPr>
    <w:rPr>
      <w:rFonts w:cs="Simplified Arabic"/>
      <w:b/>
      <w:bCs/>
    </w:rPr>
  </w:style>
  <w:style w:type="paragraph" w:styleId="Footer">
    <w:name w:val="footer"/>
    <w:basedOn w:val="Normal"/>
    <w:uiPriority w:val="99"/>
    <w:unhideWhenUsed/>
    <w:rsid w:val="00F63205"/>
    <w:pPr>
      <w:tabs>
        <w:tab w:val="center" w:pos="4153"/>
        <w:tab w:val="right" w:pos="8306"/>
      </w:tabs>
    </w:pPr>
  </w:style>
  <w:style w:type="character" w:customStyle="1" w:styleId="FooterChar">
    <w:name w:val="Footer Char"/>
    <w:uiPriority w:val="99"/>
    <w:rsid w:val="00F63205"/>
    <w:rPr>
      <w:sz w:val="24"/>
      <w:szCs w:val="24"/>
      <w:lang w:eastAsia="ar-SA"/>
    </w:rPr>
  </w:style>
  <w:style w:type="paragraph" w:styleId="BodyText2">
    <w:name w:val="Body Text 2"/>
    <w:basedOn w:val="Normal"/>
    <w:semiHidden/>
    <w:rsid w:val="00F63205"/>
    <w:pPr>
      <w:ind w:right="720"/>
      <w:jc w:val="lowKashida"/>
    </w:pPr>
    <w:rPr>
      <w:rFonts w:cs="Simplified Arabic"/>
      <w:b/>
      <w:bCs/>
    </w:rPr>
  </w:style>
  <w:style w:type="character" w:styleId="PageNumber">
    <w:name w:val="page number"/>
    <w:basedOn w:val="DefaultParagraphFont"/>
    <w:semiHidden/>
    <w:rsid w:val="00F63205"/>
  </w:style>
  <w:style w:type="paragraph" w:styleId="FootnoteText">
    <w:name w:val="footnote text"/>
    <w:basedOn w:val="Normal"/>
    <w:link w:val="FootnoteTextChar"/>
    <w:semiHidden/>
    <w:rsid w:val="00F63205"/>
    <w:rPr>
      <w:sz w:val="20"/>
      <w:szCs w:val="20"/>
    </w:rPr>
  </w:style>
  <w:style w:type="character" w:styleId="FootnoteReference">
    <w:name w:val="footnote reference"/>
    <w:semiHidden/>
    <w:rsid w:val="00AB75C8"/>
    <w:rPr>
      <w:rFonts w:cs="Simplified Arabic"/>
      <w:b/>
      <w:bCs/>
      <w:color w:val="000000"/>
      <w:vertAlign w:val="superscript"/>
    </w:rPr>
  </w:style>
  <w:style w:type="paragraph" w:styleId="BalloonText">
    <w:name w:val="Balloon Text"/>
    <w:basedOn w:val="Normal"/>
    <w:link w:val="BalloonTextChar"/>
    <w:uiPriority w:val="99"/>
    <w:semiHidden/>
    <w:unhideWhenUsed/>
    <w:rsid w:val="003E21F1"/>
    <w:rPr>
      <w:rFonts w:ascii="Tahoma" w:hAnsi="Tahoma" w:cs="Tahoma"/>
      <w:sz w:val="16"/>
      <w:szCs w:val="16"/>
    </w:rPr>
  </w:style>
  <w:style w:type="character" w:customStyle="1" w:styleId="BalloonTextChar">
    <w:name w:val="Balloon Text Char"/>
    <w:link w:val="BalloonText"/>
    <w:uiPriority w:val="99"/>
    <w:semiHidden/>
    <w:rsid w:val="003E21F1"/>
    <w:rPr>
      <w:rFonts w:ascii="Tahoma" w:hAnsi="Tahoma" w:cs="Tahoma"/>
      <w:sz w:val="16"/>
      <w:szCs w:val="16"/>
      <w:lang w:eastAsia="ar-SA"/>
    </w:rPr>
  </w:style>
  <w:style w:type="paragraph" w:styleId="ListParagraph">
    <w:name w:val="List Paragraph"/>
    <w:basedOn w:val="Normal"/>
    <w:uiPriority w:val="34"/>
    <w:qFormat/>
    <w:rsid w:val="005071E0"/>
    <w:pPr>
      <w:ind w:left="720"/>
      <w:contextualSpacing/>
    </w:pPr>
  </w:style>
  <w:style w:type="paragraph" w:styleId="NormalWeb">
    <w:name w:val="Normal (Web)"/>
    <w:basedOn w:val="Normal"/>
    <w:uiPriority w:val="99"/>
    <w:unhideWhenUsed/>
    <w:rsid w:val="002D7F06"/>
    <w:pPr>
      <w:bidi w:val="0"/>
      <w:spacing w:before="100" w:beforeAutospacing="1" w:after="100" w:afterAutospacing="1"/>
    </w:pPr>
    <w:rPr>
      <w:lang w:eastAsia="en-US"/>
    </w:rPr>
  </w:style>
  <w:style w:type="paragraph" w:styleId="EndnoteText">
    <w:name w:val="endnote text"/>
    <w:basedOn w:val="Normal"/>
    <w:link w:val="EndnoteTextChar"/>
    <w:uiPriority w:val="99"/>
    <w:semiHidden/>
    <w:unhideWhenUsed/>
    <w:rsid w:val="00DE4F17"/>
    <w:rPr>
      <w:sz w:val="20"/>
      <w:szCs w:val="20"/>
    </w:rPr>
  </w:style>
  <w:style w:type="character" w:customStyle="1" w:styleId="EndnoteTextChar">
    <w:name w:val="Endnote Text Char"/>
    <w:link w:val="EndnoteText"/>
    <w:uiPriority w:val="99"/>
    <w:semiHidden/>
    <w:rsid w:val="00DE4F17"/>
    <w:rPr>
      <w:lang w:eastAsia="ar-SA"/>
    </w:rPr>
  </w:style>
  <w:style w:type="character" w:styleId="EndnoteReference">
    <w:name w:val="endnote reference"/>
    <w:uiPriority w:val="99"/>
    <w:semiHidden/>
    <w:unhideWhenUsed/>
    <w:rsid w:val="00DE4F17"/>
    <w:rPr>
      <w:vertAlign w:val="superscript"/>
    </w:rPr>
  </w:style>
  <w:style w:type="character" w:styleId="CommentReference">
    <w:name w:val="annotation reference"/>
    <w:uiPriority w:val="99"/>
    <w:semiHidden/>
    <w:unhideWhenUsed/>
    <w:rsid w:val="007545B3"/>
    <w:rPr>
      <w:sz w:val="16"/>
      <w:szCs w:val="16"/>
    </w:rPr>
  </w:style>
  <w:style w:type="paragraph" w:styleId="CommentText">
    <w:name w:val="annotation text"/>
    <w:basedOn w:val="Normal"/>
    <w:link w:val="CommentTextChar"/>
    <w:uiPriority w:val="99"/>
    <w:semiHidden/>
    <w:unhideWhenUsed/>
    <w:rsid w:val="007545B3"/>
    <w:rPr>
      <w:sz w:val="20"/>
      <w:szCs w:val="20"/>
    </w:rPr>
  </w:style>
  <w:style w:type="character" w:customStyle="1" w:styleId="CommentTextChar">
    <w:name w:val="Comment Text Char"/>
    <w:link w:val="CommentText"/>
    <w:uiPriority w:val="99"/>
    <w:semiHidden/>
    <w:rsid w:val="007545B3"/>
    <w:rPr>
      <w:lang w:eastAsia="ar-SA"/>
    </w:rPr>
  </w:style>
  <w:style w:type="paragraph" w:styleId="CommentSubject">
    <w:name w:val="annotation subject"/>
    <w:basedOn w:val="CommentText"/>
    <w:next w:val="CommentText"/>
    <w:link w:val="CommentSubjectChar"/>
    <w:uiPriority w:val="99"/>
    <w:semiHidden/>
    <w:unhideWhenUsed/>
    <w:rsid w:val="007545B3"/>
    <w:rPr>
      <w:b/>
      <w:bCs/>
    </w:rPr>
  </w:style>
  <w:style w:type="character" w:customStyle="1" w:styleId="CommentSubjectChar">
    <w:name w:val="Comment Subject Char"/>
    <w:link w:val="CommentSubject"/>
    <w:uiPriority w:val="99"/>
    <w:semiHidden/>
    <w:rsid w:val="007545B3"/>
    <w:rPr>
      <w:b/>
      <w:bCs/>
      <w:lang w:eastAsia="ar-SA"/>
    </w:rPr>
  </w:style>
  <w:style w:type="character" w:customStyle="1" w:styleId="Heading1Char">
    <w:name w:val="Heading 1 Char"/>
    <w:link w:val="Heading1"/>
    <w:rsid w:val="00C743BA"/>
    <w:rPr>
      <w:rFonts w:cs="Simplified Arabic"/>
      <w:b/>
      <w:bCs/>
      <w:sz w:val="24"/>
      <w:szCs w:val="24"/>
      <w:lang w:eastAsia="ar-SA"/>
    </w:rPr>
  </w:style>
  <w:style w:type="character" w:customStyle="1" w:styleId="Heading2Char">
    <w:name w:val="Heading 2 Char"/>
    <w:link w:val="Heading2"/>
    <w:rsid w:val="00C743BA"/>
    <w:rPr>
      <w:rFonts w:cs="Simplified Arabic"/>
      <w:b/>
      <w:bCs/>
      <w:sz w:val="24"/>
      <w:szCs w:val="24"/>
      <w:lang w:eastAsia="ar-SA"/>
    </w:rPr>
  </w:style>
  <w:style w:type="character" w:customStyle="1" w:styleId="Heading3Char">
    <w:name w:val="Heading 3 Char"/>
    <w:link w:val="Heading3"/>
    <w:rsid w:val="00C743BA"/>
    <w:rPr>
      <w:rFonts w:cs="Simplified Arabic"/>
      <w:b/>
      <w:bCs/>
      <w:sz w:val="24"/>
      <w:szCs w:val="24"/>
      <w:lang w:eastAsia="ar-SA"/>
    </w:rPr>
  </w:style>
  <w:style w:type="character" w:customStyle="1" w:styleId="Heading6Char">
    <w:name w:val="Heading 6 Char"/>
    <w:link w:val="Heading6"/>
    <w:rsid w:val="00C743BA"/>
    <w:rPr>
      <w:rFonts w:cs="Simplified Arabic"/>
      <w:b/>
      <w:bCs/>
      <w:sz w:val="22"/>
      <w:szCs w:val="22"/>
      <w:lang w:eastAsia="ar-SA"/>
    </w:rPr>
  </w:style>
  <w:style w:type="character" w:customStyle="1" w:styleId="Heading7Char">
    <w:name w:val="Heading 7 Char"/>
    <w:link w:val="Heading7"/>
    <w:rsid w:val="00C743BA"/>
    <w:rPr>
      <w:rFonts w:cs="Simplified Arabic"/>
      <w:b/>
      <w:bCs/>
      <w:sz w:val="22"/>
      <w:szCs w:val="22"/>
      <w:lang w:eastAsia="ar-SA"/>
    </w:rPr>
  </w:style>
  <w:style w:type="character" w:customStyle="1" w:styleId="BodyTextChar">
    <w:name w:val="Body Text Char"/>
    <w:link w:val="BodyText"/>
    <w:semiHidden/>
    <w:rsid w:val="00C743BA"/>
    <w:rPr>
      <w:rFonts w:cs="Simplified Arabic"/>
      <w:sz w:val="24"/>
      <w:szCs w:val="24"/>
      <w:lang w:eastAsia="ar-SA"/>
    </w:rPr>
  </w:style>
  <w:style w:type="character" w:customStyle="1" w:styleId="FootnoteTextChar">
    <w:name w:val="Footnote Text Char"/>
    <w:link w:val="FootnoteText"/>
    <w:semiHidden/>
    <w:rsid w:val="00C743BA"/>
    <w:rPr>
      <w:lang w:eastAsia="ar-SA"/>
    </w:rPr>
  </w:style>
  <w:style w:type="paragraph" w:styleId="Caption">
    <w:name w:val="caption"/>
    <w:basedOn w:val="Normal"/>
    <w:next w:val="Normal"/>
    <w:qFormat/>
    <w:rsid w:val="00DE0F18"/>
    <w:pPr>
      <w:autoSpaceDE w:val="0"/>
      <w:autoSpaceDN w:val="0"/>
      <w:jc w:val="center"/>
    </w:pPr>
    <w:rPr>
      <w:b/>
      <w:bCs/>
      <w:sz w:val="20"/>
      <w:szCs w:val="56"/>
      <w:lang w:eastAsia="en-US"/>
    </w:rPr>
  </w:style>
  <w:style w:type="character" w:customStyle="1" w:styleId="TitleChar">
    <w:name w:val="Title Char"/>
    <w:link w:val="Title"/>
    <w:rsid w:val="00CC3C27"/>
    <w:rPr>
      <w:rFonts w:cs="Simplified Arabic"/>
      <w:b/>
      <w:bCs/>
      <w:sz w:val="24"/>
      <w:szCs w:val="24"/>
      <w:lang w:eastAsia="ar-SA"/>
    </w:rPr>
  </w:style>
  <w:style w:type="paragraph" w:styleId="Subtitle">
    <w:name w:val="Subtitle"/>
    <w:basedOn w:val="Normal"/>
    <w:link w:val="SubtitleChar"/>
    <w:qFormat/>
    <w:rsid w:val="00CC3C27"/>
    <w:pPr>
      <w:jc w:val="center"/>
    </w:pPr>
    <w:rPr>
      <w:rFonts w:cs="Simplified Arabic"/>
      <w:b/>
      <w:bCs/>
    </w:rPr>
  </w:style>
  <w:style w:type="character" w:customStyle="1" w:styleId="SubtitleChar">
    <w:name w:val="Subtitle Char"/>
    <w:link w:val="Subtitle"/>
    <w:rsid w:val="00CC3C27"/>
    <w:rPr>
      <w:rFonts w:cs="Simplified Arabic"/>
      <w:b/>
      <w:bCs/>
      <w:sz w:val="24"/>
      <w:szCs w:val="24"/>
      <w:lang w:eastAsia="ar-SA"/>
    </w:rPr>
  </w:style>
  <w:style w:type="table" w:styleId="TableGrid">
    <w:name w:val="Table Grid"/>
    <w:basedOn w:val="TableNormal"/>
    <w:uiPriority w:val="59"/>
    <w:rsid w:val="00CC3C2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016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7172">
      <w:bodyDiv w:val="1"/>
      <w:marLeft w:val="0"/>
      <w:marRight w:val="0"/>
      <w:marTop w:val="0"/>
      <w:marBottom w:val="0"/>
      <w:divBdr>
        <w:top w:val="none" w:sz="0" w:space="0" w:color="auto"/>
        <w:left w:val="none" w:sz="0" w:space="0" w:color="auto"/>
        <w:bottom w:val="none" w:sz="0" w:space="0" w:color="auto"/>
        <w:right w:val="none" w:sz="0" w:space="0" w:color="auto"/>
      </w:divBdr>
    </w:div>
    <w:div w:id="30110455">
      <w:bodyDiv w:val="1"/>
      <w:marLeft w:val="0"/>
      <w:marRight w:val="0"/>
      <w:marTop w:val="0"/>
      <w:marBottom w:val="0"/>
      <w:divBdr>
        <w:top w:val="none" w:sz="0" w:space="0" w:color="auto"/>
        <w:left w:val="none" w:sz="0" w:space="0" w:color="auto"/>
        <w:bottom w:val="none" w:sz="0" w:space="0" w:color="auto"/>
        <w:right w:val="none" w:sz="0" w:space="0" w:color="auto"/>
      </w:divBdr>
    </w:div>
    <w:div w:id="56831601">
      <w:bodyDiv w:val="1"/>
      <w:marLeft w:val="0"/>
      <w:marRight w:val="0"/>
      <w:marTop w:val="0"/>
      <w:marBottom w:val="0"/>
      <w:divBdr>
        <w:top w:val="none" w:sz="0" w:space="0" w:color="auto"/>
        <w:left w:val="none" w:sz="0" w:space="0" w:color="auto"/>
        <w:bottom w:val="none" w:sz="0" w:space="0" w:color="auto"/>
        <w:right w:val="none" w:sz="0" w:space="0" w:color="auto"/>
      </w:divBdr>
    </w:div>
    <w:div w:id="61754314">
      <w:bodyDiv w:val="1"/>
      <w:marLeft w:val="0"/>
      <w:marRight w:val="0"/>
      <w:marTop w:val="0"/>
      <w:marBottom w:val="0"/>
      <w:divBdr>
        <w:top w:val="none" w:sz="0" w:space="0" w:color="auto"/>
        <w:left w:val="none" w:sz="0" w:space="0" w:color="auto"/>
        <w:bottom w:val="none" w:sz="0" w:space="0" w:color="auto"/>
        <w:right w:val="none" w:sz="0" w:space="0" w:color="auto"/>
      </w:divBdr>
    </w:div>
    <w:div w:id="72898878">
      <w:bodyDiv w:val="1"/>
      <w:marLeft w:val="0"/>
      <w:marRight w:val="0"/>
      <w:marTop w:val="0"/>
      <w:marBottom w:val="0"/>
      <w:divBdr>
        <w:top w:val="none" w:sz="0" w:space="0" w:color="auto"/>
        <w:left w:val="none" w:sz="0" w:space="0" w:color="auto"/>
        <w:bottom w:val="none" w:sz="0" w:space="0" w:color="auto"/>
        <w:right w:val="none" w:sz="0" w:space="0" w:color="auto"/>
      </w:divBdr>
    </w:div>
    <w:div w:id="79496368">
      <w:bodyDiv w:val="1"/>
      <w:marLeft w:val="0"/>
      <w:marRight w:val="0"/>
      <w:marTop w:val="0"/>
      <w:marBottom w:val="0"/>
      <w:divBdr>
        <w:top w:val="none" w:sz="0" w:space="0" w:color="auto"/>
        <w:left w:val="none" w:sz="0" w:space="0" w:color="auto"/>
        <w:bottom w:val="none" w:sz="0" w:space="0" w:color="auto"/>
        <w:right w:val="none" w:sz="0" w:space="0" w:color="auto"/>
      </w:divBdr>
    </w:div>
    <w:div w:id="93475335">
      <w:bodyDiv w:val="1"/>
      <w:marLeft w:val="0"/>
      <w:marRight w:val="0"/>
      <w:marTop w:val="0"/>
      <w:marBottom w:val="0"/>
      <w:divBdr>
        <w:top w:val="none" w:sz="0" w:space="0" w:color="auto"/>
        <w:left w:val="none" w:sz="0" w:space="0" w:color="auto"/>
        <w:bottom w:val="none" w:sz="0" w:space="0" w:color="auto"/>
        <w:right w:val="none" w:sz="0" w:space="0" w:color="auto"/>
      </w:divBdr>
    </w:div>
    <w:div w:id="97726336">
      <w:bodyDiv w:val="1"/>
      <w:marLeft w:val="0"/>
      <w:marRight w:val="0"/>
      <w:marTop w:val="0"/>
      <w:marBottom w:val="0"/>
      <w:divBdr>
        <w:top w:val="none" w:sz="0" w:space="0" w:color="auto"/>
        <w:left w:val="none" w:sz="0" w:space="0" w:color="auto"/>
        <w:bottom w:val="none" w:sz="0" w:space="0" w:color="auto"/>
        <w:right w:val="none" w:sz="0" w:space="0" w:color="auto"/>
      </w:divBdr>
    </w:div>
    <w:div w:id="142505515">
      <w:bodyDiv w:val="1"/>
      <w:marLeft w:val="0"/>
      <w:marRight w:val="0"/>
      <w:marTop w:val="0"/>
      <w:marBottom w:val="0"/>
      <w:divBdr>
        <w:top w:val="none" w:sz="0" w:space="0" w:color="auto"/>
        <w:left w:val="none" w:sz="0" w:space="0" w:color="auto"/>
        <w:bottom w:val="none" w:sz="0" w:space="0" w:color="auto"/>
        <w:right w:val="none" w:sz="0" w:space="0" w:color="auto"/>
      </w:divBdr>
    </w:div>
    <w:div w:id="159514952">
      <w:bodyDiv w:val="1"/>
      <w:marLeft w:val="0"/>
      <w:marRight w:val="0"/>
      <w:marTop w:val="0"/>
      <w:marBottom w:val="0"/>
      <w:divBdr>
        <w:top w:val="none" w:sz="0" w:space="0" w:color="auto"/>
        <w:left w:val="none" w:sz="0" w:space="0" w:color="auto"/>
        <w:bottom w:val="none" w:sz="0" w:space="0" w:color="auto"/>
        <w:right w:val="none" w:sz="0" w:space="0" w:color="auto"/>
      </w:divBdr>
    </w:div>
    <w:div w:id="167521517">
      <w:bodyDiv w:val="1"/>
      <w:marLeft w:val="0"/>
      <w:marRight w:val="0"/>
      <w:marTop w:val="0"/>
      <w:marBottom w:val="0"/>
      <w:divBdr>
        <w:top w:val="none" w:sz="0" w:space="0" w:color="auto"/>
        <w:left w:val="none" w:sz="0" w:space="0" w:color="auto"/>
        <w:bottom w:val="none" w:sz="0" w:space="0" w:color="auto"/>
        <w:right w:val="none" w:sz="0" w:space="0" w:color="auto"/>
      </w:divBdr>
    </w:div>
    <w:div w:id="208808200">
      <w:bodyDiv w:val="1"/>
      <w:marLeft w:val="0"/>
      <w:marRight w:val="0"/>
      <w:marTop w:val="0"/>
      <w:marBottom w:val="0"/>
      <w:divBdr>
        <w:top w:val="none" w:sz="0" w:space="0" w:color="auto"/>
        <w:left w:val="none" w:sz="0" w:space="0" w:color="auto"/>
        <w:bottom w:val="none" w:sz="0" w:space="0" w:color="auto"/>
        <w:right w:val="none" w:sz="0" w:space="0" w:color="auto"/>
      </w:divBdr>
    </w:div>
    <w:div w:id="266238872">
      <w:bodyDiv w:val="1"/>
      <w:marLeft w:val="0"/>
      <w:marRight w:val="0"/>
      <w:marTop w:val="0"/>
      <w:marBottom w:val="0"/>
      <w:divBdr>
        <w:top w:val="none" w:sz="0" w:space="0" w:color="auto"/>
        <w:left w:val="none" w:sz="0" w:space="0" w:color="auto"/>
        <w:bottom w:val="none" w:sz="0" w:space="0" w:color="auto"/>
        <w:right w:val="none" w:sz="0" w:space="0" w:color="auto"/>
      </w:divBdr>
    </w:div>
    <w:div w:id="268391139">
      <w:bodyDiv w:val="1"/>
      <w:marLeft w:val="0"/>
      <w:marRight w:val="0"/>
      <w:marTop w:val="0"/>
      <w:marBottom w:val="0"/>
      <w:divBdr>
        <w:top w:val="none" w:sz="0" w:space="0" w:color="auto"/>
        <w:left w:val="none" w:sz="0" w:space="0" w:color="auto"/>
        <w:bottom w:val="none" w:sz="0" w:space="0" w:color="auto"/>
        <w:right w:val="none" w:sz="0" w:space="0" w:color="auto"/>
      </w:divBdr>
    </w:div>
    <w:div w:id="277566327">
      <w:bodyDiv w:val="1"/>
      <w:marLeft w:val="0"/>
      <w:marRight w:val="0"/>
      <w:marTop w:val="0"/>
      <w:marBottom w:val="0"/>
      <w:divBdr>
        <w:top w:val="none" w:sz="0" w:space="0" w:color="auto"/>
        <w:left w:val="none" w:sz="0" w:space="0" w:color="auto"/>
        <w:bottom w:val="none" w:sz="0" w:space="0" w:color="auto"/>
        <w:right w:val="none" w:sz="0" w:space="0" w:color="auto"/>
      </w:divBdr>
    </w:div>
    <w:div w:id="360320158">
      <w:bodyDiv w:val="1"/>
      <w:marLeft w:val="0"/>
      <w:marRight w:val="0"/>
      <w:marTop w:val="0"/>
      <w:marBottom w:val="0"/>
      <w:divBdr>
        <w:top w:val="none" w:sz="0" w:space="0" w:color="auto"/>
        <w:left w:val="none" w:sz="0" w:space="0" w:color="auto"/>
        <w:bottom w:val="none" w:sz="0" w:space="0" w:color="auto"/>
        <w:right w:val="none" w:sz="0" w:space="0" w:color="auto"/>
      </w:divBdr>
    </w:div>
    <w:div w:id="470055244">
      <w:bodyDiv w:val="1"/>
      <w:marLeft w:val="0"/>
      <w:marRight w:val="0"/>
      <w:marTop w:val="0"/>
      <w:marBottom w:val="0"/>
      <w:divBdr>
        <w:top w:val="none" w:sz="0" w:space="0" w:color="auto"/>
        <w:left w:val="none" w:sz="0" w:space="0" w:color="auto"/>
        <w:bottom w:val="none" w:sz="0" w:space="0" w:color="auto"/>
        <w:right w:val="none" w:sz="0" w:space="0" w:color="auto"/>
      </w:divBdr>
    </w:div>
    <w:div w:id="504247542">
      <w:bodyDiv w:val="1"/>
      <w:marLeft w:val="0"/>
      <w:marRight w:val="0"/>
      <w:marTop w:val="0"/>
      <w:marBottom w:val="0"/>
      <w:divBdr>
        <w:top w:val="none" w:sz="0" w:space="0" w:color="auto"/>
        <w:left w:val="none" w:sz="0" w:space="0" w:color="auto"/>
        <w:bottom w:val="none" w:sz="0" w:space="0" w:color="auto"/>
        <w:right w:val="none" w:sz="0" w:space="0" w:color="auto"/>
      </w:divBdr>
    </w:div>
    <w:div w:id="581374078">
      <w:bodyDiv w:val="1"/>
      <w:marLeft w:val="0"/>
      <w:marRight w:val="0"/>
      <w:marTop w:val="0"/>
      <w:marBottom w:val="0"/>
      <w:divBdr>
        <w:top w:val="none" w:sz="0" w:space="0" w:color="auto"/>
        <w:left w:val="none" w:sz="0" w:space="0" w:color="auto"/>
        <w:bottom w:val="none" w:sz="0" w:space="0" w:color="auto"/>
        <w:right w:val="none" w:sz="0" w:space="0" w:color="auto"/>
      </w:divBdr>
    </w:div>
    <w:div w:id="609700208">
      <w:bodyDiv w:val="1"/>
      <w:marLeft w:val="0"/>
      <w:marRight w:val="0"/>
      <w:marTop w:val="0"/>
      <w:marBottom w:val="0"/>
      <w:divBdr>
        <w:top w:val="none" w:sz="0" w:space="0" w:color="auto"/>
        <w:left w:val="none" w:sz="0" w:space="0" w:color="auto"/>
        <w:bottom w:val="none" w:sz="0" w:space="0" w:color="auto"/>
        <w:right w:val="none" w:sz="0" w:space="0" w:color="auto"/>
      </w:divBdr>
    </w:div>
    <w:div w:id="640961491">
      <w:bodyDiv w:val="1"/>
      <w:marLeft w:val="0"/>
      <w:marRight w:val="0"/>
      <w:marTop w:val="0"/>
      <w:marBottom w:val="0"/>
      <w:divBdr>
        <w:top w:val="none" w:sz="0" w:space="0" w:color="auto"/>
        <w:left w:val="none" w:sz="0" w:space="0" w:color="auto"/>
        <w:bottom w:val="none" w:sz="0" w:space="0" w:color="auto"/>
        <w:right w:val="none" w:sz="0" w:space="0" w:color="auto"/>
      </w:divBdr>
    </w:div>
    <w:div w:id="645091697">
      <w:bodyDiv w:val="1"/>
      <w:marLeft w:val="0"/>
      <w:marRight w:val="0"/>
      <w:marTop w:val="0"/>
      <w:marBottom w:val="0"/>
      <w:divBdr>
        <w:top w:val="none" w:sz="0" w:space="0" w:color="auto"/>
        <w:left w:val="none" w:sz="0" w:space="0" w:color="auto"/>
        <w:bottom w:val="none" w:sz="0" w:space="0" w:color="auto"/>
        <w:right w:val="none" w:sz="0" w:space="0" w:color="auto"/>
      </w:divBdr>
    </w:div>
    <w:div w:id="646401235">
      <w:bodyDiv w:val="1"/>
      <w:marLeft w:val="0"/>
      <w:marRight w:val="0"/>
      <w:marTop w:val="0"/>
      <w:marBottom w:val="0"/>
      <w:divBdr>
        <w:top w:val="none" w:sz="0" w:space="0" w:color="auto"/>
        <w:left w:val="none" w:sz="0" w:space="0" w:color="auto"/>
        <w:bottom w:val="none" w:sz="0" w:space="0" w:color="auto"/>
        <w:right w:val="none" w:sz="0" w:space="0" w:color="auto"/>
      </w:divBdr>
    </w:div>
    <w:div w:id="655916096">
      <w:bodyDiv w:val="1"/>
      <w:marLeft w:val="0"/>
      <w:marRight w:val="0"/>
      <w:marTop w:val="0"/>
      <w:marBottom w:val="0"/>
      <w:divBdr>
        <w:top w:val="none" w:sz="0" w:space="0" w:color="auto"/>
        <w:left w:val="none" w:sz="0" w:space="0" w:color="auto"/>
        <w:bottom w:val="none" w:sz="0" w:space="0" w:color="auto"/>
        <w:right w:val="none" w:sz="0" w:space="0" w:color="auto"/>
      </w:divBdr>
    </w:div>
    <w:div w:id="664480055">
      <w:bodyDiv w:val="1"/>
      <w:marLeft w:val="0"/>
      <w:marRight w:val="0"/>
      <w:marTop w:val="0"/>
      <w:marBottom w:val="0"/>
      <w:divBdr>
        <w:top w:val="none" w:sz="0" w:space="0" w:color="auto"/>
        <w:left w:val="none" w:sz="0" w:space="0" w:color="auto"/>
        <w:bottom w:val="none" w:sz="0" w:space="0" w:color="auto"/>
        <w:right w:val="none" w:sz="0" w:space="0" w:color="auto"/>
      </w:divBdr>
    </w:div>
    <w:div w:id="670911585">
      <w:bodyDiv w:val="1"/>
      <w:marLeft w:val="0"/>
      <w:marRight w:val="0"/>
      <w:marTop w:val="0"/>
      <w:marBottom w:val="0"/>
      <w:divBdr>
        <w:top w:val="none" w:sz="0" w:space="0" w:color="auto"/>
        <w:left w:val="none" w:sz="0" w:space="0" w:color="auto"/>
        <w:bottom w:val="none" w:sz="0" w:space="0" w:color="auto"/>
        <w:right w:val="none" w:sz="0" w:space="0" w:color="auto"/>
      </w:divBdr>
    </w:div>
    <w:div w:id="677776759">
      <w:bodyDiv w:val="1"/>
      <w:marLeft w:val="0"/>
      <w:marRight w:val="0"/>
      <w:marTop w:val="0"/>
      <w:marBottom w:val="0"/>
      <w:divBdr>
        <w:top w:val="none" w:sz="0" w:space="0" w:color="auto"/>
        <w:left w:val="none" w:sz="0" w:space="0" w:color="auto"/>
        <w:bottom w:val="none" w:sz="0" w:space="0" w:color="auto"/>
        <w:right w:val="none" w:sz="0" w:space="0" w:color="auto"/>
      </w:divBdr>
    </w:div>
    <w:div w:id="699471577">
      <w:bodyDiv w:val="1"/>
      <w:marLeft w:val="0"/>
      <w:marRight w:val="0"/>
      <w:marTop w:val="0"/>
      <w:marBottom w:val="0"/>
      <w:divBdr>
        <w:top w:val="none" w:sz="0" w:space="0" w:color="auto"/>
        <w:left w:val="none" w:sz="0" w:space="0" w:color="auto"/>
        <w:bottom w:val="none" w:sz="0" w:space="0" w:color="auto"/>
        <w:right w:val="none" w:sz="0" w:space="0" w:color="auto"/>
      </w:divBdr>
    </w:div>
    <w:div w:id="701593449">
      <w:bodyDiv w:val="1"/>
      <w:marLeft w:val="0"/>
      <w:marRight w:val="0"/>
      <w:marTop w:val="0"/>
      <w:marBottom w:val="0"/>
      <w:divBdr>
        <w:top w:val="none" w:sz="0" w:space="0" w:color="auto"/>
        <w:left w:val="none" w:sz="0" w:space="0" w:color="auto"/>
        <w:bottom w:val="none" w:sz="0" w:space="0" w:color="auto"/>
        <w:right w:val="none" w:sz="0" w:space="0" w:color="auto"/>
      </w:divBdr>
    </w:div>
    <w:div w:id="752121080">
      <w:bodyDiv w:val="1"/>
      <w:marLeft w:val="0"/>
      <w:marRight w:val="0"/>
      <w:marTop w:val="0"/>
      <w:marBottom w:val="0"/>
      <w:divBdr>
        <w:top w:val="none" w:sz="0" w:space="0" w:color="auto"/>
        <w:left w:val="none" w:sz="0" w:space="0" w:color="auto"/>
        <w:bottom w:val="none" w:sz="0" w:space="0" w:color="auto"/>
        <w:right w:val="none" w:sz="0" w:space="0" w:color="auto"/>
      </w:divBdr>
    </w:div>
    <w:div w:id="754480090">
      <w:bodyDiv w:val="1"/>
      <w:marLeft w:val="0"/>
      <w:marRight w:val="0"/>
      <w:marTop w:val="0"/>
      <w:marBottom w:val="0"/>
      <w:divBdr>
        <w:top w:val="none" w:sz="0" w:space="0" w:color="auto"/>
        <w:left w:val="none" w:sz="0" w:space="0" w:color="auto"/>
        <w:bottom w:val="none" w:sz="0" w:space="0" w:color="auto"/>
        <w:right w:val="none" w:sz="0" w:space="0" w:color="auto"/>
      </w:divBdr>
    </w:div>
    <w:div w:id="762341883">
      <w:bodyDiv w:val="1"/>
      <w:marLeft w:val="0"/>
      <w:marRight w:val="0"/>
      <w:marTop w:val="0"/>
      <w:marBottom w:val="0"/>
      <w:divBdr>
        <w:top w:val="none" w:sz="0" w:space="0" w:color="auto"/>
        <w:left w:val="none" w:sz="0" w:space="0" w:color="auto"/>
        <w:bottom w:val="none" w:sz="0" w:space="0" w:color="auto"/>
        <w:right w:val="none" w:sz="0" w:space="0" w:color="auto"/>
      </w:divBdr>
    </w:div>
    <w:div w:id="786237377">
      <w:bodyDiv w:val="1"/>
      <w:marLeft w:val="0"/>
      <w:marRight w:val="0"/>
      <w:marTop w:val="0"/>
      <w:marBottom w:val="0"/>
      <w:divBdr>
        <w:top w:val="none" w:sz="0" w:space="0" w:color="auto"/>
        <w:left w:val="none" w:sz="0" w:space="0" w:color="auto"/>
        <w:bottom w:val="none" w:sz="0" w:space="0" w:color="auto"/>
        <w:right w:val="none" w:sz="0" w:space="0" w:color="auto"/>
      </w:divBdr>
    </w:div>
    <w:div w:id="812992148">
      <w:bodyDiv w:val="1"/>
      <w:marLeft w:val="0"/>
      <w:marRight w:val="0"/>
      <w:marTop w:val="0"/>
      <w:marBottom w:val="0"/>
      <w:divBdr>
        <w:top w:val="none" w:sz="0" w:space="0" w:color="auto"/>
        <w:left w:val="none" w:sz="0" w:space="0" w:color="auto"/>
        <w:bottom w:val="none" w:sz="0" w:space="0" w:color="auto"/>
        <w:right w:val="none" w:sz="0" w:space="0" w:color="auto"/>
      </w:divBdr>
    </w:div>
    <w:div w:id="842478739">
      <w:bodyDiv w:val="1"/>
      <w:marLeft w:val="0"/>
      <w:marRight w:val="0"/>
      <w:marTop w:val="0"/>
      <w:marBottom w:val="0"/>
      <w:divBdr>
        <w:top w:val="none" w:sz="0" w:space="0" w:color="auto"/>
        <w:left w:val="none" w:sz="0" w:space="0" w:color="auto"/>
        <w:bottom w:val="none" w:sz="0" w:space="0" w:color="auto"/>
        <w:right w:val="none" w:sz="0" w:space="0" w:color="auto"/>
      </w:divBdr>
    </w:div>
    <w:div w:id="844973228">
      <w:bodyDiv w:val="1"/>
      <w:marLeft w:val="0"/>
      <w:marRight w:val="0"/>
      <w:marTop w:val="0"/>
      <w:marBottom w:val="0"/>
      <w:divBdr>
        <w:top w:val="none" w:sz="0" w:space="0" w:color="auto"/>
        <w:left w:val="none" w:sz="0" w:space="0" w:color="auto"/>
        <w:bottom w:val="none" w:sz="0" w:space="0" w:color="auto"/>
        <w:right w:val="none" w:sz="0" w:space="0" w:color="auto"/>
      </w:divBdr>
    </w:div>
    <w:div w:id="888955671">
      <w:bodyDiv w:val="1"/>
      <w:marLeft w:val="0"/>
      <w:marRight w:val="0"/>
      <w:marTop w:val="0"/>
      <w:marBottom w:val="0"/>
      <w:divBdr>
        <w:top w:val="none" w:sz="0" w:space="0" w:color="auto"/>
        <w:left w:val="none" w:sz="0" w:space="0" w:color="auto"/>
        <w:bottom w:val="none" w:sz="0" w:space="0" w:color="auto"/>
        <w:right w:val="none" w:sz="0" w:space="0" w:color="auto"/>
      </w:divBdr>
    </w:div>
    <w:div w:id="890535888">
      <w:bodyDiv w:val="1"/>
      <w:marLeft w:val="0"/>
      <w:marRight w:val="0"/>
      <w:marTop w:val="0"/>
      <w:marBottom w:val="0"/>
      <w:divBdr>
        <w:top w:val="none" w:sz="0" w:space="0" w:color="auto"/>
        <w:left w:val="none" w:sz="0" w:space="0" w:color="auto"/>
        <w:bottom w:val="none" w:sz="0" w:space="0" w:color="auto"/>
        <w:right w:val="none" w:sz="0" w:space="0" w:color="auto"/>
      </w:divBdr>
    </w:div>
    <w:div w:id="948008152">
      <w:bodyDiv w:val="1"/>
      <w:marLeft w:val="0"/>
      <w:marRight w:val="0"/>
      <w:marTop w:val="0"/>
      <w:marBottom w:val="0"/>
      <w:divBdr>
        <w:top w:val="none" w:sz="0" w:space="0" w:color="auto"/>
        <w:left w:val="none" w:sz="0" w:space="0" w:color="auto"/>
        <w:bottom w:val="none" w:sz="0" w:space="0" w:color="auto"/>
        <w:right w:val="none" w:sz="0" w:space="0" w:color="auto"/>
      </w:divBdr>
    </w:div>
    <w:div w:id="994803463">
      <w:bodyDiv w:val="1"/>
      <w:marLeft w:val="0"/>
      <w:marRight w:val="0"/>
      <w:marTop w:val="0"/>
      <w:marBottom w:val="0"/>
      <w:divBdr>
        <w:top w:val="none" w:sz="0" w:space="0" w:color="auto"/>
        <w:left w:val="none" w:sz="0" w:space="0" w:color="auto"/>
        <w:bottom w:val="none" w:sz="0" w:space="0" w:color="auto"/>
        <w:right w:val="none" w:sz="0" w:space="0" w:color="auto"/>
      </w:divBdr>
    </w:div>
    <w:div w:id="997148146">
      <w:bodyDiv w:val="1"/>
      <w:marLeft w:val="0"/>
      <w:marRight w:val="0"/>
      <w:marTop w:val="0"/>
      <w:marBottom w:val="0"/>
      <w:divBdr>
        <w:top w:val="none" w:sz="0" w:space="0" w:color="auto"/>
        <w:left w:val="none" w:sz="0" w:space="0" w:color="auto"/>
        <w:bottom w:val="none" w:sz="0" w:space="0" w:color="auto"/>
        <w:right w:val="none" w:sz="0" w:space="0" w:color="auto"/>
      </w:divBdr>
    </w:div>
    <w:div w:id="1022123927">
      <w:bodyDiv w:val="1"/>
      <w:marLeft w:val="0"/>
      <w:marRight w:val="0"/>
      <w:marTop w:val="0"/>
      <w:marBottom w:val="0"/>
      <w:divBdr>
        <w:top w:val="none" w:sz="0" w:space="0" w:color="auto"/>
        <w:left w:val="none" w:sz="0" w:space="0" w:color="auto"/>
        <w:bottom w:val="none" w:sz="0" w:space="0" w:color="auto"/>
        <w:right w:val="none" w:sz="0" w:space="0" w:color="auto"/>
      </w:divBdr>
    </w:div>
    <w:div w:id="1026716485">
      <w:bodyDiv w:val="1"/>
      <w:marLeft w:val="0"/>
      <w:marRight w:val="0"/>
      <w:marTop w:val="0"/>
      <w:marBottom w:val="0"/>
      <w:divBdr>
        <w:top w:val="none" w:sz="0" w:space="0" w:color="auto"/>
        <w:left w:val="none" w:sz="0" w:space="0" w:color="auto"/>
        <w:bottom w:val="none" w:sz="0" w:space="0" w:color="auto"/>
        <w:right w:val="none" w:sz="0" w:space="0" w:color="auto"/>
      </w:divBdr>
    </w:div>
    <w:div w:id="1087382320">
      <w:bodyDiv w:val="1"/>
      <w:marLeft w:val="0"/>
      <w:marRight w:val="0"/>
      <w:marTop w:val="0"/>
      <w:marBottom w:val="0"/>
      <w:divBdr>
        <w:top w:val="none" w:sz="0" w:space="0" w:color="auto"/>
        <w:left w:val="none" w:sz="0" w:space="0" w:color="auto"/>
        <w:bottom w:val="none" w:sz="0" w:space="0" w:color="auto"/>
        <w:right w:val="none" w:sz="0" w:space="0" w:color="auto"/>
      </w:divBdr>
    </w:div>
    <w:div w:id="1096753105">
      <w:bodyDiv w:val="1"/>
      <w:marLeft w:val="0"/>
      <w:marRight w:val="0"/>
      <w:marTop w:val="0"/>
      <w:marBottom w:val="0"/>
      <w:divBdr>
        <w:top w:val="none" w:sz="0" w:space="0" w:color="auto"/>
        <w:left w:val="none" w:sz="0" w:space="0" w:color="auto"/>
        <w:bottom w:val="none" w:sz="0" w:space="0" w:color="auto"/>
        <w:right w:val="none" w:sz="0" w:space="0" w:color="auto"/>
      </w:divBdr>
    </w:div>
    <w:div w:id="1138062792">
      <w:bodyDiv w:val="1"/>
      <w:marLeft w:val="0"/>
      <w:marRight w:val="0"/>
      <w:marTop w:val="0"/>
      <w:marBottom w:val="0"/>
      <w:divBdr>
        <w:top w:val="none" w:sz="0" w:space="0" w:color="auto"/>
        <w:left w:val="none" w:sz="0" w:space="0" w:color="auto"/>
        <w:bottom w:val="none" w:sz="0" w:space="0" w:color="auto"/>
        <w:right w:val="none" w:sz="0" w:space="0" w:color="auto"/>
      </w:divBdr>
    </w:div>
    <w:div w:id="1167287804">
      <w:bodyDiv w:val="1"/>
      <w:marLeft w:val="0"/>
      <w:marRight w:val="0"/>
      <w:marTop w:val="0"/>
      <w:marBottom w:val="0"/>
      <w:divBdr>
        <w:top w:val="none" w:sz="0" w:space="0" w:color="auto"/>
        <w:left w:val="none" w:sz="0" w:space="0" w:color="auto"/>
        <w:bottom w:val="none" w:sz="0" w:space="0" w:color="auto"/>
        <w:right w:val="none" w:sz="0" w:space="0" w:color="auto"/>
      </w:divBdr>
    </w:div>
    <w:div w:id="1191798725">
      <w:bodyDiv w:val="1"/>
      <w:marLeft w:val="0"/>
      <w:marRight w:val="0"/>
      <w:marTop w:val="0"/>
      <w:marBottom w:val="0"/>
      <w:divBdr>
        <w:top w:val="none" w:sz="0" w:space="0" w:color="auto"/>
        <w:left w:val="none" w:sz="0" w:space="0" w:color="auto"/>
        <w:bottom w:val="none" w:sz="0" w:space="0" w:color="auto"/>
        <w:right w:val="none" w:sz="0" w:space="0" w:color="auto"/>
      </w:divBdr>
    </w:div>
    <w:div w:id="1193768879">
      <w:bodyDiv w:val="1"/>
      <w:marLeft w:val="0"/>
      <w:marRight w:val="0"/>
      <w:marTop w:val="0"/>
      <w:marBottom w:val="0"/>
      <w:divBdr>
        <w:top w:val="none" w:sz="0" w:space="0" w:color="auto"/>
        <w:left w:val="none" w:sz="0" w:space="0" w:color="auto"/>
        <w:bottom w:val="none" w:sz="0" w:space="0" w:color="auto"/>
        <w:right w:val="none" w:sz="0" w:space="0" w:color="auto"/>
      </w:divBdr>
    </w:div>
    <w:div w:id="1201437379">
      <w:bodyDiv w:val="1"/>
      <w:marLeft w:val="0"/>
      <w:marRight w:val="0"/>
      <w:marTop w:val="0"/>
      <w:marBottom w:val="0"/>
      <w:divBdr>
        <w:top w:val="none" w:sz="0" w:space="0" w:color="auto"/>
        <w:left w:val="none" w:sz="0" w:space="0" w:color="auto"/>
        <w:bottom w:val="none" w:sz="0" w:space="0" w:color="auto"/>
        <w:right w:val="none" w:sz="0" w:space="0" w:color="auto"/>
      </w:divBdr>
    </w:div>
    <w:div w:id="1255750778">
      <w:bodyDiv w:val="1"/>
      <w:marLeft w:val="0"/>
      <w:marRight w:val="0"/>
      <w:marTop w:val="0"/>
      <w:marBottom w:val="0"/>
      <w:divBdr>
        <w:top w:val="none" w:sz="0" w:space="0" w:color="auto"/>
        <w:left w:val="none" w:sz="0" w:space="0" w:color="auto"/>
        <w:bottom w:val="none" w:sz="0" w:space="0" w:color="auto"/>
        <w:right w:val="none" w:sz="0" w:space="0" w:color="auto"/>
      </w:divBdr>
    </w:div>
    <w:div w:id="1318463387">
      <w:bodyDiv w:val="1"/>
      <w:marLeft w:val="0"/>
      <w:marRight w:val="0"/>
      <w:marTop w:val="0"/>
      <w:marBottom w:val="0"/>
      <w:divBdr>
        <w:top w:val="none" w:sz="0" w:space="0" w:color="auto"/>
        <w:left w:val="none" w:sz="0" w:space="0" w:color="auto"/>
        <w:bottom w:val="none" w:sz="0" w:space="0" w:color="auto"/>
        <w:right w:val="none" w:sz="0" w:space="0" w:color="auto"/>
      </w:divBdr>
    </w:div>
    <w:div w:id="1324040643">
      <w:bodyDiv w:val="1"/>
      <w:marLeft w:val="0"/>
      <w:marRight w:val="0"/>
      <w:marTop w:val="0"/>
      <w:marBottom w:val="0"/>
      <w:divBdr>
        <w:top w:val="none" w:sz="0" w:space="0" w:color="auto"/>
        <w:left w:val="none" w:sz="0" w:space="0" w:color="auto"/>
        <w:bottom w:val="none" w:sz="0" w:space="0" w:color="auto"/>
        <w:right w:val="none" w:sz="0" w:space="0" w:color="auto"/>
      </w:divBdr>
    </w:div>
    <w:div w:id="1380939356">
      <w:bodyDiv w:val="1"/>
      <w:marLeft w:val="0"/>
      <w:marRight w:val="0"/>
      <w:marTop w:val="0"/>
      <w:marBottom w:val="0"/>
      <w:divBdr>
        <w:top w:val="none" w:sz="0" w:space="0" w:color="auto"/>
        <w:left w:val="none" w:sz="0" w:space="0" w:color="auto"/>
        <w:bottom w:val="none" w:sz="0" w:space="0" w:color="auto"/>
        <w:right w:val="none" w:sz="0" w:space="0" w:color="auto"/>
      </w:divBdr>
    </w:div>
    <w:div w:id="1388066982">
      <w:bodyDiv w:val="1"/>
      <w:marLeft w:val="0"/>
      <w:marRight w:val="0"/>
      <w:marTop w:val="0"/>
      <w:marBottom w:val="0"/>
      <w:divBdr>
        <w:top w:val="none" w:sz="0" w:space="0" w:color="auto"/>
        <w:left w:val="none" w:sz="0" w:space="0" w:color="auto"/>
        <w:bottom w:val="none" w:sz="0" w:space="0" w:color="auto"/>
        <w:right w:val="none" w:sz="0" w:space="0" w:color="auto"/>
      </w:divBdr>
    </w:div>
    <w:div w:id="1465544058">
      <w:bodyDiv w:val="1"/>
      <w:marLeft w:val="0"/>
      <w:marRight w:val="0"/>
      <w:marTop w:val="0"/>
      <w:marBottom w:val="0"/>
      <w:divBdr>
        <w:top w:val="none" w:sz="0" w:space="0" w:color="auto"/>
        <w:left w:val="none" w:sz="0" w:space="0" w:color="auto"/>
        <w:bottom w:val="none" w:sz="0" w:space="0" w:color="auto"/>
        <w:right w:val="none" w:sz="0" w:space="0" w:color="auto"/>
      </w:divBdr>
    </w:div>
    <w:div w:id="1479766647">
      <w:bodyDiv w:val="1"/>
      <w:marLeft w:val="0"/>
      <w:marRight w:val="0"/>
      <w:marTop w:val="0"/>
      <w:marBottom w:val="0"/>
      <w:divBdr>
        <w:top w:val="none" w:sz="0" w:space="0" w:color="auto"/>
        <w:left w:val="none" w:sz="0" w:space="0" w:color="auto"/>
        <w:bottom w:val="none" w:sz="0" w:space="0" w:color="auto"/>
        <w:right w:val="none" w:sz="0" w:space="0" w:color="auto"/>
      </w:divBdr>
    </w:div>
    <w:div w:id="1481268723">
      <w:bodyDiv w:val="1"/>
      <w:marLeft w:val="0"/>
      <w:marRight w:val="0"/>
      <w:marTop w:val="0"/>
      <w:marBottom w:val="0"/>
      <w:divBdr>
        <w:top w:val="none" w:sz="0" w:space="0" w:color="auto"/>
        <w:left w:val="none" w:sz="0" w:space="0" w:color="auto"/>
        <w:bottom w:val="none" w:sz="0" w:space="0" w:color="auto"/>
        <w:right w:val="none" w:sz="0" w:space="0" w:color="auto"/>
      </w:divBdr>
    </w:div>
    <w:div w:id="1481968156">
      <w:bodyDiv w:val="1"/>
      <w:marLeft w:val="0"/>
      <w:marRight w:val="0"/>
      <w:marTop w:val="0"/>
      <w:marBottom w:val="0"/>
      <w:divBdr>
        <w:top w:val="none" w:sz="0" w:space="0" w:color="auto"/>
        <w:left w:val="none" w:sz="0" w:space="0" w:color="auto"/>
        <w:bottom w:val="none" w:sz="0" w:space="0" w:color="auto"/>
        <w:right w:val="none" w:sz="0" w:space="0" w:color="auto"/>
      </w:divBdr>
    </w:div>
    <w:div w:id="1493376690">
      <w:bodyDiv w:val="1"/>
      <w:marLeft w:val="0"/>
      <w:marRight w:val="0"/>
      <w:marTop w:val="0"/>
      <w:marBottom w:val="0"/>
      <w:divBdr>
        <w:top w:val="none" w:sz="0" w:space="0" w:color="auto"/>
        <w:left w:val="none" w:sz="0" w:space="0" w:color="auto"/>
        <w:bottom w:val="none" w:sz="0" w:space="0" w:color="auto"/>
        <w:right w:val="none" w:sz="0" w:space="0" w:color="auto"/>
      </w:divBdr>
    </w:div>
    <w:div w:id="1522822057">
      <w:bodyDiv w:val="1"/>
      <w:marLeft w:val="0"/>
      <w:marRight w:val="0"/>
      <w:marTop w:val="0"/>
      <w:marBottom w:val="0"/>
      <w:divBdr>
        <w:top w:val="none" w:sz="0" w:space="0" w:color="auto"/>
        <w:left w:val="none" w:sz="0" w:space="0" w:color="auto"/>
        <w:bottom w:val="none" w:sz="0" w:space="0" w:color="auto"/>
        <w:right w:val="none" w:sz="0" w:space="0" w:color="auto"/>
      </w:divBdr>
    </w:div>
    <w:div w:id="1556577200">
      <w:bodyDiv w:val="1"/>
      <w:marLeft w:val="0"/>
      <w:marRight w:val="0"/>
      <w:marTop w:val="0"/>
      <w:marBottom w:val="0"/>
      <w:divBdr>
        <w:top w:val="none" w:sz="0" w:space="0" w:color="auto"/>
        <w:left w:val="none" w:sz="0" w:space="0" w:color="auto"/>
        <w:bottom w:val="none" w:sz="0" w:space="0" w:color="auto"/>
        <w:right w:val="none" w:sz="0" w:space="0" w:color="auto"/>
      </w:divBdr>
    </w:div>
    <w:div w:id="1639918064">
      <w:bodyDiv w:val="1"/>
      <w:marLeft w:val="0"/>
      <w:marRight w:val="0"/>
      <w:marTop w:val="0"/>
      <w:marBottom w:val="0"/>
      <w:divBdr>
        <w:top w:val="none" w:sz="0" w:space="0" w:color="auto"/>
        <w:left w:val="none" w:sz="0" w:space="0" w:color="auto"/>
        <w:bottom w:val="none" w:sz="0" w:space="0" w:color="auto"/>
        <w:right w:val="none" w:sz="0" w:space="0" w:color="auto"/>
      </w:divBdr>
    </w:div>
    <w:div w:id="1667780146">
      <w:bodyDiv w:val="1"/>
      <w:marLeft w:val="0"/>
      <w:marRight w:val="0"/>
      <w:marTop w:val="0"/>
      <w:marBottom w:val="0"/>
      <w:divBdr>
        <w:top w:val="none" w:sz="0" w:space="0" w:color="auto"/>
        <w:left w:val="none" w:sz="0" w:space="0" w:color="auto"/>
        <w:bottom w:val="none" w:sz="0" w:space="0" w:color="auto"/>
        <w:right w:val="none" w:sz="0" w:space="0" w:color="auto"/>
      </w:divBdr>
    </w:div>
    <w:div w:id="1709836409">
      <w:bodyDiv w:val="1"/>
      <w:marLeft w:val="0"/>
      <w:marRight w:val="0"/>
      <w:marTop w:val="0"/>
      <w:marBottom w:val="0"/>
      <w:divBdr>
        <w:top w:val="none" w:sz="0" w:space="0" w:color="auto"/>
        <w:left w:val="none" w:sz="0" w:space="0" w:color="auto"/>
        <w:bottom w:val="none" w:sz="0" w:space="0" w:color="auto"/>
        <w:right w:val="none" w:sz="0" w:space="0" w:color="auto"/>
      </w:divBdr>
    </w:div>
    <w:div w:id="1711878580">
      <w:bodyDiv w:val="1"/>
      <w:marLeft w:val="0"/>
      <w:marRight w:val="0"/>
      <w:marTop w:val="0"/>
      <w:marBottom w:val="0"/>
      <w:divBdr>
        <w:top w:val="none" w:sz="0" w:space="0" w:color="auto"/>
        <w:left w:val="none" w:sz="0" w:space="0" w:color="auto"/>
        <w:bottom w:val="none" w:sz="0" w:space="0" w:color="auto"/>
        <w:right w:val="none" w:sz="0" w:space="0" w:color="auto"/>
      </w:divBdr>
    </w:div>
    <w:div w:id="1771197759">
      <w:bodyDiv w:val="1"/>
      <w:marLeft w:val="0"/>
      <w:marRight w:val="0"/>
      <w:marTop w:val="0"/>
      <w:marBottom w:val="0"/>
      <w:divBdr>
        <w:top w:val="none" w:sz="0" w:space="0" w:color="auto"/>
        <w:left w:val="none" w:sz="0" w:space="0" w:color="auto"/>
        <w:bottom w:val="none" w:sz="0" w:space="0" w:color="auto"/>
        <w:right w:val="none" w:sz="0" w:space="0" w:color="auto"/>
      </w:divBdr>
    </w:div>
    <w:div w:id="1784498807">
      <w:bodyDiv w:val="1"/>
      <w:marLeft w:val="0"/>
      <w:marRight w:val="0"/>
      <w:marTop w:val="0"/>
      <w:marBottom w:val="0"/>
      <w:divBdr>
        <w:top w:val="none" w:sz="0" w:space="0" w:color="auto"/>
        <w:left w:val="none" w:sz="0" w:space="0" w:color="auto"/>
        <w:bottom w:val="none" w:sz="0" w:space="0" w:color="auto"/>
        <w:right w:val="none" w:sz="0" w:space="0" w:color="auto"/>
      </w:divBdr>
    </w:div>
    <w:div w:id="1787578426">
      <w:bodyDiv w:val="1"/>
      <w:marLeft w:val="0"/>
      <w:marRight w:val="0"/>
      <w:marTop w:val="0"/>
      <w:marBottom w:val="0"/>
      <w:divBdr>
        <w:top w:val="none" w:sz="0" w:space="0" w:color="auto"/>
        <w:left w:val="none" w:sz="0" w:space="0" w:color="auto"/>
        <w:bottom w:val="none" w:sz="0" w:space="0" w:color="auto"/>
        <w:right w:val="none" w:sz="0" w:space="0" w:color="auto"/>
      </w:divBdr>
    </w:div>
    <w:div w:id="1803234003">
      <w:bodyDiv w:val="1"/>
      <w:marLeft w:val="0"/>
      <w:marRight w:val="0"/>
      <w:marTop w:val="0"/>
      <w:marBottom w:val="0"/>
      <w:divBdr>
        <w:top w:val="none" w:sz="0" w:space="0" w:color="auto"/>
        <w:left w:val="none" w:sz="0" w:space="0" w:color="auto"/>
        <w:bottom w:val="none" w:sz="0" w:space="0" w:color="auto"/>
        <w:right w:val="none" w:sz="0" w:space="0" w:color="auto"/>
      </w:divBdr>
    </w:div>
    <w:div w:id="1814368090">
      <w:bodyDiv w:val="1"/>
      <w:marLeft w:val="0"/>
      <w:marRight w:val="0"/>
      <w:marTop w:val="0"/>
      <w:marBottom w:val="0"/>
      <w:divBdr>
        <w:top w:val="none" w:sz="0" w:space="0" w:color="auto"/>
        <w:left w:val="none" w:sz="0" w:space="0" w:color="auto"/>
        <w:bottom w:val="none" w:sz="0" w:space="0" w:color="auto"/>
        <w:right w:val="none" w:sz="0" w:space="0" w:color="auto"/>
      </w:divBdr>
    </w:div>
    <w:div w:id="1868057427">
      <w:bodyDiv w:val="1"/>
      <w:marLeft w:val="0"/>
      <w:marRight w:val="0"/>
      <w:marTop w:val="0"/>
      <w:marBottom w:val="0"/>
      <w:divBdr>
        <w:top w:val="none" w:sz="0" w:space="0" w:color="auto"/>
        <w:left w:val="none" w:sz="0" w:space="0" w:color="auto"/>
        <w:bottom w:val="none" w:sz="0" w:space="0" w:color="auto"/>
        <w:right w:val="none" w:sz="0" w:space="0" w:color="auto"/>
      </w:divBdr>
    </w:div>
    <w:div w:id="1872960968">
      <w:bodyDiv w:val="1"/>
      <w:marLeft w:val="0"/>
      <w:marRight w:val="0"/>
      <w:marTop w:val="0"/>
      <w:marBottom w:val="0"/>
      <w:divBdr>
        <w:top w:val="none" w:sz="0" w:space="0" w:color="auto"/>
        <w:left w:val="none" w:sz="0" w:space="0" w:color="auto"/>
        <w:bottom w:val="none" w:sz="0" w:space="0" w:color="auto"/>
        <w:right w:val="none" w:sz="0" w:space="0" w:color="auto"/>
      </w:divBdr>
    </w:div>
    <w:div w:id="1893225372">
      <w:bodyDiv w:val="1"/>
      <w:marLeft w:val="0"/>
      <w:marRight w:val="0"/>
      <w:marTop w:val="0"/>
      <w:marBottom w:val="0"/>
      <w:divBdr>
        <w:top w:val="none" w:sz="0" w:space="0" w:color="auto"/>
        <w:left w:val="none" w:sz="0" w:space="0" w:color="auto"/>
        <w:bottom w:val="none" w:sz="0" w:space="0" w:color="auto"/>
        <w:right w:val="none" w:sz="0" w:space="0" w:color="auto"/>
      </w:divBdr>
    </w:div>
    <w:div w:id="2003196652">
      <w:bodyDiv w:val="1"/>
      <w:marLeft w:val="0"/>
      <w:marRight w:val="0"/>
      <w:marTop w:val="0"/>
      <w:marBottom w:val="0"/>
      <w:divBdr>
        <w:top w:val="none" w:sz="0" w:space="0" w:color="auto"/>
        <w:left w:val="none" w:sz="0" w:space="0" w:color="auto"/>
        <w:bottom w:val="none" w:sz="0" w:space="0" w:color="auto"/>
        <w:right w:val="none" w:sz="0" w:space="0" w:color="auto"/>
      </w:divBdr>
    </w:div>
    <w:div w:id="2005084107">
      <w:bodyDiv w:val="1"/>
      <w:marLeft w:val="0"/>
      <w:marRight w:val="0"/>
      <w:marTop w:val="0"/>
      <w:marBottom w:val="0"/>
      <w:divBdr>
        <w:top w:val="none" w:sz="0" w:space="0" w:color="auto"/>
        <w:left w:val="none" w:sz="0" w:space="0" w:color="auto"/>
        <w:bottom w:val="none" w:sz="0" w:space="0" w:color="auto"/>
        <w:right w:val="none" w:sz="0" w:space="0" w:color="auto"/>
      </w:divBdr>
    </w:div>
    <w:div w:id="2008510127">
      <w:bodyDiv w:val="1"/>
      <w:marLeft w:val="0"/>
      <w:marRight w:val="0"/>
      <w:marTop w:val="0"/>
      <w:marBottom w:val="0"/>
      <w:divBdr>
        <w:top w:val="none" w:sz="0" w:space="0" w:color="auto"/>
        <w:left w:val="none" w:sz="0" w:space="0" w:color="auto"/>
        <w:bottom w:val="none" w:sz="0" w:space="0" w:color="auto"/>
        <w:right w:val="none" w:sz="0" w:space="0" w:color="auto"/>
      </w:divBdr>
    </w:div>
    <w:div w:id="204498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14872-A302-4503-A0A6-E18A68718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2175</Words>
  <Characters>12401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الفصل الثاني</vt:lpstr>
    </vt:vector>
  </TitlesOfParts>
  <Company>Hewlett-Packard</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الثاني</dc:title>
  <dc:subject/>
  <dc:creator>mqlalwah</dc:creator>
  <cp:keywords/>
  <cp:lastModifiedBy>Adham Dwikat</cp:lastModifiedBy>
  <cp:revision>2</cp:revision>
  <cp:lastPrinted>2020-12-13T09:25:00Z</cp:lastPrinted>
  <dcterms:created xsi:type="dcterms:W3CDTF">2020-12-21T10:37:00Z</dcterms:created>
  <dcterms:modified xsi:type="dcterms:W3CDTF">2020-12-21T10:37:00Z</dcterms:modified>
</cp:coreProperties>
</file>