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29" w:rsidRDefault="00FC5B29" w:rsidP="00F3712F">
      <w:pPr>
        <w:ind w:left="-28" w:right="-272"/>
        <w:jc w:val="center"/>
        <w:rPr>
          <w:rFonts w:cs="Simplified Arabic" w:hint="cs"/>
          <w:b/>
          <w:bCs/>
          <w:color w:val="000000"/>
          <w:sz w:val="30"/>
          <w:szCs w:val="30"/>
          <w:rtl/>
        </w:rPr>
      </w:pPr>
      <w:bookmarkStart w:id="0" w:name="OLE_LINK5"/>
      <w:bookmarkStart w:id="1" w:name="OLE_LINK6"/>
    </w:p>
    <w:p w:rsidR="00B83B83" w:rsidRPr="00FC5B29" w:rsidRDefault="00FC5B29" w:rsidP="00F3712F">
      <w:pPr>
        <w:ind w:left="-28" w:right="-272"/>
        <w:jc w:val="center"/>
        <w:rPr>
          <w:rFonts w:cs="Simplified Arabic"/>
          <w:b/>
          <w:bCs/>
          <w:color w:val="000000"/>
          <w:sz w:val="30"/>
          <w:szCs w:val="30"/>
          <w:rtl/>
        </w:rPr>
      </w:pPr>
      <w:r w:rsidRPr="00FC5B29">
        <w:rPr>
          <w:rFonts w:cs="Simplified Arabic" w:hint="cs"/>
          <w:b/>
          <w:bCs/>
          <w:color w:val="000000"/>
          <w:sz w:val="30"/>
          <w:szCs w:val="30"/>
          <w:rtl/>
        </w:rPr>
        <w:t xml:space="preserve">الاحصاء الفلسطيني يعلن </w:t>
      </w:r>
      <w:r w:rsidR="00131EEE" w:rsidRPr="00FC5B29">
        <w:rPr>
          <w:rFonts w:cs="Simplified Arabic" w:hint="cs"/>
          <w:b/>
          <w:bCs/>
          <w:color w:val="000000"/>
          <w:sz w:val="30"/>
          <w:szCs w:val="30"/>
          <w:rtl/>
        </w:rPr>
        <w:t xml:space="preserve">الرقم القياسي لأسعار </w:t>
      </w:r>
      <w:r w:rsidR="00145148" w:rsidRPr="00FC5B29">
        <w:rPr>
          <w:rFonts w:cs="Simplified Arabic" w:hint="cs"/>
          <w:b/>
          <w:bCs/>
          <w:color w:val="000000"/>
          <w:sz w:val="30"/>
          <w:szCs w:val="30"/>
          <w:rtl/>
        </w:rPr>
        <w:t>الجملة</w:t>
      </w:r>
      <w:r w:rsidR="00131EEE" w:rsidRPr="00FC5B29">
        <w:rPr>
          <w:rFonts w:cs="Simplified Arabic" w:hint="cs"/>
          <w:b/>
          <w:bCs/>
          <w:color w:val="000000"/>
          <w:sz w:val="30"/>
          <w:szCs w:val="30"/>
          <w:rtl/>
        </w:rPr>
        <w:t xml:space="preserve"> في </w:t>
      </w:r>
      <w:r w:rsidR="00935E15" w:rsidRPr="00FC5B29">
        <w:rPr>
          <w:rFonts w:cs="Simplified Arabic" w:hint="cs"/>
          <w:b/>
          <w:bCs/>
          <w:color w:val="000000"/>
          <w:sz w:val="30"/>
          <w:szCs w:val="30"/>
          <w:rtl/>
        </w:rPr>
        <w:t>فلسطين</w:t>
      </w:r>
      <w:r w:rsidRPr="00FC5B29">
        <w:rPr>
          <w:rFonts w:cs="Simplified Arabic" w:hint="cs"/>
          <w:b/>
          <w:bCs/>
          <w:color w:val="000000"/>
          <w:sz w:val="30"/>
          <w:szCs w:val="30"/>
          <w:rtl/>
        </w:rPr>
        <w:t xml:space="preserve"> للربع الرابع 2019 وللعام 2019</w:t>
      </w:r>
    </w:p>
    <w:p w:rsidR="00EF43C7" w:rsidRPr="00995421" w:rsidRDefault="00EF43C7" w:rsidP="00DC4487">
      <w:pPr>
        <w:pStyle w:val="Header"/>
        <w:tabs>
          <w:tab w:val="left" w:pos="5925"/>
        </w:tabs>
        <w:jc w:val="both"/>
        <w:rPr>
          <w:rFonts w:cs="Simplified Arabic"/>
          <w:b/>
          <w:bCs/>
          <w:color w:val="000000"/>
          <w:sz w:val="12"/>
          <w:szCs w:val="12"/>
          <w:rtl/>
        </w:rPr>
      </w:pPr>
    </w:p>
    <w:p w:rsidR="00FC5B29" w:rsidRDefault="00FC5B29" w:rsidP="003F371F">
      <w:pPr>
        <w:pStyle w:val="Header"/>
        <w:tabs>
          <w:tab w:val="left" w:pos="5925"/>
        </w:tabs>
        <w:jc w:val="both"/>
        <w:rPr>
          <w:rFonts w:cs="Simplified Arabic" w:hint="cs"/>
          <w:b/>
          <w:bCs/>
          <w:color w:val="000000"/>
          <w:sz w:val="28"/>
          <w:szCs w:val="28"/>
          <w:rtl/>
        </w:rPr>
      </w:pPr>
    </w:p>
    <w:p w:rsidR="003F371F" w:rsidRPr="007B3965" w:rsidRDefault="003F371F" w:rsidP="003F371F">
      <w:pPr>
        <w:pStyle w:val="Header"/>
        <w:tabs>
          <w:tab w:val="left" w:pos="5925"/>
        </w:tabs>
        <w:jc w:val="both"/>
        <w:rPr>
          <w:rFonts w:cs="Simplified Arabic"/>
          <w:b/>
          <w:bCs/>
          <w:color w:val="000000"/>
          <w:sz w:val="28"/>
          <w:szCs w:val="28"/>
        </w:rPr>
      </w:pPr>
      <w:r>
        <w:rPr>
          <w:rFonts w:cs="Simplified Arabic" w:hint="cs"/>
          <w:b/>
          <w:bCs/>
          <w:color w:val="000000"/>
          <w:sz w:val="28"/>
          <w:szCs w:val="28"/>
          <w:rtl/>
        </w:rPr>
        <w:t>ارتفاع الرقم القياسي ل</w:t>
      </w:r>
      <w:r w:rsidRPr="007B3965">
        <w:rPr>
          <w:rFonts w:cs="Simplified Arabic"/>
          <w:b/>
          <w:bCs/>
          <w:color w:val="000000"/>
          <w:sz w:val="28"/>
          <w:szCs w:val="28"/>
          <w:rtl/>
        </w:rPr>
        <w:t>أسعار الجملة</w:t>
      </w:r>
      <w:r w:rsidRPr="007B3965">
        <w:rPr>
          <w:rStyle w:val="FootnoteReference"/>
          <w:rFonts w:cs="Simplified Arabic"/>
          <w:b/>
          <w:bCs/>
          <w:color w:val="000000"/>
          <w:sz w:val="28"/>
          <w:szCs w:val="28"/>
          <w:rtl/>
        </w:rPr>
        <w:footnoteReference w:customMarkFollows="1" w:id="1"/>
        <w:t>1</w:t>
      </w:r>
      <w:r w:rsidRPr="007B3965">
        <w:rPr>
          <w:rFonts w:cs="Simplified Arabic"/>
          <w:b/>
          <w:bCs/>
          <w:color w:val="000000"/>
          <w:sz w:val="28"/>
          <w:szCs w:val="28"/>
          <w:rtl/>
        </w:rPr>
        <w:t xml:space="preserve"> خلال </w:t>
      </w:r>
      <w:r>
        <w:rPr>
          <w:rFonts w:cs="Simplified Arabic" w:hint="cs"/>
          <w:b/>
          <w:bCs/>
          <w:color w:val="000000"/>
          <w:sz w:val="28"/>
          <w:szCs w:val="28"/>
          <w:rtl/>
        </w:rPr>
        <w:t>ال</w:t>
      </w:r>
      <w:r w:rsidRPr="007B3965">
        <w:rPr>
          <w:rFonts w:cs="Simplified Arabic"/>
          <w:b/>
          <w:bCs/>
          <w:color w:val="000000"/>
          <w:sz w:val="28"/>
          <w:szCs w:val="28"/>
          <w:rtl/>
        </w:rPr>
        <w:t xml:space="preserve">عام </w:t>
      </w:r>
      <w:r>
        <w:rPr>
          <w:rFonts w:cs="Simplified Arabic"/>
          <w:b/>
          <w:bCs/>
          <w:color w:val="000000"/>
          <w:sz w:val="28"/>
          <w:szCs w:val="28"/>
        </w:rPr>
        <w:t>2019</w:t>
      </w:r>
      <w:r w:rsidRPr="007B3965">
        <w:rPr>
          <w:rFonts w:cs="Simplified Arabic"/>
          <w:b/>
          <w:bCs/>
          <w:color w:val="000000"/>
          <w:sz w:val="28"/>
          <w:szCs w:val="28"/>
          <w:rtl/>
        </w:rPr>
        <w:t xml:space="preserve"> </w:t>
      </w:r>
    </w:p>
    <w:p w:rsidR="003F371F" w:rsidRPr="003F4B73" w:rsidRDefault="003F371F" w:rsidP="003F371F">
      <w:pPr>
        <w:pStyle w:val="Header"/>
        <w:tabs>
          <w:tab w:val="left" w:pos="5925"/>
        </w:tabs>
        <w:jc w:val="both"/>
        <w:rPr>
          <w:rFonts w:ascii="Simplified Arabic" w:hAnsi="Simplified Arabic" w:cs="Simplified Arabic"/>
          <w:color w:val="000000"/>
          <w:sz w:val="24"/>
          <w:szCs w:val="24"/>
          <w:rtl/>
        </w:rPr>
      </w:pPr>
      <w:r w:rsidRPr="003F4B73">
        <w:rPr>
          <w:rFonts w:ascii="Simplified Arabic" w:hAnsi="Simplified Arabic" w:cs="Simplified Arabic"/>
          <w:color w:val="000000"/>
          <w:sz w:val="24"/>
          <w:szCs w:val="24"/>
          <w:rtl/>
        </w:rPr>
        <w:t xml:space="preserve">سجل الرقم القياسي العام لأسعار الجملة </w:t>
      </w:r>
      <w:r>
        <w:rPr>
          <w:rFonts w:ascii="Simplified Arabic" w:hAnsi="Simplified Arabic" w:cs="Simplified Arabic" w:hint="cs"/>
          <w:color w:val="000000"/>
          <w:sz w:val="24"/>
          <w:szCs w:val="24"/>
          <w:rtl/>
        </w:rPr>
        <w:t>ارتفاعاً</w:t>
      </w:r>
      <w:r w:rsidRPr="003F4B73">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نسبته</w:t>
      </w:r>
      <w:r w:rsidRPr="003F4B73">
        <w:rPr>
          <w:rFonts w:ascii="Simplified Arabic" w:hAnsi="Simplified Arabic" w:cs="Simplified Arabic"/>
          <w:color w:val="000000"/>
          <w:sz w:val="24"/>
          <w:szCs w:val="24"/>
          <w:rtl/>
        </w:rPr>
        <w:t xml:space="preserve"> </w:t>
      </w:r>
      <w:r>
        <w:rPr>
          <w:rFonts w:ascii="Simplified Arabic" w:hAnsi="Simplified Arabic" w:cs="Simplified Arabic"/>
          <w:color w:val="000000"/>
          <w:sz w:val="24"/>
          <w:szCs w:val="24"/>
        </w:rPr>
        <w:t>0.11</w:t>
      </w:r>
      <w:r w:rsidRPr="003F4B73">
        <w:rPr>
          <w:rFonts w:ascii="Simplified Arabic" w:hAnsi="Simplified Arabic" w:cs="Simplified Arabic"/>
          <w:color w:val="000000"/>
          <w:sz w:val="24"/>
          <w:szCs w:val="24"/>
          <w:rtl/>
        </w:rPr>
        <w:t xml:space="preserve">% خلال العام </w:t>
      </w:r>
      <w:r>
        <w:rPr>
          <w:rFonts w:ascii="Simplified Arabic" w:hAnsi="Simplified Arabic" w:cs="Simplified Arabic" w:hint="cs"/>
          <w:color w:val="000000"/>
          <w:sz w:val="24"/>
          <w:szCs w:val="24"/>
          <w:rtl/>
        </w:rPr>
        <w:t>2019</w:t>
      </w:r>
      <w:r w:rsidRPr="003F4B73">
        <w:rPr>
          <w:rFonts w:ascii="Simplified Arabic" w:hAnsi="Simplified Arabic" w:cs="Simplified Arabic"/>
          <w:color w:val="000000"/>
          <w:sz w:val="24"/>
          <w:szCs w:val="24"/>
          <w:rtl/>
        </w:rPr>
        <w:t xml:space="preserve"> مقارنة بالعام </w:t>
      </w:r>
      <w:r>
        <w:rPr>
          <w:rFonts w:ascii="Simplified Arabic" w:hAnsi="Simplified Arabic" w:cs="Simplified Arabic" w:hint="cs"/>
          <w:color w:val="000000"/>
          <w:sz w:val="24"/>
          <w:szCs w:val="24"/>
          <w:rtl/>
        </w:rPr>
        <w:t>2018</w:t>
      </w:r>
      <w:r w:rsidRPr="003F4B73">
        <w:rPr>
          <w:rFonts w:ascii="Simplified Arabic" w:hAnsi="Simplified Arabic" w:cs="Simplified Arabic"/>
          <w:color w:val="000000"/>
          <w:sz w:val="24"/>
          <w:szCs w:val="24"/>
          <w:rtl/>
        </w:rPr>
        <w:t xml:space="preserve">، حيث بلغ الرقم القياسي العام لأسعار الجملة </w:t>
      </w:r>
      <w:r>
        <w:rPr>
          <w:rFonts w:ascii="Simplified Arabic" w:hAnsi="Simplified Arabic" w:cs="Simplified Arabic" w:hint="cs"/>
          <w:color w:val="000000"/>
          <w:sz w:val="24"/>
          <w:szCs w:val="24"/>
          <w:rtl/>
        </w:rPr>
        <w:t>125.61</w:t>
      </w:r>
      <w:r w:rsidRPr="003F4B73">
        <w:rPr>
          <w:rFonts w:ascii="Simplified Arabic" w:hAnsi="Simplified Arabic" w:cs="Simplified Arabic"/>
          <w:color w:val="000000"/>
          <w:sz w:val="24"/>
          <w:szCs w:val="24"/>
          <w:rtl/>
        </w:rPr>
        <w:t xml:space="preserve"> </w:t>
      </w:r>
      <w:r w:rsidRPr="003F4B73">
        <w:rPr>
          <w:rFonts w:ascii="Simplified Arabic" w:hAnsi="Simplified Arabic" w:cs="Simplified Arabic" w:hint="cs"/>
          <w:color w:val="000000"/>
          <w:sz w:val="24"/>
          <w:szCs w:val="24"/>
          <w:rtl/>
        </w:rPr>
        <w:t xml:space="preserve">خلال العام </w:t>
      </w:r>
      <w:r>
        <w:rPr>
          <w:rFonts w:ascii="Simplified Arabic" w:hAnsi="Simplified Arabic" w:cs="Simplified Arabic" w:hint="cs"/>
          <w:color w:val="000000"/>
          <w:sz w:val="24"/>
          <w:szCs w:val="24"/>
          <w:rtl/>
        </w:rPr>
        <w:t>2019</w:t>
      </w:r>
      <w:r w:rsidRPr="003F4B73">
        <w:rPr>
          <w:rFonts w:ascii="Simplified Arabic" w:hAnsi="Simplified Arabic" w:cs="Simplified Arabic" w:hint="cs"/>
          <w:color w:val="000000"/>
          <w:sz w:val="24"/>
          <w:szCs w:val="24"/>
          <w:rtl/>
        </w:rPr>
        <w:t xml:space="preserve"> </w:t>
      </w:r>
      <w:r w:rsidRPr="003F4B73">
        <w:rPr>
          <w:rFonts w:ascii="Simplified Arabic" w:hAnsi="Simplified Arabic" w:cs="Simplified Arabic"/>
          <w:color w:val="000000"/>
          <w:sz w:val="24"/>
          <w:szCs w:val="24"/>
          <w:rtl/>
        </w:rPr>
        <w:t xml:space="preserve">مقارنة بـ </w:t>
      </w:r>
      <w:r>
        <w:rPr>
          <w:rFonts w:ascii="Simplified Arabic" w:hAnsi="Simplified Arabic" w:cs="Simplified Arabic" w:hint="cs"/>
          <w:color w:val="000000"/>
          <w:sz w:val="24"/>
          <w:szCs w:val="24"/>
          <w:rtl/>
        </w:rPr>
        <w:t>125.47</w:t>
      </w:r>
      <w:r w:rsidRPr="003F4B73">
        <w:rPr>
          <w:rFonts w:ascii="Simplified Arabic" w:hAnsi="Simplified Arabic" w:cs="Simplified Arabic"/>
          <w:color w:val="000000"/>
          <w:sz w:val="24"/>
          <w:szCs w:val="24"/>
          <w:rtl/>
        </w:rPr>
        <w:t xml:space="preserve"> خلال العام السابق (سنة الأساس 2007=100).</w:t>
      </w:r>
    </w:p>
    <w:p w:rsidR="003F371F" w:rsidRPr="00D81E05" w:rsidRDefault="003F371F" w:rsidP="003F371F">
      <w:pPr>
        <w:pStyle w:val="Header"/>
        <w:tabs>
          <w:tab w:val="left" w:pos="5925"/>
        </w:tabs>
        <w:jc w:val="both"/>
        <w:rPr>
          <w:rFonts w:ascii="Simplified Arabic" w:hAnsi="Simplified Arabic" w:cs="Simplified Arabic"/>
          <w:color w:val="000000"/>
        </w:rPr>
      </w:pPr>
    </w:p>
    <w:p w:rsidR="003F371F" w:rsidRPr="003F4B73" w:rsidRDefault="003F371F" w:rsidP="003F371F">
      <w:pPr>
        <w:pStyle w:val="Header"/>
        <w:tabs>
          <w:tab w:val="left" w:pos="5925"/>
        </w:tabs>
        <w:jc w:val="both"/>
        <w:rPr>
          <w:rFonts w:ascii="Simplified Arabic" w:hAnsi="Simplified Arabic" w:cs="Simplified Arabic"/>
          <w:color w:val="000000"/>
          <w:sz w:val="24"/>
          <w:szCs w:val="24"/>
          <w:rtl/>
        </w:rPr>
      </w:pPr>
      <w:r w:rsidRPr="003F4B73">
        <w:rPr>
          <w:rFonts w:ascii="Simplified Arabic" w:hAnsi="Simplified Arabic" w:cs="Simplified Arabic"/>
          <w:color w:val="000000"/>
          <w:sz w:val="24"/>
          <w:szCs w:val="24"/>
          <w:rtl/>
        </w:rPr>
        <w:t xml:space="preserve">ويعود السبب الرئيسي لهذا </w:t>
      </w:r>
      <w:r>
        <w:rPr>
          <w:rFonts w:ascii="Simplified Arabic" w:hAnsi="Simplified Arabic" w:cs="Simplified Arabic" w:hint="cs"/>
          <w:color w:val="000000"/>
          <w:sz w:val="24"/>
          <w:szCs w:val="24"/>
          <w:rtl/>
        </w:rPr>
        <w:t>الارتفاع</w:t>
      </w:r>
      <w:r w:rsidRPr="003F4B73">
        <w:rPr>
          <w:rFonts w:ascii="Simplified Arabic" w:hAnsi="Simplified Arabic" w:cs="Simplified Arabic"/>
          <w:color w:val="000000"/>
          <w:sz w:val="24"/>
          <w:szCs w:val="24"/>
          <w:rtl/>
        </w:rPr>
        <w:t xml:space="preserve"> إلى </w:t>
      </w:r>
      <w:r>
        <w:rPr>
          <w:rFonts w:ascii="Simplified Arabic" w:hAnsi="Simplified Arabic" w:cs="Simplified Arabic" w:hint="cs"/>
          <w:color w:val="000000"/>
          <w:sz w:val="24"/>
          <w:szCs w:val="24"/>
          <w:rtl/>
        </w:rPr>
        <w:t>ارتفاع</w:t>
      </w:r>
      <w:r w:rsidRPr="003F4B73">
        <w:rPr>
          <w:rFonts w:ascii="Simplified Arabic" w:hAnsi="Simplified Arabic" w:cs="Simplified Arabic"/>
          <w:color w:val="000000"/>
          <w:sz w:val="24"/>
          <w:szCs w:val="24"/>
          <w:rtl/>
        </w:rPr>
        <w:t xml:space="preserve"> أسعار السلع ضمن مجموعة </w:t>
      </w:r>
      <w:r w:rsidRPr="003F371F">
        <w:rPr>
          <w:rFonts w:ascii="Simplified Arabic" w:hAnsi="Simplified Arabic" w:cs="Simplified Arabic"/>
          <w:b/>
          <w:bCs/>
          <w:color w:val="000000"/>
          <w:sz w:val="24"/>
          <w:szCs w:val="24"/>
          <w:rtl/>
        </w:rPr>
        <w:t>صيد الأسماك</w:t>
      </w:r>
      <w:r w:rsidRPr="003F4B73">
        <w:rPr>
          <w:rFonts w:ascii="Simplified Arabic" w:hAnsi="Simplified Arabic" w:cs="Simplified Arabic"/>
          <w:color w:val="000000"/>
          <w:sz w:val="24"/>
          <w:szCs w:val="24"/>
          <w:rtl/>
        </w:rPr>
        <w:t xml:space="preserve"> </w:t>
      </w:r>
      <w:r w:rsidRPr="003F371F">
        <w:rPr>
          <w:rFonts w:ascii="Simplified Arabic" w:hAnsi="Simplified Arabic" w:cs="Simplified Arabic"/>
          <w:b/>
          <w:bCs/>
          <w:color w:val="000000"/>
          <w:sz w:val="24"/>
          <w:szCs w:val="24"/>
          <w:rtl/>
        </w:rPr>
        <w:t>ب</w:t>
      </w:r>
      <w:r w:rsidRPr="003F371F">
        <w:rPr>
          <w:rFonts w:ascii="Simplified Arabic" w:hAnsi="Simplified Arabic" w:cs="Simplified Arabic" w:hint="cs"/>
          <w:b/>
          <w:bCs/>
          <w:color w:val="000000"/>
          <w:sz w:val="24"/>
          <w:szCs w:val="24"/>
          <w:rtl/>
        </w:rPr>
        <w:t>نسبة</w:t>
      </w:r>
      <w:r w:rsidRPr="003F371F">
        <w:rPr>
          <w:rFonts w:ascii="Simplified Arabic" w:hAnsi="Simplified Arabic" w:cs="Simplified Arabic"/>
          <w:b/>
          <w:bCs/>
          <w:color w:val="000000"/>
          <w:sz w:val="24"/>
          <w:szCs w:val="24"/>
          <w:rtl/>
        </w:rPr>
        <w:t xml:space="preserve"> </w:t>
      </w:r>
      <w:r w:rsidRPr="003F371F">
        <w:rPr>
          <w:rFonts w:ascii="Simplified Arabic" w:hAnsi="Simplified Arabic" w:cs="Simplified Arabic" w:hint="cs"/>
          <w:b/>
          <w:bCs/>
          <w:color w:val="000000"/>
          <w:sz w:val="24"/>
          <w:szCs w:val="24"/>
          <w:rtl/>
        </w:rPr>
        <w:t>8.89</w:t>
      </w:r>
      <w:r w:rsidRPr="003F371F">
        <w:rPr>
          <w:rFonts w:ascii="Simplified Arabic" w:hAnsi="Simplified Arabic" w:cs="Simplified Arabic"/>
          <w:b/>
          <w:bCs/>
          <w:color w:val="000000"/>
          <w:sz w:val="24"/>
          <w:szCs w:val="24"/>
          <w:rtl/>
        </w:rPr>
        <w:t>%</w:t>
      </w:r>
      <w:r w:rsidRPr="003F4B73">
        <w:rPr>
          <w:rFonts w:ascii="Simplified Arabic" w:hAnsi="Simplified Arabic" w:cs="Simplified Arabic"/>
          <w:color w:val="000000"/>
          <w:sz w:val="24"/>
          <w:szCs w:val="24"/>
          <w:rtl/>
        </w:rPr>
        <w:t>، وأس</w:t>
      </w:r>
      <w:r>
        <w:rPr>
          <w:rFonts w:ascii="Simplified Arabic" w:hAnsi="Simplified Arabic" w:cs="Simplified Arabic"/>
          <w:color w:val="000000"/>
          <w:sz w:val="24"/>
          <w:szCs w:val="24"/>
          <w:rtl/>
        </w:rPr>
        <w:t xml:space="preserve">عار السلع ضمن </w:t>
      </w:r>
      <w:r w:rsidRPr="003F371F">
        <w:rPr>
          <w:rFonts w:ascii="Simplified Arabic" w:hAnsi="Simplified Arabic" w:cs="Simplified Arabic" w:hint="cs"/>
          <w:b/>
          <w:bCs/>
          <w:color w:val="000000"/>
          <w:sz w:val="24"/>
          <w:szCs w:val="24"/>
          <w:rtl/>
        </w:rPr>
        <w:t>التعدين واستغلال المحاجر بنسبة 2.62%</w:t>
      </w:r>
      <w:r>
        <w:rPr>
          <w:rFonts w:ascii="Simplified Arabic" w:hAnsi="Simplified Arabic" w:cs="Simplified Arabic" w:hint="cs"/>
          <w:color w:val="000000"/>
          <w:sz w:val="24"/>
          <w:szCs w:val="24"/>
          <w:rtl/>
        </w:rPr>
        <w:t xml:space="preserve">، وأسعار السلع ضمن </w:t>
      </w:r>
      <w:r w:rsidRPr="003F371F">
        <w:rPr>
          <w:rFonts w:ascii="Simplified Arabic" w:hAnsi="Simplified Arabic" w:cs="Simplified Arabic"/>
          <w:b/>
          <w:bCs/>
          <w:color w:val="000000"/>
          <w:sz w:val="24"/>
          <w:szCs w:val="24"/>
          <w:rtl/>
        </w:rPr>
        <w:t>مجموعة الزراعة ب</w:t>
      </w:r>
      <w:r w:rsidRPr="003F371F">
        <w:rPr>
          <w:rFonts w:ascii="Simplified Arabic" w:hAnsi="Simplified Arabic" w:cs="Simplified Arabic" w:hint="cs"/>
          <w:b/>
          <w:bCs/>
          <w:color w:val="000000"/>
          <w:sz w:val="24"/>
          <w:szCs w:val="24"/>
          <w:rtl/>
        </w:rPr>
        <w:t>نسبة</w:t>
      </w:r>
      <w:r w:rsidRPr="003F371F">
        <w:rPr>
          <w:rFonts w:ascii="Simplified Arabic" w:hAnsi="Simplified Arabic" w:cs="Simplified Arabic"/>
          <w:b/>
          <w:bCs/>
          <w:color w:val="000000"/>
          <w:sz w:val="24"/>
          <w:szCs w:val="24"/>
          <w:rtl/>
        </w:rPr>
        <w:t xml:space="preserve"> </w:t>
      </w:r>
      <w:r w:rsidRPr="003F371F">
        <w:rPr>
          <w:rFonts w:ascii="Simplified Arabic" w:hAnsi="Simplified Arabic" w:cs="Simplified Arabic" w:hint="cs"/>
          <w:b/>
          <w:bCs/>
          <w:color w:val="000000"/>
          <w:sz w:val="24"/>
          <w:szCs w:val="24"/>
          <w:rtl/>
        </w:rPr>
        <w:t>0.68</w:t>
      </w:r>
      <w:r w:rsidRPr="003F371F">
        <w:rPr>
          <w:rFonts w:ascii="Simplified Arabic" w:hAnsi="Simplified Arabic" w:cs="Simplified Arabic"/>
          <w:b/>
          <w:bCs/>
          <w:color w:val="000000"/>
          <w:sz w:val="24"/>
          <w:szCs w:val="24"/>
          <w:rtl/>
        </w:rPr>
        <w:t>%،</w:t>
      </w:r>
      <w:r w:rsidRPr="003F4B73">
        <w:rPr>
          <w:rFonts w:ascii="Simplified Arabic" w:hAnsi="Simplified Arabic" w:cs="Simplified Arabic"/>
          <w:color w:val="000000"/>
          <w:sz w:val="24"/>
          <w:szCs w:val="24"/>
          <w:rtl/>
        </w:rPr>
        <w:t xml:space="preserve"> على الرغم من </w:t>
      </w:r>
      <w:r>
        <w:rPr>
          <w:rFonts w:ascii="Simplified Arabic" w:hAnsi="Simplified Arabic" w:cs="Simplified Arabic" w:hint="cs"/>
          <w:color w:val="000000"/>
          <w:sz w:val="24"/>
          <w:szCs w:val="24"/>
          <w:rtl/>
        </w:rPr>
        <w:t>انخفاض</w:t>
      </w:r>
      <w:r w:rsidRPr="003F4B73">
        <w:rPr>
          <w:rFonts w:ascii="Simplified Arabic" w:hAnsi="Simplified Arabic" w:cs="Simplified Arabic"/>
          <w:color w:val="000000"/>
          <w:sz w:val="24"/>
          <w:szCs w:val="24"/>
          <w:rtl/>
        </w:rPr>
        <w:t xml:space="preserve"> أسعار السلع ضمن </w:t>
      </w:r>
      <w:r w:rsidRPr="003F371F">
        <w:rPr>
          <w:rFonts w:ascii="Simplified Arabic" w:hAnsi="Simplified Arabic" w:cs="Simplified Arabic"/>
          <w:b/>
          <w:bCs/>
          <w:color w:val="000000"/>
          <w:sz w:val="24"/>
          <w:szCs w:val="24"/>
          <w:rtl/>
        </w:rPr>
        <w:t xml:space="preserve">مجموعة الصناعات التحويلية بمقدار </w:t>
      </w:r>
      <w:r w:rsidRPr="003F371F">
        <w:rPr>
          <w:rFonts w:ascii="Simplified Arabic" w:hAnsi="Simplified Arabic" w:cs="Simplified Arabic" w:hint="cs"/>
          <w:b/>
          <w:bCs/>
          <w:color w:val="000000"/>
          <w:sz w:val="24"/>
          <w:szCs w:val="24"/>
          <w:rtl/>
        </w:rPr>
        <w:t>0.20</w:t>
      </w:r>
      <w:r w:rsidRPr="003F371F">
        <w:rPr>
          <w:rFonts w:ascii="Simplified Arabic" w:hAnsi="Simplified Arabic" w:cs="Simplified Arabic"/>
          <w:b/>
          <w:bCs/>
          <w:color w:val="000000"/>
          <w:sz w:val="24"/>
          <w:szCs w:val="24"/>
          <w:rtl/>
        </w:rPr>
        <w:t>%</w:t>
      </w:r>
      <w:r>
        <w:rPr>
          <w:rFonts w:ascii="Simplified Arabic" w:hAnsi="Simplified Arabic" w:cs="Simplified Arabic" w:hint="cs"/>
          <w:color w:val="000000"/>
          <w:sz w:val="24"/>
          <w:szCs w:val="24"/>
          <w:rtl/>
        </w:rPr>
        <w:t>.</w:t>
      </w:r>
    </w:p>
    <w:p w:rsidR="003F371F" w:rsidRPr="00D81E05" w:rsidRDefault="003F371F" w:rsidP="003F371F">
      <w:pPr>
        <w:pStyle w:val="Header"/>
        <w:tabs>
          <w:tab w:val="left" w:pos="5925"/>
        </w:tabs>
        <w:jc w:val="both"/>
        <w:rPr>
          <w:rFonts w:ascii="Simplified Arabic" w:hAnsi="Simplified Arabic" w:cs="Simplified Arabic"/>
          <w:color w:val="000000"/>
          <w:rtl/>
        </w:rPr>
      </w:pPr>
    </w:p>
    <w:p w:rsidR="003F371F" w:rsidRDefault="003F371F" w:rsidP="003F371F">
      <w:pPr>
        <w:pStyle w:val="Header"/>
        <w:tabs>
          <w:tab w:val="left" w:pos="5925"/>
        </w:tabs>
        <w:jc w:val="both"/>
        <w:rPr>
          <w:rFonts w:ascii="Simplified Arabic" w:hAnsi="Simplified Arabic" w:cs="Simplified Arabic"/>
          <w:color w:val="000000"/>
          <w:sz w:val="24"/>
          <w:szCs w:val="24"/>
          <w:rtl/>
        </w:rPr>
      </w:pPr>
      <w:r w:rsidRPr="003F4B73">
        <w:rPr>
          <w:rFonts w:ascii="Simplified Arabic" w:hAnsi="Simplified Arabic" w:cs="Simplified Arabic"/>
          <w:color w:val="000000"/>
          <w:sz w:val="24"/>
          <w:szCs w:val="24"/>
          <w:rtl/>
        </w:rPr>
        <w:t xml:space="preserve">سجلت أسعار الجملة </w:t>
      </w:r>
      <w:r w:rsidRPr="00D96BD8">
        <w:rPr>
          <w:rFonts w:ascii="Simplified Arabic" w:hAnsi="Simplified Arabic" w:cs="Simplified Arabic"/>
          <w:b/>
          <w:bCs/>
          <w:color w:val="000000"/>
          <w:sz w:val="24"/>
          <w:szCs w:val="24"/>
          <w:rtl/>
        </w:rPr>
        <w:t>للسلع المحلية</w:t>
      </w:r>
      <w:r w:rsidRPr="003F4B73">
        <w:rPr>
          <w:rFonts w:ascii="Simplified Arabic" w:hAnsi="Simplified Arabic" w:cs="Simplified Arabic"/>
          <w:color w:val="000000"/>
          <w:sz w:val="24"/>
          <w:szCs w:val="24"/>
          <w:rtl/>
        </w:rPr>
        <w:t xml:space="preserve"> خلال العام </w:t>
      </w:r>
      <w:r>
        <w:rPr>
          <w:rFonts w:ascii="Simplified Arabic" w:hAnsi="Simplified Arabic" w:cs="Simplified Arabic" w:hint="cs"/>
          <w:color w:val="000000"/>
          <w:sz w:val="24"/>
          <w:szCs w:val="24"/>
          <w:rtl/>
        </w:rPr>
        <w:t>2019</w:t>
      </w:r>
      <w:r w:rsidRPr="003F4B73">
        <w:rPr>
          <w:rFonts w:ascii="Simplified Arabic" w:hAnsi="Simplified Arabic" w:cs="Simplified Arabic"/>
          <w:color w:val="000000"/>
          <w:sz w:val="24"/>
          <w:szCs w:val="24"/>
          <w:rtl/>
        </w:rPr>
        <w:t xml:space="preserve"> </w:t>
      </w:r>
      <w:r w:rsidRPr="00D96BD8">
        <w:rPr>
          <w:rFonts w:ascii="Simplified Arabic" w:hAnsi="Simplified Arabic" w:cs="Simplified Arabic" w:hint="cs"/>
          <w:b/>
          <w:bCs/>
          <w:color w:val="000000"/>
          <w:sz w:val="24"/>
          <w:szCs w:val="24"/>
          <w:rtl/>
        </w:rPr>
        <w:t>ارتفاعاً نسبته</w:t>
      </w:r>
      <w:r w:rsidRPr="00D96BD8">
        <w:rPr>
          <w:rFonts w:ascii="Simplified Arabic" w:hAnsi="Simplified Arabic" w:cs="Simplified Arabic"/>
          <w:b/>
          <w:bCs/>
          <w:color w:val="000000"/>
          <w:sz w:val="24"/>
          <w:szCs w:val="24"/>
          <w:rtl/>
        </w:rPr>
        <w:t xml:space="preserve"> </w:t>
      </w:r>
      <w:r w:rsidRPr="00D96BD8">
        <w:rPr>
          <w:rFonts w:ascii="Simplified Arabic" w:hAnsi="Simplified Arabic" w:cs="Simplified Arabic" w:hint="cs"/>
          <w:b/>
          <w:bCs/>
          <w:color w:val="000000"/>
          <w:sz w:val="24"/>
          <w:szCs w:val="24"/>
          <w:rtl/>
        </w:rPr>
        <w:t>1.41</w:t>
      </w:r>
      <w:r w:rsidRPr="00D96BD8">
        <w:rPr>
          <w:rFonts w:ascii="Simplified Arabic" w:hAnsi="Simplified Arabic" w:cs="Simplified Arabic"/>
          <w:b/>
          <w:bCs/>
          <w:color w:val="000000"/>
          <w:sz w:val="24"/>
          <w:szCs w:val="24"/>
          <w:rtl/>
        </w:rPr>
        <w:t>%</w:t>
      </w:r>
      <w:r w:rsidRPr="003F4B73">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 xml:space="preserve">فيما </w:t>
      </w:r>
      <w:r w:rsidRPr="00D96BD8">
        <w:rPr>
          <w:rFonts w:ascii="Simplified Arabic" w:hAnsi="Simplified Arabic" w:cs="Simplified Arabic" w:hint="cs"/>
          <w:b/>
          <w:bCs/>
          <w:color w:val="000000"/>
          <w:sz w:val="24"/>
          <w:szCs w:val="24"/>
          <w:rtl/>
        </w:rPr>
        <w:t>انخفضت</w:t>
      </w:r>
      <w:r w:rsidRPr="003F4B73">
        <w:rPr>
          <w:rFonts w:ascii="Simplified Arabic" w:hAnsi="Simplified Arabic" w:cs="Simplified Arabic"/>
          <w:color w:val="000000"/>
          <w:sz w:val="24"/>
          <w:szCs w:val="24"/>
          <w:rtl/>
        </w:rPr>
        <w:t xml:space="preserve"> أسعار الجملة </w:t>
      </w:r>
      <w:r w:rsidRPr="00D96BD8">
        <w:rPr>
          <w:rFonts w:ascii="Simplified Arabic" w:hAnsi="Simplified Arabic" w:cs="Simplified Arabic"/>
          <w:b/>
          <w:bCs/>
          <w:color w:val="000000"/>
          <w:sz w:val="24"/>
          <w:szCs w:val="24"/>
          <w:rtl/>
        </w:rPr>
        <w:t>للسلع المستوردة ب</w:t>
      </w:r>
      <w:r w:rsidRPr="00D96BD8">
        <w:rPr>
          <w:rFonts w:ascii="Simplified Arabic" w:hAnsi="Simplified Arabic" w:cs="Simplified Arabic" w:hint="cs"/>
          <w:b/>
          <w:bCs/>
          <w:color w:val="000000"/>
          <w:sz w:val="24"/>
          <w:szCs w:val="24"/>
          <w:rtl/>
        </w:rPr>
        <w:t>مقدار</w:t>
      </w:r>
      <w:r w:rsidRPr="00D96BD8">
        <w:rPr>
          <w:rFonts w:ascii="Simplified Arabic" w:hAnsi="Simplified Arabic" w:cs="Simplified Arabic"/>
          <w:b/>
          <w:bCs/>
          <w:color w:val="000000"/>
          <w:sz w:val="24"/>
          <w:szCs w:val="24"/>
          <w:rtl/>
        </w:rPr>
        <w:t xml:space="preserve"> </w:t>
      </w:r>
      <w:r w:rsidRPr="00D96BD8">
        <w:rPr>
          <w:rFonts w:ascii="Simplified Arabic" w:hAnsi="Simplified Arabic" w:cs="Simplified Arabic" w:hint="cs"/>
          <w:b/>
          <w:bCs/>
          <w:color w:val="000000"/>
          <w:sz w:val="24"/>
          <w:szCs w:val="24"/>
          <w:rtl/>
        </w:rPr>
        <w:t>0.86</w:t>
      </w:r>
      <w:r w:rsidRPr="00D96BD8">
        <w:rPr>
          <w:rFonts w:ascii="Simplified Arabic" w:hAnsi="Simplified Arabic" w:cs="Simplified Arabic"/>
          <w:b/>
          <w:bCs/>
          <w:color w:val="000000"/>
          <w:sz w:val="24"/>
          <w:szCs w:val="24"/>
          <w:rtl/>
        </w:rPr>
        <w:t>%</w:t>
      </w:r>
      <w:r w:rsidRPr="003F4B73">
        <w:rPr>
          <w:rFonts w:ascii="Simplified Arabic" w:hAnsi="Simplified Arabic" w:cs="Simplified Arabic"/>
          <w:color w:val="000000"/>
          <w:sz w:val="24"/>
          <w:szCs w:val="24"/>
          <w:rtl/>
        </w:rPr>
        <w:t xml:space="preserve"> مقارنة بالعام السابق.</w:t>
      </w:r>
    </w:p>
    <w:p w:rsidR="003F371F" w:rsidRPr="00D81E05" w:rsidRDefault="003F371F" w:rsidP="003F371F">
      <w:pPr>
        <w:pStyle w:val="Header"/>
        <w:tabs>
          <w:tab w:val="left" w:pos="5925"/>
        </w:tabs>
        <w:jc w:val="both"/>
        <w:rPr>
          <w:rFonts w:ascii="Simplified Arabic" w:hAnsi="Simplified Arabic" w:cs="Simplified Arabic"/>
          <w:color w:val="000000"/>
          <w:sz w:val="16"/>
          <w:szCs w:val="16"/>
          <w:rtl/>
        </w:rPr>
      </w:pPr>
    </w:p>
    <w:p w:rsidR="003F371F" w:rsidRDefault="003F371F" w:rsidP="00D96BD8">
      <w:pPr>
        <w:pStyle w:val="Header"/>
        <w:tabs>
          <w:tab w:val="left" w:pos="5925"/>
        </w:tabs>
        <w:jc w:val="center"/>
        <w:rPr>
          <w:rFonts w:ascii="Simplified Arabic" w:hAnsi="Simplified Arabic" w:cs="Simplified Arabic" w:hint="cs"/>
          <w:b/>
          <w:bCs/>
          <w:color w:val="000000"/>
          <w:sz w:val="24"/>
          <w:szCs w:val="24"/>
          <w:rtl/>
        </w:rPr>
      </w:pPr>
      <w:r>
        <w:rPr>
          <w:rFonts w:ascii="Simplified Arabic" w:hAnsi="Simplified Arabic" w:cs="Simplified Arabic"/>
          <w:b/>
          <w:bCs/>
          <w:color w:val="000000"/>
          <w:sz w:val="24"/>
          <w:szCs w:val="24"/>
          <w:rtl/>
        </w:rPr>
        <w:t>نسب الت</w:t>
      </w:r>
      <w:r>
        <w:rPr>
          <w:rFonts w:ascii="Simplified Arabic" w:hAnsi="Simplified Arabic" w:cs="Simplified Arabic" w:hint="cs"/>
          <w:b/>
          <w:bCs/>
          <w:color w:val="000000"/>
          <w:sz w:val="24"/>
          <w:szCs w:val="24"/>
          <w:rtl/>
        </w:rPr>
        <w:t>ّ</w:t>
      </w:r>
      <w:r>
        <w:rPr>
          <w:rFonts w:ascii="Simplified Arabic" w:hAnsi="Simplified Arabic" w:cs="Simplified Arabic"/>
          <w:b/>
          <w:bCs/>
          <w:color w:val="000000"/>
          <w:sz w:val="24"/>
          <w:szCs w:val="24"/>
          <w:rtl/>
        </w:rPr>
        <w:t>غ</w:t>
      </w:r>
      <w:r w:rsidRPr="00D81E05">
        <w:rPr>
          <w:rFonts w:ascii="Simplified Arabic" w:hAnsi="Simplified Arabic" w:cs="Simplified Arabic"/>
          <w:b/>
          <w:bCs/>
          <w:color w:val="000000"/>
          <w:sz w:val="24"/>
          <w:szCs w:val="24"/>
          <w:rtl/>
        </w:rPr>
        <w:t xml:space="preserve">ير السنوية لأسعار الجملة في فلسطين للسنوات: 2007 </w:t>
      </w:r>
      <w:r>
        <w:rPr>
          <w:rFonts w:ascii="Simplified Arabic" w:hAnsi="Simplified Arabic" w:cs="Simplified Arabic"/>
          <w:b/>
          <w:bCs/>
          <w:color w:val="000000"/>
          <w:sz w:val="24"/>
          <w:szCs w:val="24"/>
          <w:rtl/>
        </w:rPr>
        <w:t>–</w:t>
      </w:r>
      <w:r w:rsidRPr="00D81E05">
        <w:rPr>
          <w:rFonts w:ascii="Simplified Arabic" w:hAnsi="Simplified Arabic" w:cs="Simplified Arabic"/>
          <w:b/>
          <w:bCs/>
          <w:color w:val="000000"/>
          <w:sz w:val="24"/>
          <w:szCs w:val="24"/>
          <w:rtl/>
        </w:rPr>
        <w:t xml:space="preserve"> </w:t>
      </w:r>
      <w:r>
        <w:rPr>
          <w:rFonts w:ascii="Simplified Arabic" w:hAnsi="Simplified Arabic" w:cs="Simplified Arabic" w:hint="cs"/>
          <w:b/>
          <w:bCs/>
          <w:color w:val="000000"/>
          <w:sz w:val="24"/>
          <w:szCs w:val="24"/>
          <w:rtl/>
        </w:rPr>
        <w:t>2019</w:t>
      </w:r>
    </w:p>
    <w:tbl>
      <w:tblPr>
        <w:tblStyle w:val="TableGrid"/>
        <w:tblpPr w:leftFromText="180" w:rightFromText="180" w:vertAnchor="text" w:horzAnchor="margin" w:tblpXSpec="center" w:tblpY="151"/>
        <w:bidiVisual/>
        <w:tblW w:w="0" w:type="auto"/>
        <w:tblLook w:val="04A0"/>
      </w:tblPr>
      <w:tblGrid>
        <w:gridCol w:w="4911"/>
      </w:tblGrid>
      <w:tr w:rsidR="00FC5B29" w:rsidTr="00FC5B29">
        <w:tc>
          <w:tcPr>
            <w:tcW w:w="4911" w:type="dxa"/>
          </w:tcPr>
          <w:p w:rsidR="00FC5B29" w:rsidRDefault="00FC5B29" w:rsidP="00FC5B29">
            <w:pPr>
              <w:pStyle w:val="Header"/>
              <w:tabs>
                <w:tab w:val="left" w:pos="5925"/>
              </w:tabs>
              <w:jc w:val="right"/>
              <w:rPr>
                <w:rFonts w:ascii="Simplified Arabic" w:hAnsi="Simplified Arabic" w:cs="Simplified Arabic"/>
                <w:b/>
                <w:bCs/>
                <w:color w:val="000000"/>
                <w:sz w:val="24"/>
                <w:szCs w:val="24"/>
                <w:rtl/>
              </w:rPr>
            </w:pPr>
            <w:r w:rsidRPr="00F95976">
              <w:rPr>
                <w:rFonts w:ascii="Simplified Arabic" w:hAnsi="Simplified Arabic" w:cs="Simplified Arabic"/>
                <w:b/>
                <w:bCs/>
                <w:noProof/>
                <w:color w:val="000000"/>
                <w:sz w:val="24"/>
                <w:szCs w:val="24"/>
                <w:rtl/>
                <w:lang w:eastAsia="en-US"/>
              </w:rPr>
              <w:drawing>
                <wp:inline distT="0" distB="0" distL="0" distR="0">
                  <wp:extent cx="2981325" cy="2028825"/>
                  <wp:effectExtent l="0" t="0" r="0" b="0"/>
                  <wp:docPr id="7"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FC5B29" w:rsidRDefault="00FC5B29" w:rsidP="00D96BD8">
      <w:pPr>
        <w:pStyle w:val="Header"/>
        <w:tabs>
          <w:tab w:val="left" w:pos="5925"/>
        </w:tabs>
        <w:jc w:val="center"/>
        <w:rPr>
          <w:rFonts w:ascii="Simplified Arabic" w:hAnsi="Simplified Arabic" w:cs="Simplified Arabic"/>
          <w:b/>
          <w:bCs/>
          <w:color w:val="000000"/>
          <w:sz w:val="24"/>
          <w:szCs w:val="24"/>
          <w:rtl/>
        </w:rPr>
      </w:pPr>
    </w:p>
    <w:p w:rsidR="00FC5B29" w:rsidRDefault="00FC5B29" w:rsidP="00884B97">
      <w:pPr>
        <w:pStyle w:val="Header"/>
        <w:tabs>
          <w:tab w:val="left" w:pos="5925"/>
        </w:tabs>
        <w:jc w:val="both"/>
        <w:rPr>
          <w:rFonts w:cs="Simplified Arabic" w:hint="cs"/>
          <w:b/>
          <w:bCs/>
          <w:color w:val="000000"/>
          <w:sz w:val="28"/>
          <w:szCs w:val="28"/>
          <w:rtl/>
        </w:rPr>
      </w:pPr>
    </w:p>
    <w:p w:rsidR="00FC5B29" w:rsidRDefault="00FC5B29" w:rsidP="00884B97">
      <w:pPr>
        <w:pStyle w:val="Header"/>
        <w:tabs>
          <w:tab w:val="left" w:pos="5925"/>
        </w:tabs>
        <w:jc w:val="both"/>
        <w:rPr>
          <w:rFonts w:cs="Simplified Arabic" w:hint="cs"/>
          <w:b/>
          <w:bCs/>
          <w:color w:val="000000"/>
          <w:sz w:val="28"/>
          <w:szCs w:val="28"/>
          <w:rtl/>
        </w:rPr>
      </w:pPr>
    </w:p>
    <w:p w:rsidR="00FC5B29" w:rsidRDefault="00FC5B29" w:rsidP="00884B97">
      <w:pPr>
        <w:pStyle w:val="Header"/>
        <w:tabs>
          <w:tab w:val="left" w:pos="5925"/>
        </w:tabs>
        <w:jc w:val="both"/>
        <w:rPr>
          <w:rFonts w:cs="Simplified Arabic" w:hint="cs"/>
          <w:b/>
          <w:bCs/>
          <w:color w:val="000000"/>
          <w:sz w:val="28"/>
          <w:szCs w:val="28"/>
          <w:rtl/>
        </w:rPr>
      </w:pPr>
    </w:p>
    <w:p w:rsidR="00FC5B29" w:rsidRDefault="00FC5B29" w:rsidP="00884B97">
      <w:pPr>
        <w:pStyle w:val="Header"/>
        <w:tabs>
          <w:tab w:val="left" w:pos="5925"/>
        </w:tabs>
        <w:jc w:val="both"/>
        <w:rPr>
          <w:rFonts w:cs="Simplified Arabic" w:hint="cs"/>
          <w:b/>
          <w:bCs/>
          <w:color w:val="000000"/>
          <w:sz w:val="28"/>
          <w:szCs w:val="28"/>
          <w:rtl/>
        </w:rPr>
      </w:pPr>
    </w:p>
    <w:p w:rsidR="00FC5B29" w:rsidRDefault="00FC5B29" w:rsidP="00884B97">
      <w:pPr>
        <w:pStyle w:val="Header"/>
        <w:tabs>
          <w:tab w:val="left" w:pos="5925"/>
        </w:tabs>
        <w:jc w:val="both"/>
        <w:rPr>
          <w:rFonts w:cs="Simplified Arabic" w:hint="cs"/>
          <w:b/>
          <w:bCs/>
          <w:color w:val="000000"/>
          <w:sz w:val="28"/>
          <w:szCs w:val="28"/>
          <w:rtl/>
        </w:rPr>
      </w:pPr>
    </w:p>
    <w:p w:rsidR="00FC5B29" w:rsidRDefault="00FC5B29" w:rsidP="00884B97">
      <w:pPr>
        <w:pStyle w:val="Header"/>
        <w:tabs>
          <w:tab w:val="left" w:pos="5925"/>
        </w:tabs>
        <w:jc w:val="both"/>
        <w:rPr>
          <w:rFonts w:cs="Simplified Arabic" w:hint="cs"/>
          <w:b/>
          <w:bCs/>
          <w:color w:val="000000"/>
          <w:sz w:val="28"/>
          <w:szCs w:val="28"/>
          <w:rtl/>
        </w:rPr>
      </w:pPr>
    </w:p>
    <w:p w:rsidR="00FC5B29" w:rsidRDefault="00FC5B29" w:rsidP="00884B97">
      <w:pPr>
        <w:pStyle w:val="Header"/>
        <w:tabs>
          <w:tab w:val="left" w:pos="5925"/>
        </w:tabs>
        <w:jc w:val="both"/>
        <w:rPr>
          <w:rFonts w:cs="Simplified Arabic" w:hint="cs"/>
          <w:b/>
          <w:bCs/>
          <w:color w:val="000000"/>
          <w:sz w:val="28"/>
          <w:szCs w:val="28"/>
          <w:rtl/>
        </w:rPr>
      </w:pPr>
    </w:p>
    <w:p w:rsidR="003F4B73" w:rsidRPr="007B3965" w:rsidRDefault="00884B97" w:rsidP="00884B97">
      <w:pPr>
        <w:pStyle w:val="Header"/>
        <w:tabs>
          <w:tab w:val="left" w:pos="5925"/>
        </w:tabs>
        <w:jc w:val="both"/>
        <w:rPr>
          <w:rFonts w:cs="Simplified Arabic"/>
          <w:b/>
          <w:bCs/>
          <w:color w:val="000000"/>
          <w:sz w:val="28"/>
          <w:szCs w:val="28"/>
        </w:rPr>
      </w:pPr>
      <w:r>
        <w:rPr>
          <w:rFonts w:cs="Simplified Arabic" w:hint="cs"/>
          <w:b/>
          <w:bCs/>
          <w:color w:val="000000"/>
          <w:sz w:val="28"/>
          <w:szCs w:val="28"/>
          <w:rtl/>
        </w:rPr>
        <w:t>انخفاض</w:t>
      </w:r>
      <w:r w:rsidR="00D84C6E">
        <w:rPr>
          <w:rFonts w:cs="Simplified Arabic" w:hint="cs"/>
          <w:b/>
          <w:bCs/>
          <w:color w:val="000000"/>
          <w:sz w:val="28"/>
          <w:szCs w:val="28"/>
          <w:rtl/>
        </w:rPr>
        <w:t xml:space="preserve"> في</w:t>
      </w:r>
      <w:r w:rsidR="003F4B73">
        <w:rPr>
          <w:rFonts w:cs="Simplified Arabic" w:hint="cs"/>
          <w:b/>
          <w:bCs/>
          <w:color w:val="000000"/>
          <w:sz w:val="28"/>
          <w:szCs w:val="28"/>
          <w:rtl/>
        </w:rPr>
        <w:t xml:space="preserve"> الرقم القياسي ل</w:t>
      </w:r>
      <w:r w:rsidR="003F4B73" w:rsidRPr="007B3965">
        <w:rPr>
          <w:rFonts w:cs="Simplified Arabic"/>
          <w:b/>
          <w:bCs/>
          <w:color w:val="000000"/>
          <w:sz w:val="28"/>
          <w:szCs w:val="28"/>
          <w:rtl/>
        </w:rPr>
        <w:t>أسعار الجملة</w:t>
      </w:r>
      <w:r w:rsidR="00F732B5">
        <w:rPr>
          <w:rFonts w:cs="Simplified Arabic" w:hint="cs"/>
          <w:b/>
          <w:bCs/>
          <w:color w:val="000000"/>
          <w:sz w:val="28"/>
          <w:szCs w:val="28"/>
          <w:rtl/>
        </w:rPr>
        <w:t xml:space="preserve"> </w:t>
      </w:r>
      <w:r w:rsidR="003F4B73" w:rsidRPr="007B3965">
        <w:rPr>
          <w:rFonts w:cs="Simplified Arabic"/>
          <w:b/>
          <w:bCs/>
          <w:color w:val="000000"/>
          <w:sz w:val="28"/>
          <w:szCs w:val="28"/>
          <w:rtl/>
        </w:rPr>
        <w:t xml:space="preserve">خلال </w:t>
      </w:r>
      <w:r w:rsidR="00850A4B">
        <w:rPr>
          <w:rFonts w:cs="Simplified Arabic" w:hint="cs"/>
          <w:b/>
          <w:bCs/>
          <w:color w:val="000000"/>
          <w:sz w:val="28"/>
          <w:szCs w:val="28"/>
          <w:rtl/>
        </w:rPr>
        <w:t xml:space="preserve">الربع </w:t>
      </w:r>
      <w:r>
        <w:rPr>
          <w:rFonts w:cs="Simplified Arabic" w:hint="cs"/>
          <w:b/>
          <w:bCs/>
          <w:color w:val="000000"/>
          <w:sz w:val="28"/>
          <w:szCs w:val="28"/>
          <w:rtl/>
        </w:rPr>
        <w:t>الرابع</w:t>
      </w:r>
      <w:r w:rsidR="00850A4B">
        <w:rPr>
          <w:rFonts w:cs="Simplified Arabic" w:hint="cs"/>
          <w:b/>
          <w:bCs/>
          <w:color w:val="000000"/>
          <w:sz w:val="28"/>
          <w:szCs w:val="28"/>
          <w:rtl/>
        </w:rPr>
        <w:t xml:space="preserve"> من العام 2019</w:t>
      </w:r>
    </w:p>
    <w:bookmarkEnd w:id="0"/>
    <w:bookmarkEnd w:id="1"/>
    <w:p w:rsidR="00850A4B" w:rsidRPr="00646980" w:rsidRDefault="00850A4B" w:rsidP="00083D26">
      <w:pPr>
        <w:pStyle w:val="Header"/>
        <w:tabs>
          <w:tab w:val="left" w:pos="5925"/>
        </w:tabs>
        <w:jc w:val="both"/>
        <w:rPr>
          <w:rFonts w:ascii="Simplified Arabic" w:hAnsi="Simplified Arabic" w:cs="Simplified Arabic"/>
          <w:color w:val="000000"/>
          <w:rtl/>
        </w:rPr>
      </w:pPr>
    </w:p>
    <w:p w:rsidR="00F321C5" w:rsidRPr="00D709D4" w:rsidRDefault="00F321C5" w:rsidP="00F732B5">
      <w:pPr>
        <w:pStyle w:val="Header"/>
        <w:tabs>
          <w:tab w:val="left" w:pos="5925"/>
        </w:tabs>
        <w:jc w:val="both"/>
        <w:rPr>
          <w:rFonts w:ascii="Simplified Arabic" w:hAnsi="Simplified Arabic" w:cs="Simplified Arabic"/>
          <w:b/>
          <w:bCs/>
          <w:color w:val="000000"/>
          <w:sz w:val="24"/>
          <w:szCs w:val="24"/>
          <w:rtl/>
        </w:rPr>
      </w:pPr>
      <w:r w:rsidRPr="00D709D4">
        <w:rPr>
          <w:rFonts w:ascii="Simplified Arabic" w:hAnsi="Simplified Arabic" w:cs="Simplified Arabic"/>
          <w:color w:val="000000"/>
          <w:sz w:val="24"/>
          <w:szCs w:val="24"/>
          <w:rtl/>
        </w:rPr>
        <w:t xml:space="preserve">سجل الرقم القياسي العام لأسعار الجملة </w:t>
      </w:r>
      <w:r w:rsidR="00F732B5">
        <w:rPr>
          <w:rFonts w:ascii="Simplified Arabic" w:hAnsi="Simplified Arabic" w:cs="Simplified Arabic" w:hint="cs"/>
          <w:color w:val="000000"/>
          <w:sz w:val="24"/>
          <w:szCs w:val="24"/>
          <w:rtl/>
        </w:rPr>
        <w:t>انخفاض</w:t>
      </w:r>
      <w:r w:rsidR="00D84C6E">
        <w:rPr>
          <w:rFonts w:ascii="Simplified Arabic" w:hAnsi="Simplified Arabic" w:cs="Simplified Arabic" w:hint="cs"/>
          <w:color w:val="000000"/>
          <w:sz w:val="24"/>
          <w:szCs w:val="24"/>
          <w:rtl/>
        </w:rPr>
        <w:t xml:space="preserve">اً </w:t>
      </w:r>
      <w:r w:rsidR="00F732B5">
        <w:rPr>
          <w:rFonts w:ascii="Simplified Arabic" w:hAnsi="Simplified Arabic" w:cs="Simplified Arabic" w:hint="cs"/>
          <w:color w:val="000000"/>
          <w:sz w:val="24"/>
          <w:szCs w:val="24"/>
          <w:rtl/>
        </w:rPr>
        <w:t>مقداره</w:t>
      </w:r>
      <w:r w:rsidR="003D1AC6">
        <w:rPr>
          <w:rFonts w:ascii="Simplified Arabic" w:hAnsi="Simplified Arabic" w:cs="Simplified Arabic" w:hint="cs"/>
          <w:color w:val="000000"/>
          <w:sz w:val="24"/>
          <w:szCs w:val="24"/>
          <w:rtl/>
        </w:rPr>
        <w:t xml:space="preserve"> </w:t>
      </w:r>
      <w:r w:rsidR="00F732B5">
        <w:rPr>
          <w:rFonts w:ascii="Simplified Arabic" w:hAnsi="Simplified Arabic" w:cs="Simplified Arabic" w:hint="cs"/>
          <w:color w:val="000000"/>
          <w:sz w:val="24"/>
          <w:szCs w:val="24"/>
          <w:rtl/>
        </w:rPr>
        <w:t>1.86</w:t>
      </w:r>
      <w:r w:rsidRPr="00D709D4">
        <w:rPr>
          <w:rFonts w:ascii="Simplified Arabic" w:hAnsi="Simplified Arabic" w:cs="Simplified Arabic"/>
          <w:color w:val="000000"/>
          <w:sz w:val="24"/>
          <w:szCs w:val="24"/>
          <w:rtl/>
        </w:rPr>
        <w:t xml:space="preserve">% خلال الربع </w:t>
      </w:r>
      <w:r w:rsidR="00F732B5">
        <w:rPr>
          <w:rFonts w:ascii="Simplified Arabic" w:hAnsi="Simplified Arabic" w:cs="Simplified Arabic" w:hint="cs"/>
          <w:color w:val="000000"/>
          <w:sz w:val="24"/>
          <w:szCs w:val="24"/>
          <w:rtl/>
        </w:rPr>
        <w:t>الرابع</w:t>
      </w:r>
      <w:r w:rsidRPr="00D709D4">
        <w:rPr>
          <w:rFonts w:ascii="Simplified Arabic" w:hAnsi="Simplified Arabic" w:cs="Simplified Arabic"/>
          <w:color w:val="000000"/>
          <w:sz w:val="24"/>
          <w:szCs w:val="24"/>
          <w:rtl/>
        </w:rPr>
        <w:t xml:space="preserve"> </w:t>
      </w:r>
      <w:r w:rsidR="00850A4B">
        <w:rPr>
          <w:rFonts w:ascii="Simplified Arabic" w:hAnsi="Simplified Arabic" w:cs="Simplified Arabic" w:hint="cs"/>
          <w:color w:val="000000"/>
          <w:sz w:val="24"/>
          <w:szCs w:val="24"/>
          <w:rtl/>
        </w:rPr>
        <w:t>2019</w:t>
      </w:r>
      <w:r w:rsidRPr="00D709D4">
        <w:rPr>
          <w:rFonts w:ascii="Simplified Arabic" w:hAnsi="Simplified Arabic" w:cs="Simplified Arabic"/>
          <w:color w:val="000000"/>
          <w:sz w:val="24"/>
          <w:szCs w:val="24"/>
          <w:rtl/>
        </w:rPr>
        <w:t xml:space="preserve"> مقارنة </w:t>
      </w:r>
      <w:r w:rsidR="006879BB">
        <w:rPr>
          <w:rFonts w:ascii="Simplified Arabic" w:hAnsi="Simplified Arabic" w:cs="Simplified Arabic" w:hint="cs"/>
          <w:color w:val="000000"/>
          <w:sz w:val="24"/>
          <w:szCs w:val="24"/>
          <w:rtl/>
        </w:rPr>
        <w:t>ب</w:t>
      </w:r>
      <w:r w:rsidR="006879BB" w:rsidRPr="00D709D4">
        <w:rPr>
          <w:rFonts w:ascii="Simplified Arabic" w:hAnsi="Simplified Arabic" w:cs="Simplified Arabic"/>
          <w:color w:val="000000"/>
          <w:sz w:val="24"/>
          <w:szCs w:val="24"/>
          <w:rtl/>
        </w:rPr>
        <w:t xml:space="preserve">الربع </w:t>
      </w:r>
      <w:r w:rsidR="00F732B5">
        <w:rPr>
          <w:rFonts w:ascii="Simplified Arabic" w:hAnsi="Simplified Arabic" w:cs="Simplified Arabic" w:hint="cs"/>
          <w:color w:val="000000"/>
          <w:sz w:val="24"/>
          <w:szCs w:val="24"/>
          <w:rtl/>
        </w:rPr>
        <w:t>الثالث</w:t>
      </w:r>
      <w:r w:rsidR="006879BB" w:rsidRPr="00D709D4">
        <w:rPr>
          <w:rFonts w:ascii="Simplified Arabic" w:hAnsi="Simplified Arabic" w:cs="Simplified Arabic"/>
          <w:color w:val="000000"/>
          <w:sz w:val="24"/>
          <w:szCs w:val="24"/>
          <w:rtl/>
        </w:rPr>
        <w:t xml:space="preserve"> </w:t>
      </w:r>
      <w:r w:rsidR="00D84C6E">
        <w:rPr>
          <w:rFonts w:ascii="Simplified Arabic" w:hAnsi="Simplified Arabic" w:cs="Simplified Arabic" w:hint="cs"/>
          <w:color w:val="000000"/>
          <w:sz w:val="24"/>
          <w:szCs w:val="24"/>
          <w:rtl/>
        </w:rPr>
        <w:t>2019</w:t>
      </w:r>
      <w:r w:rsidRPr="00D709D4">
        <w:rPr>
          <w:rFonts w:ascii="Simplified Arabic" w:hAnsi="Simplified Arabic" w:cs="Simplified Arabic"/>
          <w:color w:val="000000"/>
          <w:sz w:val="24"/>
          <w:szCs w:val="24"/>
          <w:rtl/>
        </w:rPr>
        <w:t xml:space="preserve">، حيث بلغ الرقم القياسي العام لأسعار الجملة </w:t>
      </w:r>
      <w:r w:rsidR="00F732B5">
        <w:rPr>
          <w:rFonts w:ascii="Simplified Arabic" w:hAnsi="Simplified Arabic" w:cs="Simplified Arabic" w:hint="cs"/>
          <w:color w:val="000000"/>
          <w:sz w:val="24"/>
          <w:szCs w:val="24"/>
          <w:rtl/>
        </w:rPr>
        <w:t>123.92</w:t>
      </w:r>
      <w:r w:rsidR="003D1AC6">
        <w:rPr>
          <w:rFonts w:ascii="Simplified Arabic" w:hAnsi="Simplified Arabic" w:cs="Simplified Arabic" w:hint="cs"/>
          <w:color w:val="000000"/>
          <w:sz w:val="24"/>
          <w:szCs w:val="24"/>
          <w:rtl/>
        </w:rPr>
        <w:t xml:space="preserve"> </w:t>
      </w:r>
      <w:r w:rsidRPr="00D709D4">
        <w:rPr>
          <w:rFonts w:ascii="Simplified Arabic" w:hAnsi="Simplified Arabic" w:cs="Simplified Arabic"/>
          <w:color w:val="000000"/>
          <w:sz w:val="24"/>
          <w:szCs w:val="24"/>
          <w:rtl/>
        </w:rPr>
        <w:t xml:space="preserve">خلال الربع </w:t>
      </w:r>
      <w:r w:rsidR="00F732B5">
        <w:rPr>
          <w:rFonts w:ascii="Simplified Arabic" w:hAnsi="Simplified Arabic" w:cs="Simplified Arabic" w:hint="cs"/>
          <w:color w:val="000000"/>
          <w:sz w:val="24"/>
          <w:szCs w:val="24"/>
          <w:rtl/>
        </w:rPr>
        <w:t>الرابع</w:t>
      </w:r>
      <w:r w:rsidRPr="00D709D4">
        <w:rPr>
          <w:rFonts w:ascii="Simplified Arabic" w:hAnsi="Simplified Arabic" w:cs="Simplified Arabic"/>
          <w:color w:val="000000"/>
          <w:sz w:val="24"/>
          <w:szCs w:val="24"/>
          <w:rtl/>
        </w:rPr>
        <w:t xml:space="preserve"> </w:t>
      </w:r>
      <w:r w:rsidR="00850A4B">
        <w:rPr>
          <w:rFonts w:ascii="Simplified Arabic" w:hAnsi="Simplified Arabic" w:cs="Simplified Arabic" w:hint="cs"/>
          <w:color w:val="000000"/>
          <w:sz w:val="24"/>
          <w:szCs w:val="24"/>
          <w:rtl/>
        </w:rPr>
        <w:t>2019</w:t>
      </w:r>
      <w:r w:rsidRPr="00D709D4">
        <w:rPr>
          <w:rFonts w:ascii="Simplified Arabic" w:hAnsi="Simplified Arabic" w:cs="Simplified Arabic"/>
          <w:color w:val="000000"/>
          <w:sz w:val="24"/>
          <w:szCs w:val="24"/>
          <w:rtl/>
        </w:rPr>
        <w:t xml:space="preserve"> مقارنة بـ </w:t>
      </w:r>
      <w:r w:rsidR="00F732B5">
        <w:rPr>
          <w:rFonts w:ascii="Simplified Arabic" w:hAnsi="Simplified Arabic" w:cs="Simplified Arabic" w:hint="cs"/>
          <w:color w:val="000000"/>
          <w:sz w:val="24"/>
          <w:szCs w:val="24"/>
          <w:rtl/>
        </w:rPr>
        <w:t xml:space="preserve">126.28 </w:t>
      </w:r>
      <w:r w:rsidR="00995421">
        <w:rPr>
          <w:rFonts w:ascii="Simplified Arabic" w:hAnsi="Simplified Arabic" w:cs="Simplified Arabic"/>
          <w:color w:val="000000"/>
          <w:sz w:val="24"/>
          <w:szCs w:val="24"/>
          <w:rtl/>
        </w:rPr>
        <w:t xml:space="preserve">خلال الربع </w:t>
      </w:r>
      <w:r w:rsidR="00F732B5">
        <w:rPr>
          <w:rFonts w:ascii="Simplified Arabic" w:hAnsi="Simplified Arabic" w:cs="Simplified Arabic" w:hint="cs"/>
          <w:color w:val="000000"/>
          <w:sz w:val="24"/>
          <w:szCs w:val="24"/>
          <w:rtl/>
        </w:rPr>
        <w:t>الثالث</w:t>
      </w:r>
      <w:r w:rsidR="00995421">
        <w:rPr>
          <w:rFonts w:ascii="Simplified Arabic" w:hAnsi="Simplified Arabic" w:cs="Simplified Arabic" w:hint="cs"/>
          <w:color w:val="000000"/>
          <w:sz w:val="24"/>
          <w:szCs w:val="24"/>
          <w:rtl/>
        </w:rPr>
        <w:t xml:space="preserve"> </w:t>
      </w:r>
      <w:r w:rsidR="00D84C6E">
        <w:rPr>
          <w:rFonts w:ascii="Simplified Arabic" w:hAnsi="Simplified Arabic" w:cs="Simplified Arabic" w:hint="cs"/>
          <w:color w:val="000000"/>
          <w:sz w:val="24"/>
          <w:szCs w:val="24"/>
          <w:rtl/>
        </w:rPr>
        <w:t>2019</w:t>
      </w:r>
      <w:r w:rsidRPr="00D709D4">
        <w:rPr>
          <w:rFonts w:ascii="Simplified Arabic" w:hAnsi="Simplified Arabic" w:cs="Simplified Arabic"/>
          <w:color w:val="000000"/>
          <w:sz w:val="24"/>
          <w:szCs w:val="24"/>
          <w:rtl/>
        </w:rPr>
        <w:t xml:space="preserve"> (سنة الأساس 2007</w:t>
      </w:r>
      <w:r w:rsidR="00995421">
        <w:rPr>
          <w:rFonts w:ascii="Simplified Arabic" w:hAnsi="Simplified Arabic" w:cs="Simplified Arabic" w:hint="cs"/>
          <w:color w:val="000000"/>
          <w:sz w:val="24"/>
          <w:szCs w:val="24"/>
          <w:rtl/>
        </w:rPr>
        <w:t xml:space="preserve"> </w:t>
      </w:r>
      <w:r w:rsidRPr="00D709D4">
        <w:rPr>
          <w:rFonts w:ascii="Simplified Arabic" w:hAnsi="Simplified Arabic" w:cs="Simplified Arabic"/>
          <w:color w:val="000000"/>
          <w:sz w:val="24"/>
          <w:szCs w:val="24"/>
          <w:rtl/>
        </w:rPr>
        <w:t>=</w:t>
      </w:r>
      <w:r w:rsidR="00995421">
        <w:rPr>
          <w:rFonts w:ascii="Simplified Arabic" w:hAnsi="Simplified Arabic" w:cs="Simplified Arabic" w:hint="cs"/>
          <w:color w:val="000000"/>
          <w:sz w:val="24"/>
          <w:szCs w:val="24"/>
          <w:rtl/>
        </w:rPr>
        <w:t xml:space="preserve"> </w:t>
      </w:r>
      <w:r w:rsidRPr="00D709D4">
        <w:rPr>
          <w:rFonts w:ascii="Simplified Arabic" w:hAnsi="Simplified Arabic" w:cs="Simplified Arabic"/>
          <w:color w:val="000000"/>
          <w:sz w:val="24"/>
          <w:szCs w:val="24"/>
          <w:rtl/>
        </w:rPr>
        <w:t>100).</w:t>
      </w:r>
    </w:p>
    <w:p w:rsidR="00F321C5" w:rsidRPr="00646980" w:rsidRDefault="00F321C5" w:rsidP="00F321C5">
      <w:pPr>
        <w:pStyle w:val="Header"/>
        <w:tabs>
          <w:tab w:val="left" w:pos="5925"/>
        </w:tabs>
        <w:jc w:val="both"/>
        <w:rPr>
          <w:rFonts w:ascii="Simplified Arabic" w:hAnsi="Simplified Arabic" w:cs="Simplified Arabic"/>
          <w:b/>
          <w:bCs/>
          <w:color w:val="000000"/>
          <w:rtl/>
        </w:rPr>
      </w:pPr>
    </w:p>
    <w:p w:rsidR="00E73C8F" w:rsidRPr="00D709D4" w:rsidRDefault="00E73C8F" w:rsidP="00E73C8F">
      <w:pPr>
        <w:pStyle w:val="Header"/>
        <w:tabs>
          <w:tab w:val="left" w:pos="5925"/>
        </w:tabs>
        <w:jc w:val="both"/>
        <w:rPr>
          <w:rFonts w:ascii="Simplified Arabic" w:hAnsi="Simplified Arabic" w:cs="Simplified Arabic"/>
          <w:b/>
          <w:bCs/>
          <w:color w:val="000000"/>
          <w:sz w:val="24"/>
          <w:szCs w:val="24"/>
          <w:rtl/>
        </w:rPr>
      </w:pPr>
      <w:r w:rsidRPr="00D709D4">
        <w:rPr>
          <w:rFonts w:ascii="Simplified Arabic" w:hAnsi="Simplified Arabic" w:cs="Simplified Arabic"/>
          <w:b/>
          <w:bCs/>
          <w:color w:val="000000"/>
          <w:sz w:val="24"/>
          <w:szCs w:val="24"/>
          <w:rtl/>
        </w:rPr>
        <w:t>الرقم القياسي لأسعار الجملة للسلع المحلية</w:t>
      </w:r>
    </w:p>
    <w:p w:rsidR="00E73C8F" w:rsidRPr="00071184" w:rsidRDefault="00E73C8F" w:rsidP="00FC5B29">
      <w:pPr>
        <w:pStyle w:val="Header"/>
        <w:tabs>
          <w:tab w:val="left" w:pos="5925"/>
        </w:tabs>
        <w:jc w:val="both"/>
        <w:rPr>
          <w:rFonts w:ascii="Simplified Arabic" w:hAnsi="Simplified Arabic" w:cs="Simplified Arabic"/>
          <w:color w:val="000000"/>
          <w:sz w:val="24"/>
          <w:szCs w:val="24"/>
          <w:rtl/>
        </w:rPr>
      </w:pPr>
      <w:r w:rsidRPr="00071184">
        <w:rPr>
          <w:rFonts w:ascii="Simplified Arabic" w:hAnsi="Simplified Arabic" w:cs="Simplified Arabic"/>
          <w:color w:val="000000"/>
          <w:sz w:val="24"/>
          <w:szCs w:val="24"/>
          <w:rtl/>
        </w:rPr>
        <w:t xml:space="preserve">سجل الرقم القياسي لأسعار الجملة للسلع المحلية </w:t>
      </w:r>
      <w:r w:rsidR="00F732B5">
        <w:rPr>
          <w:rFonts w:ascii="Simplified Arabic" w:hAnsi="Simplified Arabic" w:cs="Simplified Arabic" w:hint="cs"/>
          <w:color w:val="000000"/>
          <w:sz w:val="24"/>
          <w:szCs w:val="24"/>
          <w:rtl/>
        </w:rPr>
        <w:t>انخفاض</w:t>
      </w:r>
      <w:r w:rsidR="00D84C6E">
        <w:rPr>
          <w:rFonts w:ascii="Simplified Arabic" w:hAnsi="Simplified Arabic" w:cs="Simplified Arabic" w:hint="cs"/>
          <w:color w:val="000000"/>
          <w:sz w:val="24"/>
          <w:szCs w:val="24"/>
          <w:rtl/>
        </w:rPr>
        <w:t xml:space="preserve">اً </w:t>
      </w:r>
      <w:r w:rsidR="00F732B5">
        <w:rPr>
          <w:rFonts w:ascii="Simplified Arabic" w:hAnsi="Simplified Arabic" w:cs="Simplified Arabic" w:hint="cs"/>
          <w:color w:val="000000"/>
          <w:sz w:val="24"/>
          <w:szCs w:val="24"/>
          <w:rtl/>
        </w:rPr>
        <w:t>مقداره</w:t>
      </w:r>
      <w:r w:rsidRPr="00071184">
        <w:rPr>
          <w:rFonts w:ascii="Simplified Arabic" w:hAnsi="Simplified Arabic" w:cs="Simplified Arabic"/>
          <w:color w:val="000000"/>
          <w:sz w:val="24"/>
          <w:szCs w:val="24"/>
          <w:rtl/>
        </w:rPr>
        <w:t xml:space="preserve"> </w:t>
      </w:r>
      <w:r w:rsidR="00F732B5">
        <w:rPr>
          <w:rFonts w:ascii="Simplified Arabic" w:hAnsi="Simplified Arabic" w:cs="Simplified Arabic" w:hint="cs"/>
          <w:color w:val="000000"/>
          <w:sz w:val="24"/>
          <w:szCs w:val="24"/>
          <w:rtl/>
        </w:rPr>
        <w:t>1.91</w:t>
      </w:r>
      <w:r w:rsidRPr="00071184">
        <w:rPr>
          <w:rFonts w:ascii="Simplified Arabic" w:hAnsi="Simplified Arabic" w:cs="Simplified Arabic"/>
          <w:color w:val="000000"/>
          <w:sz w:val="24"/>
          <w:szCs w:val="24"/>
          <w:rtl/>
        </w:rPr>
        <w:t xml:space="preserve">%، حيث بلغ الرقم القياسي لأسعار الجملة للسلع المحلية </w:t>
      </w:r>
      <w:r w:rsidR="00F732B5">
        <w:rPr>
          <w:rFonts w:ascii="Simplified Arabic" w:hAnsi="Simplified Arabic" w:cs="Simplified Arabic" w:hint="cs"/>
          <w:color w:val="000000"/>
          <w:sz w:val="24"/>
          <w:szCs w:val="24"/>
          <w:rtl/>
        </w:rPr>
        <w:t>127.58</w:t>
      </w:r>
      <w:r>
        <w:rPr>
          <w:rFonts w:ascii="Simplified Arabic" w:hAnsi="Simplified Arabic" w:cs="Simplified Arabic" w:hint="cs"/>
          <w:color w:val="000000"/>
          <w:sz w:val="24"/>
          <w:szCs w:val="24"/>
          <w:rtl/>
        </w:rPr>
        <w:t xml:space="preserve"> </w:t>
      </w:r>
      <w:r w:rsidRPr="00071184">
        <w:rPr>
          <w:rFonts w:ascii="Simplified Arabic" w:hAnsi="Simplified Arabic" w:cs="Simplified Arabic"/>
          <w:color w:val="000000"/>
          <w:sz w:val="24"/>
          <w:szCs w:val="24"/>
          <w:rtl/>
        </w:rPr>
        <w:t xml:space="preserve">خلال الربع </w:t>
      </w:r>
      <w:r w:rsidR="00F732B5">
        <w:rPr>
          <w:rFonts w:ascii="Simplified Arabic" w:hAnsi="Simplified Arabic" w:cs="Simplified Arabic" w:hint="cs"/>
          <w:color w:val="000000"/>
          <w:sz w:val="24"/>
          <w:szCs w:val="24"/>
          <w:rtl/>
        </w:rPr>
        <w:t>الرابع</w:t>
      </w:r>
      <w:r w:rsidRPr="00071184">
        <w:rPr>
          <w:rFonts w:ascii="Simplified Arabic" w:hAnsi="Simplified Arabic" w:cs="Simplified Arabic"/>
          <w:color w:val="000000"/>
          <w:sz w:val="24"/>
          <w:szCs w:val="24"/>
          <w:rtl/>
        </w:rPr>
        <w:t xml:space="preserve"> </w:t>
      </w:r>
      <w:r w:rsidR="00850A4B">
        <w:rPr>
          <w:rFonts w:ascii="Simplified Arabic" w:hAnsi="Simplified Arabic" w:cs="Simplified Arabic" w:hint="cs"/>
          <w:color w:val="000000"/>
          <w:sz w:val="24"/>
          <w:szCs w:val="24"/>
          <w:rtl/>
        </w:rPr>
        <w:t>2019</w:t>
      </w:r>
      <w:r w:rsidRPr="00071184">
        <w:rPr>
          <w:rFonts w:ascii="Simplified Arabic" w:hAnsi="Simplified Arabic" w:cs="Simplified Arabic"/>
          <w:color w:val="000000"/>
          <w:sz w:val="24"/>
          <w:szCs w:val="24"/>
          <w:rtl/>
        </w:rPr>
        <w:t xml:space="preserve"> مقارنة</w:t>
      </w:r>
      <w:r w:rsidR="00DB71DC">
        <w:rPr>
          <w:rFonts w:ascii="Simplified Arabic" w:hAnsi="Simplified Arabic" w:cs="Simplified Arabic" w:hint="cs"/>
          <w:color w:val="000000"/>
          <w:sz w:val="24"/>
          <w:szCs w:val="24"/>
          <w:rtl/>
        </w:rPr>
        <w:t xml:space="preserve"> </w:t>
      </w:r>
      <w:r w:rsidR="00884B97">
        <w:rPr>
          <w:rFonts w:ascii="Simplified Arabic" w:hAnsi="Simplified Arabic" w:cs="Simplified Arabic" w:hint="cs"/>
          <w:color w:val="000000"/>
          <w:sz w:val="24"/>
          <w:szCs w:val="24"/>
          <w:rtl/>
        </w:rPr>
        <w:t xml:space="preserve"> </w:t>
      </w:r>
      <w:r w:rsidRPr="00071184">
        <w:rPr>
          <w:rFonts w:ascii="Simplified Arabic" w:hAnsi="Simplified Arabic" w:cs="Simplified Arabic"/>
          <w:color w:val="000000"/>
          <w:sz w:val="24"/>
          <w:szCs w:val="24"/>
          <w:rtl/>
        </w:rPr>
        <w:t xml:space="preserve">بـ </w:t>
      </w:r>
      <w:r w:rsidR="00F732B5">
        <w:rPr>
          <w:rFonts w:ascii="Simplified Arabic" w:hAnsi="Simplified Arabic" w:cs="Simplified Arabic" w:hint="cs"/>
          <w:color w:val="000000"/>
          <w:sz w:val="24"/>
          <w:szCs w:val="24"/>
          <w:rtl/>
        </w:rPr>
        <w:t>130.06</w:t>
      </w:r>
      <w:r w:rsidRPr="00071184">
        <w:rPr>
          <w:rFonts w:ascii="Simplified Arabic" w:hAnsi="Simplified Arabic" w:cs="Simplified Arabic"/>
          <w:color w:val="000000"/>
          <w:sz w:val="24"/>
          <w:szCs w:val="24"/>
          <w:rtl/>
        </w:rPr>
        <w:t xml:space="preserve"> خلال الربع </w:t>
      </w:r>
      <w:r w:rsidR="00F732B5">
        <w:rPr>
          <w:rFonts w:ascii="Simplified Arabic" w:hAnsi="Simplified Arabic" w:cs="Simplified Arabic" w:hint="cs"/>
          <w:color w:val="000000"/>
          <w:sz w:val="24"/>
          <w:szCs w:val="24"/>
          <w:rtl/>
        </w:rPr>
        <w:t>الثالث</w:t>
      </w:r>
      <w:r w:rsidRPr="00071184">
        <w:rPr>
          <w:rFonts w:ascii="Simplified Arabic" w:hAnsi="Simplified Arabic" w:cs="Simplified Arabic" w:hint="cs"/>
          <w:color w:val="000000"/>
          <w:sz w:val="24"/>
          <w:szCs w:val="24"/>
          <w:rtl/>
        </w:rPr>
        <w:t xml:space="preserve"> </w:t>
      </w:r>
      <w:r w:rsidR="00D84C6E">
        <w:rPr>
          <w:rFonts w:ascii="Simplified Arabic" w:hAnsi="Simplified Arabic" w:cs="Simplified Arabic" w:hint="cs"/>
          <w:color w:val="000000"/>
          <w:sz w:val="24"/>
          <w:szCs w:val="24"/>
          <w:rtl/>
        </w:rPr>
        <w:t>2019</w:t>
      </w:r>
      <w:r w:rsidRPr="00071184">
        <w:rPr>
          <w:rFonts w:ascii="Simplified Arabic" w:hAnsi="Simplified Arabic" w:cs="Simplified Arabic"/>
          <w:color w:val="000000"/>
          <w:sz w:val="24"/>
          <w:szCs w:val="24"/>
          <w:rtl/>
        </w:rPr>
        <w:t xml:space="preserve"> (سنة الأساس</w:t>
      </w:r>
      <w:r w:rsidR="00F732B5">
        <w:rPr>
          <w:rFonts w:ascii="Simplified Arabic" w:hAnsi="Simplified Arabic" w:cs="Simplified Arabic" w:hint="cs"/>
          <w:color w:val="000000"/>
          <w:sz w:val="24"/>
          <w:szCs w:val="24"/>
          <w:rtl/>
        </w:rPr>
        <w:t xml:space="preserve"> </w:t>
      </w:r>
      <w:r w:rsidRPr="00071184">
        <w:rPr>
          <w:rFonts w:ascii="Simplified Arabic" w:hAnsi="Simplified Arabic" w:cs="Simplified Arabic"/>
          <w:color w:val="000000"/>
          <w:sz w:val="24"/>
          <w:szCs w:val="24"/>
          <w:rtl/>
        </w:rPr>
        <w:t>2007</w:t>
      </w:r>
      <w:r w:rsidRPr="00071184">
        <w:rPr>
          <w:rFonts w:ascii="Simplified Arabic" w:hAnsi="Simplified Arabic" w:cs="Simplified Arabic" w:hint="cs"/>
          <w:color w:val="000000"/>
          <w:sz w:val="24"/>
          <w:szCs w:val="24"/>
          <w:rtl/>
        </w:rPr>
        <w:t xml:space="preserve"> </w:t>
      </w:r>
      <w:r w:rsidRPr="00071184">
        <w:rPr>
          <w:rFonts w:ascii="Simplified Arabic" w:hAnsi="Simplified Arabic" w:cs="Simplified Arabic"/>
          <w:color w:val="000000"/>
          <w:sz w:val="24"/>
          <w:szCs w:val="24"/>
          <w:rtl/>
        </w:rPr>
        <w:t>=</w:t>
      </w:r>
      <w:r w:rsidRPr="00071184">
        <w:rPr>
          <w:rFonts w:ascii="Simplified Arabic" w:hAnsi="Simplified Arabic" w:cs="Simplified Arabic" w:hint="cs"/>
          <w:color w:val="000000"/>
          <w:sz w:val="24"/>
          <w:szCs w:val="24"/>
          <w:rtl/>
        </w:rPr>
        <w:t xml:space="preserve"> </w:t>
      </w:r>
      <w:r w:rsidRPr="00071184">
        <w:rPr>
          <w:rFonts w:ascii="Simplified Arabic" w:hAnsi="Simplified Arabic" w:cs="Simplified Arabic"/>
          <w:color w:val="000000"/>
          <w:sz w:val="24"/>
          <w:szCs w:val="24"/>
          <w:rtl/>
        </w:rPr>
        <w:t>100).</w:t>
      </w:r>
    </w:p>
    <w:p w:rsidR="00CA4C1F" w:rsidRPr="00646980" w:rsidRDefault="00CA4C1F" w:rsidP="00071184">
      <w:pPr>
        <w:pStyle w:val="Header"/>
        <w:tabs>
          <w:tab w:val="left" w:pos="5925"/>
        </w:tabs>
        <w:jc w:val="both"/>
        <w:rPr>
          <w:rFonts w:ascii="Simplified Arabic" w:hAnsi="Simplified Arabic" w:cs="Simplified Arabic"/>
          <w:b/>
          <w:bCs/>
          <w:color w:val="000000"/>
          <w:rtl/>
        </w:rPr>
      </w:pPr>
    </w:p>
    <w:p w:rsidR="00071184" w:rsidRPr="00D709D4" w:rsidRDefault="00071184" w:rsidP="00071184">
      <w:pPr>
        <w:pStyle w:val="Header"/>
        <w:tabs>
          <w:tab w:val="left" w:pos="5925"/>
        </w:tabs>
        <w:jc w:val="both"/>
        <w:rPr>
          <w:rFonts w:ascii="Simplified Arabic" w:hAnsi="Simplified Arabic" w:cs="Simplified Arabic"/>
          <w:b/>
          <w:bCs/>
          <w:color w:val="000000"/>
          <w:sz w:val="24"/>
          <w:szCs w:val="24"/>
          <w:rtl/>
        </w:rPr>
      </w:pPr>
      <w:r w:rsidRPr="00D709D4">
        <w:rPr>
          <w:rFonts w:ascii="Simplified Arabic" w:hAnsi="Simplified Arabic" w:cs="Simplified Arabic"/>
          <w:b/>
          <w:bCs/>
          <w:color w:val="000000"/>
          <w:sz w:val="24"/>
          <w:szCs w:val="24"/>
          <w:rtl/>
        </w:rPr>
        <w:t>الرقم القياسي لأسعار الجملة للسلع المستوردة</w:t>
      </w:r>
    </w:p>
    <w:p w:rsidR="00071184" w:rsidRPr="00D709D4" w:rsidRDefault="00071184" w:rsidP="00FC5B29">
      <w:pPr>
        <w:pStyle w:val="Header"/>
        <w:tabs>
          <w:tab w:val="left" w:pos="5925"/>
        </w:tabs>
        <w:jc w:val="both"/>
        <w:rPr>
          <w:rFonts w:ascii="Simplified Arabic" w:hAnsi="Simplified Arabic" w:cs="Simplified Arabic"/>
          <w:color w:val="000000"/>
          <w:sz w:val="24"/>
          <w:szCs w:val="24"/>
          <w:rtl/>
        </w:rPr>
      </w:pPr>
      <w:r w:rsidRPr="00D709D4">
        <w:rPr>
          <w:rFonts w:ascii="Simplified Arabic" w:hAnsi="Simplified Arabic" w:cs="Simplified Arabic"/>
          <w:color w:val="000000"/>
          <w:sz w:val="24"/>
          <w:szCs w:val="24"/>
          <w:rtl/>
        </w:rPr>
        <w:t xml:space="preserve">سجل الرقم القياسي لأسعار الجملة للسلع المستوردة </w:t>
      </w:r>
      <w:r w:rsidR="00F732B5">
        <w:rPr>
          <w:rFonts w:ascii="Simplified Arabic" w:hAnsi="Simplified Arabic" w:cs="Simplified Arabic" w:hint="cs"/>
          <w:color w:val="000000"/>
          <w:sz w:val="24"/>
          <w:szCs w:val="24"/>
          <w:rtl/>
        </w:rPr>
        <w:t>انخفاضاً</w:t>
      </w:r>
      <w:r w:rsidRPr="00D709D4">
        <w:rPr>
          <w:rFonts w:ascii="Simplified Arabic" w:hAnsi="Simplified Arabic" w:cs="Simplified Arabic" w:hint="cs"/>
          <w:color w:val="000000"/>
          <w:sz w:val="24"/>
          <w:szCs w:val="24"/>
          <w:rtl/>
        </w:rPr>
        <w:t xml:space="preserve"> </w:t>
      </w:r>
      <w:r w:rsidR="00F732B5">
        <w:rPr>
          <w:rFonts w:ascii="Simplified Arabic" w:hAnsi="Simplified Arabic" w:cs="Simplified Arabic" w:hint="cs"/>
          <w:color w:val="000000"/>
          <w:sz w:val="24"/>
          <w:szCs w:val="24"/>
          <w:rtl/>
        </w:rPr>
        <w:t>مقداره</w:t>
      </w:r>
      <w:r w:rsidRPr="00D709D4">
        <w:rPr>
          <w:rFonts w:ascii="Simplified Arabic" w:hAnsi="Simplified Arabic" w:cs="Simplified Arabic"/>
          <w:color w:val="000000"/>
          <w:sz w:val="24"/>
          <w:szCs w:val="24"/>
          <w:rtl/>
        </w:rPr>
        <w:t xml:space="preserve"> </w:t>
      </w:r>
      <w:r w:rsidR="00F732B5">
        <w:rPr>
          <w:rFonts w:ascii="Simplified Arabic" w:hAnsi="Simplified Arabic" w:cs="Simplified Arabic" w:hint="cs"/>
          <w:color w:val="000000"/>
          <w:sz w:val="24"/>
          <w:szCs w:val="24"/>
          <w:rtl/>
        </w:rPr>
        <w:t>0.91</w:t>
      </w:r>
      <w:r w:rsidRPr="00D709D4">
        <w:rPr>
          <w:rFonts w:ascii="Simplified Arabic" w:hAnsi="Simplified Arabic" w:cs="Simplified Arabic"/>
          <w:color w:val="000000"/>
          <w:sz w:val="24"/>
          <w:szCs w:val="24"/>
          <w:rtl/>
        </w:rPr>
        <w:t xml:space="preserve">%، حيث بلغ الرقم القياسي لأسعار الجملة للسلع المستوردة </w:t>
      </w:r>
      <w:r w:rsidR="00F732B5">
        <w:rPr>
          <w:rFonts w:ascii="Simplified Arabic" w:hAnsi="Simplified Arabic" w:cs="Simplified Arabic" w:hint="cs"/>
          <w:color w:val="000000"/>
          <w:sz w:val="24"/>
          <w:szCs w:val="24"/>
          <w:rtl/>
        </w:rPr>
        <w:t>121.14</w:t>
      </w:r>
      <w:r w:rsidRPr="00D709D4">
        <w:rPr>
          <w:rFonts w:ascii="Simplified Arabic" w:hAnsi="Simplified Arabic" w:cs="Simplified Arabic"/>
          <w:color w:val="000000"/>
          <w:sz w:val="24"/>
          <w:szCs w:val="24"/>
          <w:rtl/>
        </w:rPr>
        <w:t xml:space="preserve"> خلال الربع </w:t>
      </w:r>
      <w:r w:rsidR="00F732B5">
        <w:rPr>
          <w:rFonts w:ascii="Simplified Arabic" w:hAnsi="Simplified Arabic" w:cs="Simplified Arabic" w:hint="cs"/>
          <w:color w:val="000000"/>
          <w:sz w:val="24"/>
          <w:szCs w:val="24"/>
          <w:rtl/>
        </w:rPr>
        <w:t>الرابع</w:t>
      </w:r>
      <w:r w:rsidRPr="00D709D4">
        <w:rPr>
          <w:rFonts w:ascii="Simplified Arabic" w:hAnsi="Simplified Arabic" w:cs="Simplified Arabic"/>
          <w:color w:val="000000"/>
          <w:sz w:val="24"/>
          <w:szCs w:val="24"/>
          <w:rtl/>
        </w:rPr>
        <w:t xml:space="preserve"> </w:t>
      </w:r>
      <w:r w:rsidR="00850A4B">
        <w:rPr>
          <w:rFonts w:ascii="Simplified Arabic" w:hAnsi="Simplified Arabic" w:cs="Simplified Arabic" w:hint="cs"/>
          <w:color w:val="000000"/>
          <w:sz w:val="24"/>
          <w:szCs w:val="24"/>
          <w:rtl/>
        </w:rPr>
        <w:t>2019</w:t>
      </w:r>
      <w:r w:rsidRPr="00D709D4">
        <w:rPr>
          <w:rFonts w:ascii="Simplified Arabic" w:hAnsi="Simplified Arabic" w:cs="Simplified Arabic"/>
          <w:color w:val="000000"/>
          <w:sz w:val="24"/>
          <w:szCs w:val="24"/>
          <w:rtl/>
        </w:rPr>
        <w:t xml:space="preserve"> مقارنة</w:t>
      </w:r>
      <w:r>
        <w:rPr>
          <w:rFonts w:ascii="Simplified Arabic" w:hAnsi="Simplified Arabic" w:cs="Simplified Arabic" w:hint="cs"/>
          <w:color w:val="000000"/>
          <w:sz w:val="24"/>
          <w:szCs w:val="24"/>
          <w:rtl/>
        </w:rPr>
        <w:t xml:space="preserve">   </w:t>
      </w:r>
      <w:r w:rsidRPr="00D709D4">
        <w:rPr>
          <w:rFonts w:ascii="Simplified Arabic" w:hAnsi="Simplified Arabic" w:cs="Simplified Arabic"/>
          <w:color w:val="000000"/>
          <w:sz w:val="24"/>
          <w:szCs w:val="24"/>
          <w:rtl/>
        </w:rPr>
        <w:t xml:space="preserve">بـ </w:t>
      </w:r>
      <w:r w:rsidR="00F732B5">
        <w:rPr>
          <w:rFonts w:ascii="Simplified Arabic" w:hAnsi="Simplified Arabic" w:cs="Simplified Arabic" w:hint="cs"/>
          <w:color w:val="000000"/>
          <w:sz w:val="24"/>
          <w:szCs w:val="24"/>
          <w:rtl/>
        </w:rPr>
        <w:t>122.25</w:t>
      </w:r>
      <w:r>
        <w:rPr>
          <w:rFonts w:ascii="Simplified Arabic" w:hAnsi="Simplified Arabic" w:cs="Simplified Arabic"/>
          <w:color w:val="000000"/>
          <w:sz w:val="24"/>
          <w:szCs w:val="24"/>
          <w:rtl/>
        </w:rPr>
        <w:t xml:space="preserve"> خلال الربع </w:t>
      </w:r>
      <w:r w:rsidR="00F732B5">
        <w:rPr>
          <w:rFonts w:ascii="Simplified Arabic" w:hAnsi="Simplified Arabic" w:cs="Simplified Arabic" w:hint="cs"/>
          <w:color w:val="000000"/>
          <w:sz w:val="24"/>
          <w:szCs w:val="24"/>
          <w:rtl/>
        </w:rPr>
        <w:t>الثالث</w:t>
      </w:r>
      <w:r>
        <w:rPr>
          <w:rFonts w:ascii="Simplified Arabic" w:hAnsi="Simplified Arabic" w:cs="Simplified Arabic" w:hint="cs"/>
          <w:color w:val="000000"/>
          <w:sz w:val="24"/>
          <w:szCs w:val="24"/>
          <w:rtl/>
        </w:rPr>
        <w:t xml:space="preserve"> </w:t>
      </w:r>
      <w:r w:rsidR="00D84C6E">
        <w:rPr>
          <w:rFonts w:ascii="Simplified Arabic" w:hAnsi="Simplified Arabic" w:cs="Simplified Arabic" w:hint="cs"/>
          <w:color w:val="000000"/>
          <w:sz w:val="24"/>
          <w:szCs w:val="24"/>
          <w:rtl/>
        </w:rPr>
        <w:t>2019</w:t>
      </w:r>
      <w:r w:rsidRPr="00D709D4">
        <w:rPr>
          <w:rFonts w:ascii="Simplified Arabic" w:hAnsi="Simplified Arabic" w:cs="Simplified Arabic"/>
          <w:color w:val="000000"/>
          <w:sz w:val="24"/>
          <w:szCs w:val="24"/>
          <w:rtl/>
        </w:rPr>
        <w:t xml:space="preserve"> (سنة الأساس</w:t>
      </w:r>
      <w:r>
        <w:rPr>
          <w:rFonts w:ascii="Simplified Arabic" w:hAnsi="Simplified Arabic" w:cs="Simplified Arabic" w:hint="cs"/>
          <w:color w:val="000000"/>
          <w:sz w:val="24"/>
          <w:szCs w:val="24"/>
          <w:rtl/>
        </w:rPr>
        <w:t xml:space="preserve"> </w:t>
      </w:r>
      <w:r w:rsidRPr="00D709D4">
        <w:rPr>
          <w:rFonts w:ascii="Simplified Arabic" w:hAnsi="Simplified Arabic" w:cs="Simplified Arabic"/>
          <w:color w:val="000000"/>
          <w:sz w:val="24"/>
          <w:szCs w:val="24"/>
          <w:rtl/>
        </w:rPr>
        <w:t>2007</w:t>
      </w:r>
      <w:r>
        <w:rPr>
          <w:rFonts w:ascii="Simplified Arabic" w:hAnsi="Simplified Arabic" w:cs="Simplified Arabic" w:hint="cs"/>
          <w:color w:val="000000"/>
          <w:sz w:val="24"/>
          <w:szCs w:val="24"/>
          <w:rtl/>
        </w:rPr>
        <w:t xml:space="preserve"> </w:t>
      </w:r>
      <w:r w:rsidRPr="00D709D4">
        <w:rPr>
          <w:rFonts w:ascii="Simplified Arabic" w:hAnsi="Simplified Arabic" w:cs="Simplified Arabic"/>
          <w:color w:val="000000"/>
          <w:sz w:val="24"/>
          <w:szCs w:val="24"/>
          <w:rtl/>
        </w:rPr>
        <w:t>=</w:t>
      </w:r>
      <w:r>
        <w:rPr>
          <w:rFonts w:ascii="Simplified Arabic" w:hAnsi="Simplified Arabic" w:cs="Simplified Arabic" w:hint="cs"/>
          <w:color w:val="000000"/>
          <w:sz w:val="24"/>
          <w:szCs w:val="24"/>
          <w:rtl/>
        </w:rPr>
        <w:t xml:space="preserve"> </w:t>
      </w:r>
      <w:r w:rsidRPr="00D709D4">
        <w:rPr>
          <w:rFonts w:ascii="Simplified Arabic" w:hAnsi="Simplified Arabic" w:cs="Simplified Arabic"/>
          <w:color w:val="000000"/>
          <w:sz w:val="24"/>
          <w:szCs w:val="24"/>
          <w:rtl/>
        </w:rPr>
        <w:t>100).</w:t>
      </w:r>
    </w:p>
    <w:p w:rsidR="00F321C5" w:rsidRPr="00646980" w:rsidRDefault="00F321C5" w:rsidP="00F321C5">
      <w:pPr>
        <w:pStyle w:val="Header"/>
        <w:tabs>
          <w:tab w:val="left" w:pos="5925"/>
        </w:tabs>
        <w:jc w:val="both"/>
        <w:rPr>
          <w:rFonts w:ascii="Simplified Arabic" w:hAnsi="Simplified Arabic" w:cs="Simplified Arabic"/>
          <w:color w:val="000000"/>
          <w:rtl/>
        </w:rPr>
      </w:pPr>
    </w:p>
    <w:p w:rsidR="00F321C5" w:rsidRPr="00FB52CA" w:rsidRDefault="00F321C5" w:rsidP="00F321C5">
      <w:pPr>
        <w:pStyle w:val="BodyText2"/>
        <w:spacing w:after="0" w:line="240" w:lineRule="auto"/>
        <w:jc w:val="both"/>
        <w:rPr>
          <w:rFonts w:ascii="Simplified Arabic" w:hAnsi="Simplified Arabic" w:cs="Simplified Arabic"/>
          <w:b/>
          <w:bCs/>
          <w:color w:val="000000"/>
          <w:rtl/>
        </w:rPr>
      </w:pPr>
      <w:r w:rsidRPr="00FB52CA">
        <w:rPr>
          <w:rFonts w:ascii="Simplified Arabic" w:hAnsi="Simplified Arabic" w:cs="Simplified Arabic"/>
          <w:b/>
          <w:bCs/>
          <w:color w:val="000000"/>
          <w:rtl/>
        </w:rPr>
        <w:t xml:space="preserve">حركة أسعار الجملة ضمن الأنشطة الرئيسية </w:t>
      </w:r>
    </w:p>
    <w:p w:rsidR="005B2BA6" w:rsidRDefault="00F732B5" w:rsidP="00D96BD8">
      <w:pPr>
        <w:jc w:val="both"/>
        <w:rPr>
          <w:rFonts w:ascii="Simplified Arabic" w:hAnsi="Simplified Arabic" w:cs="Simplified Arabic"/>
          <w:rtl/>
        </w:rPr>
      </w:pPr>
      <w:r>
        <w:rPr>
          <w:rFonts w:ascii="Simplified Arabic" w:hAnsi="Simplified Arabic" w:cs="Simplified Arabic" w:hint="cs"/>
          <w:rtl/>
        </w:rPr>
        <w:t>سجلت</w:t>
      </w:r>
      <w:r w:rsidRPr="00FB52CA">
        <w:rPr>
          <w:rFonts w:ascii="Simplified Arabic" w:hAnsi="Simplified Arabic" w:cs="Simplified Arabic"/>
          <w:rtl/>
        </w:rPr>
        <w:t xml:space="preserve"> أسعار السلع ضمن</w:t>
      </w:r>
      <w:r w:rsidRPr="00FB52CA">
        <w:rPr>
          <w:rFonts w:ascii="Simplified Arabic" w:hAnsi="Simplified Arabic" w:cs="Simplified Arabic"/>
          <w:b/>
          <w:bCs/>
          <w:rtl/>
        </w:rPr>
        <w:t xml:space="preserve"> نشاط</w:t>
      </w:r>
      <w:r w:rsidRPr="00FB52CA">
        <w:rPr>
          <w:rFonts w:ascii="Simplified Arabic" w:hAnsi="Simplified Arabic" w:cs="Simplified Arabic"/>
          <w:rtl/>
        </w:rPr>
        <w:t xml:space="preserve"> </w:t>
      </w:r>
      <w:r w:rsidRPr="00FB52CA">
        <w:rPr>
          <w:rFonts w:ascii="Simplified Arabic" w:hAnsi="Simplified Arabic" w:cs="Simplified Arabic"/>
          <w:b/>
          <w:bCs/>
          <w:rtl/>
        </w:rPr>
        <w:t>الزراعة</w:t>
      </w:r>
      <w:r>
        <w:rPr>
          <w:rFonts w:ascii="Simplified Arabic" w:hAnsi="Simplified Arabic" w:cs="Simplified Arabic" w:hint="cs"/>
          <w:b/>
          <w:bCs/>
          <w:rtl/>
        </w:rPr>
        <w:t xml:space="preserve"> </w:t>
      </w:r>
      <w:r>
        <w:rPr>
          <w:rFonts w:ascii="Simplified Arabic" w:hAnsi="Simplified Arabic" w:cs="Simplified Arabic" w:hint="cs"/>
          <w:rtl/>
        </w:rPr>
        <w:t>انخفاضاً</w:t>
      </w:r>
      <w:r w:rsidRPr="00FB52CA">
        <w:rPr>
          <w:rFonts w:ascii="Simplified Arabic" w:hAnsi="Simplified Arabic" w:cs="Simplified Arabic"/>
          <w:b/>
          <w:bCs/>
          <w:rtl/>
        </w:rPr>
        <w:t xml:space="preserve"> </w:t>
      </w:r>
      <w:r>
        <w:rPr>
          <w:rFonts w:ascii="Simplified Arabic" w:hAnsi="Simplified Arabic" w:cs="Simplified Arabic" w:hint="cs"/>
          <w:rtl/>
        </w:rPr>
        <w:t>مقداره 6.04%</w:t>
      </w:r>
      <w:r w:rsidRPr="00FB52CA">
        <w:rPr>
          <w:rFonts w:ascii="Simplified Arabic" w:hAnsi="Simplified Arabic" w:cs="Simplified Arabic"/>
          <w:rtl/>
        </w:rPr>
        <w:t xml:space="preserve">، وذلك </w:t>
      </w:r>
      <w:r>
        <w:rPr>
          <w:rFonts w:ascii="Simplified Arabic" w:hAnsi="Simplified Arabic" w:cs="Simplified Arabic" w:hint="cs"/>
          <w:rtl/>
        </w:rPr>
        <w:t>نتيجة لانخفاض</w:t>
      </w:r>
      <w:r w:rsidRPr="00FB52CA">
        <w:rPr>
          <w:rFonts w:ascii="Simplified Arabic" w:hAnsi="Simplified Arabic" w:cs="Simplified Arabic"/>
          <w:rtl/>
        </w:rPr>
        <w:t xml:space="preserve"> </w:t>
      </w:r>
      <w:r>
        <w:rPr>
          <w:rFonts w:ascii="Simplified Arabic" w:hAnsi="Simplified Arabic" w:cs="Simplified Arabic" w:hint="cs"/>
          <w:rtl/>
        </w:rPr>
        <w:t xml:space="preserve">أسعار السلع ضمن نشاط </w:t>
      </w:r>
      <w:r w:rsidR="00884B97">
        <w:rPr>
          <w:rFonts w:ascii="Simplified Arabic" w:hAnsi="Simplified Arabic" w:cs="Simplified Arabic" w:hint="cs"/>
          <w:b/>
          <w:bCs/>
          <w:rtl/>
        </w:rPr>
        <w:t>تربية الحيوان</w:t>
      </w:r>
      <w:r w:rsidR="00884B97">
        <w:rPr>
          <w:rFonts w:ascii="Simplified Arabic" w:hAnsi="Simplified Arabic" w:cs="Simplified Arabic" w:hint="cs"/>
          <w:rtl/>
        </w:rPr>
        <w:t xml:space="preserve"> </w:t>
      </w:r>
      <w:r w:rsidR="00D96BD8">
        <w:rPr>
          <w:rFonts w:ascii="Simplified Arabic" w:hAnsi="Simplified Arabic" w:cs="Simplified Arabic" w:hint="cs"/>
          <w:rtl/>
        </w:rPr>
        <w:t>بمقدار</w:t>
      </w:r>
      <w:r w:rsidR="00884B97">
        <w:rPr>
          <w:rFonts w:ascii="Simplified Arabic" w:hAnsi="Simplified Arabic" w:cs="Simplified Arabic" w:hint="cs"/>
          <w:rtl/>
        </w:rPr>
        <w:t xml:space="preserve"> 6.79%، متأثرة بانخفاض أسعار الحيوانات الحية بمقدار 8.61%، </w:t>
      </w:r>
      <w:r w:rsidR="005B2BA6">
        <w:rPr>
          <w:rFonts w:ascii="Simplified Arabic" w:hAnsi="Simplified Arabic" w:cs="Simplified Arabic" w:hint="cs"/>
          <w:rtl/>
        </w:rPr>
        <w:t>كما</w:t>
      </w:r>
      <w:r>
        <w:rPr>
          <w:rFonts w:ascii="Simplified Arabic" w:hAnsi="Simplified Arabic" w:cs="Simplified Arabic" w:hint="cs"/>
          <w:rtl/>
        </w:rPr>
        <w:t xml:space="preserve"> سجلت أسعار السلع ضمن نشاط </w:t>
      </w:r>
      <w:r w:rsidR="00884B97">
        <w:rPr>
          <w:rFonts w:ascii="Simplified Arabic" w:hAnsi="Simplified Arabic" w:cs="Simplified Arabic" w:hint="cs"/>
          <w:b/>
          <w:bCs/>
          <w:rtl/>
        </w:rPr>
        <w:t>زراعة المحاصيل</w:t>
      </w:r>
      <w:r w:rsidR="00884B97" w:rsidRPr="00FB52CA">
        <w:rPr>
          <w:rFonts w:ascii="Simplified Arabic" w:hAnsi="Simplified Arabic" w:cs="Simplified Arabic"/>
          <w:rtl/>
        </w:rPr>
        <w:t xml:space="preserve"> </w:t>
      </w:r>
      <w:r w:rsidR="00D96BD8">
        <w:rPr>
          <w:rFonts w:ascii="Simplified Arabic" w:hAnsi="Simplified Arabic" w:cs="Simplified Arabic" w:hint="cs"/>
          <w:rtl/>
        </w:rPr>
        <w:t xml:space="preserve">انخفاضاً </w:t>
      </w:r>
      <w:r w:rsidR="00884B97">
        <w:rPr>
          <w:rFonts w:ascii="Simplified Arabic" w:hAnsi="Simplified Arabic" w:cs="Simplified Arabic" w:hint="cs"/>
          <w:rtl/>
        </w:rPr>
        <w:t>مقدار</w:t>
      </w:r>
      <w:r w:rsidR="00D96BD8">
        <w:rPr>
          <w:rFonts w:ascii="Simplified Arabic" w:hAnsi="Simplified Arabic" w:cs="Simplified Arabic" w:hint="cs"/>
          <w:rtl/>
        </w:rPr>
        <w:t>ه</w:t>
      </w:r>
      <w:r w:rsidR="00884B97" w:rsidRPr="00FB52CA">
        <w:rPr>
          <w:rFonts w:ascii="Simplified Arabic" w:hAnsi="Simplified Arabic" w:cs="Simplified Arabic"/>
          <w:rtl/>
        </w:rPr>
        <w:t xml:space="preserve"> </w:t>
      </w:r>
      <w:r w:rsidR="00884B97">
        <w:rPr>
          <w:rFonts w:ascii="Simplified Arabic" w:hAnsi="Simplified Arabic" w:cs="Simplified Arabic" w:hint="cs"/>
          <w:rtl/>
        </w:rPr>
        <w:t>5.70</w:t>
      </w:r>
      <w:r w:rsidR="00884B97" w:rsidRPr="00FB52CA">
        <w:rPr>
          <w:rFonts w:ascii="Simplified Arabic" w:hAnsi="Simplified Arabic" w:cs="Simplified Arabic"/>
          <w:rtl/>
        </w:rPr>
        <w:t xml:space="preserve">%، </w:t>
      </w:r>
      <w:r w:rsidR="00884B97">
        <w:rPr>
          <w:rFonts w:ascii="Simplified Arabic" w:hAnsi="Simplified Arabic" w:cs="Simplified Arabic" w:hint="cs"/>
          <w:rtl/>
        </w:rPr>
        <w:t>متأثرةً بانخفاض أسعار الخضروات الطازجة والمجففة بمقدار 7.83%.</w:t>
      </w:r>
    </w:p>
    <w:p w:rsidR="00D96BD8" w:rsidRDefault="00D96BD8" w:rsidP="00884B97">
      <w:pPr>
        <w:jc w:val="both"/>
        <w:rPr>
          <w:rFonts w:ascii="Simplified Arabic" w:hAnsi="Simplified Arabic" w:cs="Simplified Arabic"/>
          <w:rtl/>
        </w:rPr>
      </w:pPr>
    </w:p>
    <w:p w:rsidR="005B2BA6" w:rsidRDefault="005B2BA6" w:rsidP="00884B97">
      <w:pPr>
        <w:jc w:val="both"/>
        <w:rPr>
          <w:rFonts w:ascii="Simplified Arabic" w:hAnsi="Simplified Arabic" w:cs="Simplified Arabic"/>
          <w:rtl/>
        </w:rPr>
      </w:pPr>
      <w:r>
        <w:rPr>
          <w:rFonts w:ascii="Simplified Arabic" w:hAnsi="Simplified Arabic" w:cs="Simplified Arabic" w:hint="cs"/>
          <w:rtl/>
        </w:rPr>
        <w:t xml:space="preserve">كما </w:t>
      </w:r>
      <w:r w:rsidRPr="00FB52CA">
        <w:rPr>
          <w:rFonts w:ascii="Simplified Arabic" w:hAnsi="Simplified Arabic" w:cs="Simplified Arabic"/>
          <w:rtl/>
        </w:rPr>
        <w:t xml:space="preserve">سجلت أسعار السلع ضمن </w:t>
      </w:r>
      <w:r w:rsidRPr="00FB52CA">
        <w:rPr>
          <w:rFonts w:ascii="Simplified Arabic" w:hAnsi="Simplified Arabic" w:cs="Simplified Arabic"/>
          <w:b/>
          <w:bCs/>
          <w:rtl/>
        </w:rPr>
        <w:t>نشاط</w:t>
      </w:r>
      <w:r w:rsidRPr="00FB52CA">
        <w:rPr>
          <w:rFonts w:ascii="Simplified Arabic" w:hAnsi="Simplified Arabic" w:cs="Simplified Arabic"/>
          <w:rtl/>
        </w:rPr>
        <w:t xml:space="preserve"> </w:t>
      </w:r>
      <w:r w:rsidRPr="00FB52CA">
        <w:rPr>
          <w:rFonts w:ascii="Simplified Arabic" w:hAnsi="Simplified Arabic" w:cs="Simplified Arabic"/>
          <w:b/>
          <w:bCs/>
          <w:rtl/>
        </w:rPr>
        <w:t>التعدين واستغلال المحاجر</w:t>
      </w:r>
      <w:r w:rsidRPr="00FB52CA">
        <w:rPr>
          <w:rFonts w:ascii="Simplified Arabic" w:hAnsi="Simplified Arabic" w:cs="Simplified Arabic"/>
          <w:rtl/>
        </w:rPr>
        <w:t xml:space="preserve"> </w:t>
      </w:r>
      <w:r>
        <w:rPr>
          <w:rFonts w:ascii="Simplified Arabic" w:hAnsi="Simplified Arabic" w:cs="Simplified Arabic" w:hint="cs"/>
          <w:rtl/>
        </w:rPr>
        <w:t>انخفاضاً مقداره 2.91%،</w:t>
      </w:r>
      <w:r w:rsidRPr="00721CE3">
        <w:rPr>
          <w:rFonts w:ascii="Simplified Arabic" w:hAnsi="Simplified Arabic" w:cs="Simplified Arabic"/>
          <w:rtl/>
        </w:rPr>
        <w:t xml:space="preserve"> </w:t>
      </w:r>
      <w:r>
        <w:rPr>
          <w:rFonts w:ascii="Simplified Arabic" w:hAnsi="Simplified Arabic" w:cs="Simplified Arabic" w:hint="cs"/>
          <w:rtl/>
        </w:rPr>
        <w:t>و</w:t>
      </w:r>
      <w:r w:rsidRPr="00FB52CA">
        <w:rPr>
          <w:rFonts w:ascii="Simplified Arabic" w:hAnsi="Simplified Arabic" w:cs="Simplified Arabic"/>
          <w:rtl/>
        </w:rPr>
        <w:t xml:space="preserve">أسعار </w:t>
      </w:r>
      <w:r w:rsidRPr="005B2BA6">
        <w:rPr>
          <w:rFonts w:ascii="Simplified Arabic" w:hAnsi="Simplified Arabic" w:cs="Simplified Arabic" w:hint="cs"/>
          <w:rtl/>
        </w:rPr>
        <w:t>السلع ضمن</w:t>
      </w:r>
      <w:r>
        <w:rPr>
          <w:rFonts w:ascii="Simplified Arabic" w:hAnsi="Simplified Arabic" w:cs="Simplified Arabic" w:hint="cs"/>
          <w:b/>
          <w:bCs/>
          <w:rtl/>
        </w:rPr>
        <w:t xml:space="preserve"> </w:t>
      </w:r>
      <w:r w:rsidR="00884B97">
        <w:rPr>
          <w:rFonts w:ascii="Simplified Arabic" w:hAnsi="Simplified Arabic" w:cs="Simplified Arabic" w:hint="cs"/>
          <w:b/>
          <w:bCs/>
          <w:rtl/>
        </w:rPr>
        <w:t>نشاط</w:t>
      </w:r>
      <w:r w:rsidRPr="00FB52CA">
        <w:rPr>
          <w:rFonts w:ascii="Simplified Arabic" w:hAnsi="Simplified Arabic" w:cs="Simplified Arabic"/>
          <w:rtl/>
        </w:rPr>
        <w:t xml:space="preserve"> </w:t>
      </w:r>
      <w:r w:rsidRPr="00FB52CA">
        <w:rPr>
          <w:rFonts w:ascii="Simplified Arabic" w:hAnsi="Simplified Arabic" w:cs="Simplified Arabic"/>
          <w:b/>
          <w:bCs/>
          <w:rtl/>
        </w:rPr>
        <w:t xml:space="preserve">صيد الأسماك </w:t>
      </w:r>
      <w:r>
        <w:rPr>
          <w:rFonts w:ascii="Simplified Arabic" w:hAnsi="Simplified Arabic" w:cs="Simplified Arabic" w:hint="cs"/>
          <w:rtl/>
        </w:rPr>
        <w:t>انخفاضاً</w:t>
      </w:r>
      <w:r w:rsidRPr="00FB52CA">
        <w:rPr>
          <w:rFonts w:ascii="Simplified Arabic" w:hAnsi="Simplified Arabic" w:cs="Simplified Arabic"/>
          <w:rtl/>
        </w:rPr>
        <w:t xml:space="preserve"> </w:t>
      </w:r>
      <w:r>
        <w:rPr>
          <w:rFonts w:ascii="Simplified Arabic" w:hAnsi="Simplified Arabic" w:cs="Simplified Arabic" w:hint="cs"/>
          <w:rtl/>
        </w:rPr>
        <w:t>مقداره 1.99</w:t>
      </w:r>
      <w:r w:rsidRPr="00FB52CA">
        <w:rPr>
          <w:rFonts w:ascii="Simplified Arabic" w:hAnsi="Simplified Arabic" w:cs="Simplified Arabic"/>
          <w:rtl/>
        </w:rPr>
        <w:t>%</w:t>
      </w:r>
      <w:r>
        <w:rPr>
          <w:rFonts w:ascii="Simplified Arabic" w:hAnsi="Simplified Arabic" w:cs="Simplified Arabic" w:hint="cs"/>
          <w:rtl/>
        </w:rPr>
        <w:t xml:space="preserve">، </w:t>
      </w:r>
      <w:r w:rsidRPr="00FB52CA">
        <w:rPr>
          <w:rFonts w:ascii="Simplified Arabic" w:hAnsi="Simplified Arabic" w:cs="Simplified Arabic"/>
          <w:rtl/>
        </w:rPr>
        <w:t xml:space="preserve">خلال الربع </w:t>
      </w:r>
      <w:r>
        <w:rPr>
          <w:rFonts w:ascii="Simplified Arabic" w:hAnsi="Simplified Arabic" w:cs="Simplified Arabic" w:hint="cs"/>
          <w:rtl/>
        </w:rPr>
        <w:t>الرابع</w:t>
      </w:r>
      <w:r w:rsidRPr="00FB52CA">
        <w:rPr>
          <w:rFonts w:ascii="Simplified Arabic" w:hAnsi="Simplified Arabic" w:cs="Simplified Arabic"/>
          <w:rtl/>
        </w:rPr>
        <w:t xml:space="preserve"> </w:t>
      </w:r>
      <w:r>
        <w:rPr>
          <w:rFonts w:ascii="Simplified Arabic" w:hAnsi="Simplified Arabic" w:cs="Simplified Arabic" w:hint="cs"/>
          <w:rtl/>
        </w:rPr>
        <w:t>2019</w:t>
      </w:r>
      <w:r w:rsidRPr="00FB52CA">
        <w:rPr>
          <w:rFonts w:ascii="Simplified Arabic" w:hAnsi="Simplified Arabic" w:cs="Simplified Arabic"/>
          <w:rtl/>
        </w:rPr>
        <w:t xml:space="preserve"> مقارنة بالربع </w:t>
      </w:r>
      <w:r>
        <w:rPr>
          <w:rFonts w:ascii="Simplified Arabic" w:hAnsi="Simplified Arabic" w:cs="Simplified Arabic" w:hint="cs"/>
          <w:rtl/>
        </w:rPr>
        <w:t>الثالث</w:t>
      </w:r>
      <w:r w:rsidRPr="00FB52CA">
        <w:rPr>
          <w:rFonts w:ascii="Simplified Arabic" w:hAnsi="Simplified Arabic" w:cs="Simplified Arabic"/>
          <w:rtl/>
        </w:rPr>
        <w:t xml:space="preserve"> </w:t>
      </w:r>
      <w:r>
        <w:rPr>
          <w:rFonts w:ascii="Simplified Arabic" w:hAnsi="Simplified Arabic" w:cs="Simplified Arabic" w:hint="cs"/>
          <w:rtl/>
        </w:rPr>
        <w:t>2019</w:t>
      </w:r>
      <w:r w:rsidRPr="00FB52CA">
        <w:rPr>
          <w:rFonts w:ascii="Simplified Arabic" w:hAnsi="Simplified Arabic" w:cs="Simplified Arabic"/>
          <w:rtl/>
        </w:rPr>
        <w:t>.</w:t>
      </w:r>
    </w:p>
    <w:p w:rsidR="00C2385F" w:rsidRDefault="00C2385F" w:rsidP="00DB71DC">
      <w:pPr>
        <w:jc w:val="both"/>
        <w:rPr>
          <w:rFonts w:ascii="Simplified Arabic" w:hAnsi="Simplified Arabic" w:cs="Simplified Arabic"/>
          <w:rtl/>
        </w:rPr>
      </w:pPr>
    </w:p>
    <w:p w:rsidR="00DB71DC" w:rsidRDefault="005B2BA6" w:rsidP="005B2BA6">
      <w:pPr>
        <w:jc w:val="both"/>
        <w:rPr>
          <w:rFonts w:ascii="Simplified Arabic" w:hAnsi="Simplified Arabic" w:cs="Simplified Arabic"/>
          <w:rtl/>
        </w:rPr>
      </w:pPr>
      <w:r>
        <w:rPr>
          <w:rFonts w:ascii="Simplified Arabic" w:hAnsi="Simplified Arabic" w:cs="Simplified Arabic" w:hint="cs"/>
          <w:rtl/>
        </w:rPr>
        <w:t>فيما</w:t>
      </w:r>
      <w:r w:rsidR="00DB71DC">
        <w:rPr>
          <w:rFonts w:ascii="Simplified Arabic" w:hAnsi="Simplified Arabic" w:cs="Simplified Arabic" w:hint="cs"/>
          <w:rtl/>
        </w:rPr>
        <w:t xml:space="preserve"> </w:t>
      </w:r>
      <w:r w:rsidR="00DB71DC" w:rsidRPr="00FB52CA">
        <w:rPr>
          <w:rFonts w:ascii="Simplified Arabic" w:hAnsi="Simplified Arabic" w:cs="Simplified Arabic"/>
          <w:rtl/>
        </w:rPr>
        <w:t>سجلت أسعار</w:t>
      </w:r>
      <w:r w:rsidR="00DB71DC" w:rsidRPr="00FB52CA">
        <w:rPr>
          <w:rFonts w:ascii="Simplified Arabic" w:hAnsi="Simplified Arabic" w:cs="Simplified Arabic"/>
          <w:b/>
          <w:bCs/>
          <w:rtl/>
        </w:rPr>
        <w:t xml:space="preserve"> منتجات</w:t>
      </w:r>
      <w:r w:rsidR="00DB71DC" w:rsidRPr="00FB52CA">
        <w:rPr>
          <w:rFonts w:ascii="Simplified Arabic" w:hAnsi="Simplified Arabic" w:cs="Simplified Arabic"/>
          <w:rtl/>
        </w:rPr>
        <w:t xml:space="preserve"> </w:t>
      </w:r>
      <w:r w:rsidR="00DB71DC" w:rsidRPr="00FB52CA">
        <w:rPr>
          <w:rFonts w:ascii="Simplified Arabic" w:hAnsi="Simplified Arabic" w:cs="Simplified Arabic"/>
          <w:b/>
          <w:bCs/>
          <w:rtl/>
        </w:rPr>
        <w:t>الصناعات التحويلية</w:t>
      </w:r>
      <w:r w:rsidR="00DB71DC" w:rsidRPr="00FB52CA">
        <w:rPr>
          <w:rFonts w:ascii="Simplified Arabic" w:hAnsi="Simplified Arabic" w:cs="Simplified Arabic"/>
          <w:rtl/>
        </w:rPr>
        <w:t xml:space="preserve"> </w:t>
      </w:r>
      <w:r w:rsidR="00DB71DC">
        <w:rPr>
          <w:rFonts w:ascii="Simplified Arabic" w:hAnsi="Simplified Arabic" w:cs="Simplified Arabic" w:hint="cs"/>
          <w:rtl/>
        </w:rPr>
        <w:t>ا</w:t>
      </w:r>
      <w:r w:rsidR="00C2385F">
        <w:rPr>
          <w:rFonts w:ascii="Simplified Arabic" w:hAnsi="Simplified Arabic" w:cs="Simplified Arabic" w:hint="cs"/>
          <w:rtl/>
        </w:rPr>
        <w:t>رتفاع</w:t>
      </w:r>
      <w:r w:rsidR="00DB71DC">
        <w:rPr>
          <w:rFonts w:ascii="Simplified Arabic" w:hAnsi="Simplified Arabic" w:cs="Simplified Arabic" w:hint="cs"/>
          <w:rtl/>
        </w:rPr>
        <w:t xml:space="preserve">اً </w:t>
      </w:r>
      <w:r w:rsidR="00C2385F">
        <w:rPr>
          <w:rFonts w:ascii="Simplified Arabic" w:hAnsi="Simplified Arabic" w:cs="Simplified Arabic" w:hint="cs"/>
          <w:rtl/>
        </w:rPr>
        <w:t>نسبته</w:t>
      </w:r>
      <w:r w:rsidR="00DB71DC">
        <w:rPr>
          <w:rFonts w:ascii="Simplified Arabic" w:hAnsi="Simplified Arabic" w:cs="Simplified Arabic" w:hint="cs"/>
          <w:rtl/>
        </w:rPr>
        <w:t xml:space="preserve"> </w:t>
      </w:r>
      <w:r>
        <w:rPr>
          <w:rFonts w:ascii="Simplified Arabic" w:hAnsi="Simplified Arabic" w:cs="Simplified Arabic" w:hint="cs"/>
          <w:rtl/>
        </w:rPr>
        <w:t>0.18</w:t>
      </w:r>
      <w:r w:rsidR="00DB71DC">
        <w:rPr>
          <w:rFonts w:ascii="Simplified Arabic" w:hAnsi="Simplified Arabic" w:cs="Simplified Arabic" w:hint="cs"/>
          <w:rtl/>
        </w:rPr>
        <w:t>%</w:t>
      </w:r>
      <w:r w:rsidR="00DB71DC" w:rsidRPr="00FB52CA">
        <w:rPr>
          <w:rFonts w:ascii="Simplified Arabic" w:hAnsi="Simplified Arabic" w:cs="Simplified Arabic"/>
          <w:rtl/>
        </w:rPr>
        <w:t xml:space="preserve">، نتيجة </w:t>
      </w:r>
      <w:r w:rsidR="00C2385F">
        <w:rPr>
          <w:rFonts w:ascii="Simplified Arabic" w:hAnsi="Simplified Arabic" w:cs="Simplified Arabic" w:hint="cs"/>
          <w:rtl/>
        </w:rPr>
        <w:t>لارتفاع</w:t>
      </w:r>
      <w:r w:rsidR="00DB71DC" w:rsidRPr="00FB52CA">
        <w:rPr>
          <w:rFonts w:ascii="Simplified Arabic" w:hAnsi="Simplified Arabic" w:cs="Simplified Arabic"/>
          <w:rtl/>
        </w:rPr>
        <w:t xml:space="preserve"> أسعار </w:t>
      </w:r>
      <w:r w:rsidR="00DB71DC">
        <w:rPr>
          <w:rFonts w:ascii="Simplified Arabic" w:hAnsi="Simplified Arabic" w:cs="Simplified Arabic" w:hint="cs"/>
          <w:rtl/>
        </w:rPr>
        <w:t xml:space="preserve">السلع ضمن بعض الأنشطة كنشاط </w:t>
      </w:r>
      <w:r>
        <w:rPr>
          <w:rFonts w:ascii="Simplified Arabic" w:hAnsi="Simplified Arabic" w:cs="Simplified Arabic" w:hint="cs"/>
          <w:rtl/>
        </w:rPr>
        <w:t xml:space="preserve">منتجات المطاط والبلاستيك بنسبة 2.90%، ونشاط صنع الخشب ومنتجاته بنسبة 2.52%، ونشاط صنع المشروبات بنسبة 2.44%، </w:t>
      </w:r>
      <w:r w:rsidR="00884B97">
        <w:rPr>
          <w:rFonts w:ascii="Simplified Arabic" w:hAnsi="Simplified Arabic" w:cs="Simplified Arabic" w:hint="cs"/>
          <w:rtl/>
        </w:rPr>
        <w:t xml:space="preserve">ونشاط الأثاث والمنتجات الصناعية الأخرى بنسبة 1.05%، </w:t>
      </w:r>
      <w:r>
        <w:rPr>
          <w:rFonts w:ascii="Simplified Arabic" w:hAnsi="Simplified Arabic" w:cs="Simplified Arabic" w:hint="cs"/>
          <w:rtl/>
        </w:rPr>
        <w:t xml:space="preserve">ونشاط </w:t>
      </w:r>
      <w:r w:rsidR="00C2385F">
        <w:rPr>
          <w:rFonts w:ascii="Simplified Arabic" w:hAnsi="Simplified Arabic" w:cs="Simplified Arabic" w:hint="cs"/>
          <w:rtl/>
        </w:rPr>
        <w:t>منتجات طحن الحبوب والأعلاف</w:t>
      </w:r>
      <w:r w:rsidR="00DB71DC">
        <w:rPr>
          <w:rFonts w:ascii="Simplified Arabic" w:hAnsi="Simplified Arabic" w:cs="Simplified Arabic" w:hint="cs"/>
          <w:rtl/>
        </w:rPr>
        <w:t xml:space="preserve"> ب</w:t>
      </w:r>
      <w:r w:rsidR="00C2385F">
        <w:rPr>
          <w:rFonts w:ascii="Simplified Arabic" w:hAnsi="Simplified Arabic" w:cs="Simplified Arabic" w:hint="cs"/>
          <w:rtl/>
        </w:rPr>
        <w:t>نسبة</w:t>
      </w:r>
      <w:r w:rsidR="00DB71DC">
        <w:rPr>
          <w:rFonts w:ascii="Simplified Arabic" w:hAnsi="Simplified Arabic" w:cs="Simplified Arabic" w:hint="cs"/>
          <w:rtl/>
        </w:rPr>
        <w:t xml:space="preserve"> </w:t>
      </w:r>
      <w:r>
        <w:rPr>
          <w:rFonts w:ascii="Simplified Arabic" w:hAnsi="Simplified Arabic" w:cs="Simplified Arabic" w:hint="cs"/>
          <w:rtl/>
        </w:rPr>
        <w:t>0.80</w:t>
      </w:r>
      <w:r w:rsidR="00DB71DC">
        <w:rPr>
          <w:rFonts w:ascii="Simplified Arabic" w:hAnsi="Simplified Arabic" w:cs="Simplified Arabic" w:hint="cs"/>
          <w:rtl/>
        </w:rPr>
        <w:t xml:space="preserve">%، </w:t>
      </w:r>
      <w:r w:rsidR="00DB71DC" w:rsidRPr="00FB52CA">
        <w:rPr>
          <w:rFonts w:ascii="Simplified Arabic" w:hAnsi="Simplified Arabic" w:cs="Simplified Arabic"/>
          <w:rtl/>
        </w:rPr>
        <w:t xml:space="preserve">في المقابل </w:t>
      </w:r>
      <w:r w:rsidR="00C2385F">
        <w:rPr>
          <w:rFonts w:ascii="Simplified Arabic" w:hAnsi="Simplified Arabic" w:cs="Simplified Arabic" w:hint="cs"/>
          <w:rtl/>
        </w:rPr>
        <w:t>انخفضت</w:t>
      </w:r>
      <w:r w:rsidR="00DB71DC">
        <w:rPr>
          <w:rFonts w:ascii="Simplified Arabic" w:hAnsi="Simplified Arabic" w:cs="Simplified Arabic" w:hint="cs"/>
          <w:rtl/>
        </w:rPr>
        <w:t xml:space="preserve"> أسعار السلع ضمن بعض الأنشطة </w:t>
      </w:r>
      <w:r w:rsidR="00232D73">
        <w:rPr>
          <w:rFonts w:ascii="Simplified Arabic" w:hAnsi="Simplified Arabic" w:cs="Simplified Arabic" w:hint="cs"/>
          <w:rtl/>
        </w:rPr>
        <w:t xml:space="preserve">الأخرى </w:t>
      </w:r>
      <w:r>
        <w:rPr>
          <w:rFonts w:ascii="Simplified Arabic" w:hAnsi="Simplified Arabic" w:cs="Simplified Arabic" w:hint="cs"/>
          <w:rtl/>
        </w:rPr>
        <w:t xml:space="preserve">كنشاط الورق ومنتجات الورق بمقدار 4.15%، ونشاط صنع </w:t>
      </w:r>
      <w:r w:rsidR="00884B97">
        <w:rPr>
          <w:rFonts w:ascii="Simplified Arabic" w:hAnsi="Simplified Arabic" w:cs="Simplified Arabic" w:hint="cs"/>
          <w:rtl/>
        </w:rPr>
        <w:t xml:space="preserve">منتجات </w:t>
      </w:r>
      <w:r>
        <w:rPr>
          <w:rFonts w:ascii="Simplified Arabic" w:hAnsi="Simplified Arabic" w:cs="Simplified Arabic" w:hint="cs"/>
          <w:rtl/>
        </w:rPr>
        <w:t xml:space="preserve">الألبان بمقدار 2.39%، ونشاط </w:t>
      </w:r>
      <w:r w:rsidR="00C2385F">
        <w:rPr>
          <w:rFonts w:ascii="Simplified Arabic" w:hAnsi="Simplified Arabic" w:cs="Simplified Arabic" w:hint="cs"/>
          <w:rtl/>
        </w:rPr>
        <w:t>منتجات الجلود</w:t>
      </w:r>
      <w:r w:rsidR="00DB71DC">
        <w:rPr>
          <w:rFonts w:ascii="Simplified Arabic" w:hAnsi="Simplified Arabic" w:cs="Simplified Arabic" w:hint="cs"/>
          <w:rtl/>
        </w:rPr>
        <w:t xml:space="preserve"> </w:t>
      </w:r>
      <w:r w:rsidR="00C2385F">
        <w:rPr>
          <w:rFonts w:ascii="Simplified Arabic" w:hAnsi="Simplified Arabic" w:cs="Simplified Arabic" w:hint="cs"/>
          <w:rtl/>
        </w:rPr>
        <w:t>بمقدار</w:t>
      </w:r>
      <w:r w:rsidR="00DB71DC">
        <w:rPr>
          <w:rFonts w:ascii="Simplified Arabic" w:hAnsi="Simplified Arabic" w:cs="Simplified Arabic" w:hint="cs"/>
          <w:rtl/>
        </w:rPr>
        <w:t xml:space="preserve"> </w:t>
      </w:r>
      <w:r>
        <w:rPr>
          <w:rFonts w:ascii="Simplified Arabic" w:hAnsi="Simplified Arabic" w:cs="Simplified Arabic" w:hint="cs"/>
          <w:rtl/>
        </w:rPr>
        <w:t>2.38</w:t>
      </w:r>
      <w:r w:rsidR="00DB71DC">
        <w:rPr>
          <w:rFonts w:ascii="Simplified Arabic" w:hAnsi="Simplified Arabic" w:cs="Simplified Arabic" w:hint="cs"/>
          <w:rtl/>
        </w:rPr>
        <w:t xml:space="preserve">%، ونشاط </w:t>
      </w:r>
      <w:r>
        <w:rPr>
          <w:rFonts w:ascii="Simplified Arabic" w:hAnsi="Simplified Arabic" w:cs="Simplified Arabic" w:hint="cs"/>
          <w:rtl/>
        </w:rPr>
        <w:t>الاسمنت والجير والجبس</w:t>
      </w:r>
      <w:r w:rsidR="00232D73">
        <w:rPr>
          <w:rFonts w:ascii="Simplified Arabic" w:hAnsi="Simplified Arabic" w:cs="Simplified Arabic" w:hint="cs"/>
          <w:rtl/>
        </w:rPr>
        <w:t xml:space="preserve"> </w:t>
      </w:r>
      <w:r w:rsidR="00DB71DC">
        <w:rPr>
          <w:rFonts w:ascii="Simplified Arabic" w:hAnsi="Simplified Arabic" w:cs="Simplified Arabic" w:hint="cs"/>
          <w:rtl/>
        </w:rPr>
        <w:t>ب</w:t>
      </w:r>
      <w:r w:rsidR="00C2385F">
        <w:rPr>
          <w:rFonts w:ascii="Simplified Arabic" w:hAnsi="Simplified Arabic" w:cs="Simplified Arabic" w:hint="cs"/>
          <w:rtl/>
        </w:rPr>
        <w:t xml:space="preserve">مقدار </w:t>
      </w:r>
      <w:r>
        <w:rPr>
          <w:rFonts w:ascii="Simplified Arabic" w:hAnsi="Simplified Arabic" w:cs="Simplified Arabic" w:hint="cs"/>
          <w:rtl/>
        </w:rPr>
        <w:t>2.38</w:t>
      </w:r>
      <w:r w:rsidR="00DB71DC">
        <w:rPr>
          <w:rFonts w:ascii="Simplified Arabic" w:hAnsi="Simplified Arabic" w:cs="Simplified Arabic" w:hint="cs"/>
          <w:rtl/>
        </w:rPr>
        <w:t>%</w:t>
      </w:r>
      <w:r w:rsidR="00884B97">
        <w:rPr>
          <w:rFonts w:ascii="Simplified Arabic" w:hAnsi="Simplified Arabic" w:cs="Simplified Arabic" w:hint="cs"/>
          <w:rtl/>
        </w:rPr>
        <w:t>، ونشاط صنع اللحوم ومنتجاتها بمقدار 2.30%</w:t>
      </w:r>
      <w:r w:rsidR="00DB71DC">
        <w:rPr>
          <w:rFonts w:ascii="Simplified Arabic" w:hAnsi="Simplified Arabic" w:cs="Simplified Arabic" w:hint="cs"/>
          <w:rtl/>
        </w:rPr>
        <w:t>.</w:t>
      </w:r>
    </w:p>
    <w:p w:rsidR="002D763E" w:rsidRPr="00646980" w:rsidRDefault="002D763E" w:rsidP="005E2D89">
      <w:pPr>
        <w:jc w:val="both"/>
        <w:rPr>
          <w:rFonts w:ascii="Simplified Arabic" w:hAnsi="Simplified Arabic" w:cs="Simplified Arabic"/>
          <w:sz w:val="20"/>
          <w:szCs w:val="20"/>
          <w:rtl/>
        </w:rPr>
      </w:pPr>
    </w:p>
    <w:p w:rsidR="00F321C5" w:rsidRPr="00FB52CA" w:rsidRDefault="00F321C5" w:rsidP="004E5CDC">
      <w:pPr>
        <w:ind w:left="24"/>
        <w:jc w:val="both"/>
        <w:rPr>
          <w:rFonts w:ascii="Simplified Arabic" w:hAnsi="Simplified Arabic" w:cs="Simplified Arabic"/>
          <w:rtl/>
        </w:rPr>
      </w:pPr>
      <w:r w:rsidRPr="00FB52CA">
        <w:rPr>
          <w:rFonts w:ascii="Simplified Arabic" w:hAnsi="Simplified Arabic" w:cs="Simplified Arabic"/>
          <w:rtl/>
        </w:rPr>
        <w:t>الجدول</w:t>
      </w:r>
      <w:r w:rsidR="00995421">
        <w:rPr>
          <w:rFonts w:ascii="Simplified Arabic" w:hAnsi="Simplified Arabic" w:cs="Simplified Arabic" w:hint="cs"/>
          <w:rtl/>
        </w:rPr>
        <w:t xml:space="preserve"> </w:t>
      </w:r>
      <w:r w:rsidR="00995421">
        <w:rPr>
          <w:rFonts w:ascii="Simplified Arabic" w:hAnsi="Simplified Arabic" w:cs="Simplified Arabic"/>
          <w:rtl/>
        </w:rPr>
        <w:t>يوضح الأهمية النسبية ونسب الت</w:t>
      </w:r>
      <w:r w:rsidR="00995421">
        <w:rPr>
          <w:rFonts w:ascii="Simplified Arabic" w:hAnsi="Simplified Arabic" w:cs="Simplified Arabic" w:hint="cs"/>
          <w:rtl/>
        </w:rPr>
        <w:t>ّ</w:t>
      </w:r>
      <w:r w:rsidR="00995421">
        <w:rPr>
          <w:rFonts w:ascii="Simplified Arabic" w:hAnsi="Simplified Arabic" w:cs="Simplified Arabic"/>
          <w:rtl/>
        </w:rPr>
        <w:t>غ</w:t>
      </w:r>
      <w:r w:rsidRPr="00FB52CA">
        <w:rPr>
          <w:rFonts w:ascii="Simplified Arabic" w:hAnsi="Simplified Arabic" w:cs="Simplified Arabic"/>
          <w:rtl/>
        </w:rPr>
        <w:t xml:space="preserve">ير الربعية </w:t>
      </w:r>
      <w:r w:rsidR="005C6A34">
        <w:rPr>
          <w:rFonts w:ascii="Simplified Arabic" w:hAnsi="Simplified Arabic" w:cs="Simplified Arabic"/>
          <w:rtl/>
        </w:rPr>
        <w:t xml:space="preserve">في الرقم القياسي لأسعار الجملة </w:t>
      </w:r>
      <w:r w:rsidRPr="00FB52CA">
        <w:rPr>
          <w:rFonts w:ascii="Simplified Arabic" w:hAnsi="Simplified Arabic" w:cs="Simplified Arabic"/>
          <w:rtl/>
        </w:rPr>
        <w:t>حسب الأنشطة الرئيسية في فلسطين خلال</w:t>
      </w:r>
      <w:r w:rsidR="00BE4A59">
        <w:rPr>
          <w:rFonts w:ascii="Simplified Arabic" w:hAnsi="Simplified Arabic" w:cs="Simplified Arabic" w:hint="cs"/>
          <w:rtl/>
        </w:rPr>
        <w:t xml:space="preserve"> الفترة</w:t>
      </w:r>
      <w:r w:rsidR="00B25F11">
        <w:rPr>
          <w:rFonts w:ascii="Simplified Arabic" w:hAnsi="Simplified Arabic" w:cs="Simplified Arabic" w:hint="cs"/>
          <w:rtl/>
        </w:rPr>
        <w:t>:</w:t>
      </w:r>
      <w:r w:rsidRPr="00FB52CA">
        <w:rPr>
          <w:rFonts w:ascii="Simplified Arabic" w:hAnsi="Simplified Arabic" w:cs="Simplified Arabic"/>
          <w:rtl/>
        </w:rPr>
        <w:t xml:space="preserve"> الربع </w:t>
      </w:r>
      <w:r w:rsidR="004E5CDC">
        <w:rPr>
          <w:rFonts w:ascii="Simplified Arabic" w:hAnsi="Simplified Arabic" w:cs="Simplified Arabic" w:hint="cs"/>
          <w:rtl/>
        </w:rPr>
        <w:t xml:space="preserve">الأول </w:t>
      </w:r>
      <w:r w:rsidRPr="00FB52CA">
        <w:rPr>
          <w:rFonts w:ascii="Simplified Arabic" w:hAnsi="Simplified Arabic" w:cs="Simplified Arabic"/>
          <w:rtl/>
        </w:rPr>
        <w:t xml:space="preserve">– الربع </w:t>
      </w:r>
      <w:r w:rsidR="004E5CDC">
        <w:rPr>
          <w:rFonts w:ascii="Simplified Arabic" w:hAnsi="Simplified Arabic" w:cs="Simplified Arabic" w:hint="cs"/>
          <w:rtl/>
        </w:rPr>
        <w:t>الرابع</w:t>
      </w:r>
      <w:r w:rsidRPr="00FB52CA">
        <w:rPr>
          <w:rFonts w:ascii="Simplified Arabic" w:hAnsi="Simplified Arabic" w:cs="Simplified Arabic"/>
          <w:rtl/>
        </w:rPr>
        <w:t xml:space="preserve"> </w:t>
      </w:r>
      <w:r w:rsidR="00646980">
        <w:rPr>
          <w:rFonts w:ascii="Simplified Arabic" w:hAnsi="Simplified Arabic" w:cs="Simplified Arabic" w:hint="cs"/>
          <w:rtl/>
        </w:rPr>
        <w:t>2019</w:t>
      </w:r>
    </w:p>
    <w:p w:rsidR="00F321C5" w:rsidRPr="00C00279" w:rsidRDefault="00F321C5" w:rsidP="00F321C5">
      <w:pPr>
        <w:jc w:val="center"/>
        <w:rPr>
          <w:rFonts w:ascii="Simplified Arabic" w:hAnsi="Simplified Arabic" w:cs="Simplified Arabic"/>
          <w:sz w:val="12"/>
          <w:szCs w:val="12"/>
          <w:rtl/>
        </w:rPr>
      </w:pPr>
    </w:p>
    <w:tbl>
      <w:tblPr>
        <w:bidiVisual/>
        <w:tblW w:w="5176" w:type="dxa"/>
        <w:jc w:val="center"/>
        <w:tblBorders>
          <w:top w:val="single" w:sz="12" w:space="0" w:color="000000"/>
          <w:bottom w:val="single" w:sz="12" w:space="0" w:color="000000"/>
        </w:tblBorders>
        <w:tblLook w:val="04A0"/>
      </w:tblPr>
      <w:tblGrid>
        <w:gridCol w:w="1375"/>
        <w:gridCol w:w="727"/>
        <w:gridCol w:w="840"/>
        <w:gridCol w:w="709"/>
        <w:gridCol w:w="713"/>
        <w:gridCol w:w="812"/>
      </w:tblGrid>
      <w:tr w:rsidR="00F321C5" w:rsidRPr="00057031" w:rsidTr="004C017C">
        <w:trPr>
          <w:tblHeader/>
          <w:jc w:val="center"/>
        </w:trPr>
        <w:tc>
          <w:tcPr>
            <w:tcW w:w="1375" w:type="dxa"/>
            <w:vMerge w:val="restart"/>
            <w:tcBorders>
              <w:top w:val="single" w:sz="12" w:space="0" w:color="000000"/>
              <w:bottom w:val="nil"/>
            </w:tcBorders>
            <w:vAlign w:val="center"/>
          </w:tcPr>
          <w:p w:rsidR="00F321C5" w:rsidRPr="00057031" w:rsidRDefault="00F321C5" w:rsidP="008553E1">
            <w:pPr>
              <w:jc w:val="center"/>
              <w:rPr>
                <w:rFonts w:ascii="Simplified Arabic" w:hAnsi="Simplified Arabic" w:cs="Simplified Arabic"/>
                <w:b/>
                <w:bCs/>
                <w:sz w:val="20"/>
                <w:szCs w:val="20"/>
                <w:rtl/>
              </w:rPr>
            </w:pPr>
            <w:r w:rsidRPr="00057031">
              <w:rPr>
                <w:rFonts w:ascii="Simplified Arabic" w:hAnsi="Simplified Arabic" w:cs="Simplified Arabic"/>
                <w:b/>
                <w:bCs/>
                <w:sz w:val="20"/>
                <w:szCs w:val="20"/>
                <w:rtl/>
              </w:rPr>
              <w:t>الأنشطة الرئيسية</w:t>
            </w:r>
          </w:p>
        </w:tc>
        <w:tc>
          <w:tcPr>
            <w:tcW w:w="727" w:type="dxa"/>
            <w:vMerge w:val="restart"/>
            <w:tcBorders>
              <w:top w:val="single" w:sz="12" w:space="0" w:color="000000"/>
              <w:bottom w:val="nil"/>
            </w:tcBorders>
            <w:vAlign w:val="center"/>
          </w:tcPr>
          <w:p w:rsidR="00F321C5" w:rsidRPr="00057031" w:rsidRDefault="00F321C5" w:rsidP="008553E1">
            <w:pPr>
              <w:jc w:val="center"/>
              <w:rPr>
                <w:rFonts w:ascii="Simplified Arabic" w:hAnsi="Simplified Arabic" w:cs="Simplified Arabic"/>
                <w:b/>
                <w:bCs/>
                <w:sz w:val="20"/>
                <w:szCs w:val="20"/>
                <w:rtl/>
              </w:rPr>
            </w:pPr>
            <w:r w:rsidRPr="00057031">
              <w:rPr>
                <w:rFonts w:ascii="Simplified Arabic" w:hAnsi="Simplified Arabic" w:cs="Simplified Arabic"/>
                <w:b/>
                <w:bCs/>
                <w:sz w:val="20"/>
                <w:szCs w:val="20"/>
                <w:rtl/>
              </w:rPr>
              <w:t>الأهمية النسبية</w:t>
            </w:r>
            <w:r w:rsidR="00805BD4">
              <w:rPr>
                <w:rFonts w:ascii="Simplified Arabic" w:hAnsi="Simplified Arabic" w:cs="Simplified Arabic" w:hint="cs"/>
                <w:b/>
                <w:bCs/>
                <w:sz w:val="20"/>
                <w:szCs w:val="20"/>
                <w:rtl/>
              </w:rPr>
              <w:t xml:space="preserve"> %</w:t>
            </w:r>
          </w:p>
        </w:tc>
        <w:tc>
          <w:tcPr>
            <w:tcW w:w="3074" w:type="dxa"/>
            <w:gridSpan w:val="4"/>
            <w:tcBorders>
              <w:top w:val="single" w:sz="12" w:space="0" w:color="000000"/>
              <w:bottom w:val="nil"/>
            </w:tcBorders>
            <w:vAlign w:val="center"/>
          </w:tcPr>
          <w:p w:rsidR="00F321C5" w:rsidRPr="00057031" w:rsidRDefault="00995421" w:rsidP="008553E1">
            <w:pPr>
              <w:jc w:val="center"/>
              <w:rPr>
                <w:rFonts w:ascii="Simplified Arabic" w:hAnsi="Simplified Arabic" w:cs="Simplified Arabic"/>
                <w:b/>
                <w:bCs/>
                <w:sz w:val="20"/>
                <w:szCs w:val="20"/>
                <w:rtl/>
              </w:rPr>
            </w:pPr>
            <w:r>
              <w:rPr>
                <w:rFonts w:ascii="Simplified Arabic" w:hAnsi="Simplified Arabic" w:cs="Simplified Arabic"/>
                <w:b/>
                <w:bCs/>
                <w:sz w:val="20"/>
                <w:szCs w:val="20"/>
                <w:rtl/>
              </w:rPr>
              <w:t>نسب الت</w:t>
            </w:r>
            <w:r>
              <w:rPr>
                <w:rFonts w:ascii="Simplified Arabic" w:hAnsi="Simplified Arabic" w:cs="Simplified Arabic" w:hint="cs"/>
                <w:b/>
                <w:bCs/>
                <w:sz w:val="20"/>
                <w:szCs w:val="20"/>
                <w:rtl/>
              </w:rPr>
              <w:t>ّ</w:t>
            </w:r>
            <w:r>
              <w:rPr>
                <w:rFonts w:ascii="Simplified Arabic" w:hAnsi="Simplified Arabic" w:cs="Simplified Arabic"/>
                <w:b/>
                <w:bCs/>
                <w:sz w:val="20"/>
                <w:szCs w:val="20"/>
                <w:rtl/>
              </w:rPr>
              <w:t>غ</w:t>
            </w:r>
            <w:r w:rsidR="00F321C5" w:rsidRPr="00057031">
              <w:rPr>
                <w:rFonts w:ascii="Simplified Arabic" w:hAnsi="Simplified Arabic" w:cs="Simplified Arabic"/>
                <w:b/>
                <w:bCs/>
                <w:sz w:val="20"/>
                <w:szCs w:val="20"/>
                <w:rtl/>
              </w:rPr>
              <w:t>ير الربعية</w:t>
            </w:r>
          </w:p>
        </w:tc>
      </w:tr>
      <w:tr w:rsidR="004E5CDC" w:rsidRPr="00057031" w:rsidTr="0041218D">
        <w:trPr>
          <w:tblHeader/>
          <w:jc w:val="center"/>
        </w:trPr>
        <w:tc>
          <w:tcPr>
            <w:tcW w:w="1375" w:type="dxa"/>
            <w:vMerge/>
            <w:tcBorders>
              <w:top w:val="nil"/>
              <w:bottom w:val="nil"/>
            </w:tcBorders>
            <w:vAlign w:val="center"/>
          </w:tcPr>
          <w:p w:rsidR="004E5CDC" w:rsidRPr="00057031" w:rsidRDefault="004E5CDC" w:rsidP="008553E1">
            <w:pPr>
              <w:jc w:val="center"/>
              <w:rPr>
                <w:rFonts w:ascii="Simplified Arabic" w:hAnsi="Simplified Arabic" w:cs="Simplified Arabic"/>
                <w:b/>
                <w:bCs/>
                <w:sz w:val="20"/>
                <w:szCs w:val="20"/>
                <w:rtl/>
              </w:rPr>
            </w:pPr>
          </w:p>
        </w:tc>
        <w:tc>
          <w:tcPr>
            <w:tcW w:w="727" w:type="dxa"/>
            <w:vMerge/>
            <w:tcBorders>
              <w:top w:val="nil"/>
              <w:bottom w:val="nil"/>
            </w:tcBorders>
            <w:vAlign w:val="center"/>
          </w:tcPr>
          <w:p w:rsidR="004E5CDC" w:rsidRPr="00057031" w:rsidRDefault="004E5CDC" w:rsidP="008553E1">
            <w:pPr>
              <w:jc w:val="center"/>
              <w:rPr>
                <w:rFonts w:ascii="Simplified Arabic" w:hAnsi="Simplified Arabic" w:cs="Simplified Arabic"/>
                <w:b/>
                <w:bCs/>
                <w:sz w:val="20"/>
                <w:szCs w:val="20"/>
                <w:rtl/>
              </w:rPr>
            </w:pPr>
          </w:p>
        </w:tc>
        <w:tc>
          <w:tcPr>
            <w:tcW w:w="3074" w:type="dxa"/>
            <w:gridSpan w:val="4"/>
            <w:tcBorders>
              <w:top w:val="nil"/>
              <w:bottom w:val="nil"/>
            </w:tcBorders>
            <w:vAlign w:val="center"/>
          </w:tcPr>
          <w:p w:rsidR="004E5CDC" w:rsidRPr="00057031" w:rsidRDefault="004E5CDC" w:rsidP="008553E1">
            <w:pPr>
              <w:jc w:val="center"/>
              <w:rPr>
                <w:rFonts w:ascii="Simplified Arabic" w:hAnsi="Simplified Arabic" w:cs="Simplified Arabic"/>
                <w:b/>
                <w:bCs/>
                <w:sz w:val="20"/>
                <w:szCs w:val="20"/>
                <w:rtl/>
              </w:rPr>
            </w:pPr>
            <w:r>
              <w:rPr>
                <w:rFonts w:ascii="Simplified Arabic" w:hAnsi="Simplified Arabic" w:cs="Simplified Arabic" w:hint="cs"/>
                <w:b/>
                <w:bCs/>
                <w:sz w:val="20"/>
                <w:szCs w:val="20"/>
                <w:rtl/>
              </w:rPr>
              <w:t>2019</w:t>
            </w:r>
          </w:p>
        </w:tc>
      </w:tr>
      <w:tr w:rsidR="004E5CDC" w:rsidRPr="00057031" w:rsidTr="004C017C">
        <w:trPr>
          <w:tblHeader/>
          <w:jc w:val="center"/>
        </w:trPr>
        <w:tc>
          <w:tcPr>
            <w:tcW w:w="1375" w:type="dxa"/>
            <w:vMerge/>
            <w:tcBorders>
              <w:top w:val="nil"/>
              <w:bottom w:val="single" w:sz="12" w:space="0" w:color="000000"/>
            </w:tcBorders>
            <w:vAlign w:val="center"/>
          </w:tcPr>
          <w:p w:rsidR="004E5CDC" w:rsidRPr="00057031" w:rsidRDefault="004E5CDC" w:rsidP="008553E1">
            <w:pPr>
              <w:jc w:val="center"/>
              <w:rPr>
                <w:rFonts w:ascii="Simplified Arabic" w:hAnsi="Simplified Arabic" w:cs="Simplified Arabic"/>
                <w:b/>
                <w:bCs/>
                <w:sz w:val="20"/>
                <w:szCs w:val="20"/>
                <w:rtl/>
              </w:rPr>
            </w:pPr>
          </w:p>
        </w:tc>
        <w:tc>
          <w:tcPr>
            <w:tcW w:w="727" w:type="dxa"/>
            <w:vMerge/>
            <w:tcBorders>
              <w:top w:val="nil"/>
              <w:bottom w:val="single" w:sz="12" w:space="0" w:color="000000"/>
            </w:tcBorders>
            <w:vAlign w:val="center"/>
          </w:tcPr>
          <w:p w:rsidR="004E5CDC" w:rsidRPr="00057031" w:rsidRDefault="004E5CDC" w:rsidP="008553E1">
            <w:pPr>
              <w:jc w:val="center"/>
              <w:rPr>
                <w:rFonts w:ascii="Simplified Arabic" w:hAnsi="Simplified Arabic" w:cs="Simplified Arabic"/>
                <w:b/>
                <w:bCs/>
                <w:sz w:val="20"/>
                <w:szCs w:val="20"/>
                <w:rtl/>
              </w:rPr>
            </w:pPr>
          </w:p>
        </w:tc>
        <w:tc>
          <w:tcPr>
            <w:tcW w:w="840" w:type="dxa"/>
            <w:tcBorders>
              <w:top w:val="nil"/>
              <w:bottom w:val="single" w:sz="12" w:space="0" w:color="000000"/>
            </w:tcBorders>
          </w:tcPr>
          <w:p w:rsidR="004E5CDC" w:rsidRPr="00057031" w:rsidRDefault="004E5CDC" w:rsidP="0041218D">
            <w:pPr>
              <w:jc w:val="center"/>
              <w:rPr>
                <w:rFonts w:ascii="Simplified Arabic" w:hAnsi="Simplified Arabic" w:cs="Simplified Arabic"/>
                <w:b/>
                <w:bCs/>
                <w:sz w:val="20"/>
                <w:szCs w:val="20"/>
                <w:rtl/>
              </w:rPr>
            </w:pPr>
            <w:r w:rsidRPr="00057031">
              <w:rPr>
                <w:rFonts w:ascii="Simplified Arabic" w:hAnsi="Simplified Arabic" w:cs="Simplified Arabic" w:hint="cs"/>
                <w:b/>
                <w:bCs/>
                <w:sz w:val="20"/>
                <w:szCs w:val="20"/>
                <w:rtl/>
              </w:rPr>
              <w:t xml:space="preserve">الربع </w:t>
            </w:r>
            <w:r>
              <w:rPr>
                <w:rFonts w:ascii="Simplified Arabic" w:hAnsi="Simplified Arabic" w:cs="Simplified Arabic" w:hint="cs"/>
                <w:b/>
                <w:bCs/>
                <w:sz w:val="20"/>
                <w:szCs w:val="20"/>
                <w:rtl/>
              </w:rPr>
              <w:t>الأول</w:t>
            </w:r>
          </w:p>
        </w:tc>
        <w:tc>
          <w:tcPr>
            <w:tcW w:w="709" w:type="dxa"/>
            <w:tcBorders>
              <w:top w:val="nil"/>
              <w:bottom w:val="single" w:sz="12" w:space="0" w:color="000000"/>
            </w:tcBorders>
          </w:tcPr>
          <w:p w:rsidR="004E5CDC" w:rsidRPr="00057031" w:rsidRDefault="004E5CDC" w:rsidP="0041218D">
            <w:pPr>
              <w:jc w:val="center"/>
              <w:rPr>
                <w:rFonts w:ascii="Simplified Arabic" w:hAnsi="Simplified Arabic" w:cs="Simplified Arabic"/>
                <w:b/>
                <w:bCs/>
                <w:sz w:val="20"/>
                <w:szCs w:val="20"/>
                <w:rtl/>
              </w:rPr>
            </w:pPr>
            <w:r w:rsidRPr="00057031">
              <w:rPr>
                <w:rFonts w:ascii="Simplified Arabic" w:hAnsi="Simplified Arabic" w:cs="Simplified Arabic" w:hint="cs"/>
                <w:b/>
                <w:bCs/>
                <w:sz w:val="20"/>
                <w:szCs w:val="20"/>
                <w:rtl/>
              </w:rPr>
              <w:t xml:space="preserve">الربع </w:t>
            </w:r>
            <w:r>
              <w:rPr>
                <w:rFonts w:ascii="Simplified Arabic" w:hAnsi="Simplified Arabic" w:cs="Simplified Arabic" w:hint="cs"/>
                <w:b/>
                <w:bCs/>
                <w:sz w:val="20"/>
                <w:szCs w:val="20"/>
                <w:rtl/>
              </w:rPr>
              <w:t>الثاني</w:t>
            </w:r>
          </w:p>
        </w:tc>
        <w:tc>
          <w:tcPr>
            <w:tcW w:w="713" w:type="dxa"/>
            <w:tcBorders>
              <w:top w:val="nil"/>
              <w:bottom w:val="single" w:sz="12" w:space="0" w:color="000000"/>
            </w:tcBorders>
          </w:tcPr>
          <w:p w:rsidR="004E5CDC" w:rsidRPr="00057031" w:rsidRDefault="004E5CDC" w:rsidP="0041218D">
            <w:pPr>
              <w:jc w:val="center"/>
              <w:rPr>
                <w:rFonts w:ascii="Simplified Arabic" w:hAnsi="Simplified Arabic" w:cs="Simplified Arabic"/>
                <w:b/>
                <w:bCs/>
                <w:sz w:val="20"/>
                <w:szCs w:val="20"/>
                <w:rtl/>
              </w:rPr>
            </w:pPr>
            <w:r w:rsidRPr="00057031">
              <w:rPr>
                <w:rFonts w:ascii="Simplified Arabic" w:hAnsi="Simplified Arabic" w:cs="Simplified Arabic" w:hint="cs"/>
                <w:b/>
                <w:bCs/>
                <w:sz w:val="20"/>
                <w:szCs w:val="20"/>
                <w:rtl/>
              </w:rPr>
              <w:t xml:space="preserve">الربع </w:t>
            </w:r>
            <w:r>
              <w:rPr>
                <w:rFonts w:ascii="Simplified Arabic" w:hAnsi="Simplified Arabic" w:cs="Simplified Arabic" w:hint="cs"/>
                <w:b/>
                <w:bCs/>
                <w:sz w:val="20"/>
                <w:szCs w:val="20"/>
                <w:rtl/>
              </w:rPr>
              <w:t>الثالث</w:t>
            </w:r>
          </w:p>
        </w:tc>
        <w:tc>
          <w:tcPr>
            <w:tcW w:w="812" w:type="dxa"/>
            <w:tcBorders>
              <w:top w:val="nil"/>
              <w:bottom w:val="single" w:sz="12" w:space="0" w:color="000000"/>
            </w:tcBorders>
          </w:tcPr>
          <w:p w:rsidR="004E5CDC" w:rsidRPr="00057031" w:rsidRDefault="004E5CDC" w:rsidP="004E5CDC">
            <w:pPr>
              <w:jc w:val="center"/>
              <w:rPr>
                <w:rFonts w:ascii="Simplified Arabic" w:hAnsi="Simplified Arabic" w:cs="Simplified Arabic"/>
                <w:b/>
                <w:bCs/>
                <w:sz w:val="20"/>
                <w:szCs w:val="20"/>
                <w:rtl/>
              </w:rPr>
            </w:pPr>
            <w:r w:rsidRPr="00057031">
              <w:rPr>
                <w:rFonts w:ascii="Simplified Arabic" w:hAnsi="Simplified Arabic" w:cs="Simplified Arabic" w:hint="cs"/>
                <w:b/>
                <w:bCs/>
                <w:sz w:val="20"/>
                <w:szCs w:val="20"/>
                <w:rtl/>
              </w:rPr>
              <w:t xml:space="preserve">الربع </w:t>
            </w:r>
            <w:r>
              <w:rPr>
                <w:rFonts w:ascii="Simplified Arabic" w:hAnsi="Simplified Arabic" w:cs="Simplified Arabic" w:hint="cs"/>
                <w:b/>
                <w:bCs/>
                <w:sz w:val="20"/>
                <w:szCs w:val="20"/>
                <w:rtl/>
              </w:rPr>
              <w:t>الرابع</w:t>
            </w:r>
          </w:p>
        </w:tc>
      </w:tr>
      <w:tr w:rsidR="004E5CDC" w:rsidRPr="00057031" w:rsidTr="004C017C">
        <w:trPr>
          <w:tblHeader/>
          <w:jc w:val="center"/>
        </w:trPr>
        <w:tc>
          <w:tcPr>
            <w:tcW w:w="1375" w:type="dxa"/>
            <w:tcBorders>
              <w:top w:val="single" w:sz="12" w:space="0" w:color="000000"/>
            </w:tcBorders>
          </w:tcPr>
          <w:p w:rsidR="004E5CDC" w:rsidRPr="00995421" w:rsidRDefault="004E5CDC" w:rsidP="008553E1">
            <w:pPr>
              <w:rPr>
                <w:rFonts w:ascii="Simplified Arabic" w:hAnsi="Simplified Arabic" w:cs="Simplified Arabic"/>
                <w:sz w:val="19"/>
                <w:szCs w:val="19"/>
                <w:rtl/>
              </w:rPr>
            </w:pPr>
            <w:r w:rsidRPr="00995421">
              <w:rPr>
                <w:rFonts w:ascii="Simplified Arabic" w:hAnsi="Simplified Arabic" w:cs="Simplified Arabic"/>
                <w:sz w:val="19"/>
                <w:szCs w:val="19"/>
                <w:rtl/>
              </w:rPr>
              <w:t>الزراعة</w:t>
            </w:r>
          </w:p>
        </w:tc>
        <w:tc>
          <w:tcPr>
            <w:tcW w:w="727" w:type="dxa"/>
            <w:tcBorders>
              <w:top w:val="single" w:sz="12" w:space="0" w:color="000000"/>
            </w:tcBorders>
            <w:vAlign w:val="center"/>
          </w:tcPr>
          <w:p w:rsidR="004E5CDC" w:rsidRPr="00995421" w:rsidRDefault="004E5CDC" w:rsidP="00D25A2F">
            <w:pPr>
              <w:ind w:right="-314"/>
              <w:rPr>
                <w:rFonts w:ascii="Simplified Arabic" w:hAnsi="Simplified Arabic" w:cs="Simplified Arabic"/>
                <w:sz w:val="19"/>
                <w:szCs w:val="19"/>
                <w:rtl/>
              </w:rPr>
            </w:pPr>
            <w:r>
              <w:rPr>
                <w:rFonts w:ascii="Simplified Arabic" w:hAnsi="Simplified Arabic" w:cs="Simplified Arabic"/>
                <w:sz w:val="19"/>
                <w:szCs w:val="19"/>
                <w:rtl/>
              </w:rPr>
              <w:t>29</w:t>
            </w:r>
            <w:r>
              <w:rPr>
                <w:rFonts w:ascii="Simplified Arabic" w:hAnsi="Simplified Arabic" w:cs="Simplified Arabic" w:hint="cs"/>
                <w:sz w:val="19"/>
                <w:szCs w:val="19"/>
                <w:rtl/>
              </w:rPr>
              <w:t>.0</w:t>
            </w:r>
          </w:p>
        </w:tc>
        <w:tc>
          <w:tcPr>
            <w:tcW w:w="840" w:type="dxa"/>
            <w:tcBorders>
              <w:top w:val="single" w:sz="12" w:space="0" w:color="000000"/>
            </w:tcBorders>
            <w:vAlign w:val="center"/>
          </w:tcPr>
          <w:p w:rsidR="004E5CDC" w:rsidRPr="00995421" w:rsidRDefault="004E5CDC" w:rsidP="0041218D">
            <w:pPr>
              <w:rPr>
                <w:rFonts w:ascii="Simplified Arabic" w:hAnsi="Simplified Arabic" w:cs="Simplified Arabic"/>
                <w:sz w:val="19"/>
                <w:szCs w:val="19"/>
                <w:rtl/>
              </w:rPr>
            </w:pPr>
            <w:r>
              <w:rPr>
                <w:rFonts w:ascii="Simplified Arabic" w:hAnsi="Simplified Arabic" w:cs="Simplified Arabic" w:hint="cs"/>
                <w:sz w:val="19"/>
                <w:szCs w:val="19"/>
                <w:rtl/>
              </w:rPr>
              <w:t>+0.99</w:t>
            </w:r>
          </w:p>
        </w:tc>
        <w:tc>
          <w:tcPr>
            <w:tcW w:w="709" w:type="dxa"/>
            <w:tcBorders>
              <w:top w:val="single" w:sz="12" w:space="0" w:color="000000"/>
            </w:tcBorders>
            <w:vAlign w:val="center"/>
          </w:tcPr>
          <w:p w:rsidR="004E5CDC" w:rsidRPr="00995421" w:rsidRDefault="004E5CDC" w:rsidP="0041218D">
            <w:pPr>
              <w:rPr>
                <w:rFonts w:ascii="Simplified Arabic" w:hAnsi="Simplified Arabic" w:cs="Simplified Arabic"/>
                <w:sz w:val="19"/>
                <w:szCs w:val="19"/>
                <w:rtl/>
              </w:rPr>
            </w:pPr>
            <w:r>
              <w:rPr>
                <w:rFonts w:ascii="Simplified Arabic" w:hAnsi="Simplified Arabic" w:cs="Simplified Arabic" w:hint="cs"/>
                <w:sz w:val="19"/>
                <w:szCs w:val="19"/>
                <w:rtl/>
              </w:rPr>
              <w:t>-4.25</w:t>
            </w:r>
          </w:p>
        </w:tc>
        <w:tc>
          <w:tcPr>
            <w:tcW w:w="713" w:type="dxa"/>
            <w:tcBorders>
              <w:top w:val="single" w:sz="12" w:space="0" w:color="000000"/>
            </w:tcBorders>
            <w:vAlign w:val="center"/>
          </w:tcPr>
          <w:p w:rsidR="004E5CDC" w:rsidRPr="00995421" w:rsidRDefault="004E5CDC" w:rsidP="0041218D">
            <w:pPr>
              <w:rPr>
                <w:rFonts w:ascii="Simplified Arabic" w:hAnsi="Simplified Arabic" w:cs="Simplified Arabic"/>
                <w:sz w:val="19"/>
                <w:szCs w:val="19"/>
                <w:rtl/>
              </w:rPr>
            </w:pPr>
            <w:r>
              <w:rPr>
                <w:rFonts w:ascii="Simplified Arabic" w:hAnsi="Simplified Arabic" w:cs="Simplified Arabic" w:hint="cs"/>
                <w:sz w:val="19"/>
                <w:szCs w:val="19"/>
                <w:rtl/>
              </w:rPr>
              <w:t>+2.19</w:t>
            </w:r>
          </w:p>
        </w:tc>
        <w:tc>
          <w:tcPr>
            <w:tcW w:w="812" w:type="dxa"/>
            <w:tcBorders>
              <w:top w:val="single" w:sz="12" w:space="0" w:color="000000"/>
            </w:tcBorders>
            <w:vAlign w:val="center"/>
          </w:tcPr>
          <w:p w:rsidR="004E5CDC" w:rsidRPr="00995421" w:rsidRDefault="004E5CDC" w:rsidP="00DF78E9">
            <w:pPr>
              <w:rPr>
                <w:rFonts w:ascii="Simplified Arabic" w:hAnsi="Simplified Arabic" w:cs="Simplified Arabic"/>
                <w:sz w:val="19"/>
                <w:szCs w:val="19"/>
                <w:rtl/>
              </w:rPr>
            </w:pPr>
            <w:r>
              <w:rPr>
                <w:rFonts w:ascii="Simplified Arabic" w:hAnsi="Simplified Arabic" w:cs="Simplified Arabic" w:hint="cs"/>
                <w:sz w:val="19"/>
                <w:szCs w:val="19"/>
                <w:rtl/>
              </w:rPr>
              <w:t>-6.04</w:t>
            </w:r>
          </w:p>
        </w:tc>
      </w:tr>
      <w:tr w:rsidR="004E5CDC" w:rsidRPr="00057031" w:rsidTr="004C017C">
        <w:trPr>
          <w:tblHeader/>
          <w:jc w:val="center"/>
        </w:trPr>
        <w:tc>
          <w:tcPr>
            <w:tcW w:w="1375" w:type="dxa"/>
          </w:tcPr>
          <w:p w:rsidR="004E5CDC" w:rsidRPr="00995421" w:rsidRDefault="004E5CDC" w:rsidP="008553E1">
            <w:pPr>
              <w:rPr>
                <w:rFonts w:ascii="Simplified Arabic" w:hAnsi="Simplified Arabic" w:cs="Simplified Arabic"/>
                <w:sz w:val="19"/>
                <w:szCs w:val="19"/>
                <w:rtl/>
              </w:rPr>
            </w:pPr>
            <w:r w:rsidRPr="00995421">
              <w:rPr>
                <w:rFonts w:ascii="Simplified Arabic" w:hAnsi="Simplified Arabic" w:cs="Simplified Arabic"/>
                <w:sz w:val="19"/>
                <w:szCs w:val="19"/>
                <w:rtl/>
              </w:rPr>
              <w:t>صيد الأسماك</w:t>
            </w:r>
          </w:p>
        </w:tc>
        <w:tc>
          <w:tcPr>
            <w:tcW w:w="727" w:type="dxa"/>
            <w:vAlign w:val="center"/>
          </w:tcPr>
          <w:p w:rsidR="004E5CDC" w:rsidRPr="00995421" w:rsidRDefault="004E5CDC" w:rsidP="008553E1">
            <w:pPr>
              <w:rPr>
                <w:rFonts w:ascii="Simplified Arabic" w:hAnsi="Simplified Arabic" w:cs="Simplified Arabic"/>
                <w:sz w:val="19"/>
                <w:szCs w:val="19"/>
                <w:rtl/>
              </w:rPr>
            </w:pPr>
            <w:r>
              <w:rPr>
                <w:rFonts w:ascii="Simplified Arabic" w:hAnsi="Simplified Arabic" w:cs="Simplified Arabic"/>
                <w:sz w:val="19"/>
                <w:szCs w:val="19"/>
                <w:rtl/>
              </w:rPr>
              <w:t>0.10</w:t>
            </w:r>
            <w:r w:rsidRPr="00995421">
              <w:rPr>
                <w:rFonts w:ascii="Simplified Arabic" w:hAnsi="Simplified Arabic" w:cs="Simplified Arabic" w:hint="cs"/>
                <w:sz w:val="19"/>
                <w:szCs w:val="19"/>
                <w:rtl/>
              </w:rPr>
              <w:t xml:space="preserve"> </w:t>
            </w:r>
          </w:p>
        </w:tc>
        <w:tc>
          <w:tcPr>
            <w:tcW w:w="840" w:type="dxa"/>
            <w:vAlign w:val="center"/>
          </w:tcPr>
          <w:p w:rsidR="004E5CDC" w:rsidRPr="00995421" w:rsidRDefault="004E5CDC" w:rsidP="0041218D">
            <w:pPr>
              <w:rPr>
                <w:rFonts w:ascii="Simplified Arabic" w:hAnsi="Simplified Arabic" w:cs="Simplified Arabic"/>
                <w:sz w:val="19"/>
                <w:szCs w:val="19"/>
              </w:rPr>
            </w:pPr>
            <w:r>
              <w:rPr>
                <w:rFonts w:ascii="Simplified Arabic" w:hAnsi="Simplified Arabic" w:cs="Simplified Arabic"/>
                <w:sz w:val="19"/>
                <w:szCs w:val="19"/>
              </w:rPr>
              <w:t>5.10+</w:t>
            </w:r>
          </w:p>
        </w:tc>
        <w:tc>
          <w:tcPr>
            <w:tcW w:w="709" w:type="dxa"/>
            <w:vAlign w:val="center"/>
          </w:tcPr>
          <w:p w:rsidR="004E5CDC" w:rsidRPr="00995421" w:rsidRDefault="004E5CDC" w:rsidP="0041218D">
            <w:pPr>
              <w:rPr>
                <w:rFonts w:ascii="Simplified Arabic" w:hAnsi="Simplified Arabic" w:cs="Simplified Arabic"/>
                <w:sz w:val="19"/>
                <w:szCs w:val="19"/>
              </w:rPr>
            </w:pPr>
            <w:r>
              <w:rPr>
                <w:rFonts w:ascii="Simplified Arabic" w:hAnsi="Simplified Arabic" w:cs="Simplified Arabic"/>
                <w:sz w:val="19"/>
                <w:szCs w:val="19"/>
              </w:rPr>
              <w:t>5.05+</w:t>
            </w:r>
          </w:p>
        </w:tc>
        <w:tc>
          <w:tcPr>
            <w:tcW w:w="713" w:type="dxa"/>
            <w:vAlign w:val="center"/>
          </w:tcPr>
          <w:p w:rsidR="004E5CDC" w:rsidRPr="00995421" w:rsidRDefault="004E5CDC" w:rsidP="0041218D">
            <w:pPr>
              <w:rPr>
                <w:rFonts w:ascii="Simplified Arabic" w:hAnsi="Simplified Arabic" w:cs="Simplified Arabic"/>
                <w:sz w:val="19"/>
                <w:szCs w:val="19"/>
              </w:rPr>
            </w:pPr>
            <w:r>
              <w:rPr>
                <w:rFonts w:ascii="Simplified Arabic" w:hAnsi="Simplified Arabic" w:cs="Simplified Arabic"/>
                <w:sz w:val="19"/>
                <w:szCs w:val="19"/>
              </w:rPr>
              <w:t>3.55+</w:t>
            </w:r>
          </w:p>
        </w:tc>
        <w:tc>
          <w:tcPr>
            <w:tcW w:w="812" w:type="dxa"/>
            <w:vAlign w:val="center"/>
          </w:tcPr>
          <w:p w:rsidR="004E5CDC" w:rsidRPr="00995421" w:rsidRDefault="004E5CDC" w:rsidP="00646980">
            <w:pPr>
              <w:rPr>
                <w:rFonts w:ascii="Simplified Arabic" w:hAnsi="Simplified Arabic" w:cs="Simplified Arabic"/>
                <w:sz w:val="19"/>
                <w:szCs w:val="19"/>
              </w:rPr>
            </w:pPr>
            <w:r>
              <w:rPr>
                <w:rFonts w:ascii="Simplified Arabic" w:hAnsi="Simplified Arabic" w:cs="Simplified Arabic" w:hint="cs"/>
                <w:sz w:val="19"/>
                <w:szCs w:val="19"/>
                <w:rtl/>
              </w:rPr>
              <w:t>-1.99</w:t>
            </w:r>
          </w:p>
        </w:tc>
      </w:tr>
      <w:tr w:rsidR="004E5CDC" w:rsidRPr="00057031" w:rsidTr="004C017C">
        <w:trPr>
          <w:tblHeader/>
          <w:jc w:val="center"/>
        </w:trPr>
        <w:tc>
          <w:tcPr>
            <w:tcW w:w="1375" w:type="dxa"/>
          </w:tcPr>
          <w:p w:rsidR="004E5CDC" w:rsidRPr="00995421" w:rsidRDefault="004E5CDC" w:rsidP="008553E1">
            <w:pPr>
              <w:rPr>
                <w:rFonts w:ascii="Simplified Arabic" w:hAnsi="Simplified Arabic" w:cs="Simplified Arabic"/>
                <w:sz w:val="19"/>
                <w:szCs w:val="19"/>
                <w:rtl/>
              </w:rPr>
            </w:pPr>
            <w:r w:rsidRPr="00995421">
              <w:rPr>
                <w:rFonts w:ascii="Simplified Arabic" w:hAnsi="Simplified Arabic" w:cs="Simplified Arabic"/>
                <w:sz w:val="19"/>
                <w:szCs w:val="19"/>
                <w:rtl/>
              </w:rPr>
              <w:t>التعدين واستغلال المحاجر</w:t>
            </w:r>
          </w:p>
        </w:tc>
        <w:tc>
          <w:tcPr>
            <w:tcW w:w="727" w:type="dxa"/>
            <w:vAlign w:val="center"/>
          </w:tcPr>
          <w:p w:rsidR="004E5CDC" w:rsidRPr="00995421" w:rsidRDefault="004E5CDC" w:rsidP="008553E1">
            <w:pPr>
              <w:rPr>
                <w:rFonts w:ascii="Simplified Arabic" w:hAnsi="Simplified Arabic" w:cs="Simplified Arabic"/>
                <w:sz w:val="19"/>
                <w:szCs w:val="19"/>
                <w:rtl/>
              </w:rPr>
            </w:pPr>
            <w:r>
              <w:rPr>
                <w:rFonts w:ascii="Simplified Arabic" w:hAnsi="Simplified Arabic" w:cs="Simplified Arabic"/>
                <w:sz w:val="19"/>
                <w:szCs w:val="19"/>
                <w:rtl/>
              </w:rPr>
              <w:t>0.90</w:t>
            </w:r>
          </w:p>
        </w:tc>
        <w:tc>
          <w:tcPr>
            <w:tcW w:w="840" w:type="dxa"/>
            <w:vAlign w:val="center"/>
          </w:tcPr>
          <w:p w:rsidR="004E5CDC" w:rsidRPr="00995421" w:rsidRDefault="004E5CDC" w:rsidP="0041218D">
            <w:pPr>
              <w:rPr>
                <w:rFonts w:ascii="Simplified Arabic" w:hAnsi="Simplified Arabic" w:cs="Simplified Arabic"/>
                <w:sz w:val="19"/>
                <w:szCs w:val="19"/>
                <w:rtl/>
              </w:rPr>
            </w:pPr>
            <w:r>
              <w:rPr>
                <w:rFonts w:ascii="Simplified Arabic" w:hAnsi="Simplified Arabic" w:cs="Simplified Arabic"/>
                <w:sz w:val="19"/>
                <w:szCs w:val="19"/>
              </w:rPr>
              <w:t>1.09+</w:t>
            </w:r>
          </w:p>
        </w:tc>
        <w:tc>
          <w:tcPr>
            <w:tcW w:w="709" w:type="dxa"/>
            <w:vAlign w:val="center"/>
          </w:tcPr>
          <w:p w:rsidR="004E5CDC" w:rsidRPr="00995421" w:rsidRDefault="004E5CDC" w:rsidP="0041218D">
            <w:pPr>
              <w:rPr>
                <w:rFonts w:ascii="Simplified Arabic" w:hAnsi="Simplified Arabic" w:cs="Simplified Arabic"/>
                <w:sz w:val="19"/>
                <w:szCs w:val="19"/>
                <w:rtl/>
              </w:rPr>
            </w:pPr>
            <w:r>
              <w:rPr>
                <w:rFonts w:ascii="Simplified Arabic" w:hAnsi="Simplified Arabic" w:cs="Simplified Arabic"/>
                <w:sz w:val="19"/>
                <w:szCs w:val="19"/>
              </w:rPr>
              <w:t>0.88+</w:t>
            </w:r>
          </w:p>
        </w:tc>
        <w:tc>
          <w:tcPr>
            <w:tcW w:w="713" w:type="dxa"/>
            <w:vAlign w:val="center"/>
          </w:tcPr>
          <w:p w:rsidR="004E5CDC" w:rsidRPr="00995421" w:rsidRDefault="004E5CDC" w:rsidP="0041218D">
            <w:pPr>
              <w:rPr>
                <w:rFonts w:ascii="Simplified Arabic" w:hAnsi="Simplified Arabic" w:cs="Simplified Arabic"/>
                <w:sz w:val="19"/>
                <w:szCs w:val="19"/>
                <w:rtl/>
              </w:rPr>
            </w:pPr>
            <w:r>
              <w:rPr>
                <w:rFonts w:ascii="Simplified Arabic" w:hAnsi="Simplified Arabic" w:cs="Simplified Arabic"/>
                <w:sz w:val="19"/>
                <w:szCs w:val="19"/>
              </w:rPr>
              <w:t>1.47+</w:t>
            </w:r>
          </w:p>
        </w:tc>
        <w:tc>
          <w:tcPr>
            <w:tcW w:w="812" w:type="dxa"/>
            <w:vAlign w:val="center"/>
          </w:tcPr>
          <w:p w:rsidR="004E5CDC" w:rsidRPr="00995421" w:rsidRDefault="004E5CDC" w:rsidP="00D64D91">
            <w:pPr>
              <w:rPr>
                <w:rFonts w:ascii="Simplified Arabic" w:hAnsi="Simplified Arabic" w:cs="Simplified Arabic"/>
                <w:sz w:val="19"/>
                <w:szCs w:val="19"/>
                <w:rtl/>
              </w:rPr>
            </w:pPr>
            <w:r>
              <w:rPr>
                <w:rFonts w:ascii="Simplified Arabic" w:hAnsi="Simplified Arabic" w:cs="Simplified Arabic" w:hint="cs"/>
                <w:sz w:val="19"/>
                <w:szCs w:val="19"/>
                <w:rtl/>
              </w:rPr>
              <w:t>-2.91</w:t>
            </w:r>
          </w:p>
        </w:tc>
      </w:tr>
      <w:tr w:rsidR="004E5CDC" w:rsidRPr="00057031" w:rsidTr="004C017C">
        <w:trPr>
          <w:tblHeader/>
          <w:jc w:val="center"/>
        </w:trPr>
        <w:tc>
          <w:tcPr>
            <w:tcW w:w="1375" w:type="dxa"/>
          </w:tcPr>
          <w:p w:rsidR="004E5CDC" w:rsidRPr="00995421" w:rsidRDefault="004E5CDC" w:rsidP="008553E1">
            <w:pPr>
              <w:rPr>
                <w:rFonts w:ascii="Simplified Arabic" w:hAnsi="Simplified Arabic" w:cs="Simplified Arabic"/>
                <w:sz w:val="19"/>
                <w:szCs w:val="19"/>
                <w:rtl/>
              </w:rPr>
            </w:pPr>
            <w:r w:rsidRPr="00995421">
              <w:rPr>
                <w:rFonts w:ascii="Simplified Arabic" w:hAnsi="Simplified Arabic" w:cs="Simplified Arabic"/>
                <w:sz w:val="19"/>
                <w:szCs w:val="19"/>
                <w:rtl/>
              </w:rPr>
              <w:t>الصناعات التحويلية</w:t>
            </w:r>
          </w:p>
        </w:tc>
        <w:tc>
          <w:tcPr>
            <w:tcW w:w="727" w:type="dxa"/>
            <w:vAlign w:val="center"/>
          </w:tcPr>
          <w:p w:rsidR="004E5CDC" w:rsidRPr="00995421" w:rsidRDefault="004E5CDC" w:rsidP="008553E1">
            <w:pPr>
              <w:rPr>
                <w:rFonts w:ascii="Simplified Arabic" w:hAnsi="Simplified Arabic" w:cs="Simplified Arabic"/>
                <w:sz w:val="19"/>
                <w:szCs w:val="19"/>
                <w:rtl/>
              </w:rPr>
            </w:pPr>
            <w:r>
              <w:rPr>
                <w:rFonts w:ascii="Simplified Arabic" w:hAnsi="Simplified Arabic" w:cs="Simplified Arabic"/>
                <w:sz w:val="19"/>
                <w:szCs w:val="19"/>
                <w:rtl/>
              </w:rPr>
              <w:t>70</w:t>
            </w:r>
            <w:r>
              <w:rPr>
                <w:rFonts w:ascii="Simplified Arabic" w:hAnsi="Simplified Arabic" w:cs="Simplified Arabic" w:hint="cs"/>
                <w:sz w:val="19"/>
                <w:szCs w:val="19"/>
                <w:rtl/>
              </w:rPr>
              <w:t>.0</w:t>
            </w:r>
          </w:p>
        </w:tc>
        <w:tc>
          <w:tcPr>
            <w:tcW w:w="840" w:type="dxa"/>
            <w:vAlign w:val="center"/>
          </w:tcPr>
          <w:p w:rsidR="004E5CDC" w:rsidRPr="00995421" w:rsidRDefault="004E5CDC" w:rsidP="0041218D">
            <w:pPr>
              <w:rPr>
                <w:rFonts w:ascii="Simplified Arabic" w:hAnsi="Simplified Arabic" w:cs="Simplified Arabic"/>
                <w:sz w:val="19"/>
                <w:szCs w:val="19"/>
                <w:rtl/>
              </w:rPr>
            </w:pPr>
            <w:r>
              <w:rPr>
                <w:rFonts w:ascii="Simplified Arabic" w:hAnsi="Simplified Arabic" w:cs="Simplified Arabic"/>
                <w:sz w:val="19"/>
                <w:szCs w:val="19"/>
              </w:rPr>
              <w:t>0.42-</w:t>
            </w:r>
          </w:p>
        </w:tc>
        <w:tc>
          <w:tcPr>
            <w:tcW w:w="709" w:type="dxa"/>
            <w:vAlign w:val="center"/>
          </w:tcPr>
          <w:p w:rsidR="004E5CDC" w:rsidRPr="00995421" w:rsidRDefault="004E5CDC" w:rsidP="0041218D">
            <w:pPr>
              <w:rPr>
                <w:rFonts w:ascii="Simplified Arabic" w:hAnsi="Simplified Arabic" w:cs="Simplified Arabic"/>
                <w:sz w:val="19"/>
                <w:szCs w:val="19"/>
                <w:rtl/>
              </w:rPr>
            </w:pPr>
            <w:r>
              <w:rPr>
                <w:rFonts w:ascii="Simplified Arabic" w:hAnsi="Simplified Arabic" w:cs="Simplified Arabic"/>
                <w:sz w:val="19"/>
                <w:szCs w:val="19"/>
              </w:rPr>
              <w:t>0.30-</w:t>
            </w:r>
          </w:p>
        </w:tc>
        <w:tc>
          <w:tcPr>
            <w:tcW w:w="713" w:type="dxa"/>
            <w:vAlign w:val="center"/>
          </w:tcPr>
          <w:p w:rsidR="004E5CDC" w:rsidRPr="00995421" w:rsidRDefault="004E5CDC" w:rsidP="0041218D">
            <w:pPr>
              <w:rPr>
                <w:rFonts w:ascii="Simplified Arabic" w:hAnsi="Simplified Arabic" w:cs="Simplified Arabic"/>
                <w:sz w:val="19"/>
                <w:szCs w:val="19"/>
                <w:rtl/>
              </w:rPr>
            </w:pPr>
            <w:r>
              <w:rPr>
                <w:rFonts w:ascii="Simplified Arabic" w:hAnsi="Simplified Arabic" w:cs="Simplified Arabic"/>
                <w:sz w:val="19"/>
                <w:szCs w:val="19"/>
              </w:rPr>
              <w:t>0.33+</w:t>
            </w:r>
          </w:p>
        </w:tc>
        <w:tc>
          <w:tcPr>
            <w:tcW w:w="812" w:type="dxa"/>
            <w:vAlign w:val="center"/>
          </w:tcPr>
          <w:p w:rsidR="004E5CDC" w:rsidRPr="00995421" w:rsidRDefault="004E5CDC" w:rsidP="009A1FEE">
            <w:pPr>
              <w:rPr>
                <w:rFonts w:ascii="Simplified Arabic" w:hAnsi="Simplified Arabic" w:cs="Simplified Arabic"/>
                <w:sz w:val="19"/>
                <w:szCs w:val="19"/>
                <w:rtl/>
              </w:rPr>
            </w:pPr>
            <w:r>
              <w:rPr>
                <w:rFonts w:ascii="Simplified Arabic" w:hAnsi="Simplified Arabic" w:cs="Simplified Arabic" w:hint="cs"/>
                <w:sz w:val="19"/>
                <w:szCs w:val="19"/>
                <w:rtl/>
              </w:rPr>
              <w:t>+0.18</w:t>
            </w:r>
          </w:p>
        </w:tc>
      </w:tr>
      <w:tr w:rsidR="004E5CDC" w:rsidRPr="00057031" w:rsidTr="004C017C">
        <w:trPr>
          <w:tblHeader/>
          <w:jc w:val="center"/>
        </w:trPr>
        <w:tc>
          <w:tcPr>
            <w:tcW w:w="1375" w:type="dxa"/>
          </w:tcPr>
          <w:p w:rsidR="004E5CDC" w:rsidRPr="00995421" w:rsidRDefault="004E5CDC" w:rsidP="008553E1">
            <w:pPr>
              <w:rPr>
                <w:rFonts w:ascii="Simplified Arabic" w:hAnsi="Simplified Arabic" w:cs="Simplified Arabic"/>
                <w:b/>
                <w:bCs/>
                <w:sz w:val="19"/>
                <w:szCs w:val="19"/>
                <w:rtl/>
              </w:rPr>
            </w:pPr>
            <w:r w:rsidRPr="00995421">
              <w:rPr>
                <w:rFonts w:ascii="Simplified Arabic" w:hAnsi="Simplified Arabic" w:cs="Simplified Arabic"/>
                <w:b/>
                <w:bCs/>
                <w:sz w:val="19"/>
                <w:szCs w:val="19"/>
                <w:rtl/>
              </w:rPr>
              <w:t xml:space="preserve">الرقم القياسي العام </w:t>
            </w:r>
          </w:p>
        </w:tc>
        <w:tc>
          <w:tcPr>
            <w:tcW w:w="727" w:type="dxa"/>
            <w:vAlign w:val="center"/>
          </w:tcPr>
          <w:p w:rsidR="004E5CDC" w:rsidRPr="00995421" w:rsidRDefault="004E5CDC" w:rsidP="008553E1">
            <w:pPr>
              <w:rPr>
                <w:rFonts w:ascii="Simplified Arabic" w:hAnsi="Simplified Arabic" w:cs="Simplified Arabic"/>
                <w:b/>
                <w:bCs/>
                <w:sz w:val="19"/>
                <w:szCs w:val="19"/>
                <w:rtl/>
              </w:rPr>
            </w:pPr>
            <w:r>
              <w:rPr>
                <w:rFonts w:ascii="Simplified Arabic" w:hAnsi="Simplified Arabic" w:cs="Simplified Arabic"/>
                <w:b/>
                <w:bCs/>
                <w:sz w:val="19"/>
                <w:szCs w:val="19"/>
                <w:rtl/>
              </w:rPr>
              <w:t>100</w:t>
            </w:r>
          </w:p>
        </w:tc>
        <w:tc>
          <w:tcPr>
            <w:tcW w:w="840" w:type="dxa"/>
            <w:vAlign w:val="center"/>
          </w:tcPr>
          <w:p w:rsidR="004E5CDC" w:rsidRPr="00995421" w:rsidRDefault="004E5CDC" w:rsidP="0041218D">
            <w:pPr>
              <w:rPr>
                <w:rFonts w:ascii="Simplified Arabic" w:hAnsi="Simplified Arabic" w:cs="Simplified Arabic"/>
                <w:b/>
                <w:bCs/>
                <w:sz w:val="19"/>
                <w:szCs w:val="19"/>
                <w:rtl/>
              </w:rPr>
            </w:pPr>
            <w:r>
              <w:rPr>
                <w:rFonts w:ascii="Simplified Arabic" w:hAnsi="Simplified Arabic" w:cs="Simplified Arabic" w:hint="cs"/>
                <w:b/>
                <w:bCs/>
                <w:sz w:val="19"/>
                <w:szCs w:val="19"/>
                <w:rtl/>
              </w:rPr>
              <w:t>+</w:t>
            </w:r>
            <w:r>
              <w:rPr>
                <w:rFonts w:ascii="Simplified Arabic" w:hAnsi="Simplified Arabic" w:cs="Simplified Arabic"/>
                <w:b/>
                <w:bCs/>
                <w:sz w:val="19"/>
                <w:szCs w:val="19"/>
              </w:rPr>
              <w:t>0.06</w:t>
            </w:r>
          </w:p>
        </w:tc>
        <w:tc>
          <w:tcPr>
            <w:tcW w:w="709" w:type="dxa"/>
            <w:vAlign w:val="center"/>
          </w:tcPr>
          <w:p w:rsidR="004E5CDC" w:rsidRPr="00995421" w:rsidRDefault="004E5CDC" w:rsidP="0041218D">
            <w:pPr>
              <w:rPr>
                <w:rFonts w:ascii="Simplified Arabic" w:hAnsi="Simplified Arabic" w:cs="Simplified Arabic"/>
                <w:b/>
                <w:bCs/>
                <w:sz w:val="19"/>
                <w:szCs w:val="19"/>
                <w:rtl/>
              </w:rPr>
            </w:pPr>
            <w:r>
              <w:rPr>
                <w:rFonts w:ascii="Simplified Arabic" w:hAnsi="Simplified Arabic" w:cs="Simplified Arabic" w:hint="cs"/>
                <w:b/>
                <w:bCs/>
                <w:sz w:val="19"/>
                <w:szCs w:val="19"/>
                <w:rtl/>
              </w:rPr>
              <w:t>-</w:t>
            </w:r>
            <w:r>
              <w:rPr>
                <w:rFonts w:ascii="Simplified Arabic" w:hAnsi="Simplified Arabic" w:cs="Simplified Arabic"/>
                <w:b/>
                <w:bCs/>
                <w:sz w:val="19"/>
                <w:szCs w:val="19"/>
              </w:rPr>
              <w:t>1.58</w:t>
            </w:r>
          </w:p>
        </w:tc>
        <w:tc>
          <w:tcPr>
            <w:tcW w:w="713" w:type="dxa"/>
            <w:vAlign w:val="center"/>
          </w:tcPr>
          <w:p w:rsidR="004E5CDC" w:rsidRPr="00995421" w:rsidRDefault="004E5CDC" w:rsidP="0041218D">
            <w:pPr>
              <w:rPr>
                <w:rFonts w:ascii="Simplified Arabic" w:hAnsi="Simplified Arabic" w:cs="Simplified Arabic"/>
                <w:b/>
                <w:bCs/>
                <w:sz w:val="19"/>
                <w:szCs w:val="19"/>
                <w:rtl/>
              </w:rPr>
            </w:pPr>
            <w:r>
              <w:rPr>
                <w:rFonts w:ascii="Simplified Arabic" w:hAnsi="Simplified Arabic" w:cs="Simplified Arabic" w:hint="cs"/>
                <w:b/>
                <w:bCs/>
                <w:sz w:val="19"/>
                <w:szCs w:val="19"/>
                <w:rtl/>
              </w:rPr>
              <w:t>+</w:t>
            </w:r>
            <w:r>
              <w:rPr>
                <w:rFonts w:ascii="Simplified Arabic" w:hAnsi="Simplified Arabic" w:cs="Simplified Arabic"/>
                <w:b/>
                <w:bCs/>
                <w:sz w:val="19"/>
                <w:szCs w:val="19"/>
              </w:rPr>
              <w:t>0.94</w:t>
            </w:r>
          </w:p>
        </w:tc>
        <w:tc>
          <w:tcPr>
            <w:tcW w:w="812" w:type="dxa"/>
            <w:vAlign w:val="center"/>
          </w:tcPr>
          <w:p w:rsidR="004E5CDC" w:rsidRPr="00995421" w:rsidRDefault="004E5CDC" w:rsidP="009A1FEE">
            <w:pPr>
              <w:rPr>
                <w:rFonts w:ascii="Simplified Arabic" w:hAnsi="Simplified Arabic" w:cs="Simplified Arabic"/>
                <w:b/>
                <w:bCs/>
                <w:sz w:val="19"/>
                <w:szCs w:val="19"/>
                <w:rtl/>
              </w:rPr>
            </w:pPr>
            <w:r>
              <w:rPr>
                <w:rFonts w:ascii="Simplified Arabic" w:hAnsi="Simplified Arabic" w:cs="Simplified Arabic" w:hint="cs"/>
                <w:b/>
                <w:bCs/>
                <w:sz w:val="19"/>
                <w:szCs w:val="19"/>
                <w:rtl/>
              </w:rPr>
              <w:t>-1.86</w:t>
            </w:r>
          </w:p>
        </w:tc>
      </w:tr>
    </w:tbl>
    <w:p w:rsidR="00F321C5" w:rsidRPr="00C00279" w:rsidRDefault="00F321C5" w:rsidP="00F321C5">
      <w:pPr>
        <w:pStyle w:val="BodyText2"/>
        <w:spacing w:after="0" w:line="240" w:lineRule="auto"/>
        <w:jc w:val="center"/>
        <w:rPr>
          <w:rFonts w:ascii="Simplified Arabic" w:hAnsi="Simplified Arabic" w:cs="Simplified Arabic"/>
          <w:b/>
          <w:bCs/>
          <w:sz w:val="12"/>
          <w:szCs w:val="12"/>
          <w:rtl/>
        </w:rPr>
      </w:pPr>
    </w:p>
    <w:p w:rsidR="004C017C" w:rsidRDefault="004C017C" w:rsidP="009A1FEE">
      <w:pPr>
        <w:pStyle w:val="BodyText2"/>
        <w:spacing w:after="0" w:line="240" w:lineRule="auto"/>
        <w:jc w:val="center"/>
        <w:rPr>
          <w:rFonts w:ascii="Simplified Arabic" w:hAnsi="Simplified Arabic" w:cs="Simplified Arabic"/>
          <w:b/>
          <w:bCs/>
          <w:sz w:val="22"/>
          <w:szCs w:val="22"/>
          <w:rtl/>
        </w:rPr>
      </w:pPr>
    </w:p>
    <w:p w:rsidR="004E5CDC" w:rsidRDefault="004E5CDC" w:rsidP="009A1FEE">
      <w:pPr>
        <w:pStyle w:val="BodyText2"/>
        <w:spacing w:after="0" w:line="240" w:lineRule="auto"/>
        <w:jc w:val="center"/>
        <w:rPr>
          <w:rFonts w:ascii="Simplified Arabic" w:hAnsi="Simplified Arabic" w:cs="Simplified Arabic"/>
          <w:b/>
          <w:bCs/>
          <w:sz w:val="22"/>
          <w:szCs w:val="22"/>
          <w:rtl/>
        </w:rPr>
      </w:pPr>
    </w:p>
    <w:p w:rsidR="004E5CDC" w:rsidRDefault="004E5CDC" w:rsidP="009A1FEE">
      <w:pPr>
        <w:pStyle w:val="BodyText2"/>
        <w:spacing w:after="0" w:line="240" w:lineRule="auto"/>
        <w:jc w:val="center"/>
        <w:rPr>
          <w:rFonts w:ascii="Simplified Arabic" w:hAnsi="Simplified Arabic" w:cs="Simplified Arabic"/>
          <w:b/>
          <w:bCs/>
          <w:sz w:val="22"/>
          <w:szCs w:val="22"/>
          <w:rtl/>
        </w:rPr>
      </w:pPr>
    </w:p>
    <w:p w:rsidR="004E5CDC" w:rsidRDefault="004E5CDC" w:rsidP="009A1FEE">
      <w:pPr>
        <w:pStyle w:val="BodyText2"/>
        <w:spacing w:after="0" w:line="240" w:lineRule="auto"/>
        <w:jc w:val="center"/>
        <w:rPr>
          <w:rFonts w:ascii="Simplified Arabic" w:hAnsi="Simplified Arabic" w:cs="Simplified Arabic"/>
          <w:b/>
          <w:bCs/>
          <w:sz w:val="22"/>
          <w:szCs w:val="22"/>
          <w:rtl/>
        </w:rPr>
      </w:pPr>
    </w:p>
    <w:p w:rsidR="004E5CDC" w:rsidRDefault="004E5CDC" w:rsidP="009A1FEE">
      <w:pPr>
        <w:pStyle w:val="BodyText2"/>
        <w:spacing w:after="0" w:line="240" w:lineRule="auto"/>
        <w:jc w:val="center"/>
        <w:rPr>
          <w:rFonts w:ascii="Simplified Arabic" w:hAnsi="Simplified Arabic" w:cs="Simplified Arabic"/>
          <w:b/>
          <w:bCs/>
          <w:sz w:val="22"/>
          <w:szCs w:val="22"/>
          <w:rtl/>
        </w:rPr>
      </w:pPr>
    </w:p>
    <w:p w:rsidR="00F321C5" w:rsidRPr="005C6A34" w:rsidRDefault="009547CF" w:rsidP="004E5CDC">
      <w:pPr>
        <w:pStyle w:val="BodyText2"/>
        <w:spacing w:after="0" w:line="240" w:lineRule="auto"/>
        <w:jc w:val="center"/>
        <w:rPr>
          <w:rFonts w:ascii="Simplified Arabic" w:hAnsi="Simplified Arabic" w:cs="Simplified Arabic"/>
          <w:b/>
          <w:bCs/>
          <w:sz w:val="22"/>
          <w:szCs w:val="22"/>
        </w:rPr>
      </w:pPr>
      <w:r w:rsidRPr="00995421">
        <w:rPr>
          <w:rFonts w:ascii="Simplified Arabic" w:hAnsi="Simplified Arabic" w:cs="Simplified Arabic" w:hint="cs"/>
          <w:b/>
          <w:bCs/>
          <w:sz w:val="22"/>
          <w:szCs w:val="22"/>
          <w:rtl/>
        </w:rPr>
        <w:lastRenderedPageBreak/>
        <w:t>الاتجاه العام لحركة ا</w:t>
      </w:r>
      <w:r w:rsidR="00F321C5" w:rsidRPr="00995421">
        <w:rPr>
          <w:rFonts w:ascii="Simplified Arabic" w:hAnsi="Simplified Arabic" w:cs="Simplified Arabic"/>
          <w:b/>
          <w:bCs/>
          <w:sz w:val="22"/>
          <w:szCs w:val="22"/>
          <w:rtl/>
        </w:rPr>
        <w:t>لأرقام القياسية لأسعار الجملة في فلسطين</w:t>
      </w:r>
      <w:r w:rsidRPr="00995421">
        <w:rPr>
          <w:rFonts w:ascii="Simplified Arabic" w:hAnsi="Simplified Arabic" w:cs="Simplified Arabic" w:hint="cs"/>
          <w:b/>
          <w:bCs/>
          <w:sz w:val="22"/>
          <w:szCs w:val="22"/>
          <w:rtl/>
        </w:rPr>
        <w:t xml:space="preserve"> خلال الفترة</w:t>
      </w:r>
      <w:r w:rsidR="00F321C5" w:rsidRPr="00995421">
        <w:rPr>
          <w:rFonts w:ascii="Simplified Arabic" w:hAnsi="Simplified Arabic" w:cs="Simplified Arabic"/>
          <w:b/>
          <w:bCs/>
          <w:sz w:val="22"/>
          <w:szCs w:val="22"/>
          <w:rtl/>
        </w:rPr>
        <w:t>:</w:t>
      </w:r>
      <w:r w:rsidR="00F321C5" w:rsidRPr="00995421">
        <w:rPr>
          <w:rFonts w:ascii="Simplified Arabic" w:hAnsi="Simplified Arabic" w:cs="Simplified Arabic" w:hint="cs"/>
          <w:b/>
          <w:bCs/>
          <w:sz w:val="22"/>
          <w:szCs w:val="22"/>
          <w:rtl/>
        </w:rPr>
        <w:t xml:space="preserve"> </w:t>
      </w:r>
      <w:r w:rsidR="00F321C5" w:rsidRPr="00995421">
        <w:rPr>
          <w:rFonts w:ascii="Simplified Arabic" w:hAnsi="Simplified Arabic" w:cs="Simplified Arabic"/>
          <w:b/>
          <w:bCs/>
          <w:sz w:val="22"/>
          <w:szCs w:val="22"/>
          <w:rtl/>
        </w:rPr>
        <w:t xml:space="preserve">الربع </w:t>
      </w:r>
      <w:r w:rsidR="004E5CDC">
        <w:rPr>
          <w:rFonts w:ascii="Simplified Arabic" w:hAnsi="Simplified Arabic" w:cs="Simplified Arabic" w:hint="cs"/>
          <w:b/>
          <w:bCs/>
          <w:sz w:val="22"/>
          <w:szCs w:val="22"/>
          <w:rtl/>
        </w:rPr>
        <w:t>الرابع</w:t>
      </w:r>
      <w:r w:rsidR="00F321C5" w:rsidRPr="00995421">
        <w:rPr>
          <w:rFonts w:ascii="Simplified Arabic" w:hAnsi="Simplified Arabic" w:cs="Simplified Arabic"/>
          <w:b/>
          <w:bCs/>
          <w:sz w:val="22"/>
          <w:szCs w:val="22"/>
          <w:rtl/>
        </w:rPr>
        <w:t xml:space="preserve"> </w:t>
      </w:r>
      <w:r w:rsidR="00646980">
        <w:rPr>
          <w:rFonts w:ascii="Simplified Arabic" w:hAnsi="Simplified Arabic" w:cs="Simplified Arabic" w:hint="cs"/>
          <w:b/>
          <w:bCs/>
          <w:sz w:val="22"/>
          <w:szCs w:val="22"/>
          <w:rtl/>
        </w:rPr>
        <w:t>2017</w:t>
      </w:r>
      <w:r w:rsidR="00F321C5" w:rsidRPr="00995421">
        <w:rPr>
          <w:rFonts w:ascii="Simplified Arabic" w:hAnsi="Simplified Arabic" w:cs="Simplified Arabic"/>
          <w:b/>
          <w:bCs/>
          <w:sz w:val="22"/>
          <w:szCs w:val="22"/>
          <w:rtl/>
        </w:rPr>
        <w:t xml:space="preserve"> – الربع </w:t>
      </w:r>
      <w:r w:rsidR="004E5CDC">
        <w:rPr>
          <w:rFonts w:ascii="Simplified Arabic" w:hAnsi="Simplified Arabic" w:cs="Simplified Arabic" w:hint="cs"/>
          <w:b/>
          <w:bCs/>
          <w:sz w:val="22"/>
          <w:szCs w:val="22"/>
          <w:rtl/>
        </w:rPr>
        <w:t>الرابع</w:t>
      </w:r>
      <w:r w:rsidR="00F321C5" w:rsidRPr="00995421">
        <w:rPr>
          <w:rFonts w:ascii="Simplified Arabic" w:hAnsi="Simplified Arabic" w:cs="Simplified Arabic"/>
          <w:b/>
          <w:bCs/>
          <w:sz w:val="22"/>
          <w:szCs w:val="22"/>
          <w:rtl/>
        </w:rPr>
        <w:t xml:space="preserve"> </w:t>
      </w:r>
      <w:r w:rsidR="00646980">
        <w:rPr>
          <w:rFonts w:ascii="Simplified Arabic" w:hAnsi="Simplified Arabic" w:cs="Simplified Arabic" w:hint="cs"/>
          <w:b/>
          <w:bCs/>
          <w:sz w:val="22"/>
          <w:szCs w:val="22"/>
          <w:rtl/>
        </w:rPr>
        <w:t>2019</w:t>
      </w:r>
    </w:p>
    <w:p w:rsidR="00F321C5" w:rsidRPr="00995421" w:rsidRDefault="00F321C5" w:rsidP="00F321C5">
      <w:pPr>
        <w:pStyle w:val="BodyText2"/>
        <w:spacing w:after="0" w:line="240" w:lineRule="auto"/>
        <w:jc w:val="center"/>
        <w:rPr>
          <w:rFonts w:ascii="Simplified Arabic" w:hAnsi="Simplified Arabic" w:cs="Simplified Arabic"/>
          <w:b/>
          <w:bCs/>
          <w:sz w:val="22"/>
          <w:szCs w:val="22"/>
          <w:rtl/>
        </w:rPr>
      </w:pPr>
      <w:r w:rsidRPr="00995421">
        <w:rPr>
          <w:rFonts w:ascii="Simplified Arabic" w:hAnsi="Simplified Arabic" w:cs="Simplified Arabic"/>
          <w:b/>
          <w:bCs/>
          <w:sz w:val="22"/>
          <w:szCs w:val="22"/>
          <w:rtl/>
        </w:rPr>
        <w:t>(سنة الأساس 2007 = 100)</w:t>
      </w:r>
    </w:p>
    <w:p w:rsidR="00F321C5" w:rsidRPr="00AB032B" w:rsidRDefault="00F321C5" w:rsidP="00F321C5">
      <w:pPr>
        <w:pStyle w:val="BodyText2"/>
        <w:spacing w:after="0" w:line="240" w:lineRule="auto"/>
        <w:jc w:val="center"/>
        <w:rPr>
          <w:rFonts w:ascii="Simplified Arabic" w:hAnsi="Simplified Arabic" w:cs="Simplified Arabic"/>
          <w:b/>
          <w:bCs/>
          <w:sz w:val="10"/>
          <w:szCs w:val="10"/>
          <w:rtl/>
        </w:rPr>
      </w:pPr>
    </w:p>
    <w:tbl>
      <w:tblPr>
        <w:bidiVisual/>
        <w:tblW w:w="4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6"/>
      </w:tblGrid>
      <w:tr w:rsidR="00F321C5" w:rsidTr="003B315D">
        <w:trPr>
          <w:trHeight w:val="3875"/>
          <w:jc w:val="center"/>
        </w:trPr>
        <w:tc>
          <w:tcPr>
            <w:tcW w:w="4417" w:type="dxa"/>
          </w:tcPr>
          <w:p w:rsidR="00F321C5" w:rsidRPr="00F321C5" w:rsidRDefault="00CB0584" w:rsidP="00F321C5">
            <w:pPr>
              <w:pStyle w:val="BodyText2"/>
              <w:spacing w:after="0" w:line="240" w:lineRule="auto"/>
              <w:jc w:val="center"/>
              <w:rPr>
                <w:rFonts w:ascii="Simplified Arabic" w:hAnsi="Simplified Arabic" w:cs="Simplified Arabic"/>
                <w:b/>
                <w:bCs/>
                <w:rtl/>
              </w:rPr>
            </w:pPr>
            <w:r>
              <w:rPr>
                <w:rFonts w:ascii="Simplified Arabic" w:hAnsi="Simplified Arabic" w:cs="Simplified Arabic"/>
                <w:b/>
                <w:bCs/>
                <w:noProof/>
                <w:lang w:eastAsia="en-US"/>
              </w:rPr>
              <w:drawing>
                <wp:inline distT="0" distB="0" distL="0" distR="0">
                  <wp:extent cx="2762250" cy="2628900"/>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CA4C1F" w:rsidRPr="00C00279" w:rsidRDefault="00CA4C1F" w:rsidP="00F321C5">
      <w:pPr>
        <w:pStyle w:val="BodyText2"/>
        <w:spacing w:after="0" w:line="240" w:lineRule="auto"/>
        <w:rPr>
          <w:rFonts w:ascii="Simplified Arabic" w:hAnsi="Simplified Arabic" w:cs="Simplified Arabic"/>
          <w:b/>
          <w:bCs/>
          <w:sz w:val="16"/>
          <w:szCs w:val="16"/>
          <w:rtl/>
        </w:rPr>
      </w:pPr>
    </w:p>
    <w:p w:rsidR="001B7C33" w:rsidRPr="001B7C33" w:rsidRDefault="001B7C33" w:rsidP="001F1B3A">
      <w:pPr>
        <w:jc w:val="both"/>
        <w:rPr>
          <w:rFonts w:cs="Simplified Arabic"/>
          <w:b/>
          <w:bCs/>
          <w:sz w:val="4"/>
          <w:szCs w:val="4"/>
          <w:rtl/>
        </w:rPr>
      </w:pPr>
    </w:p>
    <w:p w:rsidR="006B1E59" w:rsidRDefault="006B1E59" w:rsidP="001F1B3A">
      <w:pPr>
        <w:jc w:val="both"/>
        <w:rPr>
          <w:rFonts w:cs="Simplified Arabic"/>
          <w:b/>
          <w:bCs/>
          <w:sz w:val="19"/>
          <w:szCs w:val="19"/>
          <w:rtl/>
        </w:rPr>
      </w:pPr>
    </w:p>
    <w:sectPr w:rsidR="006B1E59" w:rsidSect="00686602">
      <w:footerReference w:type="even" r:id="rId10"/>
      <w:footerReference w:type="default" r:id="rId11"/>
      <w:pgSz w:w="11907" w:h="16840" w:code="9"/>
      <w:pgMar w:top="1134" w:right="851" w:bottom="851" w:left="851" w:header="720" w:footer="720" w:gutter="0"/>
      <w:pgNumType w:start="1"/>
      <w:cols w:space="851"/>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E51" w:rsidRDefault="00CC7E51">
      <w:r>
        <w:separator/>
      </w:r>
    </w:p>
  </w:endnote>
  <w:endnote w:type="continuationSeparator" w:id="0">
    <w:p w:rsidR="00CC7E51" w:rsidRDefault="00CC7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8D" w:rsidRDefault="004F3C45">
    <w:pPr>
      <w:pStyle w:val="Footer"/>
      <w:framePr w:wrap="around" w:vAnchor="text" w:hAnchor="margin" w:xAlign="center" w:y="1"/>
      <w:rPr>
        <w:rStyle w:val="PageNumber"/>
        <w:rtl/>
      </w:rPr>
    </w:pPr>
    <w:r>
      <w:rPr>
        <w:rStyle w:val="PageNumber"/>
        <w:rtl/>
      </w:rPr>
      <w:fldChar w:fldCharType="begin"/>
    </w:r>
    <w:r w:rsidR="0041218D">
      <w:rPr>
        <w:rStyle w:val="PageNumber"/>
      </w:rPr>
      <w:instrText xml:space="preserve">PAGE  </w:instrText>
    </w:r>
    <w:r>
      <w:rPr>
        <w:rStyle w:val="PageNumber"/>
        <w:rtl/>
      </w:rPr>
      <w:fldChar w:fldCharType="end"/>
    </w:r>
  </w:p>
  <w:p w:rsidR="0041218D" w:rsidRDefault="0041218D">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8D" w:rsidRDefault="004F3C45">
    <w:pPr>
      <w:pStyle w:val="Footer"/>
      <w:jc w:val="center"/>
    </w:pPr>
    <w:fldSimple w:instr=" PAGE   \* MERGEFORMAT ">
      <w:r w:rsidR="00FC5B29">
        <w:rPr>
          <w:noProof/>
          <w:rtl/>
        </w:rPr>
        <w:t>3</w:t>
      </w:r>
    </w:fldSimple>
  </w:p>
  <w:p w:rsidR="0041218D" w:rsidRDefault="0041218D">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E51" w:rsidRDefault="00CC7E51">
      <w:r>
        <w:separator/>
      </w:r>
    </w:p>
  </w:footnote>
  <w:footnote w:type="continuationSeparator" w:id="0">
    <w:p w:rsidR="00CC7E51" w:rsidRDefault="00CC7E51">
      <w:r>
        <w:continuationSeparator/>
      </w:r>
    </w:p>
  </w:footnote>
  <w:footnote w:id="1">
    <w:p w:rsidR="0041218D" w:rsidRDefault="0041218D" w:rsidP="003F371F">
      <w:pPr>
        <w:pStyle w:val="FootnoteText"/>
        <w:jc w:val="lowKashida"/>
        <w:rPr>
          <w:rtl/>
        </w:rPr>
      </w:pPr>
      <w:r>
        <w:rPr>
          <w:rStyle w:val="FootnoteReference"/>
        </w:rPr>
        <w:t>1</w:t>
      </w:r>
      <w:r>
        <w:t xml:space="preserve"> </w:t>
      </w:r>
      <w:r>
        <w:rPr>
          <w:rtl/>
        </w:rPr>
        <w:t xml:space="preserve"> </w:t>
      </w:r>
      <w:r>
        <w:rPr>
          <w:rFonts w:cs="Simplified Arabic"/>
          <w:color w:val="000000"/>
          <w:rtl/>
        </w:rPr>
        <w:t>سعر 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noPunctuationKerning/>
  <w:characterSpacingControl w:val="doNotCompress"/>
  <w:hdrShapeDefaults>
    <o:shapedefaults v:ext="edit" spidmax="33794"/>
  </w:hdrShapeDefaults>
  <w:footnotePr>
    <w:footnote w:id="-1"/>
    <w:footnote w:id="0"/>
  </w:footnotePr>
  <w:endnotePr>
    <w:endnote w:id="-1"/>
    <w:endnote w:id="0"/>
  </w:endnotePr>
  <w:compat/>
  <w:rsids>
    <w:rsidRoot w:val="00521E76"/>
    <w:rsid w:val="000003EC"/>
    <w:rsid w:val="000040EF"/>
    <w:rsid w:val="00017FAB"/>
    <w:rsid w:val="00020270"/>
    <w:rsid w:val="00021919"/>
    <w:rsid w:val="0002407B"/>
    <w:rsid w:val="000404FF"/>
    <w:rsid w:val="00046D2C"/>
    <w:rsid w:val="0005122E"/>
    <w:rsid w:val="00055D53"/>
    <w:rsid w:val="00062C05"/>
    <w:rsid w:val="00065884"/>
    <w:rsid w:val="00071184"/>
    <w:rsid w:val="000727C2"/>
    <w:rsid w:val="00075AE6"/>
    <w:rsid w:val="000773D2"/>
    <w:rsid w:val="00080277"/>
    <w:rsid w:val="00081E68"/>
    <w:rsid w:val="000820DC"/>
    <w:rsid w:val="0008245D"/>
    <w:rsid w:val="00083045"/>
    <w:rsid w:val="00083D26"/>
    <w:rsid w:val="00086206"/>
    <w:rsid w:val="00091F06"/>
    <w:rsid w:val="00096B23"/>
    <w:rsid w:val="000A466A"/>
    <w:rsid w:val="000A6E8F"/>
    <w:rsid w:val="000B36A5"/>
    <w:rsid w:val="000B3A77"/>
    <w:rsid w:val="000C0D08"/>
    <w:rsid w:val="000C3DED"/>
    <w:rsid w:val="000C3E34"/>
    <w:rsid w:val="000E40F2"/>
    <w:rsid w:val="000E7D2B"/>
    <w:rsid w:val="000F2FB5"/>
    <w:rsid w:val="000F584E"/>
    <w:rsid w:val="000F6B34"/>
    <w:rsid w:val="00110A08"/>
    <w:rsid w:val="00124F83"/>
    <w:rsid w:val="001251AF"/>
    <w:rsid w:val="00131EEE"/>
    <w:rsid w:val="001327FE"/>
    <w:rsid w:val="00132C19"/>
    <w:rsid w:val="001334DE"/>
    <w:rsid w:val="0013502C"/>
    <w:rsid w:val="00136AE4"/>
    <w:rsid w:val="00140307"/>
    <w:rsid w:val="00141C84"/>
    <w:rsid w:val="00145148"/>
    <w:rsid w:val="00152EFA"/>
    <w:rsid w:val="001530F6"/>
    <w:rsid w:val="0016431E"/>
    <w:rsid w:val="00172A1D"/>
    <w:rsid w:val="00173C68"/>
    <w:rsid w:val="001746D5"/>
    <w:rsid w:val="00180704"/>
    <w:rsid w:val="00182907"/>
    <w:rsid w:val="001831CC"/>
    <w:rsid w:val="0019681D"/>
    <w:rsid w:val="001A0C6D"/>
    <w:rsid w:val="001A0C78"/>
    <w:rsid w:val="001A318F"/>
    <w:rsid w:val="001A48D6"/>
    <w:rsid w:val="001A5B28"/>
    <w:rsid w:val="001A69A7"/>
    <w:rsid w:val="001A7376"/>
    <w:rsid w:val="001B0E21"/>
    <w:rsid w:val="001B52AD"/>
    <w:rsid w:val="001B62AE"/>
    <w:rsid w:val="001B7C33"/>
    <w:rsid w:val="001C7795"/>
    <w:rsid w:val="001D000B"/>
    <w:rsid w:val="001D45D4"/>
    <w:rsid w:val="001D6417"/>
    <w:rsid w:val="001D78B2"/>
    <w:rsid w:val="001D7909"/>
    <w:rsid w:val="001E0FE8"/>
    <w:rsid w:val="001E1281"/>
    <w:rsid w:val="001E340B"/>
    <w:rsid w:val="001E5302"/>
    <w:rsid w:val="001F16EC"/>
    <w:rsid w:val="001F1A06"/>
    <w:rsid w:val="001F1B3A"/>
    <w:rsid w:val="00201435"/>
    <w:rsid w:val="00203B3E"/>
    <w:rsid w:val="0020537C"/>
    <w:rsid w:val="002165DF"/>
    <w:rsid w:val="00232D73"/>
    <w:rsid w:val="00240E4C"/>
    <w:rsid w:val="00243704"/>
    <w:rsid w:val="00244C06"/>
    <w:rsid w:val="00247441"/>
    <w:rsid w:val="002502E0"/>
    <w:rsid w:val="00257CB8"/>
    <w:rsid w:val="0026086E"/>
    <w:rsid w:val="00272C61"/>
    <w:rsid w:val="002825AA"/>
    <w:rsid w:val="0028424E"/>
    <w:rsid w:val="00286D0A"/>
    <w:rsid w:val="00287685"/>
    <w:rsid w:val="002A4788"/>
    <w:rsid w:val="002C69E3"/>
    <w:rsid w:val="002D0754"/>
    <w:rsid w:val="002D2CB1"/>
    <w:rsid w:val="002D39D1"/>
    <w:rsid w:val="002D426D"/>
    <w:rsid w:val="002D4916"/>
    <w:rsid w:val="002D4D45"/>
    <w:rsid w:val="002D763E"/>
    <w:rsid w:val="002E1E6C"/>
    <w:rsid w:val="002E7B9F"/>
    <w:rsid w:val="002F0405"/>
    <w:rsid w:val="002F132B"/>
    <w:rsid w:val="002F6CC7"/>
    <w:rsid w:val="003012DA"/>
    <w:rsid w:val="00310839"/>
    <w:rsid w:val="00310F91"/>
    <w:rsid w:val="0031498B"/>
    <w:rsid w:val="00315B24"/>
    <w:rsid w:val="0031714A"/>
    <w:rsid w:val="00317E5C"/>
    <w:rsid w:val="00320A5A"/>
    <w:rsid w:val="00327D78"/>
    <w:rsid w:val="0033254C"/>
    <w:rsid w:val="003351D9"/>
    <w:rsid w:val="00347E8D"/>
    <w:rsid w:val="00347E9D"/>
    <w:rsid w:val="00356F47"/>
    <w:rsid w:val="0036157D"/>
    <w:rsid w:val="003631AD"/>
    <w:rsid w:val="00372321"/>
    <w:rsid w:val="003725A6"/>
    <w:rsid w:val="00373048"/>
    <w:rsid w:val="003758BF"/>
    <w:rsid w:val="00386BBF"/>
    <w:rsid w:val="00386EE2"/>
    <w:rsid w:val="003904F6"/>
    <w:rsid w:val="003918AB"/>
    <w:rsid w:val="00394441"/>
    <w:rsid w:val="003971DE"/>
    <w:rsid w:val="003A054C"/>
    <w:rsid w:val="003A553E"/>
    <w:rsid w:val="003A7270"/>
    <w:rsid w:val="003B064B"/>
    <w:rsid w:val="003B27EC"/>
    <w:rsid w:val="003B315D"/>
    <w:rsid w:val="003B6BC5"/>
    <w:rsid w:val="003D1AC6"/>
    <w:rsid w:val="003D5D0A"/>
    <w:rsid w:val="003D680B"/>
    <w:rsid w:val="003F153F"/>
    <w:rsid w:val="003F371F"/>
    <w:rsid w:val="003F4B73"/>
    <w:rsid w:val="003F5A50"/>
    <w:rsid w:val="0041218D"/>
    <w:rsid w:val="00417F22"/>
    <w:rsid w:val="00427E93"/>
    <w:rsid w:val="00431743"/>
    <w:rsid w:val="004335A9"/>
    <w:rsid w:val="00433D5E"/>
    <w:rsid w:val="00440247"/>
    <w:rsid w:val="00441941"/>
    <w:rsid w:val="0044509E"/>
    <w:rsid w:val="00447C02"/>
    <w:rsid w:val="00453476"/>
    <w:rsid w:val="004539BF"/>
    <w:rsid w:val="00455B60"/>
    <w:rsid w:val="0047363C"/>
    <w:rsid w:val="004752A9"/>
    <w:rsid w:val="00480B8F"/>
    <w:rsid w:val="00480F5D"/>
    <w:rsid w:val="0048345C"/>
    <w:rsid w:val="004844C3"/>
    <w:rsid w:val="004844EB"/>
    <w:rsid w:val="00484B72"/>
    <w:rsid w:val="00495F40"/>
    <w:rsid w:val="00497479"/>
    <w:rsid w:val="004A0A23"/>
    <w:rsid w:val="004B5997"/>
    <w:rsid w:val="004C017C"/>
    <w:rsid w:val="004C1ACB"/>
    <w:rsid w:val="004C23F3"/>
    <w:rsid w:val="004D3125"/>
    <w:rsid w:val="004E5CDC"/>
    <w:rsid w:val="004F3527"/>
    <w:rsid w:val="004F3C45"/>
    <w:rsid w:val="004F3DAF"/>
    <w:rsid w:val="004F46A8"/>
    <w:rsid w:val="004F59BC"/>
    <w:rsid w:val="004F6D6E"/>
    <w:rsid w:val="005137D7"/>
    <w:rsid w:val="005162FD"/>
    <w:rsid w:val="005166D8"/>
    <w:rsid w:val="00521688"/>
    <w:rsid w:val="00521E76"/>
    <w:rsid w:val="0052276D"/>
    <w:rsid w:val="00523297"/>
    <w:rsid w:val="0052462B"/>
    <w:rsid w:val="005271BC"/>
    <w:rsid w:val="00541D81"/>
    <w:rsid w:val="005430A8"/>
    <w:rsid w:val="00552B99"/>
    <w:rsid w:val="00553775"/>
    <w:rsid w:val="00560CF7"/>
    <w:rsid w:val="0056166F"/>
    <w:rsid w:val="00564C40"/>
    <w:rsid w:val="00565957"/>
    <w:rsid w:val="00571A9F"/>
    <w:rsid w:val="00575033"/>
    <w:rsid w:val="00581D1C"/>
    <w:rsid w:val="005829FA"/>
    <w:rsid w:val="00595753"/>
    <w:rsid w:val="0059655D"/>
    <w:rsid w:val="005A17A2"/>
    <w:rsid w:val="005A45C5"/>
    <w:rsid w:val="005A4F39"/>
    <w:rsid w:val="005B084F"/>
    <w:rsid w:val="005B2BA6"/>
    <w:rsid w:val="005C2195"/>
    <w:rsid w:val="005C538C"/>
    <w:rsid w:val="005C6A34"/>
    <w:rsid w:val="005D0A33"/>
    <w:rsid w:val="005D1C4E"/>
    <w:rsid w:val="005E0AD5"/>
    <w:rsid w:val="005E27CC"/>
    <w:rsid w:val="005E2D89"/>
    <w:rsid w:val="005F2E7E"/>
    <w:rsid w:val="005F44D5"/>
    <w:rsid w:val="005F6453"/>
    <w:rsid w:val="00600545"/>
    <w:rsid w:val="006016E8"/>
    <w:rsid w:val="00620488"/>
    <w:rsid w:val="00621520"/>
    <w:rsid w:val="0062362E"/>
    <w:rsid w:val="00630725"/>
    <w:rsid w:val="006357D5"/>
    <w:rsid w:val="006416B6"/>
    <w:rsid w:val="006457CD"/>
    <w:rsid w:val="00646980"/>
    <w:rsid w:val="00647049"/>
    <w:rsid w:val="0065433D"/>
    <w:rsid w:val="00657586"/>
    <w:rsid w:val="006620BC"/>
    <w:rsid w:val="006625D1"/>
    <w:rsid w:val="0066334E"/>
    <w:rsid w:val="00664112"/>
    <w:rsid w:val="00666B43"/>
    <w:rsid w:val="006727FB"/>
    <w:rsid w:val="006806BF"/>
    <w:rsid w:val="00686181"/>
    <w:rsid w:val="00686602"/>
    <w:rsid w:val="006879BB"/>
    <w:rsid w:val="00691778"/>
    <w:rsid w:val="00691CAB"/>
    <w:rsid w:val="00692A65"/>
    <w:rsid w:val="00694978"/>
    <w:rsid w:val="00695993"/>
    <w:rsid w:val="006A4B65"/>
    <w:rsid w:val="006A575E"/>
    <w:rsid w:val="006B00EE"/>
    <w:rsid w:val="006B17BA"/>
    <w:rsid w:val="006B1E59"/>
    <w:rsid w:val="006C1B59"/>
    <w:rsid w:val="006E2A22"/>
    <w:rsid w:val="00701983"/>
    <w:rsid w:val="00703894"/>
    <w:rsid w:val="00711027"/>
    <w:rsid w:val="007160E8"/>
    <w:rsid w:val="0072666B"/>
    <w:rsid w:val="007273B2"/>
    <w:rsid w:val="00730011"/>
    <w:rsid w:val="00730029"/>
    <w:rsid w:val="007451E0"/>
    <w:rsid w:val="007543AC"/>
    <w:rsid w:val="00757A0D"/>
    <w:rsid w:val="00760603"/>
    <w:rsid w:val="007628D4"/>
    <w:rsid w:val="00765853"/>
    <w:rsid w:val="00765CC0"/>
    <w:rsid w:val="00766E87"/>
    <w:rsid w:val="0077051A"/>
    <w:rsid w:val="00785A9F"/>
    <w:rsid w:val="00790426"/>
    <w:rsid w:val="00792820"/>
    <w:rsid w:val="00793940"/>
    <w:rsid w:val="00793A14"/>
    <w:rsid w:val="007957DA"/>
    <w:rsid w:val="007959C9"/>
    <w:rsid w:val="0079769B"/>
    <w:rsid w:val="007A105F"/>
    <w:rsid w:val="007A1607"/>
    <w:rsid w:val="007A2C6A"/>
    <w:rsid w:val="007A4752"/>
    <w:rsid w:val="007A659B"/>
    <w:rsid w:val="007B1038"/>
    <w:rsid w:val="007B3965"/>
    <w:rsid w:val="007B4CE4"/>
    <w:rsid w:val="007C3EE0"/>
    <w:rsid w:val="007C411D"/>
    <w:rsid w:val="007C7A1E"/>
    <w:rsid w:val="007D0A50"/>
    <w:rsid w:val="007D1F54"/>
    <w:rsid w:val="007D66F5"/>
    <w:rsid w:val="007E1928"/>
    <w:rsid w:val="007E1CB6"/>
    <w:rsid w:val="007E4488"/>
    <w:rsid w:val="007E4DB0"/>
    <w:rsid w:val="007F16E6"/>
    <w:rsid w:val="007F49AD"/>
    <w:rsid w:val="007F6DED"/>
    <w:rsid w:val="00800E4B"/>
    <w:rsid w:val="00805BD4"/>
    <w:rsid w:val="00813688"/>
    <w:rsid w:val="00814F10"/>
    <w:rsid w:val="00821C6A"/>
    <w:rsid w:val="00822865"/>
    <w:rsid w:val="00822E4F"/>
    <w:rsid w:val="008245A8"/>
    <w:rsid w:val="00824781"/>
    <w:rsid w:val="008325B0"/>
    <w:rsid w:val="008360FF"/>
    <w:rsid w:val="00847B7F"/>
    <w:rsid w:val="00850A4B"/>
    <w:rsid w:val="00852B2F"/>
    <w:rsid w:val="008548E4"/>
    <w:rsid w:val="008553E1"/>
    <w:rsid w:val="00856BAC"/>
    <w:rsid w:val="00864414"/>
    <w:rsid w:val="00870B83"/>
    <w:rsid w:val="0087142D"/>
    <w:rsid w:val="0088105A"/>
    <w:rsid w:val="00881CFD"/>
    <w:rsid w:val="0088237A"/>
    <w:rsid w:val="008848FB"/>
    <w:rsid w:val="00884B97"/>
    <w:rsid w:val="008919CB"/>
    <w:rsid w:val="008935B9"/>
    <w:rsid w:val="008A0F52"/>
    <w:rsid w:val="008A1FAE"/>
    <w:rsid w:val="008A29B8"/>
    <w:rsid w:val="008B110F"/>
    <w:rsid w:val="008B379B"/>
    <w:rsid w:val="008C01DB"/>
    <w:rsid w:val="008C59D8"/>
    <w:rsid w:val="008E0271"/>
    <w:rsid w:val="008E10E5"/>
    <w:rsid w:val="008E1AFE"/>
    <w:rsid w:val="008E409F"/>
    <w:rsid w:val="008E6DCF"/>
    <w:rsid w:val="008F4F2A"/>
    <w:rsid w:val="00906C2D"/>
    <w:rsid w:val="00907AC5"/>
    <w:rsid w:val="00911104"/>
    <w:rsid w:val="00912549"/>
    <w:rsid w:val="0092361A"/>
    <w:rsid w:val="009353C5"/>
    <w:rsid w:val="00935E15"/>
    <w:rsid w:val="009547CF"/>
    <w:rsid w:val="00955BE4"/>
    <w:rsid w:val="00956265"/>
    <w:rsid w:val="009606BE"/>
    <w:rsid w:val="00963577"/>
    <w:rsid w:val="0098184F"/>
    <w:rsid w:val="00981B98"/>
    <w:rsid w:val="0098531A"/>
    <w:rsid w:val="0099276A"/>
    <w:rsid w:val="00992BFD"/>
    <w:rsid w:val="00992EC3"/>
    <w:rsid w:val="00994BE8"/>
    <w:rsid w:val="00995421"/>
    <w:rsid w:val="009A1FEE"/>
    <w:rsid w:val="009B06A6"/>
    <w:rsid w:val="009B2A4D"/>
    <w:rsid w:val="009B3A7F"/>
    <w:rsid w:val="009B48C1"/>
    <w:rsid w:val="009C14D0"/>
    <w:rsid w:val="009C7CE9"/>
    <w:rsid w:val="009D09AC"/>
    <w:rsid w:val="009D3B3B"/>
    <w:rsid w:val="009D4112"/>
    <w:rsid w:val="009D5747"/>
    <w:rsid w:val="009D5F46"/>
    <w:rsid w:val="009E0D55"/>
    <w:rsid w:val="009E1B07"/>
    <w:rsid w:val="009F0BED"/>
    <w:rsid w:val="009F2CD9"/>
    <w:rsid w:val="00A01DBD"/>
    <w:rsid w:val="00A14FB6"/>
    <w:rsid w:val="00A20827"/>
    <w:rsid w:val="00A23053"/>
    <w:rsid w:val="00A26577"/>
    <w:rsid w:val="00A35034"/>
    <w:rsid w:val="00A559F6"/>
    <w:rsid w:val="00A57501"/>
    <w:rsid w:val="00A6031E"/>
    <w:rsid w:val="00A61AA4"/>
    <w:rsid w:val="00A61D3B"/>
    <w:rsid w:val="00A63069"/>
    <w:rsid w:val="00A713A9"/>
    <w:rsid w:val="00A7462F"/>
    <w:rsid w:val="00A747D2"/>
    <w:rsid w:val="00A8106C"/>
    <w:rsid w:val="00A84ED7"/>
    <w:rsid w:val="00A87FD5"/>
    <w:rsid w:val="00A90E8C"/>
    <w:rsid w:val="00A93BA2"/>
    <w:rsid w:val="00A943AC"/>
    <w:rsid w:val="00A97264"/>
    <w:rsid w:val="00AA561C"/>
    <w:rsid w:val="00AA5976"/>
    <w:rsid w:val="00AA6AC0"/>
    <w:rsid w:val="00AB3FB0"/>
    <w:rsid w:val="00AB7F11"/>
    <w:rsid w:val="00AC0160"/>
    <w:rsid w:val="00AC39B9"/>
    <w:rsid w:val="00AC3AA9"/>
    <w:rsid w:val="00AC5558"/>
    <w:rsid w:val="00AC5C85"/>
    <w:rsid w:val="00AD1834"/>
    <w:rsid w:val="00AD1CAC"/>
    <w:rsid w:val="00B01A13"/>
    <w:rsid w:val="00B067D7"/>
    <w:rsid w:val="00B10AFE"/>
    <w:rsid w:val="00B1352F"/>
    <w:rsid w:val="00B15B9E"/>
    <w:rsid w:val="00B20794"/>
    <w:rsid w:val="00B25F11"/>
    <w:rsid w:val="00B31B36"/>
    <w:rsid w:val="00B4007B"/>
    <w:rsid w:val="00B42690"/>
    <w:rsid w:val="00B42DE8"/>
    <w:rsid w:val="00B45DA7"/>
    <w:rsid w:val="00B4616D"/>
    <w:rsid w:val="00B47DDA"/>
    <w:rsid w:val="00B50D5C"/>
    <w:rsid w:val="00B53EB3"/>
    <w:rsid w:val="00B62025"/>
    <w:rsid w:val="00B643D7"/>
    <w:rsid w:val="00B65EB9"/>
    <w:rsid w:val="00B66E46"/>
    <w:rsid w:val="00B7086D"/>
    <w:rsid w:val="00B74184"/>
    <w:rsid w:val="00B7542C"/>
    <w:rsid w:val="00B83B83"/>
    <w:rsid w:val="00B84630"/>
    <w:rsid w:val="00B91D57"/>
    <w:rsid w:val="00B92FBD"/>
    <w:rsid w:val="00B931C6"/>
    <w:rsid w:val="00BA06BF"/>
    <w:rsid w:val="00BA3417"/>
    <w:rsid w:val="00BA3485"/>
    <w:rsid w:val="00BA6BFD"/>
    <w:rsid w:val="00BA7657"/>
    <w:rsid w:val="00BB0CBF"/>
    <w:rsid w:val="00BB224E"/>
    <w:rsid w:val="00BB3596"/>
    <w:rsid w:val="00BB6C08"/>
    <w:rsid w:val="00BB6F83"/>
    <w:rsid w:val="00BC1053"/>
    <w:rsid w:val="00BC3C8F"/>
    <w:rsid w:val="00BC77C3"/>
    <w:rsid w:val="00BD33EA"/>
    <w:rsid w:val="00BD5886"/>
    <w:rsid w:val="00BE072F"/>
    <w:rsid w:val="00BE105A"/>
    <w:rsid w:val="00BE4A59"/>
    <w:rsid w:val="00BF00FB"/>
    <w:rsid w:val="00BF0699"/>
    <w:rsid w:val="00BF0846"/>
    <w:rsid w:val="00C00279"/>
    <w:rsid w:val="00C042B4"/>
    <w:rsid w:val="00C0626C"/>
    <w:rsid w:val="00C17A99"/>
    <w:rsid w:val="00C2385F"/>
    <w:rsid w:val="00C24CEA"/>
    <w:rsid w:val="00C25839"/>
    <w:rsid w:val="00C362E2"/>
    <w:rsid w:val="00C37E22"/>
    <w:rsid w:val="00C51CFB"/>
    <w:rsid w:val="00C527D2"/>
    <w:rsid w:val="00C5333A"/>
    <w:rsid w:val="00C53EE3"/>
    <w:rsid w:val="00C54F7B"/>
    <w:rsid w:val="00C5515E"/>
    <w:rsid w:val="00C61682"/>
    <w:rsid w:val="00C618DD"/>
    <w:rsid w:val="00C645D8"/>
    <w:rsid w:val="00C7248E"/>
    <w:rsid w:val="00C725FC"/>
    <w:rsid w:val="00C75286"/>
    <w:rsid w:val="00C86EBD"/>
    <w:rsid w:val="00C9659C"/>
    <w:rsid w:val="00C97C76"/>
    <w:rsid w:val="00CA3F6B"/>
    <w:rsid w:val="00CA4C1F"/>
    <w:rsid w:val="00CA7EB3"/>
    <w:rsid w:val="00CB0584"/>
    <w:rsid w:val="00CB0C4B"/>
    <w:rsid w:val="00CB2B20"/>
    <w:rsid w:val="00CB53B5"/>
    <w:rsid w:val="00CC135E"/>
    <w:rsid w:val="00CC3D1D"/>
    <w:rsid w:val="00CC7525"/>
    <w:rsid w:val="00CC7714"/>
    <w:rsid w:val="00CC7E51"/>
    <w:rsid w:val="00CD14B0"/>
    <w:rsid w:val="00CD2EE8"/>
    <w:rsid w:val="00CD3981"/>
    <w:rsid w:val="00CD426F"/>
    <w:rsid w:val="00CD606C"/>
    <w:rsid w:val="00CE2AA0"/>
    <w:rsid w:val="00CE5CB6"/>
    <w:rsid w:val="00CE6860"/>
    <w:rsid w:val="00CF0739"/>
    <w:rsid w:val="00CF2A6B"/>
    <w:rsid w:val="00CF755E"/>
    <w:rsid w:val="00D008A6"/>
    <w:rsid w:val="00D035B8"/>
    <w:rsid w:val="00D06072"/>
    <w:rsid w:val="00D06CD3"/>
    <w:rsid w:val="00D154BB"/>
    <w:rsid w:val="00D21979"/>
    <w:rsid w:val="00D25A2F"/>
    <w:rsid w:val="00D25F70"/>
    <w:rsid w:val="00D35B36"/>
    <w:rsid w:val="00D400CE"/>
    <w:rsid w:val="00D40A8C"/>
    <w:rsid w:val="00D40E1B"/>
    <w:rsid w:val="00D52CBA"/>
    <w:rsid w:val="00D558DC"/>
    <w:rsid w:val="00D5609E"/>
    <w:rsid w:val="00D565FB"/>
    <w:rsid w:val="00D64D91"/>
    <w:rsid w:val="00D66244"/>
    <w:rsid w:val="00D709D4"/>
    <w:rsid w:val="00D73629"/>
    <w:rsid w:val="00D757D4"/>
    <w:rsid w:val="00D80CF9"/>
    <w:rsid w:val="00D81E05"/>
    <w:rsid w:val="00D84C6E"/>
    <w:rsid w:val="00D873FD"/>
    <w:rsid w:val="00D916AB"/>
    <w:rsid w:val="00D96BD8"/>
    <w:rsid w:val="00DA1651"/>
    <w:rsid w:val="00DB04D6"/>
    <w:rsid w:val="00DB71DC"/>
    <w:rsid w:val="00DB787D"/>
    <w:rsid w:val="00DC4294"/>
    <w:rsid w:val="00DC431C"/>
    <w:rsid w:val="00DC4487"/>
    <w:rsid w:val="00DD47A4"/>
    <w:rsid w:val="00DD6188"/>
    <w:rsid w:val="00DD73B0"/>
    <w:rsid w:val="00DE1DA5"/>
    <w:rsid w:val="00DE50C9"/>
    <w:rsid w:val="00DF3753"/>
    <w:rsid w:val="00DF4249"/>
    <w:rsid w:val="00DF78E9"/>
    <w:rsid w:val="00E00774"/>
    <w:rsid w:val="00E07021"/>
    <w:rsid w:val="00E13447"/>
    <w:rsid w:val="00E27E8F"/>
    <w:rsid w:val="00E43DA5"/>
    <w:rsid w:val="00E5211E"/>
    <w:rsid w:val="00E560B6"/>
    <w:rsid w:val="00E61AFB"/>
    <w:rsid w:val="00E6510D"/>
    <w:rsid w:val="00E666D0"/>
    <w:rsid w:val="00E674D4"/>
    <w:rsid w:val="00E70C29"/>
    <w:rsid w:val="00E73C8F"/>
    <w:rsid w:val="00E74216"/>
    <w:rsid w:val="00E76F82"/>
    <w:rsid w:val="00E85753"/>
    <w:rsid w:val="00E90B5A"/>
    <w:rsid w:val="00E90D4B"/>
    <w:rsid w:val="00E970E3"/>
    <w:rsid w:val="00E97926"/>
    <w:rsid w:val="00E97ED8"/>
    <w:rsid w:val="00EA0EDC"/>
    <w:rsid w:val="00EA4C9C"/>
    <w:rsid w:val="00EB0119"/>
    <w:rsid w:val="00EB1130"/>
    <w:rsid w:val="00EB64F5"/>
    <w:rsid w:val="00EC30B4"/>
    <w:rsid w:val="00ED26C6"/>
    <w:rsid w:val="00ED5245"/>
    <w:rsid w:val="00ED6DA5"/>
    <w:rsid w:val="00EE7194"/>
    <w:rsid w:val="00EE7CBF"/>
    <w:rsid w:val="00EF075C"/>
    <w:rsid w:val="00EF43C7"/>
    <w:rsid w:val="00EF4C06"/>
    <w:rsid w:val="00F022FC"/>
    <w:rsid w:val="00F028BF"/>
    <w:rsid w:val="00F05FCA"/>
    <w:rsid w:val="00F15A7C"/>
    <w:rsid w:val="00F15F41"/>
    <w:rsid w:val="00F17B3C"/>
    <w:rsid w:val="00F27365"/>
    <w:rsid w:val="00F307B2"/>
    <w:rsid w:val="00F31275"/>
    <w:rsid w:val="00F31B5C"/>
    <w:rsid w:val="00F321C5"/>
    <w:rsid w:val="00F356E8"/>
    <w:rsid w:val="00F3605C"/>
    <w:rsid w:val="00F3712F"/>
    <w:rsid w:val="00F427F7"/>
    <w:rsid w:val="00F43482"/>
    <w:rsid w:val="00F437C8"/>
    <w:rsid w:val="00F43987"/>
    <w:rsid w:val="00F44995"/>
    <w:rsid w:val="00F566B1"/>
    <w:rsid w:val="00F57D1C"/>
    <w:rsid w:val="00F60CC9"/>
    <w:rsid w:val="00F732B5"/>
    <w:rsid w:val="00F753E1"/>
    <w:rsid w:val="00F77416"/>
    <w:rsid w:val="00F8533F"/>
    <w:rsid w:val="00F86F43"/>
    <w:rsid w:val="00F9459E"/>
    <w:rsid w:val="00F95976"/>
    <w:rsid w:val="00F96F3C"/>
    <w:rsid w:val="00FA082F"/>
    <w:rsid w:val="00FA1148"/>
    <w:rsid w:val="00FA5A2D"/>
    <w:rsid w:val="00FA748F"/>
    <w:rsid w:val="00FC1090"/>
    <w:rsid w:val="00FC5B29"/>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rPr>
  </w:style>
  <w:style w:type="paragraph" w:styleId="FootnoteText">
    <w:name w:val="footnote text"/>
    <w:basedOn w:val="Normal"/>
    <w:link w:val="FootnoteTextChar"/>
    <w:semiHidden/>
    <w:rsid w:val="00686181"/>
    <w:rPr>
      <w:snapToGrid w:val="0"/>
      <w:sz w:val="20"/>
      <w:szCs w:val="20"/>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22803253897898518"/>
          <c:y val="8.2304526748971207E-2"/>
          <c:w val="0.70544170796541805"/>
          <c:h val="0.62476819931187544"/>
        </c:manualLayout>
      </c:layout>
      <c:lineChart>
        <c:grouping val="standard"/>
        <c:ser>
          <c:idx val="0"/>
          <c:order val="0"/>
          <c:tx>
            <c:strRef>
              <c:f>Sheet1!$A$2</c:f>
              <c:strCache>
                <c:ptCount val="1"/>
                <c:pt idx="0">
                  <c:v>نسب التضخم في فلسطين</c:v>
                </c:pt>
              </c:strCache>
            </c:strRef>
          </c:tx>
          <c:spPr>
            <a:ln w="10878">
              <a:solidFill>
                <a:srgbClr val="000080"/>
              </a:solidFill>
              <a:prstDash val="solid"/>
            </a:ln>
          </c:spPr>
          <c:marker>
            <c:symbol val="diamond"/>
            <c:size val="3"/>
            <c:spPr>
              <a:solidFill>
                <a:srgbClr val="000080"/>
              </a:solidFill>
              <a:ln>
                <a:solidFill>
                  <a:srgbClr val="000080"/>
                </a:solidFill>
                <a:prstDash val="solid"/>
              </a:ln>
            </c:spPr>
          </c:marker>
          <c:dLbls>
            <c:dLbl>
              <c:idx val="0"/>
              <c:layout>
                <c:manualLayout>
                  <c:x val="-2.6755852842809451E-2"/>
                  <c:y val="3.5842293906810228E-2"/>
                </c:manualLayout>
              </c:layout>
              <c:spPr>
                <a:noFill/>
                <a:ln w="21758">
                  <a:noFill/>
                </a:ln>
              </c:spPr>
              <c:txPr>
                <a:bodyPr/>
                <a:lstStyle/>
                <a:p>
                  <a:pPr>
                    <a:defRPr b="1"/>
                  </a:pPr>
                  <a:endParaRPr lang="ar-SA"/>
                </a:p>
              </c:txPr>
              <c:dLblPos val="r"/>
              <c:showVal val="1"/>
            </c:dLbl>
            <c:dLbl>
              <c:idx val="1"/>
              <c:layout>
                <c:manualLayout>
                  <c:x val="-6.6889632107023533E-2"/>
                  <c:y val="-6.4516129032258396E-2"/>
                </c:manualLayout>
              </c:layout>
              <c:spPr>
                <a:noFill/>
                <a:ln w="21758">
                  <a:noFill/>
                </a:ln>
              </c:spPr>
              <c:txPr>
                <a:bodyPr/>
                <a:lstStyle/>
                <a:p>
                  <a:pPr>
                    <a:defRPr b="1"/>
                  </a:pPr>
                  <a:endParaRPr lang="ar-SA"/>
                </a:p>
              </c:txPr>
              <c:dLblPos val="r"/>
              <c:showVal val="1"/>
            </c:dLbl>
            <c:dLbl>
              <c:idx val="2"/>
              <c:layout>
                <c:manualLayout>
                  <c:x val="-7.6855760442085322E-2"/>
                  <c:y val="4.8626668145355073E-2"/>
                </c:manualLayout>
              </c:layout>
              <c:spPr>
                <a:noFill/>
                <a:ln w="21758">
                  <a:noFill/>
                </a:ln>
              </c:spPr>
              <c:txPr>
                <a:bodyPr/>
                <a:lstStyle/>
                <a:p>
                  <a:pPr>
                    <a:defRPr b="1"/>
                  </a:pPr>
                  <a:endParaRPr lang="ar-SA"/>
                </a:p>
              </c:txPr>
              <c:dLblPos val="r"/>
              <c:showVal val="1"/>
            </c:dLbl>
            <c:dLbl>
              <c:idx val="3"/>
              <c:layout>
                <c:manualLayout>
                  <c:x val="-6.5616797900262883E-2"/>
                  <c:y val="-7.689329156436113E-2"/>
                </c:manualLayout>
              </c:layout>
              <c:spPr>
                <a:noFill/>
                <a:ln w="21758">
                  <a:noFill/>
                </a:ln>
              </c:spPr>
              <c:txPr>
                <a:bodyPr/>
                <a:lstStyle/>
                <a:p>
                  <a:pPr>
                    <a:defRPr b="1"/>
                  </a:pPr>
                  <a:endParaRPr lang="ar-SA"/>
                </a:p>
              </c:txPr>
              <c:dLblPos val="r"/>
              <c:showVal val="1"/>
            </c:dLbl>
            <c:dLbl>
              <c:idx val="5"/>
              <c:layout>
                <c:manualLayout>
                  <c:x val="-5.6318963474047433E-2"/>
                  <c:y val="-8.4673044901645525E-2"/>
                </c:manualLayout>
              </c:layout>
              <c:spPr>
                <a:noFill/>
                <a:ln w="21758">
                  <a:noFill/>
                </a:ln>
              </c:spPr>
              <c:txPr>
                <a:bodyPr/>
                <a:lstStyle/>
                <a:p>
                  <a:pPr>
                    <a:defRPr b="1"/>
                  </a:pPr>
                  <a:endParaRPr lang="ar-SA"/>
                </a:p>
              </c:txPr>
              <c:dLblPos val="r"/>
              <c:showVal val="1"/>
            </c:dLbl>
            <c:dLbl>
              <c:idx val="9"/>
              <c:layout>
                <c:manualLayout>
                  <c:x val="-7.6403277066404984E-2"/>
                  <c:y val="-7.658905540033302E-2"/>
                </c:manualLayout>
              </c:layout>
              <c:spPr>
                <a:noFill/>
                <a:ln w="21758">
                  <a:noFill/>
                </a:ln>
              </c:spPr>
              <c:txPr>
                <a:bodyPr/>
                <a:lstStyle/>
                <a:p>
                  <a:pPr>
                    <a:defRPr b="1"/>
                  </a:pPr>
                  <a:endParaRPr lang="ar-SA"/>
                </a:p>
              </c:txPr>
              <c:dLblPos val="r"/>
              <c:showVal val="1"/>
            </c:dLbl>
            <c:dLbl>
              <c:idx val="10"/>
              <c:layout>
                <c:manualLayout>
                  <c:x val="-7.505518763796909E-2"/>
                  <c:y val="5.0178954903364374E-2"/>
                </c:manualLayout>
              </c:layout>
              <c:spPr/>
              <c:txPr>
                <a:bodyPr/>
                <a:lstStyle/>
                <a:p>
                  <a:pPr>
                    <a:defRPr b="1"/>
                  </a:pPr>
                  <a:endParaRPr lang="ar-SA"/>
                </a:p>
              </c:txPr>
              <c:dLblPos val="r"/>
              <c:showVal val="1"/>
            </c:dLbl>
            <c:dLbl>
              <c:idx val="11"/>
              <c:layout>
                <c:manualLayout>
                  <c:x val="-7.6677316293929709E-2"/>
                  <c:y val="-7.5544266644088864E-2"/>
                </c:manualLayout>
              </c:layout>
              <c:spPr/>
              <c:txPr>
                <a:bodyPr/>
                <a:lstStyle/>
                <a:p>
                  <a:pPr>
                    <a:defRPr b="1"/>
                  </a:pPr>
                  <a:endParaRPr lang="ar-SA"/>
                </a:p>
              </c:txPr>
              <c:dLblPos val="r"/>
              <c:showVal val="1"/>
            </c:dLbl>
            <c:dLbl>
              <c:idx val="12"/>
              <c:layout>
                <c:manualLayout>
                  <c:x val="0"/>
                  <c:y val="-3.3217256293667514E-2"/>
                </c:manualLayout>
              </c:layout>
              <c:spPr/>
              <c:txPr>
                <a:bodyPr/>
                <a:lstStyle/>
                <a:p>
                  <a:pPr>
                    <a:defRPr b="1"/>
                  </a:pPr>
                  <a:endParaRPr lang="ar-SA"/>
                </a:p>
              </c:txPr>
              <c:showVal val="1"/>
            </c:dLbl>
            <c:delete val="1"/>
          </c:dLbls>
          <c:cat>
            <c:numRef>
              <c:f>Sheet1!$B$1:$N$1</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Sheet1!$B$2:$N$2</c:f>
              <c:numCache>
                <c:formatCode>0.00%</c:formatCode>
                <c:ptCount val="13"/>
                <c:pt idx="0">
                  <c:v>3.0800000000000032E-2</c:v>
                </c:pt>
                <c:pt idx="1">
                  <c:v>0.10710000000000008</c:v>
                </c:pt>
                <c:pt idx="2">
                  <c:v>-6.700000000000008E-3</c:v>
                </c:pt>
                <c:pt idx="3">
                  <c:v>3.700000000000004E-2</c:v>
                </c:pt>
                <c:pt idx="4">
                  <c:v>3.7600000000000043E-2</c:v>
                </c:pt>
                <c:pt idx="5">
                  <c:v>9.3000000000000149E-3</c:v>
                </c:pt>
                <c:pt idx="6">
                  <c:v>7.8000000000000074E-3</c:v>
                </c:pt>
                <c:pt idx="7">
                  <c:v>1.4800000000000015E-2</c:v>
                </c:pt>
                <c:pt idx="8">
                  <c:v>1.2100000000000001E-2</c:v>
                </c:pt>
                <c:pt idx="9">
                  <c:v>1.6199999999999999E-2</c:v>
                </c:pt>
                <c:pt idx="10">
                  <c:v>-1.1702741605752168E-2</c:v>
                </c:pt>
                <c:pt idx="11">
                  <c:v>1.0523461850728362E-2</c:v>
                </c:pt>
                <c:pt idx="12">
                  <c:v>1.1123799878835446E-3</c:v>
                </c:pt>
              </c:numCache>
            </c:numRef>
          </c:val>
        </c:ser>
        <c:marker val="1"/>
        <c:axId val="114139904"/>
        <c:axId val="109326336"/>
      </c:lineChart>
      <c:catAx>
        <c:axId val="114139904"/>
        <c:scaling>
          <c:orientation val="minMax"/>
        </c:scaling>
        <c:axPos val="b"/>
        <c:numFmt formatCode="General" sourceLinked="0"/>
        <c:tickLblPos val="nextTo"/>
        <c:spPr>
          <a:ln w="12700">
            <a:solidFill>
              <a:srgbClr val="000000"/>
            </a:solidFill>
            <a:prstDash val="solid"/>
          </a:ln>
        </c:spPr>
        <c:txPr>
          <a:bodyPr rot="-2700000" vert="horz"/>
          <a:lstStyle/>
          <a:p>
            <a:pPr rtl="0">
              <a:defRPr/>
            </a:pPr>
            <a:endParaRPr lang="ar-SA"/>
          </a:p>
        </c:txPr>
        <c:crossAx val="109326336"/>
        <c:crosses val="autoZero"/>
        <c:auto val="1"/>
        <c:lblAlgn val="ctr"/>
        <c:lblOffset val="700"/>
        <c:tickLblSkip val="1"/>
        <c:tickMarkSkip val="1"/>
      </c:catAx>
      <c:valAx>
        <c:axId val="109326336"/>
        <c:scaling>
          <c:orientation val="minMax"/>
          <c:max val="0.13"/>
          <c:min val="-2.0000000000000052E-2"/>
        </c:scaling>
        <c:axPos val="l"/>
        <c:title>
          <c:tx>
            <c:rich>
              <a:bodyPr/>
              <a:lstStyle/>
              <a:p>
                <a:pPr>
                  <a:defRPr sz="728" b="0" i="0" u="none" strike="noStrike" baseline="0">
                    <a:solidFill>
                      <a:srgbClr val="000000"/>
                    </a:solidFill>
                    <a:latin typeface="Simplified Arabic"/>
                    <a:ea typeface="Simplified Arabic"/>
                    <a:cs typeface="Simplified Arabic"/>
                  </a:defRPr>
                </a:pPr>
                <a:r>
                  <a:rPr lang="ar-SA"/>
                  <a:t>نسب التغّير السنوية في أسعار الجملة</a:t>
                </a:r>
              </a:p>
            </c:rich>
          </c:tx>
          <c:layout>
            <c:manualLayout>
              <c:xMode val="edge"/>
              <c:yMode val="edge"/>
              <c:x val="2.5559105431309983E-2"/>
              <c:y val="0.15836988118420747"/>
            </c:manualLayout>
          </c:layout>
          <c:spPr>
            <a:noFill/>
            <a:ln w="21758">
              <a:noFill/>
            </a:ln>
          </c:spPr>
        </c:title>
        <c:numFmt formatCode="0.0%" sourceLinked="0"/>
        <c:tickLblPos val="nextTo"/>
        <c:spPr>
          <a:ln w="12700">
            <a:solidFill>
              <a:srgbClr val="000000"/>
            </a:solidFill>
            <a:prstDash val="solid"/>
          </a:ln>
        </c:spPr>
        <c:txPr>
          <a:bodyPr rot="0" vert="horz"/>
          <a:lstStyle/>
          <a:p>
            <a:pPr>
              <a:defRPr/>
            </a:pPr>
            <a:endParaRPr lang="ar-SA"/>
          </a:p>
        </c:txPr>
        <c:crossAx val="114139904"/>
        <c:crosses val="autoZero"/>
        <c:crossBetween val="midCat"/>
        <c:majorUnit val="2.0000000000000052E-2"/>
      </c:valAx>
      <c:spPr>
        <a:noFill/>
        <a:ln w="21758">
          <a:noFill/>
        </a:ln>
      </c:spPr>
    </c:plotArea>
    <c:plotVisOnly val="1"/>
    <c:dispBlanksAs val="gap"/>
  </c:chart>
  <c:spPr>
    <a:noFill/>
    <a:ln w="6350" cap="flat" cmpd="sng" algn="ctr">
      <a:noFill/>
      <a:prstDash val="solid"/>
      <a:miter lim="800000"/>
      <a:headEnd type="none" w="med" len="med"/>
      <a:tailEnd type="none" w="med" len="med"/>
    </a:ln>
  </c:spPr>
  <c:txPr>
    <a:bodyPr/>
    <a:lstStyle/>
    <a:p>
      <a:pPr>
        <a:defRPr sz="728" b="0" i="0" u="none" strike="noStrike" baseline="0">
          <a:solidFill>
            <a:srgbClr val="000000"/>
          </a:solidFill>
          <a:latin typeface="Arial" pitchFamily="34" charset="0"/>
          <a:ea typeface="Calibri"/>
          <a:cs typeface="Arial" pitchFamily="34" charset="0"/>
        </a:defRPr>
      </a:pPr>
      <a:endParaRPr lang="ar-S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2285719141222457"/>
          <c:y val="7.6477005591692349E-2"/>
          <c:w val="0.66915538435393462"/>
          <c:h val="0.5472690031393137"/>
        </c:manualLayout>
      </c:layout>
      <c:lineChart>
        <c:grouping val="standard"/>
        <c:ser>
          <c:idx val="0"/>
          <c:order val="0"/>
          <c:tx>
            <c:strRef>
              <c:f>Sheet1!$A$2</c:f>
              <c:strCache>
                <c:ptCount val="1"/>
                <c:pt idx="0">
                  <c:v>الرقم القياسي</c:v>
                </c:pt>
              </c:strCache>
            </c:strRef>
          </c:tx>
          <c:spPr>
            <a:ln w="11251">
              <a:solidFill>
                <a:srgbClr val="000080"/>
              </a:solidFill>
              <a:prstDash val="solid"/>
            </a:ln>
          </c:spPr>
          <c:marker>
            <c:symbol val="circle"/>
            <c:size val="3"/>
            <c:spPr>
              <a:solidFill>
                <a:srgbClr val="000080"/>
              </a:solidFill>
              <a:ln>
                <a:solidFill>
                  <a:srgbClr val="000080"/>
                </a:solidFill>
                <a:prstDash val="solid"/>
              </a:ln>
            </c:spPr>
          </c:marker>
          <c:dLbls>
            <c:dLbl>
              <c:idx val="0"/>
              <c:layout>
                <c:manualLayout>
                  <c:x val="-4.2543940628111163E-2"/>
                  <c:y val="-4.4574917265776517E-2"/>
                </c:manualLayout>
              </c:layout>
              <c:spPr>
                <a:noFill/>
                <a:ln w="22503">
                  <a:noFill/>
                </a:ln>
              </c:spPr>
              <c:txPr>
                <a:bodyPr/>
                <a:lstStyle/>
                <a:p>
                  <a:pPr>
                    <a:defRPr sz="797" b="1" i="0" u="none" strike="noStrike" baseline="0">
                      <a:solidFill>
                        <a:srgbClr val="000000"/>
                      </a:solidFill>
                      <a:latin typeface="Arial"/>
                      <a:ea typeface="Arial"/>
                      <a:cs typeface="Arial"/>
                    </a:defRPr>
                  </a:pPr>
                  <a:endParaRPr lang="ar-SA"/>
                </a:p>
              </c:txPr>
              <c:dLblPos val="r"/>
              <c:showVal val="1"/>
            </c:dLbl>
            <c:dLbl>
              <c:idx val="8"/>
              <c:layout>
                <c:manualLayout>
                  <c:x val="-1.8036021359399055E-3"/>
                  <c:y val="4.7906729050173139E-2"/>
                </c:manualLayout>
              </c:layout>
              <c:spPr/>
              <c:txPr>
                <a:bodyPr/>
                <a:lstStyle/>
                <a:p>
                  <a:pPr>
                    <a:defRPr sz="797" b="1" i="0" u="none" strike="noStrike" baseline="0">
                      <a:solidFill>
                        <a:srgbClr val="000000"/>
                      </a:solidFill>
                      <a:latin typeface="Arial"/>
                      <a:ea typeface="Arial"/>
                      <a:cs typeface="Arial"/>
                    </a:defRPr>
                  </a:pPr>
                  <a:endParaRPr lang="ar-SA"/>
                </a:p>
              </c:txPr>
              <c:dLblPos val="r"/>
              <c:showVal val="1"/>
            </c:dLbl>
            <c:delete val="1"/>
          </c:dLbls>
          <c:cat>
            <c:strRef>
              <c:f>Sheet1!$B$1:$J$1</c:f>
              <c:strCache>
                <c:ptCount val="9"/>
                <c:pt idx="0">
                  <c:v>الربع الرابع 2017</c:v>
                </c:pt>
                <c:pt idx="1">
                  <c:v>الربع الأول 2018</c:v>
                </c:pt>
                <c:pt idx="2">
                  <c:v>الربع الثاني 2018</c:v>
                </c:pt>
                <c:pt idx="3">
                  <c:v>الربع الثالث 2018</c:v>
                </c:pt>
                <c:pt idx="4">
                  <c:v>الربع الرابع 2018</c:v>
                </c:pt>
                <c:pt idx="5">
                  <c:v>الربع الأول 2019</c:v>
                </c:pt>
                <c:pt idx="6">
                  <c:v>الربع الثاني 2019</c:v>
                </c:pt>
                <c:pt idx="7">
                  <c:v>الربع الثالث 2019</c:v>
                </c:pt>
                <c:pt idx="8">
                  <c:v>الربع الرابع 2019</c:v>
                </c:pt>
              </c:strCache>
            </c:strRef>
          </c:cat>
          <c:val>
            <c:numRef>
              <c:f>Sheet1!$B$2:$J$2</c:f>
              <c:numCache>
                <c:formatCode>0.00</c:formatCode>
                <c:ptCount val="9"/>
                <c:pt idx="0">
                  <c:v>124.30406209233908</c:v>
                </c:pt>
                <c:pt idx="1">
                  <c:v>122.51830702660247</c:v>
                </c:pt>
                <c:pt idx="2">
                  <c:v>125.86999999999999</c:v>
                </c:pt>
                <c:pt idx="3">
                  <c:v>126.43032668512195</c:v>
                </c:pt>
                <c:pt idx="4">
                  <c:v>127.04685107499441</c:v>
                </c:pt>
                <c:pt idx="5">
                  <c:v>127.11767151856864</c:v>
                </c:pt>
                <c:pt idx="6">
                  <c:v>125.10448386049551</c:v>
                </c:pt>
                <c:pt idx="7">
                  <c:v>126.2760428679358</c:v>
                </c:pt>
                <c:pt idx="8">
                  <c:v>123.92298204938898</c:v>
                </c:pt>
              </c:numCache>
            </c:numRef>
          </c:val>
        </c:ser>
        <c:marker val="1"/>
        <c:axId val="109404544"/>
        <c:axId val="109406080"/>
      </c:lineChart>
      <c:catAx>
        <c:axId val="109404544"/>
        <c:scaling>
          <c:orientation val="minMax"/>
        </c:scaling>
        <c:axPos val="b"/>
        <c:numFmt formatCode="General" sourceLinked="1"/>
        <c:minorTickMark val="out"/>
        <c:tickLblPos val="nextTo"/>
        <c:spPr>
          <a:ln w="2813">
            <a:solidFill>
              <a:srgbClr val="000000"/>
            </a:solidFill>
            <a:prstDash val="solid"/>
          </a:ln>
        </c:spPr>
        <c:txPr>
          <a:bodyPr rot="3900000" vert="horz"/>
          <a:lstStyle/>
          <a:p>
            <a:pPr>
              <a:defRPr sz="797" b="0" i="0" u="none" strike="noStrike" baseline="0">
                <a:solidFill>
                  <a:srgbClr val="000000"/>
                </a:solidFill>
                <a:latin typeface="Arial"/>
                <a:ea typeface="Arial"/>
                <a:cs typeface="Arial"/>
              </a:defRPr>
            </a:pPr>
            <a:endParaRPr lang="ar-SA"/>
          </a:p>
        </c:txPr>
        <c:crossAx val="109406080"/>
        <c:crosses val="autoZero"/>
        <c:auto val="1"/>
        <c:lblAlgn val="ctr"/>
        <c:lblOffset val="100"/>
        <c:tickLblSkip val="1"/>
        <c:tickMarkSkip val="2"/>
      </c:catAx>
      <c:valAx>
        <c:axId val="109406080"/>
        <c:scaling>
          <c:orientation val="minMax"/>
          <c:max val="130"/>
          <c:min val="120"/>
        </c:scaling>
        <c:axPos val="l"/>
        <c:title>
          <c:tx>
            <c:rich>
              <a:bodyPr/>
              <a:lstStyle/>
              <a:p>
                <a:pPr>
                  <a:defRPr sz="797" b="0" i="0" u="none" strike="noStrike" baseline="0">
                    <a:solidFill>
                      <a:srgbClr val="000000"/>
                    </a:solidFill>
                    <a:latin typeface="Arial"/>
                    <a:ea typeface="Arial"/>
                    <a:cs typeface="Arial"/>
                  </a:defRPr>
                </a:pPr>
                <a:r>
                  <a:rPr lang="ar-SA" sz="797" b="0" i="0" strike="noStrike">
                    <a:solidFill>
                      <a:srgbClr val="000000"/>
                    </a:solidFill>
                    <a:latin typeface="Simplified Arabic"/>
                    <a:cs typeface="Simplified Arabic"/>
                  </a:rPr>
                  <a:t>الرقم القياسي لأسعار الجملة ( </a:t>
                </a:r>
                <a:r>
                  <a:rPr lang="en-US" sz="797" b="0" i="0" strike="noStrike">
                    <a:solidFill>
                      <a:srgbClr val="000000"/>
                    </a:solidFill>
                    <a:latin typeface="Simplified Arabic"/>
                    <a:cs typeface="Simplified Arabic"/>
                  </a:rPr>
                  <a:t>(WPI</a:t>
                </a:r>
              </a:p>
            </c:rich>
          </c:tx>
          <c:layout>
            <c:manualLayout>
              <c:xMode val="edge"/>
              <c:yMode val="edge"/>
              <c:x val="0"/>
              <c:y val="9.7608193712628064E-2"/>
            </c:manualLayout>
          </c:layout>
          <c:spPr>
            <a:noFill/>
            <a:ln w="22503">
              <a:noFill/>
            </a:ln>
          </c:spPr>
        </c:title>
        <c:numFmt formatCode="0" sourceLinked="0"/>
        <c:tickLblPos val="nextTo"/>
        <c:spPr>
          <a:ln w="2813">
            <a:solidFill>
              <a:srgbClr val="000000"/>
            </a:solidFill>
            <a:prstDash val="solid"/>
          </a:ln>
        </c:spPr>
        <c:txPr>
          <a:bodyPr rot="0" vert="horz"/>
          <a:lstStyle/>
          <a:p>
            <a:pPr>
              <a:defRPr sz="797" b="0" i="0" u="none" strike="noStrike" baseline="0">
                <a:solidFill>
                  <a:srgbClr val="000000"/>
                </a:solidFill>
                <a:latin typeface="Arial"/>
                <a:ea typeface="Arial"/>
                <a:cs typeface="Arial"/>
              </a:defRPr>
            </a:pPr>
            <a:endParaRPr lang="ar-SA"/>
          </a:p>
        </c:txPr>
        <c:crossAx val="109404544"/>
        <c:crosses val="autoZero"/>
        <c:crossBetween val="between"/>
        <c:majorUnit val="2"/>
      </c:valAx>
      <c:spPr>
        <a:noFill/>
        <a:ln w="22504">
          <a:noFill/>
        </a:ln>
      </c:spPr>
    </c:plotArea>
    <c:plotVisOnly val="1"/>
    <c:dispBlanksAs val="gap"/>
  </c:chart>
  <c:spPr>
    <a:noFill/>
    <a:ln>
      <a:noFill/>
    </a:ln>
  </c:spPr>
  <c:txPr>
    <a:bodyPr/>
    <a:lstStyle/>
    <a:p>
      <a:pPr>
        <a:defRPr sz="797" b="0" i="0" u="none" strike="noStrike" baseline="0">
          <a:solidFill>
            <a:srgbClr val="000000"/>
          </a:solidFill>
          <a:latin typeface="Arial"/>
          <a:ea typeface="Arial"/>
          <a:cs typeface="Arial"/>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D3941-76C0-49F1-8EF1-F7C6CD97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3456</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24610</vt:i4>
      </vt:variant>
      <vt:variant>
        <vt:i4>1027</vt:i4>
      </vt:variant>
      <vt:variant>
        <vt:i4>1</vt:i4>
      </vt:variant>
      <vt:variant>
        <vt:lpwstr>cid:image001.png@01CF5D60.9EF76250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loays</cp:lastModifiedBy>
  <cp:revision>42</cp:revision>
  <cp:lastPrinted>2020-01-15T08:38:00Z</cp:lastPrinted>
  <dcterms:created xsi:type="dcterms:W3CDTF">2019-01-14T16:14:00Z</dcterms:created>
  <dcterms:modified xsi:type="dcterms:W3CDTF">2020-01-16T07:40:00Z</dcterms:modified>
</cp:coreProperties>
</file>