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0E" w:rsidRDefault="00300F0E" w:rsidP="002C5F3E">
      <w:pPr>
        <w:pStyle w:val="Header"/>
        <w:bidi/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300F0E" w:rsidRDefault="00300F0E" w:rsidP="00300F0E">
      <w:pPr>
        <w:pStyle w:val="Header"/>
        <w:bidi/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08497B" w:rsidRDefault="0008497B" w:rsidP="00300F0E">
      <w:pPr>
        <w:pStyle w:val="Header"/>
        <w:bidi/>
        <w:jc w:val="center"/>
        <w:rPr>
          <w:rFonts w:cs="Simplified Arabic" w:hint="cs"/>
          <w:sz w:val="32"/>
          <w:szCs w:val="32"/>
          <w:rtl/>
        </w:rPr>
      </w:pPr>
      <w:r w:rsidRPr="00300F0E">
        <w:rPr>
          <w:rFonts w:cs="Simplified Arabic" w:hint="cs"/>
          <w:b/>
          <w:bCs/>
          <w:sz w:val="32"/>
          <w:szCs w:val="32"/>
          <w:rtl/>
        </w:rPr>
        <w:t>الإحصاء الفلسطيني</w:t>
      </w:r>
      <w:r w:rsidR="00112D33" w:rsidRPr="00300F0E">
        <w:rPr>
          <w:rFonts w:cs="Simplified Arabic" w:hint="cs"/>
          <w:b/>
          <w:bCs/>
          <w:sz w:val="32"/>
          <w:szCs w:val="32"/>
          <w:rtl/>
        </w:rPr>
        <w:t xml:space="preserve"> ووزارة الثقافة</w:t>
      </w:r>
      <w:r w:rsidRPr="00300F0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112D33" w:rsidRPr="00300F0E">
        <w:rPr>
          <w:rFonts w:cs="Simplified Arabic" w:hint="cs"/>
          <w:b/>
          <w:bCs/>
          <w:sz w:val="32"/>
          <w:szCs w:val="32"/>
          <w:rtl/>
        </w:rPr>
        <w:t>يصدران بياناً صحفياً</w:t>
      </w:r>
      <w:r w:rsidRPr="00300F0E">
        <w:rPr>
          <w:rFonts w:cs="Simplified Arabic" w:hint="cs"/>
          <w:b/>
          <w:bCs/>
          <w:sz w:val="32"/>
          <w:szCs w:val="32"/>
          <w:rtl/>
        </w:rPr>
        <w:t xml:space="preserve"> بمناسبة يوم الثقافة الفلسطيني</w:t>
      </w:r>
    </w:p>
    <w:p w:rsidR="00300F0E" w:rsidRPr="00300F0E" w:rsidRDefault="00300F0E" w:rsidP="00300F0E">
      <w:pPr>
        <w:pStyle w:val="Header"/>
        <w:bidi/>
        <w:jc w:val="center"/>
        <w:rPr>
          <w:rFonts w:cs="Simplified Arabic" w:hint="cs"/>
          <w:sz w:val="32"/>
          <w:szCs w:val="32"/>
          <w:rtl/>
        </w:rPr>
      </w:pPr>
    </w:p>
    <w:p w:rsidR="002C5F3E" w:rsidRPr="002C5F3E" w:rsidRDefault="002C5F3E" w:rsidP="002C5F3E">
      <w:pPr>
        <w:bidi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 w:rsidRPr="002C5F3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بيت لحم</w:t>
      </w:r>
      <w:r w:rsidRPr="002C5F3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عاصمة </w:t>
      </w:r>
      <w:r w:rsidRPr="002C5F3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الثقافة العربية للعام 2020 </w:t>
      </w:r>
      <w:r w:rsidRPr="002C5F3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08497B" w:rsidRPr="00C47810" w:rsidRDefault="0008497B" w:rsidP="0008497B">
      <w:pPr>
        <w:bidi/>
        <w:jc w:val="both"/>
        <w:rPr>
          <w:rFonts w:cs="Simplified Arabic"/>
          <w:sz w:val="8"/>
          <w:szCs w:val="8"/>
          <w:rtl/>
        </w:rPr>
      </w:pPr>
    </w:p>
    <w:p w:rsidR="00B6146E" w:rsidRPr="00300F0E" w:rsidRDefault="00B6146E" w:rsidP="00255672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0F0E">
        <w:rPr>
          <w:rFonts w:cs="Simplified Arabic" w:hint="cs"/>
          <w:sz w:val="26"/>
          <w:szCs w:val="26"/>
          <w:rtl/>
        </w:rPr>
        <w:t>بمناسبة يوم الثقافة الفلسطيني الذي يصادف الثالث عشر من آذار من كل عام، استعرض الإحصاء الفلسطيني</w:t>
      </w:r>
      <w:r w:rsidR="00715769" w:rsidRPr="00300F0E">
        <w:rPr>
          <w:rFonts w:cs="Simplified Arabic" w:hint="cs"/>
          <w:sz w:val="26"/>
          <w:szCs w:val="26"/>
          <w:rtl/>
        </w:rPr>
        <w:t xml:space="preserve"> ووزارة الثقافة</w:t>
      </w:r>
      <w:r w:rsidRPr="00300F0E">
        <w:rPr>
          <w:rFonts w:cs="Simplified Arabic" w:hint="cs"/>
          <w:sz w:val="26"/>
          <w:szCs w:val="26"/>
          <w:rtl/>
        </w:rPr>
        <w:t xml:space="preserve"> واقع المؤسسات الثقافية في فلسطين</w:t>
      </w:r>
      <w:r w:rsidR="00DF4615" w:rsidRPr="00300F0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B6146E" w:rsidRPr="00300F0E" w:rsidRDefault="00300F0E" w:rsidP="00300F0E">
      <w:pPr>
        <w:tabs>
          <w:tab w:val="left" w:pos="3673"/>
        </w:tabs>
        <w:bidi/>
        <w:jc w:val="both"/>
        <w:rPr>
          <w:rFonts w:cs="Simplified Arabic"/>
          <w:sz w:val="26"/>
          <w:szCs w:val="26"/>
          <w:rtl/>
        </w:rPr>
      </w:pPr>
      <w:r w:rsidRPr="00300F0E">
        <w:rPr>
          <w:rFonts w:cs="Simplified Arabic"/>
          <w:sz w:val="26"/>
          <w:szCs w:val="26"/>
          <w:rtl/>
        </w:rPr>
        <w:tab/>
      </w:r>
    </w:p>
    <w:p w:rsidR="0008497B" w:rsidRPr="00300F0E" w:rsidRDefault="000C61B4" w:rsidP="002C5F3E">
      <w:pPr>
        <w:bidi/>
        <w:ind w:left="-2"/>
        <w:jc w:val="center"/>
        <w:rPr>
          <w:rFonts w:cs="Simplified Arabic"/>
          <w:b/>
          <w:bCs/>
          <w:sz w:val="26"/>
          <w:szCs w:val="26"/>
          <w:rtl/>
        </w:rPr>
      </w:pPr>
      <w:r w:rsidRPr="00300F0E">
        <w:rPr>
          <w:rFonts w:cs="Simplified Arabic" w:hint="cs"/>
          <w:b/>
          <w:bCs/>
          <w:sz w:val="26"/>
          <w:szCs w:val="26"/>
          <w:rtl/>
        </w:rPr>
        <w:t>انخفاض عدد المراكز الثقافية العاملة في فلسطين عن العام السابق</w:t>
      </w:r>
    </w:p>
    <w:p w:rsidR="000C61B4" w:rsidRPr="00300F0E" w:rsidRDefault="000C61B4" w:rsidP="00255672">
      <w:pPr>
        <w:pStyle w:val="BodyText"/>
        <w:jc w:val="both"/>
        <w:rPr>
          <w:b w:val="0"/>
          <w:bCs w:val="0"/>
          <w:sz w:val="26"/>
          <w:szCs w:val="26"/>
          <w:rtl/>
        </w:rPr>
      </w:pPr>
      <w:r w:rsidRPr="00300F0E">
        <w:rPr>
          <w:rFonts w:hint="cs"/>
          <w:b w:val="0"/>
          <w:bCs w:val="0"/>
          <w:sz w:val="26"/>
          <w:szCs w:val="26"/>
          <w:rtl/>
        </w:rPr>
        <w:t xml:space="preserve">بلغ عدد المراكز الثقافية العاملة </w:t>
      </w:r>
      <w:r w:rsidR="00744176" w:rsidRPr="00300F0E">
        <w:rPr>
          <w:rFonts w:hint="cs"/>
          <w:b w:val="0"/>
          <w:bCs w:val="0"/>
          <w:sz w:val="26"/>
          <w:szCs w:val="26"/>
          <w:rtl/>
        </w:rPr>
        <w:t>566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مركزاً ثقافياً عاملاً في عام </w:t>
      </w:r>
      <w:r w:rsidR="007A56D3" w:rsidRPr="00300F0E">
        <w:rPr>
          <w:rFonts w:hint="cs"/>
          <w:b w:val="0"/>
          <w:bCs w:val="0"/>
          <w:sz w:val="26"/>
          <w:szCs w:val="26"/>
          <w:rtl/>
        </w:rPr>
        <w:t>2019</w:t>
      </w:r>
      <w:r w:rsidR="00255672" w:rsidRPr="00300F0E">
        <w:rPr>
          <w:rFonts w:hint="cs"/>
          <w:b w:val="0"/>
          <w:bCs w:val="0"/>
          <w:sz w:val="26"/>
          <w:szCs w:val="26"/>
          <w:rtl/>
        </w:rPr>
        <w:t>،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في حين بلغ عدد المراكز الثقافية العاملة </w:t>
      </w:r>
      <w:r w:rsidR="00844380" w:rsidRPr="00300F0E">
        <w:rPr>
          <w:rFonts w:hint="cs"/>
          <w:b w:val="0"/>
          <w:bCs w:val="0"/>
          <w:sz w:val="26"/>
          <w:szCs w:val="26"/>
          <w:rtl/>
        </w:rPr>
        <w:t>597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مركزاً في عام </w:t>
      </w:r>
      <w:r w:rsidR="00844380" w:rsidRPr="00300F0E">
        <w:rPr>
          <w:rFonts w:hint="cs"/>
          <w:b w:val="0"/>
          <w:bCs w:val="0"/>
          <w:sz w:val="26"/>
          <w:szCs w:val="26"/>
          <w:rtl/>
        </w:rPr>
        <w:t>2018</w:t>
      </w:r>
      <w:r w:rsidR="00255672" w:rsidRPr="00300F0E">
        <w:rPr>
          <w:rFonts w:hint="cs"/>
          <w:b w:val="0"/>
          <w:bCs w:val="0"/>
          <w:sz w:val="26"/>
          <w:szCs w:val="26"/>
          <w:rtl/>
        </w:rPr>
        <w:t xml:space="preserve">، مع فجوة واضحة </w:t>
      </w:r>
      <w:r w:rsidRPr="00300F0E">
        <w:rPr>
          <w:rFonts w:hint="cs"/>
          <w:b w:val="0"/>
          <w:bCs w:val="0"/>
          <w:sz w:val="26"/>
          <w:szCs w:val="26"/>
          <w:rtl/>
        </w:rPr>
        <w:t>في عدد المراكز الثقافية بين الضفة الغربية وقطاع غزة.</w:t>
      </w:r>
    </w:p>
    <w:p w:rsidR="00037F3F" w:rsidRPr="00DF6C04" w:rsidRDefault="00037F3F" w:rsidP="00037F3F">
      <w:pPr>
        <w:pStyle w:val="BodyText"/>
        <w:jc w:val="both"/>
        <w:rPr>
          <w:b w:val="0"/>
          <w:bCs w:val="0"/>
          <w:sz w:val="12"/>
          <w:szCs w:val="12"/>
          <w:rtl/>
        </w:rPr>
      </w:pPr>
    </w:p>
    <w:p w:rsidR="001F7D75" w:rsidRPr="00300F0E" w:rsidRDefault="001F7D75" w:rsidP="002E7F22">
      <w:pPr>
        <w:pStyle w:val="BodyText"/>
        <w:rPr>
          <w:sz w:val="24"/>
          <w:szCs w:val="24"/>
          <w:rtl/>
        </w:rPr>
      </w:pPr>
      <w:r w:rsidRPr="00300F0E">
        <w:rPr>
          <w:sz w:val="24"/>
          <w:szCs w:val="24"/>
          <w:rtl/>
        </w:rPr>
        <w:t xml:space="preserve">توزيع </w:t>
      </w:r>
      <w:r w:rsidRPr="00300F0E">
        <w:rPr>
          <w:rFonts w:hint="cs"/>
          <w:sz w:val="24"/>
          <w:szCs w:val="24"/>
          <w:rtl/>
        </w:rPr>
        <w:t>المراكز الثقافية العاملة في فلسطين حسب المنطقة</w:t>
      </w:r>
      <w:r w:rsidR="00C01D0A" w:rsidRPr="00300F0E">
        <w:rPr>
          <w:rFonts w:hint="cs"/>
          <w:sz w:val="24"/>
          <w:szCs w:val="24"/>
          <w:rtl/>
        </w:rPr>
        <w:t xml:space="preserve"> لأعوام مختارة</w:t>
      </w:r>
    </w:p>
    <w:tbl>
      <w:tblPr>
        <w:bidiVisual/>
        <w:tblW w:w="5048" w:type="dxa"/>
        <w:jc w:val="center"/>
        <w:tblInd w:w="-990" w:type="dxa"/>
        <w:tblLayout w:type="fixed"/>
        <w:tblLook w:val="04A0"/>
      </w:tblPr>
      <w:tblGrid>
        <w:gridCol w:w="1134"/>
        <w:gridCol w:w="709"/>
        <w:gridCol w:w="851"/>
        <w:gridCol w:w="730"/>
        <w:gridCol w:w="709"/>
        <w:gridCol w:w="915"/>
      </w:tblGrid>
      <w:tr w:rsidR="00844380" w:rsidRPr="00300F0E" w:rsidTr="00300F0E">
        <w:trPr>
          <w:trHeight w:hRule="exact" w:val="284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  <w:rtl/>
              </w:rPr>
              <w:t>المنطقة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  <w:rtl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  <w:rtl/>
              </w:rPr>
              <w:t>2014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</w:rPr>
              <w:t>2018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</w:rPr>
              <w:t>2019</w:t>
            </w:r>
          </w:p>
        </w:tc>
      </w:tr>
      <w:tr w:rsidR="00844380" w:rsidRPr="00300F0E" w:rsidTr="00300F0E">
        <w:trPr>
          <w:trHeight w:hRule="exact" w:val="284"/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  <w:rtl/>
              </w:rPr>
              <w:t>فلسطين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300F0E">
              <w:rPr>
                <w:rFonts w:ascii="Simplified Arabic" w:hAnsi="Simplified Arabic" w:cs="Simplified Arabic"/>
                <w:b/>
                <w:bCs/>
              </w:rPr>
              <w:t>597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300F0E">
              <w:rPr>
                <w:rFonts w:ascii="Simplified Arabic" w:hAnsi="Simplified Arabic" w:cs="Simplified Arabic"/>
                <w:b/>
                <w:bCs/>
              </w:rPr>
              <w:t>666</w:t>
            </w:r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300F0E">
              <w:rPr>
                <w:rFonts w:ascii="Simplified Arabic" w:hAnsi="Simplified Arabic" w:cs="Simplified Arabic"/>
                <w:b/>
                <w:bCs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300F0E">
              <w:rPr>
                <w:rFonts w:ascii="Simplified Arabic" w:hAnsi="Simplified Arabic" w:cs="Simplified Arabic"/>
                <w:b/>
                <w:bCs/>
              </w:rPr>
              <w:t>597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844380" w:rsidRPr="00300F0E" w:rsidRDefault="00744176" w:rsidP="00300F0E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300F0E">
              <w:rPr>
                <w:rFonts w:ascii="Simplified Arabic" w:hAnsi="Simplified Arabic" w:cs="Simplified Arabic"/>
                <w:b/>
                <w:bCs/>
              </w:rPr>
              <w:t>566</w:t>
            </w:r>
          </w:p>
        </w:tc>
      </w:tr>
      <w:tr w:rsidR="00844380" w:rsidRPr="00300F0E" w:rsidTr="00300F0E">
        <w:trPr>
          <w:trHeight w:hRule="exact" w:val="284"/>
          <w:jc w:val="center"/>
        </w:trPr>
        <w:tc>
          <w:tcPr>
            <w:tcW w:w="1134" w:type="dxa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rtl/>
              </w:rPr>
              <w:t>الضفة الغربية</w:t>
            </w:r>
          </w:p>
        </w:tc>
        <w:tc>
          <w:tcPr>
            <w:tcW w:w="709" w:type="dxa"/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531</w:t>
            </w:r>
          </w:p>
        </w:tc>
        <w:tc>
          <w:tcPr>
            <w:tcW w:w="851" w:type="dxa"/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583</w:t>
            </w:r>
          </w:p>
        </w:tc>
        <w:tc>
          <w:tcPr>
            <w:tcW w:w="730" w:type="dxa"/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00F0E">
              <w:rPr>
                <w:rFonts w:ascii="Simplified Arabic" w:hAnsi="Simplified Arabic" w:cs="Simplified Arabic"/>
              </w:rPr>
              <w:t>545</w:t>
            </w:r>
          </w:p>
        </w:tc>
        <w:tc>
          <w:tcPr>
            <w:tcW w:w="709" w:type="dxa"/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528</w:t>
            </w:r>
          </w:p>
        </w:tc>
        <w:tc>
          <w:tcPr>
            <w:tcW w:w="915" w:type="dxa"/>
            <w:vAlign w:val="center"/>
          </w:tcPr>
          <w:p w:rsidR="00844380" w:rsidRPr="00300F0E" w:rsidRDefault="00744176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510</w:t>
            </w:r>
          </w:p>
        </w:tc>
      </w:tr>
      <w:tr w:rsidR="00844380" w:rsidRPr="00300F0E" w:rsidTr="00300F0E">
        <w:trPr>
          <w:trHeight w:hRule="exact" w:val="284"/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F0E">
              <w:rPr>
                <w:rFonts w:ascii="Simplified Arabic" w:hAnsi="Simplified Arabic" w:cs="Simplified Arabic"/>
                <w:rtl/>
              </w:rPr>
              <w:t>قطاع غزة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83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44380" w:rsidRPr="00300F0E" w:rsidRDefault="00844380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69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844380" w:rsidRPr="00300F0E" w:rsidRDefault="00744176" w:rsidP="00300F0E">
            <w:pPr>
              <w:jc w:val="center"/>
              <w:rPr>
                <w:rFonts w:ascii="Simplified Arabic" w:hAnsi="Simplified Arabic" w:cs="Simplified Arabic"/>
              </w:rPr>
            </w:pPr>
            <w:r w:rsidRPr="00300F0E">
              <w:rPr>
                <w:rFonts w:ascii="Simplified Arabic" w:hAnsi="Simplified Arabic" w:cs="Simplified Arabic"/>
              </w:rPr>
              <w:t>56</w:t>
            </w:r>
          </w:p>
        </w:tc>
      </w:tr>
    </w:tbl>
    <w:p w:rsidR="00FB298D" w:rsidRPr="00300F0E" w:rsidRDefault="00FB298D" w:rsidP="00300F0E">
      <w:pPr>
        <w:pStyle w:val="BodyText"/>
        <w:rPr>
          <w:rFonts w:ascii="Simplified Arabic" w:hAnsi="Simplified Arabic"/>
          <w:b w:val="0"/>
          <w:bCs w:val="0"/>
          <w:sz w:val="22"/>
          <w:szCs w:val="22"/>
          <w:rtl/>
        </w:rPr>
      </w:pPr>
    </w:p>
    <w:p w:rsidR="0008497B" w:rsidRPr="00300F0E" w:rsidRDefault="00F00C0B" w:rsidP="00255672">
      <w:pPr>
        <w:pStyle w:val="BodyText"/>
        <w:jc w:val="both"/>
        <w:rPr>
          <w:rFonts w:ascii="Simplified Arabic" w:hAnsi="Simplified Arabic"/>
          <w:b w:val="0"/>
          <w:bCs w:val="0"/>
          <w:sz w:val="26"/>
          <w:szCs w:val="26"/>
          <w:rtl/>
        </w:rPr>
      </w:pPr>
      <w:r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>قدمت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المراكز الثقافية التي أدلت بالبيانات</w:t>
      </w:r>
      <w:r w:rsidR="00D825CF" w:rsidRPr="00300F0E">
        <w:rPr>
          <w:rStyle w:val="FootnoteReference"/>
          <w:rFonts w:ascii="Simplified Arabic" w:hAnsi="Simplified Arabic"/>
          <w:b w:val="0"/>
          <w:bCs w:val="0"/>
          <w:sz w:val="26"/>
          <w:szCs w:val="26"/>
          <w:rtl/>
        </w:rPr>
        <w:footnoteReference w:id="1"/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خلال عام </w:t>
      </w:r>
      <w:r w:rsidR="007A56D3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>2019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حوالي </w:t>
      </w:r>
      <w:r w:rsidR="00755EE1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>9.2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9173FE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>ألف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نشاط ثقافي</w:t>
      </w:r>
      <w:r w:rsidR="00255672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>،</w:t>
      </w:r>
      <w:r w:rsidR="00B42812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>في</w:t>
      </w:r>
      <w:r w:rsidR="00255672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حين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</w:t>
      </w:r>
      <w:r w:rsidR="00255672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>كان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عدد الأنشطة الثقافية المنعقدة في المراكز الثقافية حوالي </w:t>
      </w:r>
      <w:r w:rsidR="007A56D3" w:rsidRPr="00300F0E">
        <w:rPr>
          <w:rFonts w:ascii="Simplified Arabic" w:hAnsi="Simplified Arabic"/>
          <w:b w:val="0"/>
          <w:bCs w:val="0"/>
          <w:sz w:val="26"/>
          <w:szCs w:val="26"/>
        </w:rPr>
        <w:t>9.5</w:t>
      </w:r>
      <w:r w:rsidR="007A56D3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 ألف نشاط ثقافي 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في عام </w:t>
      </w:r>
      <w:r w:rsidR="007A56D3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>2018</w:t>
      </w:r>
      <w:r w:rsidR="0008497B" w:rsidRPr="00300F0E">
        <w:rPr>
          <w:rFonts w:ascii="Simplified Arabic" w:hAnsi="Simplified Arabic"/>
          <w:b w:val="0"/>
          <w:bCs w:val="0"/>
          <w:sz w:val="26"/>
          <w:szCs w:val="26"/>
          <w:rtl/>
        </w:rPr>
        <w:t xml:space="preserve">. </w:t>
      </w:r>
    </w:p>
    <w:p w:rsidR="00255672" w:rsidRPr="00506028" w:rsidRDefault="00300F0E" w:rsidP="00300F0E">
      <w:pPr>
        <w:pStyle w:val="BodyText"/>
        <w:tabs>
          <w:tab w:val="left" w:pos="1465"/>
        </w:tabs>
        <w:jc w:val="both"/>
        <w:rPr>
          <w:b w:val="0"/>
          <w:bCs w:val="0"/>
          <w:sz w:val="10"/>
          <w:szCs w:val="10"/>
          <w:rtl/>
        </w:rPr>
      </w:pPr>
      <w:r w:rsidRPr="00506028">
        <w:rPr>
          <w:b w:val="0"/>
          <w:bCs w:val="0"/>
          <w:sz w:val="10"/>
          <w:szCs w:val="10"/>
          <w:rtl/>
        </w:rPr>
        <w:tab/>
      </w:r>
    </w:p>
    <w:p w:rsidR="00B42812" w:rsidRPr="00300F0E" w:rsidRDefault="00B42812" w:rsidP="00B42812">
      <w:pPr>
        <w:pStyle w:val="BodyText"/>
        <w:jc w:val="both"/>
        <w:rPr>
          <w:b w:val="0"/>
          <w:bCs w:val="0"/>
          <w:sz w:val="26"/>
          <w:szCs w:val="26"/>
          <w:rtl/>
        </w:rPr>
      </w:pPr>
      <w:r w:rsidRPr="00300F0E">
        <w:rPr>
          <w:rFonts w:hint="cs"/>
          <w:b w:val="0"/>
          <w:bCs w:val="0"/>
          <w:sz w:val="26"/>
          <w:szCs w:val="26"/>
          <w:rtl/>
        </w:rPr>
        <w:t>لا تزال الدورات تحتل المرتبة الأولى من بين الأنشطة الثقافية المنعقدة في المراكز الثقافية.</w:t>
      </w:r>
    </w:p>
    <w:p w:rsidR="00B42812" w:rsidRPr="00300F0E" w:rsidRDefault="00B42812" w:rsidP="00B42812">
      <w:pPr>
        <w:pStyle w:val="BodyText"/>
        <w:jc w:val="both"/>
        <w:rPr>
          <w:b w:val="0"/>
          <w:bCs w:val="0"/>
          <w:sz w:val="26"/>
          <w:szCs w:val="26"/>
          <w:rtl/>
        </w:rPr>
      </w:pPr>
    </w:p>
    <w:p w:rsidR="00B42812" w:rsidRPr="00300F0E" w:rsidRDefault="00B42812" w:rsidP="00B42812">
      <w:pPr>
        <w:pStyle w:val="BodyText"/>
        <w:rPr>
          <w:sz w:val="24"/>
          <w:szCs w:val="24"/>
          <w:rtl/>
        </w:rPr>
      </w:pPr>
      <w:r w:rsidRPr="00300F0E">
        <w:rPr>
          <w:rFonts w:hint="cs"/>
          <w:sz w:val="24"/>
          <w:szCs w:val="24"/>
          <w:rtl/>
        </w:rPr>
        <w:t>التوزيع النسبي للأنشطة الثقافية المنعقدة في المراكز الثقافية العاملة في فلسطين حسب نوع النشاط لأعوام مختارة</w:t>
      </w:r>
    </w:p>
    <w:tbl>
      <w:tblPr>
        <w:bidiVisual/>
        <w:tblW w:w="5352" w:type="dxa"/>
        <w:jc w:val="center"/>
        <w:tblLayout w:type="fixed"/>
        <w:tblLook w:val="04A0"/>
      </w:tblPr>
      <w:tblGrid>
        <w:gridCol w:w="1276"/>
        <w:gridCol w:w="851"/>
        <w:gridCol w:w="850"/>
        <w:gridCol w:w="851"/>
        <w:gridCol w:w="741"/>
        <w:gridCol w:w="783"/>
      </w:tblGrid>
      <w:tr w:rsidR="007A56D3" w:rsidRPr="00C47810" w:rsidTr="00C134CD">
        <w:trPr>
          <w:trHeight w:hRule="exact" w:val="2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6D3" w:rsidRPr="00C47810" w:rsidRDefault="007A56D3" w:rsidP="00B42812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C47810">
              <w:rPr>
                <w:rFonts w:cs="Simplified Arabic" w:hint="cs"/>
                <w:b/>
                <w:bCs/>
                <w:sz w:val="18"/>
                <w:szCs w:val="18"/>
                <w:rtl/>
              </w:rPr>
              <w:t>نوع النشاط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6D3" w:rsidRPr="00C47810" w:rsidRDefault="007A56D3" w:rsidP="00C1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4781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6D3" w:rsidRPr="00C47810" w:rsidRDefault="007A56D3" w:rsidP="00C1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4781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6D3" w:rsidRPr="00C47810" w:rsidRDefault="007A56D3" w:rsidP="00C1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47810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6D3" w:rsidRPr="00C47810" w:rsidRDefault="007A56D3" w:rsidP="00C134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47810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6D3" w:rsidRPr="00C47810" w:rsidRDefault="00185576" w:rsidP="00C134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2019</w:t>
            </w:r>
          </w:p>
        </w:tc>
      </w:tr>
      <w:tr w:rsidR="007A56D3" w:rsidRPr="00C47810" w:rsidTr="00C134CD">
        <w:trPr>
          <w:trHeight w:hRule="exact" w:val="284"/>
          <w:jc w:val="center"/>
        </w:trPr>
        <w:tc>
          <w:tcPr>
            <w:tcW w:w="1276" w:type="dxa"/>
            <w:vAlign w:val="center"/>
          </w:tcPr>
          <w:p w:rsidR="007A56D3" w:rsidRPr="00C47810" w:rsidRDefault="007A56D3" w:rsidP="0034412A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7810">
              <w:rPr>
                <w:rFonts w:ascii="Simplified Arabic" w:hAnsi="Simplified Arabic" w:cs="Simplified Arabic"/>
                <w:sz w:val="18"/>
                <w:szCs w:val="18"/>
                <w:rtl/>
              </w:rPr>
              <w:t>دورات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741" w:type="dxa"/>
            <w:vAlign w:val="center"/>
          </w:tcPr>
          <w:p w:rsidR="007A56D3" w:rsidRPr="00C47810" w:rsidRDefault="007A56D3" w:rsidP="00F3549A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  <w:tc>
          <w:tcPr>
            <w:tcW w:w="783" w:type="dxa"/>
            <w:vAlign w:val="center"/>
          </w:tcPr>
          <w:p w:rsidR="007A56D3" w:rsidRPr="00C47810" w:rsidRDefault="00755EE1" w:rsidP="00755EE1">
            <w:pPr>
              <w:bidi/>
              <w:ind w:left="148" w:hanging="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66.5</w:t>
            </w:r>
          </w:p>
        </w:tc>
      </w:tr>
      <w:tr w:rsidR="007A56D3" w:rsidRPr="00C47810" w:rsidTr="00C134CD">
        <w:trPr>
          <w:trHeight w:hRule="exact" w:val="284"/>
          <w:jc w:val="center"/>
        </w:trPr>
        <w:tc>
          <w:tcPr>
            <w:tcW w:w="1276" w:type="dxa"/>
            <w:vAlign w:val="center"/>
          </w:tcPr>
          <w:p w:rsidR="007A56D3" w:rsidRPr="00C47810" w:rsidRDefault="007A56D3" w:rsidP="00A95C48">
            <w:pPr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C47810">
              <w:rPr>
                <w:rFonts w:ascii="Simplified Arabic" w:hAnsi="Simplified Arabic" w:cs="Simplified Arabic"/>
                <w:sz w:val="18"/>
                <w:szCs w:val="18"/>
                <w:rtl/>
              </w:rPr>
              <w:t>عروض فنية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74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783" w:type="dxa"/>
            <w:vAlign w:val="center"/>
          </w:tcPr>
          <w:p w:rsidR="007A56D3" w:rsidRPr="00C47810" w:rsidRDefault="00755EE1" w:rsidP="00755EE1">
            <w:pPr>
              <w:bidi/>
              <w:ind w:left="148" w:hanging="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14.8</w:t>
            </w:r>
          </w:p>
        </w:tc>
      </w:tr>
      <w:tr w:rsidR="007A56D3" w:rsidRPr="00C47810" w:rsidTr="00C134CD">
        <w:trPr>
          <w:trHeight w:hRule="exact" w:val="284"/>
          <w:jc w:val="center"/>
        </w:trPr>
        <w:tc>
          <w:tcPr>
            <w:tcW w:w="1276" w:type="dxa"/>
            <w:vAlign w:val="center"/>
          </w:tcPr>
          <w:p w:rsidR="007A56D3" w:rsidRPr="00C47810" w:rsidRDefault="007A56D3" w:rsidP="00A95C48">
            <w:pPr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C47810">
              <w:rPr>
                <w:rFonts w:ascii="Simplified Arabic" w:hAnsi="Simplified Arabic" w:cs="Simplified Arabic"/>
                <w:sz w:val="18"/>
                <w:szCs w:val="18"/>
                <w:rtl/>
              </w:rPr>
              <w:t>محاضرات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74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783" w:type="dxa"/>
            <w:vAlign w:val="center"/>
          </w:tcPr>
          <w:p w:rsidR="007A56D3" w:rsidRPr="00C47810" w:rsidRDefault="00755EE1" w:rsidP="00755EE1">
            <w:pPr>
              <w:bidi/>
              <w:ind w:left="148" w:hanging="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10.4</w:t>
            </w:r>
          </w:p>
        </w:tc>
      </w:tr>
      <w:tr w:rsidR="007A56D3" w:rsidRPr="00C47810" w:rsidTr="00C134CD">
        <w:trPr>
          <w:trHeight w:hRule="exact" w:val="284"/>
          <w:jc w:val="center"/>
        </w:trPr>
        <w:tc>
          <w:tcPr>
            <w:tcW w:w="1276" w:type="dxa"/>
            <w:vAlign w:val="center"/>
          </w:tcPr>
          <w:p w:rsidR="007A56D3" w:rsidRPr="00C47810" w:rsidRDefault="007A56D3" w:rsidP="00A95C48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7810">
              <w:rPr>
                <w:rFonts w:ascii="Simplified Arabic" w:hAnsi="Simplified Arabic" w:cs="Simplified Arabic"/>
                <w:sz w:val="18"/>
                <w:szCs w:val="18"/>
                <w:rtl/>
              </w:rPr>
              <w:t>ندوات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74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783" w:type="dxa"/>
            <w:vAlign w:val="center"/>
          </w:tcPr>
          <w:p w:rsidR="007A56D3" w:rsidRPr="00C47810" w:rsidRDefault="00755EE1" w:rsidP="00755EE1">
            <w:pPr>
              <w:bidi/>
              <w:ind w:left="148" w:hanging="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5.9</w:t>
            </w:r>
          </w:p>
        </w:tc>
      </w:tr>
      <w:tr w:rsidR="007A56D3" w:rsidRPr="00C47810" w:rsidTr="00C134CD">
        <w:trPr>
          <w:trHeight w:hRule="exact" w:val="284"/>
          <w:jc w:val="center"/>
        </w:trPr>
        <w:tc>
          <w:tcPr>
            <w:tcW w:w="1276" w:type="dxa"/>
            <w:vAlign w:val="center"/>
          </w:tcPr>
          <w:p w:rsidR="007A56D3" w:rsidRPr="00C47810" w:rsidRDefault="007A56D3" w:rsidP="00A95C48">
            <w:pPr>
              <w:bidi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C47810">
              <w:rPr>
                <w:rFonts w:ascii="Simplified Arabic" w:hAnsi="Simplified Arabic" w:cs="Simplified Arabic"/>
                <w:sz w:val="18"/>
                <w:szCs w:val="18"/>
                <w:rtl/>
              </w:rPr>
              <w:t>معارض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  <w:rtl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741" w:type="dxa"/>
            <w:vAlign w:val="center"/>
          </w:tcPr>
          <w:p w:rsidR="007A56D3" w:rsidRPr="00C47810" w:rsidRDefault="007A56D3" w:rsidP="00A95C48">
            <w:pPr>
              <w:bidi/>
              <w:rPr>
                <w:rFonts w:ascii="Arial" w:hAnsi="Arial" w:cs="Arial"/>
                <w:sz w:val="18"/>
                <w:szCs w:val="18"/>
              </w:rPr>
            </w:pPr>
            <w:r w:rsidRPr="00C47810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783" w:type="dxa"/>
            <w:vAlign w:val="center"/>
          </w:tcPr>
          <w:p w:rsidR="007A56D3" w:rsidRPr="00C47810" w:rsidRDefault="00755EE1" w:rsidP="00755EE1">
            <w:pPr>
              <w:bidi/>
              <w:ind w:left="148" w:hanging="1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2.4</w:t>
            </w:r>
          </w:p>
        </w:tc>
      </w:tr>
      <w:tr w:rsidR="007A56D3" w:rsidRPr="00C47810" w:rsidTr="00C134CD">
        <w:trPr>
          <w:trHeight w:hRule="exact" w:val="284"/>
          <w:jc w:val="center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C47810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المجموع (نسبة)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47810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47810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C47810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dotted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47810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83" w:type="dxa"/>
            <w:tcBorders>
              <w:top w:val="dotted" w:sz="4" w:space="0" w:color="auto"/>
            </w:tcBorders>
            <w:vAlign w:val="center"/>
          </w:tcPr>
          <w:p w:rsidR="007A56D3" w:rsidRPr="00C47810" w:rsidRDefault="00755EE1" w:rsidP="00755EE1">
            <w:pPr>
              <w:bidi/>
              <w:ind w:left="148" w:hanging="114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100</w:t>
            </w:r>
          </w:p>
        </w:tc>
      </w:tr>
      <w:tr w:rsidR="007A56D3" w:rsidRPr="00C47810" w:rsidTr="00C134CD">
        <w:trPr>
          <w:trHeight w:hRule="exact" w:val="284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C47810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المجموع (عدد)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810">
              <w:rPr>
                <w:rFonts w:ascii="Arial" w:hAnsi="Arial" w:cs="Arial"/>
                <w:b/>
                <w:bCs/>
                <w:sz w:val="18"/>
                <w:szCs w:val="18"/>
              </w:rPr>
              <w:t>10,630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810">
              <w:rPr>
                <w:rFonts w:ascii="Arial" w:hAnsi="Arial" w:cs="Arial"/>
                <w:b/>
                <w:bCs/>
                <w:sz w:val="18"/>
                <w:szCs w:val="18"/>
              </w:rPr>
              <w:t>9,204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810">
              <w:rPr>
                <w:rFonts w:ascii="Arial" w:hAnsi="Arial" w:cs="Arial"/>
                <w:b/>
                <w:bCs/>
                <w:sz w:val="18"/>
                <w:szCs w:val="18"/>
              </w:rPr>
              <w:t>9,345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A56D3" w:rsidRPr="00C47810" w:rsidRDefault="007A56D3" w:rsidP="0034412A">
            <w:pPr>
              <w:bidi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810">
              <w:rPr>
                <w:rFonts w:ascii="Arial" w:hAnsi="Arial" w:cs="Arial"/>
                <w:b/>
                <w:bCs/>
                <w:sz w:val="18"/>
                <w:szCs w:val="18"/>
              </w:rPr>
              <w:t>9,534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7A56D3" w:rsidRPr="00C47810" w:rsidRDefault="00755EE1" w:rsidP="00A70873">
            <w:pPr>
              <w:bidi/>
              <w:ind w:left="148" w:hanging="1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9,1</w:t>
            </w:r>
            <w:r w:rsidR="00A708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87</w:t>
            </w:r>
          </w:p>
        </w:tc>
      </w:tr>
    </w:tbl>
    <w:p w:rsidR="00B42812" w:rsidRPr="00E403DA" w:rsidRDefault="00B42812" w:rsidP="00B42812">
      <w:pPr>
        <w:pStyle w:val="BodyText"/>
        <w:jc w:val="both"/>
        <w:rPr>
          <w:b w:val="0"/>
          <w:bCs w:val="0"/>
          <w:sz w:val="12"/>
          <w:szCs w:val="12"/>
          <w:rtl/>
        </w:rPr>
      </w:pPr>
    </w:p>
    <w:p w:rsidR="00300F0E" w:rsidRPr="00506028" w:rsidRDefault="00300F0E" w:rsidP="002C5F3E">
      <w:pPr>
        <w:pStyle w:val="BodyText"/>
        <w:rPr>
          <w:rFonts w:hint="cs"/>
          <w:sz w:val="10"/>
          <w:szCs w:val="10"/>
          <w:rtl/>
        </w:rPr>
      </w:pPr>
    </w:p>
    <w:p w:rsidR="0008497B" w:rsidRPr="00300F0E" w:rsidRDefault="0008497B" w:rsidP="002C5F3E">
      <w:pPr>
        <w:pStyle w:val="BodyText"/>
        <w:rPr>
          <w:sz w:val="26"/>
          <w:szCs w:val="26"/>
          <w:rtl/>
        </w:rPr>
      </w:pPr>
      <w:r w:rsidRPr="00300F0E">
        <w:rPr>
          <w:rFonts w:hint="cs"/>
          <w:sz w:val="26"/>
          <w:szCs w:val="26"/>
          <w:rtl/>
        </w:rPr>
        <w:t xml:space="preserve">حوالي </w:t>
      </w:r>
      <w:r w:rsidR="00A70873" w:rsidRPr="00300F0E">
        <w:rPr>
          <w:rFonts w:hint="cs"/>
          <w:sz w:val="26"/>
          <w:szCs w:val="26"/>
          <w:rtl/>
        </w:rPr>
        <w:t>558</w:t>
      </w:r>
      <w:r w:rsidRPr="00300F0E">
        <w:rPr>
          <w:rFonts w:hint="cs"/>
          <w:sz w:val="26"/>
          <w:szCs w:val="26"/>
          <w:rtl/>
        </w:rPr>
        <w:t xml:space="preserve"> ألف مشارك في الأنشطة الثقافية للمراكز الثقافية في فلسطين</w:t>
      </w:r>
    </w:p>
    <w:p w:rsidR="00F502C2" w:rsidRPr="00300F0E" w:rsidRDefault="0008497B" w:rsidP="00F502C2">
      <w:pPr>
        <w:pStyle w:val="BodyText"/>
        <w:jc w:val="lowKashida"/>
        <w:rPr>
          <w:b w:val="0"/>
          <w:bCs w:val="0"/>
          <w:sz w:val="26"/>
          <w:szCs w:val="26"/>
          <w:rtl/>
        </w:rPr>
      </w:pPr>
      <w:r w:rsidRPr="00300F0E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255672" w:rsidRPr="00300F0E">
        <w:rPr>
          <w:rFonts w:hint="cs"/>
          <w:b w:val="0"/>
          <w:bCs w:val="0"/>
          <w:sz w:val="26"/>
          <w:szCs w:val="26"/>
          <w:rtl/>
        </w:rPr>
        <w:t>بلغ عدد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المشاركين في الأنشطة الثقافية للمراكز التي أدلت بالبيانات في عام </w:t>
      </w:r>
      <w:r w:rsidR="00755EE1" w:rsidRPr="00300F0E">
        <w:rPr>
          <w:rFonts w:hint="cs"/>
          <w:b w:val="0"/>
          <w:bCs w:val="0"/>
          <w:sz w:val="26"/>
          <w:szCs w:val="26"/>
          <w:rtl/>
        </w:rPr>
        <w:t>2019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حوالي </w:t>
      </w:r>
      <w:r w:rsidR="00A70873" w:rsidRPr="00300F0E">
        <w:rPr>
          <w:rFonts w:hint="cs"/>
          <w:b w:val="0"/>
          <w:bCs w:val="0"/>
          <w:sz w:val="26"/>
          <w:szCs w:val="26"/>
          <w:rtl/>
        </w:rPr>
        <w:t>558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ألف مشارك</w:t>
      </w:r>
      <w:r w:rsidR="00255672" w:rsidRPr="00300F0E">
        <w:rPr>
          <w:rFonts w:hint="cs"/>
          <w:b w:val="0"/>
          <w:bCs w:val="0"/>
          <w:sz w:val="26"/>
          <w:szCs w:val="26"/>
          <w:rtl/>
        </w:rPr>
        <w:t>؛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منهم حوالي </w:t>
      </w:r>
      <w:r w:rsidR="000256AE" w:rsidRPr="00300F0E">
        <w:rPr>
          <w:rFonts w:hint="cs"/>
          <w:b w:val="0"/>
          <w:bCs w:val="0"/>
          <w:sz w:val="26"/>
          <w:szCs w:val="26"/>
          <w:rtl/>
        </w:rPr>
        <w:t>424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ألف مشارك في الضفة الغربية، وحوالي </w:t>
      </w:r>
      <w:r w:rsidR="000256AE" w:rsidRPr="00300F0E">
        <w:rPr>
          <w:rFonts w:hint="cs"/>
          <w:b w:val="0"/>
          <w:bCs w:val="0"/>
          <w:sz w:val="26"/>
          <w:szCs w:val="26"/>
          <w:rtl/>
        </w:rPr>
        <w:t>134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ألف مشارك في قطاع غزة، </w:t>
      </w:r>
      <w:r w:rsidR="00255672" w:rsidRPr="00300F0E">
        <w:rPr>
          <w:rFonts w:hint="cs"/>
          <w:b w:val="0"/>
          <w:bCs w:val="0"/>
          <w:sz w:val="26"/>
          <w:szCs w:val="26"/>
          <w:rtl/>
        </w:rPr>
        <w:t>و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كان أكبر عدد من المشاركين في الأنشطة الثقافية في محافظة </w:t>
      </w:r>
      <w:r w:rsidR="003655B7" w:rsidRPr="00300F0E">
        <w:rPr>
          <w:rFonts w:hint="cs"/>
          <w:b w:val="0"/>
          <w:bCs w:val="0"/>
          <w:sz w:val="26"/>
          <w:szCs w:val="26"/>
          <w:rtl/>
        </w:rPr>
        <w:t>رام الله والبيرة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255672" w:rsidRPr="00300F0E">
        <w:rPr>
          <w:rFonts w:hint="cs"/>
          <w:b w:val="0"/>
          <w:bCs w:val="0"/>
          <w:sz w:val="26"/>
          <w:szCs w:val="26"/>
          <w:rtl/>
        </w:rPr>
        <w:t xml:space="preserve">فبلغ 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حوالي </w:t>
      </w:r>
      <w:r w:rsidR="000256AE" w:rsidRPr="00300F0E">
        <w:rPr>
          <w:rFonts w:hint="cs"/>
          <w:b w:val="0"/>
          <w:bCs w:val="0"/>
          <w:sz w:val="26"/>
          <w:szCs w:val="26"/>
          <w:rtl/>
        </w:rPr>
        <w:t>162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ألف مشارك</w:t>
      </w:r>
      <w:r w:rsidR="00255672" w:rsidRPr="00300F0E">
        <w:rPr>
          <w:rFonts w:hint="cs"/>
          <w:b w:val="0"/>
          <w:bCs w:val="0"/>
          <w:sz w:val="26"/>
          <w:szCs w:val="26"/>
          <w:rtl/>
        </w:rPr>
        <w:t xml:space="preserve"> من اجمالي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عدد المشاركين في الأنشطة الثقافية</w:t>
      </w:r>
      <w:r w:rsidR="00F502C2" w:rsidRPr="00300F0E">
        <w:rPr>
          <w:rFonts w:hint="cs"/>
          <w:b w:val="0"/>
          <w:bCs w:val="0"/>
          <w:sz w:val="26"/>
          <w:szCs w:val="26"/>
          <w:rtl/>
        </w:rPr>
        <w:t>.</w:t>
      </w:r>
      <w:r w:rsidRPr="00300F0E">
        <w:rPr>
          <w:rFonts w:hint="cs"/>
          <w:b w:val="0"/>
          <w:bCs w:val="0"/>
          <w:sz w:val="26"/>
          <w:szCs w:val="26"/>
          <w:rtl/>
        </w:rPr>
        <w:t xml:space="preserve"> </w:t>
      </w:r>
      <w:r w:rsidR="00F502C2" w:rsidRPr="00300F0E">
        <w:rPr>
          <w:rFonts w:hint="cs"/>
          <w:b w:val="0"/>
          <w:bCs w:val="0"/>
          <w:sz w:val="26"/>
          <w:szCs w:val="26"/>
          <w:rtl/>
        </w:rPr>
        <w:t>فيما بلغ عدد المشاركين في الأنشطة الثقافية حوالي 462 ألف مشارك عام 2018.</w:t>
      </w:r>
    </w:p>
    <w:p w:rsidR="00C142F2" w:rsidRPr="00300F0E" w:rsidRDefault="00C142F2" w:rsidP="00926A7B">
      <w:pPr>
        <w:pStyle w:val="BodyText"/>
        <w:rPr>
          <w:sz w:val="26"/>
          <w:szCs w:val="26"/>
          <w:rtl/>
        </w:rPr>
      </w:pPr>
    </w:p>
    <w:p w:rsidR="006C7FBB" w:rsidRPr="00300F0E" w:rsidRDefault="006C7FBB" w:rsidP="00A04FB4">
      <w:pPr>
        <w:pStyle w:val="BodyText"/>
        <w:rPr>
          <w:sz w:val="24"/>
          <w:szCs w:val="24"/>
          <w:rtl/>
        </w:rPr>
      </w:pPr>
      <w:r w:rsidRPr="00300F0E">
        <w:rPr>
          <w:sz w:val="24"/>
          <w:szCs w:val="24"/>
          <w:rtl/>
        </w:rPr>
        <w:t xml:space="preserve">توزيع المشاركين في الأنشطة الثقافية المنعقدة في المراكز الثقافية العاملة حسب </w:t>
      </w:r>
      <w:r w:rsidRPr="00300F0E">
        <w:rPr>
          <w:rFonts w:hint="cs"/>
          <w:sz w:val="24"/>
          <w:szCs w:val="24"/>
          <w:rtl/>
        </w:rPr>
        <w:t>المحافظة،</w:t>
      </w:r>
      <w:r w:rsidRPr="00300F0E">
        <w:rPr>
          <w:sz w:val="24"/>
          <w:szCs w:val="24"/>
          <w:rtl/>
        </w:rPr>
        <w:t xml:space="preserve"> </w:t>
      </w:r>
      <w:r w:rsidR="00A04FB4" w:rsidRPr="00300F0E">
        <w:rPr>
          <w:rFonts w:hint="cs"/>
          <w:sz w:val="24"/>
          <w:szCs w:val="24"/>
          <w:rtl/>
        </w:rPr>
        <w:t>2019</w:t>
      </w:r>
    </w:p>
    <w:p w:rsidR="00C715E8" w:rsidRPr="00C47810" w:rsidRDefault="00C715E8" w:rsidP="009536CF">
      <w:pPr>
        <w:pStyle w:val="BodyText"/>
        <w:rPr>
          <w:sz w:val="6"/>
          <w:szCs w:val="6"/>
          <w:rtl/>
        </w:rPr>
      </w:pPr>
    </w:p>
    <w:p w:rsidR="009536CF" w:rsidRPr="00C47810" w:rsidRDefault="00B02AC9" w:rsidP="009536CF">
      <w:pPr>
        <w:pStyle w:val="BodyText"/>
        <w:rPr>
          <w:sz w:val="20"/>
          <w:szCs w:val="20"/>
          <w:rtl/>
        </w:rPr>
      </w:pPr>
      <w:r>
        <w:rPr>
          <w:noProof/>
          <w:sz w:val="20"/>
          <w:szCs w:val="20"/>
        </w:rPr>
        <w:drawing>
          <wp:inline distT="0" distB="0" distL="0" distR="0">
            <wp:extent cx="3076575" cy="3543300"/>
            <wp:effectExtent l="0" t="0" r="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0BC6" w:rsidRPr="0032766C" w:rsidRDefault="00620BC6" w:rsidP="00842CC8">
      <w:pPr>
        <w:pStyle w:val="BodyText"/>
        <w:rPr>
          <w:sz w:val="12"/>
          <w:szCs w:val="12"/>
          <w:rtl/>
        </w:rPr>
      </w:pPr>
    </w:p>
    <w:p w:rsidR="00300F0E" w:rsidRPr="00506028" w:rsidRDefault="00300F0E" w:rsidP="002C5F3E">
      <w:pPr>
        <w:bidi/>
        <w:ind w:left="-2"/>
        <w:jc w:val="center"/>
        <w:rPr>
          <w:rFonts w:cs="Simplified Arabic" w:hint="cs"/>
          <w:b/>
          <w:bCs/>
          <w:sz w:val="10"/>
          <w:szCs w:val="10"/>
          <w:rtl/>
        </w:rPr>
      </w:pPr>
    </w:p>
    <w:p w:rsidR="0008497B" w:rsidRPr="00300F0E" w:rsidRDefault="0008497B" w:rsidP="00300F0E">
      <w:pPr>
        <w:bidi/>
        <w:ind w:left="-2"/>
        <w:jc w:val="center"/>
        <w:rPr>
          <w:rFonts w:cs="Simplified Arabic"/>
          <w:b/>
          <w:bCs/>
          <w:sz w:val="26"/>
          <w:szCs w:val="26"/>
          <w:rtl/>
        </w:rPr>
      </w:pPr>
      <w:r w:rsidRPr="00300F0E">
        <w:rPr>
          <w:rFonts w:cs="Simplified Arabic" w:hint="cs"/>
          <w:b/>
          <w:bCs/>
          <w:sz w:val="26"/>
          <w:szCs w:val="26"/>
          <w:rtl/>
        </w:rPr>
        <w:t xml:space="preserve">حوالي </w:t>
      </w:r>
      <w:r w:rsidR="00FD6034" w:rsidRPr="00300F0E">
        <w:rPr>
          <w:rFonts w:cs="Simplified Arabic" w:hint="cs"/>
          <w:b/>
          <w:bCs/>
          <w:sz w:val="26"/>
          <w:szCs w:val="26"/>
          <w:rtl/>
        </w:rPr>
        <w:t>388</w:t>
      </w:r>
      <w:r w:rsidRPr="00300F0E">
        <w:rPr>
          <w:rFonts w:cs="Simplified Arabic" w:hint="cs"/>
          <w:b/>
          <w:bCs/>
          <w:sz w:val="26"/>
          <w:szCs w:val="26"/>
          <w:rtl/>
        </w:rPr>
        <w:t xml:space="preserve"> ألف زائر </w:t>
      </w:r>
      <w:r w:rsidR="002E2276" w:rsidRPr="00300F0E">
        <w:rPr>
          <w:rFonts w:cs="Simplified Arabic" w:hint="cs"/>
          <w:b/>
          <w:bCs/>
          <w:sz w:val="26"/>
          <w:szCs w:val="26"/>
          <w:rtl/>
        </w:rPr>
        <w:t>ل</w:t>
      </w:r>
      <w:r w:rsidRPr="00300F0E">
        <w:rPr>
          <w:rFonts w:cs="Simplified Arabic" w:hint="cs"/>
          <w:b/>
          <w:bCs/>
          <w:sz w:val="26"/>
          <w:szCs w:val="26"/>
          <w:rtl/>
        </w:rPr>
        <w:t>لمتاحف في فلسطين</w:t>
      </w:r>
    </w:p>
    <w:p w:rsidR="0008497B" w:rsidRPr="00300F0E" w:rsidRDefault="0008497B" w:rsidP="00633E54">
      <w:pPr>
        <w:tabs>
          <w:tab w:val="left" w:pos="-1"/>
        </w:tabs>
        <w:bidi/>
        <w:ind w:right="-1" w:firstLine="1"/>
        <w:jc w:val="both"/>
        <w:rPr>
          <w:rFonts w:cs="Simplified Arabic"/>
          <w:sz w:val="26"/>
          <w:szCs w:val="26"/>
          <w:rtl/>
        </w:rPr>
      </w:pPr>
      <w:r w:rsidRPr="00300F0E">
        <w:rPr>
          <w:rFonts w:cs="Simplified Arabic" w:hint="cs"/>
          <w:sz w:val="26"/>
          <w:szCs w:val="26"/>
          <w:rtl/>
        </w:rPr>
        <w:t xml:space="preserve">بلغ عدد المتاحف العاملة في فلسطين خلال عام </w:t>
      </w:r>
      <w:r w:rsidR="00633E54" w:rsidRPr="00300F0E">
        <w:rPr>
          <w:rFonts w:cs="Simplified Arabic" w:hint="cs"/>
          <w:sz w:val="26"/>
          <w:szCs w:val="26"/>
          <w:rtl/>
        </w:rPr>
        <w:t>2019</w:t>
      </w:r>
      <w:r w:rsidRPr="00300F0E">
        <w:rPr>
          <w:rFonts w:cs="Simplified Arabic" w:hint="cs"/>
          <w:sz w:val="26"/>
          <w:szCs w:val="26"/>
          <w:rtl/>
        </w:rPr>
        <w:t xml:space="preserve">؛ </w:t>
      </w:r>
      <w:r w:rsidR="00633E54" w:rsidRPr="00300F0E">
        <w:rPr>
          <w:rFonts w:cs="Simplified Arabic" w:hint="cs"/>
          <w:sz w:val="26"/>
          <w:szCs w:val="26"/>
          <w:rtl/>
        </w:rPr>
        <w:t>34</w:t>
      </w:r>
      <w:r w:rsidRPr="00300F0E">
        <w:rPr>
          <w:rFonts w:cs="Simplified Arabic" w:hint="cs"/>
          <w:sz w:val="26"/>
          <w:szCs w:val="26"/>
          <w:rtl/>
        </w:rPr>
        <w:t xml:space="preserve"> متحفاً. </w:t>
      </w:r>
      <w:r w:rsidR="00633E54" w:rsidRPr="00300F0E">
        <w:rPr>
          <w:rFonts w:cs="Simplified Arabic" w:hint="cs"/>
          <w:sz w:val="26"/>
          <w:szCs w:val="26"/>
          <w:rtl/>
        </w:rPr>
        <w:t>29</w:t>
      </w:r>
      <w:r w:rsidRPr="00300F0E">
        <w:rPr>
          <w:rFonts w:cs="Simplified Arabic" w:hint="cs"/>
          <w:sz w:val="26"/>
          <w:szCs w:val="26"/>
          <w:rtl/>
        </w:rPr>
        <w:t xml:space="preserve"> متحفاً في الضفة الغربية</w:t>
      </w:r>
      <w:r w:rsidR="004C0F7A" w:rsidRPr="00300F0E">
        <w:rPr>
          <w:rFonts w:cs="Simplified Arabic" w:hint="cs"/>
          <w:sz w:val="26"/>
          <w:szCs w:val="26"/>
          <w:rtl/>
        </w:rPr>
        <w:t xml:space="preserve"> (منهم </w:t>
      </w:r>
      <w:r w:rsidR="00633E54" w:rsidRPr="00300F0E">
        <w:rPr>
          <w:rFonts w:cs="Simplified Arabic" w:hint="cs"/>
          <w:sz w:val="26"/>
          <w:szCs w:val="26"/>
          <w:rtl/>
        </w:rPr>
        <w:t>4 متاحف</w:t>
      </w:r>
      <w:r w:rsidR="004C0F7A" w:rsidRPr="00300F0E">
        <w:rPr>
          <w:rFonts w:cs="Simplified Arabic" w:hint="cs"/>
          <w:sz w:val="26"/>
          <w:szCs w:val="26"/>
          <w:rtl/>
        </w:rPr>
        <w:t xml:space="preserve"> رفض</w:t>
      </w:r>
      <w:r w:rsidR="00633E54" w:rsidRPr="00300F0E">
        <w:rPr>
          <w:rFonts w:cs="Simplified Arabic" w:hint="cs"/>
          <w:sz w:val="26"/>
          <w:szCs w:val="26"/>
          <w:rtl/>
        </w:rPr>
        <w:t>ت</w:t>
      </w:r>
      <w:r w:rsidR="004C0F7A" w:rsidRPr="00300F0E">
        <w:rPr>
          <w:rFonts w:cs="Simplified Arabic" w:hint="cs"/>
          <w:sz w:val="26"/>
          <w:szCs w:val="26"/>
          <w:rtl/>
        </w:rPr>
        <w:t xml:space="preserve"> الإدلاء بالبيانات)</w:t>
      </w:r>
      <w:r w:rsidRPr="00300F0E">
        <w:rPr>
          <w:rFonts w:cs="Simplified Arabic" w:hint="cs"/>
          <w:sz w:val="26"/>
          <w:szCs w:val="26"/>
          <w:rtl/>
        </w:rPr>
        <w:t xml:space="preserve">، و5 متاحف في قطاع غزة. </w:t>
      </w:r>
    </w:p>
    <w:p w:rsidR="0008497B" w:rsidRPr="00300F0E" w:rsidRDefault="0008497B" w:rsidP="002E2276">
      <w:pPr>
        <w:bidi/>
        <w:jc w:val="both"/>
        <w:rPr>
          <w:rFonts w:cs="Simplified Arabic"/>
          <w:sz w:val="26"/>
          <w:szCs w:val="26"/>
          <w:rtl/>
        </w:rPr>
      </w:pPr>
      <w:r w:rsidRPr="00300F0E">
        <w:rPr>
          <w:rFonts w:cs="Simplified Arabic" w:hint="cs"/>
          <w:sz w:val="26"/>
          <w:szCs w:val="26"/>
          <w:rtl/>
        </w:rPr>
        <w:t xml:space="preserve">أما بخصوص الزوار للمتاحف التي أدلت بالبيانات فقد بلغ عددهم حوالي </w:t>
      </w:r>
      <w:r w:rsidR="00FD6034" w:rsidRPr="00300F0E">
        <w:rPr>
          <w:rFonts w:cs="Simplified Arabic" w:hint="cs"/>
          <w:sz w:val="26"/>
          <w:szCs w:val="26"/>
          <w:rtl/>
        </w:rPr>
        <w:t>388</w:t>
      </w:r>
      <w:r w:rsidRPr="00300F0E">
        <w:rPr>
          <w:rFonts w:cs="Simplified Arabic" w:hint="cs"/>
          <w:sz w:val="26"/>
          <w:szCs w:val="26"/>
          <w:rtl/>
        </w:rPr>
        <w:t xml:space="preserve"> ألف زائر عام </w:t>
      </w:r>
      <w:r w:rsidR="00FD6034" w:rsidRPr="00300F0E">
        <w:rPr>
          <w:rFonts w:cs="Simplified Arabic" w:hint="cs"/>
          <w:sz w:val="26"/>
          <w:szCs w:val="26"/>
          <w:rtl/>
        </w:rPr>
        <w:t>2019</w:t>
      </w:r>
      <w:r w:rsidRPr="00300F0E">
        <w:rPr>
          <w:rFonts w:cs="Simplified Arabic" w:hint="cs"/>
          <w:sz w:val="26"/>
          <w:szCs w:val="26"/>
          <w:rtl/>
        </w:rPr>
        <w:t xml:space="preserve">؛ </w:t>
      </w:r>
      <w:r w:rsidR="00FD6034" w:rsidRPr="00300F0E">
        <w:rPr>
          <w:rFonts w:cs="Simplified Arabic" w:hint="cs"/>
          <w:sz w:val="26"/>
          <w:szCs w:val="26"/>
          <w:rtl/>
        </w:rPr>
        <w:t>73</w:t>
      </w:r>
      <w:r w:rsidRPr="00300F0E">
        <w:rPr>
          <w:rFonts w:cs="Simplified Arabic" w:hint="cs"/>
          <w:sz w:val="26"/>
          <w:szCs w:val="26"/>
          <w:rtl/>
        </w:rPr>
        <w:t xml:space="preserve">% فلسطينيون </w:t>
      </w:r>
      <w:r w:rsidR="00FD6034" w:rsidRPr="00300F0E">
        <w:rPr>
          <w:rFonts w:cs="Simplified Arabic" w:hint="cs"/>
          <w:sz w:val="26"/>
          <w:szCs w:val="26"/>
          <w:rtl/>
        </w:rPr>
        <w:t>و27</w:t>
      </w:r>
      <w:r w:rsidRPr="00300F0E">
        <w:rPr>
          <w:rFonts w:cs="Simplified Arabic" w:hint="cs"/>
          <w:sz w:val="26"/>
          <w:szCs w:val="26"/>
          <w:rtl/>
        </w:rPr>
        <w:t>% من جنسيات أخرى. وتفيد</w:t>
      </w:r>
      <w:r w:rsidRPr="00300F0E">
        <w:rPr>
          <w:rFonts w:cs="Simplified Arabic"/>
          <w:sz w:val="26"/>
          <w:szCs w:val="26"/>
          <w:rtl/>
        </w:rPr>
        <w:t xml:space="preserve"> </w:t>
      </w:r>
      <w:r w:rsidRPr="00300F0E">
        <w:rPr>
          <w:rFonts w:cs="Simplified Arabic" w:hint="cs"/>
          <w:sz w:val="26"/>
          <w:szCs w:val="26"/>
          <w:rtl/>
        </w:rPr>
        <w:t>البيانات</w:t>
      </w:r>
      <w:r w:rsidRPr="00300F0E">
        <w:rPr>
          <w:rFonts w:cs="Simplified Arabic"/>
          <w:sz w:val="26"/>
          <w:szCs w:val="26"/>
          <w:rtl/>
        </w:rPr>
        <w:t xml:space="preserve"> </w:t>
      </w:r>
      <w:r w:rsidRPr="00300F0E">
        <w:rPr>
          <w:rFonts w:cs="Simplified Arabic" w:hint="cs"/>
          <w:sz w:val="26"/>
          <w:szCs w:val="26"/>
          <w:rtl/>
        </w:rPr>
        <w:t xml:space="preserve">بأن أكبر عدد للزائرين كان في شهر </w:t>
      </w:r>
      <w:r w:rsidR="00FD6034" w:rsidRPr="00300F0E">
        <w:rPr>
          <w:rFonts w:cs="Simplified Arabic" w:hint="cs"/>
          <w:sz w:val="26"/>
          <w:szCs w:val="26"/>
          <w:rtl/>
        </w:rPr>
        <w:t>نيسان</w:t>
      </w:r>
      <w:r w:rsidRPr="00300F0E">
        <w:rPr>
          <w:rFonts w:cs="Simplified Arabic" w:hint="cs"/>
          <w:sz w:val="26"/>
          <w:szCs w:val="26"/>
          <w:rtl/>
        </w:rPr>
        <w:t xml:space="preserve"> حيث بلغ عددهم حوالي </w:t>
      </w:r>
      <w:r w:rsidR="00FD6034" w:rsidRPr="00300F0E">
        <w:rPr>
          <w:rFonts w:cs="Simplified Arabic" w:hint="cs"/>
          <w:sz w:val="26"/>
          <w:szCs w:val="26"/>
          <w:rtl/>
        </w:rPr>
        <w:t>82</w:t>
      </w:r>
      <w:r w:rsidRPr="00300F0E">
        <w:rPr>
          <w:rFonts w:cs="Simplified Arabic" w:hint="cs"/>
          <w:sz w:val="26"/>
          <w:szCs w:val="26"/>
          <w:rtl/>
        </w:rPr>
        <w:t xml:space="preserve"> ألف زائر، في حين بلغ أقل عدد للزائرين في شهر </w:t>
      </w:r>
      <w:r w:rsidR="00465E3A" w:rsidRPr="00300F0E">
        <w:rPr>
          <w:rFonts w:cs="Simplified Arabic" w:hint="cs"/>
          <w:sz w:val="26"/>
          <w:szCs w:val="26"/>
          <w:rtl/>
        </w:rPr>
        <w:t>كانون ثاني</w:t>
      </w:r>
      <w:r w:rsidRPr="00300F0E">
        <w:rPr>
          <w:rFonts w:cs="Simplified Arabic" w:hint="cs"/>
          <w:sz w:val="26"/>
          <w:szCs w:val="26"/>
          <w:rtl/>
        </w:rPr>
        <w:t xml:space="preserve"> بحوالي </w:t>
      </w:r>
      <w:r w:rsidR="00FD6034" w:rsidRPr="00300F0E">
        <w:rPr>
          <w:rFonts w:cs="Simplified Arabic" w:hint="cs"/>
          <w:sz w:val="26"/>
          <w:szCs w:val="26"/>
          <w:rtl/>
        </w:rPr>
        <w:t>18</w:t>
      </w:r>
      <w:r w:rsidRPr="00300F0E">
        <w:rPr>
          <w:rFonts w:cs="Simplified Arabic" w:hint="cs"/>
          <w:sz w:val="26"/>
          <w:szCs w:val="26"/>
          <w:rtl/>
        </w:rPr>
        <w:t xml:space="preserve"> </w:t>
      </w:r>
      <w:r w:rsidR="002E2276" w:rsidRPr="00300F0E">
        <w:rPr>
          <w:rFonts w:cs="Simplified Arabic" w:hint="cs"/>
          <w:sz w:val="26"/>
          <w:szCs w:val="26"/>
          <w:rtl/>
        </w:rPr>
        <w:t>ألف</w:t>
      </w:r>
      <w:r w:rsidRPr="00300F0E">
        <w:rPr>
          <w:rFonts w:cs="Simplified Arabic" w:hint="cs"/>
          <w:sz w:val="26"/>
          <w:szCs w:val="26"/>
          <w:rtl/>
        </w:rPr>
        <w:t xml:space="preserve"> زائر. في حين بلغ عدد زوار المتاحف حوالي </w:t>
      </w:r>
      <w:r w:rsidR="00FD6034" w:rsidRPr="00300F0E">
        <w:rPr>
          <w:rFonts w:cs="Simplified Arabic" w:hint="cs"/>
          <w:sz w:val="26"/>
          <w:szCs w:val="26"/>
          <w:rtl/>
        </w:rPr>
        <w:t>337</w:t>
      </w:r>
      <w:r w:rsidRPr="00300F0E">
        <w:rPr>
          <w:rFonts w:cs="Simplified Arabic" w:hint="cs"/>
          <w:sz w:val="26"/>
          <w:szCs w:val="26"/>
          <w:rtl/>
        </w:rPr>
        <w:t xml:space="preserve"> </w:t>
      </w:r>
      <w:r w:rsidR="00465E3A" w:rsidRPr="00300F0E">
        <w:rPr>
          <w:rFonts w:cs="Simplified Arabic" w:hint="cs"/>
          <w:sz w:val="26"/>
          <w:szCs w:val="26"/>
          <w:rtl/>
        </w:rPr>
        <w:t>ألف</w:t>
      </w:r>
      <w:r w:rsidRPr="00300F0E">
        <w:rPr>
          <w:rFonts w:cs="Simplified Arabic" w:hint="cs"/>
          <w:sz w:val="26"/>
          <w:szCs w:val="26"/>
          <w:rtl/>
        </w:rPr>
        <w:t xml:space="preserve"> زائر في العام </w:t>
      </w:r>
      <w:r w:rsidR="00FD6034" w:rsidRPr="00300F0E">
        <w:rPr>
          <w:rFonts w:cs="Simplified Arabic" w:hint="cs"/>
          <w:sz w:val="26"/>
          <w:szCs w:val="26"/>
          <w:rtl/>
        </w:rPr>
        <w:t>2018</w:t>
      </w:r>
      <w:r w:rsidRPr="00300F0E">
        <w:rPr>
          <w:rFonts w:cs="Simplified Arabic" w:hint="cs"/>
          <w:sz w:val="26"/>
          <w:szCs w:val="26"/>
          <w:rtl/>
        </w:rPr>
        <w:t>.</w:t>
      </w:r>
    </w:p>
    <w:p w:rsidR="00210D04" w:rsidRPr="00300F0E" w:rsidRDefault="00300F0E" w:rsidP="00300F0E">
      <w:pPr>
        <w:tabs>
          <w:tab w:val="left" w:pos="4549"/>
          <w:tab w:val="center" w:pos="5274"/>
        </w:tabs>
        <w:bidi/>
        <w:jc w:val="both"/>
        <w:rPr>
          <w:rFonts w:cs="Simplified Arabic"/>
          <w:sz w:val="26"/>
          <w:szCs w:val="26"/>
          <w:rtl/>
        </w:rPr>
      </w:pPr>
      <w:r w:rsidRPr="00300F0E">
        <w:rPr>
          <w:rFonts w:cs="Simplified Arabic"/>
          <w:sz w:val="26"/>
          <w:szCs w:val="26"/>
          <w:rtl/>
        </w:rPr>
        <w:tab/>
      </w:r>
      <w:r w:rsidRPr="00300F0E">
        <w:rPr>
          <w:rFonts w:cs="Simplified Arabic"/>
          <w:sz w:val="26"/>
          <w:szCs w:val="26"/>
          <w:rtl/>
        </w:rPr>
        <w:tab/>
      </w:r>
    </w:p>
    <w:p w:rsidR="0008497B" w:rsidRPr="00300F0E" w:rsidRDefault="002B1415" w:rsidP="002C5F3E">
      <w:pPr>
        <w:ind w:left="-2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00F0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38</w:t>
      </w:r>
      <w:r w:rsidR="00FF42F1" w:rsidRPr="00300F0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FF42F1" w:rsidRPr="00300F0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08497B" w:rsidRPr="00300F0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المسرحيات المعروضة</w:t>
      </w:r>
      <w:r w:rsidR="0008497B" w:rsidRPr="00300F0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عرضت لل</w:t>
      </w:r>
      <w:r w:rsidR="0008497B" w:rsidRPr="00300F0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كبار</w:t>
      </w:r>
    </w:p>
    <w:p w:rsidR="0008497B" w:rsidRPr="00300F0E" w:rsidRDefault="00EB47DA" w:rsidP="00EB47DA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0F0E">
        <w:rPr>
          <w:rFonts w:ascii="Simplified Arabic" w:hAnsi="Simplified Arabic" w:cs="Simplified Arabic" w:hint="cs"/>
          <w:sz w:val="26"/>
          <w:szCs w:val="26"/>
          <w:rtl/>
        </w:rPr>
        <w:t>17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مسرح عامل في فلسطين عام </w:t>
      </w:r>
      <w:r w:rsidR="00633E54" w:rsidRPr="00300F0E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، منها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مسرحاً عاملاً في الضفة الغربية</w:t>
      </w:r>
      <w:r w:rsidR="00F64561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(</w:t>
      </w:r>
      <w:r w:rsidR="00F64561" w:rsidRPr="00300F0E">
        <w:rPr>
          <w:rFonts w:ascii="Simplified Arabic" w:hAnsi="Simplified Arabic" w:cs="Simplified Arabic"/>
          <w:sz w:val="26"/>
          <w:szCs w:val="26"/>
          <w:rtl/>
        </w:rPr>
        <w:t>مسرحاً واحداً رفض الإدلاء بالبيانات</w:t>
      </w:r>
      <w:r w:rsidR="00F64561" w:rsidRPr="00300F0E">
        <w:rPr>
          <w:rFonts w:ascii="Simplified Arabic" w:hAnsi="Simplified Arabic" w:cs="Simplified Arabic" w:hint="cs"/>
          <w:sz w:val="26"/>
          <w:szCs w:val="26"/>
          <w:rtl/>
        </w:rPr>
        <w:t>)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>، و3 مسارح في قطاع غزة.</w:t>
      </w:r>
      <w:r w:rsidR="0008497B" w:rsidRPr="00300F0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210D04" w:rsidRPr="00300F0E" w:rsidRDefault="00210D04" w:rsidP="00210D04">
      <w:pPr>
        <w:tabs>
          <w:tab w:val="left" w:pos="-1"/>
        </w:tabs>
        <w:bidi/>
        <w:ind w:right="-1" w:firstLine="1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8497B" w:rsidRDefault="00D81150" w:rsidP="00A04FB4">
      <w:p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300F0E">
        <w:rPr>
          <w:rFonts w:ascii="Simplified Arabic" w:hAnsi="Simplified Arabic" w:cs="Simplified Arabic" w:hint="cs"/>
          <w:sz w:val="26"/>
          <w:szCs w:val="26"/>
          <w:rtl/>
        </w:rPr>
        <w:t>323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مسرحية عرضت في المسارح في فلسطين عام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="00440060" w:rsidRPr="00300F0E">
        <w:rPr>
          <w:rFonts w:ascii="Simplified Arabic" w:hAnsi="Simplified Arabic" w:cs="Simplified Arabic" w:hint="cs"/>
          <w:sz w:val="26"/>
          <w:szCs w:val="26"/>
          <w:rtl/>
        </w:rPr>
        <w:t>256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مسرحية في الضفة الغربية،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و67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مسرحية في قطاع غزة. </w:t>
      </w:r>
      <w:r w:rsidR="00F85C03" w:rsidRPr="00300F0E">
        <w:rPr>
          <w:rFonts w:ascii="Simplified Arabic" w:hAnsi="Simplified Arabic" w:cs="Simplified Arabic" w:hint="cs"/>
          <w:sz w:val="26"/>
          <w:szCs w:val="26"/>
          <w:rtl/>
        </w:rPr>
        <w:t>38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% من المسرحيات المعروضة </w:t>
      </w:r>
      <w:r w:rsidR="0008497B" w:rsidRPr="00300F0E">
        <w:rPr>
          <w:rFonts w:ascii="Simplified Arabic" w:hAnsi="Simplified Arabic" w:cs="Simplified Arabic" w:hint="cs"/>
          <w:sz w:val="26"/>
          <w:szCs w:val="26"/>
          <w:rtl/>
        </w:rPr>
        <w:t>للكبار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85C03" w:rsidRPr="00300F0E">
        <w:rPr>
          <w:rFonts w:ascii="Simplified Arabic" w:hAnsi="Simplified Arabic" w:cs="Simplified Arabic" w:hint="cs"/>
          <w:sz w:val="26"/>
          <w:szCs w:val="26"/>
          <w:rtl/>
        </w:rPr>
        <w:t>و29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% عرضت </w:t>
      </w:r>
      <w:r w:rsidR="0008497B" w:rsidRPr="00300F0E">
        <w:rPr>
          <w:rFonts w:ascii="Simplified Arabic" w:hAnsi="Simplified Arabic" w:cs="Simplified Arabic" w:hint="cs"/>
          <w:sz w:val="26"/>
          <w:szCs w:val="26"/>
          <w:rtl/>
        </w:rPr>
        <w:t>للأطفال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في حين </w:t>
      </w:r>
      <w:r w:rsidR="00F85C03" w:rsidRPr="00300F0E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>% عرضت لل</w:t>
      </w:r>
      <w:r w:rsidR="0008497B" w:rsidRPr="00300F0E">
        <w:rPr>
          <w:rFonts w:ascii="Simplified Arabic" w:hAnsi="Simplified Arabic" w:cs="Simplified Arabic" w:hint="cs"/>
          <w:sz w:val="26"/>
          <w:szCs w:val="26"/>
          <w:rtl/>
        </w:rPr>
        <w:t>أطفال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والكبار. أما بخصوص عدد المشاهدين للمسرحيات فقد بلغ عددهم حوالي </w:t>
      </w:r>
      <w:r w:rsidR="00F85C03" w:rsidRPr="00300F0E">
        <w:rPr>
          <w:rFonts w:ascii="Simplified Arabic" w:hAnsi="Simplified Arabic" w:cs="Simplified Arabic" w:hint="cs"/>
          <w:sz w:val="26"/>
          <w:szCs w:val="26"/>
          <w:rtl/>
        </w:rPr>
        <w:t>90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ألف مشاهد، وقد بلغ أعلى عدد للمشاهدين في شهر </w:t>
      </w:r>
      <w:r w:rsidR="00A04FB4" w:rsidRPr="00300F0E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حيث بلغ عددهم حوالي </w:t>
      </w:r>
      <w:r w:rsidR="00A04FB4" w:rsidRPr="00300F0E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04FB4" w:rsidRPr="00300F0E">
        <w:rPr>
          <w:rFonts w:ascii="Simplified Arabic" w:hAnsi="Simplified Arabic" w:cs="Simplified Arabic" w:hint="cs"/>
          <w:sz w:val="26"/>
          <w:szCs w:val="26"/>
          <w:rtl/>
        </w:rPr>
        <w:t>ألف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مشاهد، ثم شهر </w:t>
      </w:r>
      <w:r w:rsidR="00A04FB4" w:rsidRPr="00300F0E">
        <w:rPr>
          <w:rFonts w:ascii="Simplified Arabic" w:hAnsi="Simplified Arabic" w:cs="Simplified Arabic" w:hint="cs"/>
          <w:sz w:val="26"/>
          <w:szCs w:val="26"/>
          <w:rtl/>
        </w:rPr>
        <w:t>كانون ثاني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="00A04FB4" w:rsidRPr="00300F0E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C25E1" w:rsidRPr="00300F0E">
        <w:rPr>
          <w:rFonts w:ascii="Simplified Arabic" w:hAnsi="Simplified Arabic" w:cs="Simplified Arabic" w:hint="cs"/>
          <w:sz w:val="26"/>
          <w:szCs w:val="26"/>
          <w:rtl/>
        </w:rPr>
        <w:t>آلاف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مشاهد.</w:t>
      </w:r>
      <w:r w:rsidR="0008497B" w:rsidRPr="00300F0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في حين بلغ عدد المشاهدين للمسرحيات حوالي </w:t>
      </w:r>
      <w:r w:rsidR="00A04FB4" w:rsidRPr="00300F0E">
        <w:rPr>
          <w:rFonts w:ascii="Simplified Arabic" w:hAnsi="Simplified Arabic" w:cs="Simplified Arabic" w:hint="cs"/>
          <w:sz w:val="26"/>
          <w:szCs w:val="26"/>
          <w:rtl/>
        </w:rPr>
        <w:t>85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ألف مشاهد في العام </w:t>
      </w:r>
      <w:r w:rsidR="00A04FB4" w:rsidRPr="00300F0E">
        <w:rPr>
          <w:rFonts w:ascii="Simplified Arabic" w:hAnsi="Simplified Arabic" w:cs="Simplified Arabic" w:hint="cs"/>
          <w:sz w:val="26"/>
          <w:szCs w:val="26"/>
          <w:rtl/>
        </w:rPr>
        <w:t>2018</w:t>
      </w:r>
      <w:r w:rsidR="001C25E1" w:rsidRPr="00300F0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8497B" w:rsidRPr="00300F0E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300F0E" w:rsidRDefault="00300F0E" w:rsidP="00300F0E">
      <w:p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506028" w:rsidRDefault="00506028" w:rsidP="00506028">
      <w:p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506028" w:rsidRDefault="00506028" w:rsidP="00506028">
      <w:pPr>
        <w:bidi/>
        <w:jc w:val="both"/>
        <w:rPr>
          <w:rFonts w:ascii="Simplified Arabic" w:hAnsi="Simplified Arabic" w:cs="Simplified Arabic" w:hint="cs"/>
          <w:sz w:val="26"/>
          <w:szCs w:val="26"/>
          <w:rtl/>
        </w:rPr>
      </w:pPr>
    </w:p>
    <w:p w:rsidR="00633E54" w:rsidRPr="00506028" w:rsidRDefault="00633E54" w:rsidP="00633E5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5060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بيت لحم</w:t>
      </w:r>
      <w:r w:rsidRPr="0050602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عاصمة </w:t>
      </w:r>
      <w:r w:rsidRPr="005060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الثقافة العربية للعام 2020 </w:t>
      </w:r>
      <w:r w:rsidRPr="0050602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633E54" w:rsidRPr="00300F0E" w:rsidRDefault="00633E54" w:rsidP="00A72053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0F0E">
        <w:rPr>
          <w:rFonts w:ascii="Simplified Arabic" w:hAnsi="Simplified Arabic" w:cs="Simplified Arabic" w:hint="cs"/>
          <w:sz w:val="26"/>
          <w:szCs w:val="26"/>
          <w:rtl/>
        </w:rPr>
        <w:t>اعُتمدت مدينة بيت لحم عاصمة للثقافة العربية للعام 2020، وذلك بقرار من وزراء الثقافة العرب في شهر كانون الثاني من العام 2016.</w:t>
      </w:r>
    </w:p>
    <w:p w:rsidR="00210D04" w:rsidRPr="00300F0E" w:rsidRDefault="00210D04" w:rsidP="00210D04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33E54" w:rsidRPr="00300F0E" w:rsidRDefault="00633E54" w:rsidP="006A6414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0F0E">
        <w:rPr>
          <w:rFonts w:ascii="Simplified Arabic" w:hAnsi="Simplified Arabic" w:cs="Simplified Arabic" w:hint="cs"/>
          <w:sz w:val="26"/>
          <w:szCs w:val="26"/>
          <w:rtl/>
        </w:rPr>
        <w:t>قامت وزارة الثقافة خلال عام 2019 بتنفيذ (</w:t>
      </w:r>
      <w:r w:rsidR="00024DC4" w:rsidRPr="00300F0E">
        <w:rPr>
          <w:rFonts w:ascii="Simplified Arabic" w:hAnsi="Simplified Arabic" w:cs="Simplified Arabic" w:hint="cs"/>
          <w:sz w:val="26"/>
          <w:szCs w:val="26"/>
          <w:rtl/>
        </w:rPr>
        <w:t>868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) فعالية ثقافية ضمن </w:t>
      </w:r>
      <w:r w:rsidR="00DE25DE" w:rsidRPr="00300F0E">
        <w:rPr>
          <w:rFonts w:ascii="Simplified Arabic" w:hAnsi="Simplified Arabic" w:cs="Simplified Arabic" w:hint="cs"/>
          <w:sz w:val="26"/>
          <w:szCs w:val="26"/>
          <w:rtl/>
        </w:rPr>
        <w:t>برنامجين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2453DF" w:rsidRPr="00300F0E">
        <w:rPr>
          <w:rFonts w:ascii="Simplified Arabic" w:hAnsi="Simplified Arabic" w:cs="Simplified Arabic" w:hint="cs"/>
          <w:sz w:val="26"/>
          <w:szCs w:val="26"/>
          <w:rtl/>
        </w:rPr>
        <w:t>643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نشاط ثقافي ضمن </w:t>
      </w:r>
      <w:r w:rsidRPr="00300F0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برنامج (الثقافة للجميع)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F502C2" w:rsidRPr="00300F0E">
        <w:rPr>
          <w:rFonts w:ascii="Simplified Arabic" w:hAnsi="Simplified Arabic" w:cs="Simplified Arabic" w:hint="cs"/>
          <w:sz w:val="26"/>
          <w:szCs w:val="26"/>
          <w:rtl/>
        </w:rPr>
        <w:t>(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منها</w:t>
      </w:r>
      <w:r w:rsidR="002453DF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147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نشاط ضمن فعاليات القدس عاصمة للثقافة الإسلامية للعام 2019</w:t>
      </w:r>
      <w:r w:rsidR="00F502C2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).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و225 فعالية ضمن </w:t>
      </w:r>
      <w:r w:rsidRPr="00300F0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برنامج حماية الموروث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502C2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(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منها 85 نشاطاً بمناسبة يوم التراث الفلسطيني</w:t>
      </w:r>
      <w:r w:rsidR="00FF3252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تضمن عروضاً في السينما والمسرح والفنون التشكيلية والآداب والمهرجانات الفنية والملتقيات الشبابية والثقافية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، وتم جمع وتصنيف 5 من عناصر التراث حيث قررت اللجنة الحكومية الدولية لحماية التراث الثقافي غير المادي في منظمة الأمم المتحدة للتربية </w:t>
      </w:r>
      <w:r w:rsidR="00FA000C" w:rsidRPr="00300F0E">
        <w:rPr>
          <w:rFonts w:ascii="Simplified Arabic" w:hAnsi="Simplified Arabic" w:cs="Simplified Arabic" w:hint="cs"/>
          <w:sz w:val="26"/>
          <w:szCs w:val="26"/>
          <w:rtl/>
        </w:rPr>
        <w:t>والعلم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والثقافة "اليونيسكو" ادراج شجرة النخيل في القائمة التمثيلية للتراث الثقافي غير المادي للبشرية</w:t>
      </w:r>
      <w:r w:rsidR="00F502C2" w:rsidRPr="00300F0E">
        <w:rPr>
          <w:rFonts w:ascii="Simplified Arabic" w:hAnsi="Simplified Arabic" w:cs="Simplified Arabic" w:hint="cs"/>
          <w:sz w:val="26"/>
          <w:szCs w:val="26"/>
          <w:rtl/>
        </w:rPr>
        <w:t>)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A6414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77A74" w:rsidRPr="00300F0E">
        <w:rPr>
          <w:rFonts w:ascii="Simplified Arabic" w:hAnsi="Simplified Arabic" w:cs="Simplified Arabic" w:hint="cs"/>
          <w:sz w:val="26"/>
          <w:szCs w:val="26"/>
          <w:rtl/>
        </w:rPr>
        <w:t>وتجدر الأشارة الى ان الوزارة قد راعت خلال تنفيذها لأنشطتها المؤسسات التعليمية (المدارس والجامعات الفلسطينية).</w:t>
      </w:r>
    </w:p>
    <w:p w:rsidR="00210D04" w:rsidRPr="00300F0E" w:rsidRDefault="00210D04" w:rsidP="00210D04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33E54" w:rsidRPr="00300F0E" w:rsidRDefault="00633E54" w:rsidP="003B3EB8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قامت وزارة الثقافة خلال عام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7078F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بتنظيم 5 معارض محلية للكتب، وعملت الوزارة على تعزيز حضورها الثقافي على المستوى العربي والدولي من خلال المشاركة في العديد من الفعاليات والمعارض الدولية حيث شاركت في </w:t>
      </w:r>
      <w:r w:rsidR="00024DC4" w:rsidRPr="00300F0E">
        <w:rPr>
          <w:rFonts w:ascii="Simplified Arabic" w:hAnsi="Simplified Arabic" w:cs="Simplified Arabic" w:hint="cs"/>
          <w:sz w:val="26"/>
          <w:szCs w:val="26"/>
          <w:rtl/>
        </w:rPr>
        <w:t>ست</w:t>
      </w:r>
      <w:r w:rsidR="0017078F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معارض دولية للكتب في كلاً من مصر والمغرب </w:t>
      </w:r>
      <w:r w:rsidR="003B3EB8" w:rsidRPr="00300F0E">
        <w:rPr>
          <w:rFonts w:ascii="Simplified Arabic" w:hAnsi="Simplified Arabic" w:cs="Simplified Arabic" w:hint="cs"/>
          <w:sz w:val="26"/>
          <w:szCs w:val="26"/>
          <w:rtl/>
        </w:rPr>
        <w:t>والجزائر</w:t>
      </w:r>
      <w:r w:rsidR="0017078F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وسلطنة عُمان والأردن</w:t>
      </w:r>
      <w:r w:rsidR="003B3EB8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7078F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وبيلاروسيا </w:t>
      </w:r>
      <w:r w:rsidR="00444BD7" w:rsidRPr="00300F0E">
        <w:rPr>
          <w:rFonts w:ascii="Simplified Arabic" w:hAnsi="Simplified Arabic" w:cs="Simplified Arabic" w:hint="cs"/>
          <w:sz w:val="26"/>
          <w:szCs w:val="26"/>
          <w:rtl/>
        </w:rPr>
        <w:t>ونظ</w:t>
      </w:r>
      <w:r w:rsidR="0017078F" w:rsidRPr="00300F0E">
        <w:rPr>
          <w:rFonts w:ascii="Simplified Arabic" w:hAnsi="Simplified Arabic" w:cs="Simplified Arabic" w:hint="cs"/>
          <w:sz w:val="26"/>
          <w:szCs w:val="26"/>
          <w:rtl/>
        </w:rPr>
        <w:t>مت الأسابيع الثقافية في كل</w:t>
      </w:r>
      <w:r w:rsidR="00444BD7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اً من الأردن والبحرين والعراق، </w:t>
      </w:r>
      <w:r w:rsidR="000F485F" w:rsidRPr="00300F0E">
        <w:rPr>
          <w:rFonts w:ascii="Simplified Arabic" w:hAnsi="Simplified Arabic" w:cs="Simplified Arabic" w:hint="cs"/>
          <w:sz w:val="26"/>
          <w:szCs w:val="26"/>
          <w:rtl/>
        </w:rPr>
        <w:t>كما أنها عملت على إعادة إطلاق جائزة الدولة التقديرية للآداب والفنون والعلوم الإنسانية</w:t>
      </w:r>
      <w:r w:rsidR="000F485F" w:rsidRPr="00300F0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485F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حيث حاز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أديباً </w:t>
      </w:r>
      <w:r w:rsidR="000F485F" w:rsidRPr="00300F0E">
        <w:rPr>
          <w:rFonts w:ascii="Simplified Arabic" w:hAnsi="Simplified Arabic" w:cs="Simplified Arabic" w:hint="cs"/>
          <w:sz w:val="26"/>
          <w:szCs w:val="26"/>
          <w:rtl/>
        </w:rPr>
        <w:t>ومثقفاً وفناناً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على </w:t>
      </w:r>
      <w:r w:rsidR="000F485F" w:rsidRPr="00300F0E">
        <w:rPr>
          <w:rFonts w:ascii="Simplified Arabic" w:hAnsi="Simplified Arabic" w:cs="Simplified Arabic" w:hint="cs"/>
          <w:sz w:val="26"/>
          <w:szCs w:val="26"/>
          <w:rtl/>
        </w:rPr>
        <w:t>الجائزة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0F485F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هذا </w:t>
      </w:r>
      <w:r w:rsidR="00AF51C1" w:rsidRPr="00300F0E">
        <w:rPr>
          <w:rFonts w:ascii="Simplified Arabic" w:hAnsi="Simplified Arabic" w:cs="Simplified Arabic" w:hint="cs"/>
          <w:sz w:val="26"/>
          <w:szCs w:val="26"/>
          <w:rtl/>
        </w:rPr>
        <w:t>بالإضافة</w:t>
      </w:r>
      <w:r w:rsidR="000F485F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الى تكريم العديد من الشخصيات الثقافية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D24CE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210D04" w:rsidRPr="00300F0E" w:rsidRDefault="00210D04" w:rsidP="00210D04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33E54" w:rsidRPr="00300F0E" w:rsidRDefault="00633E54" w:rsidP="001E1035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كما أنها </w:t>
      </w:r>
      <w:r w:rsidR="000F485F" w:rsidRPr="00300F0E">
        <w:rPr>
          <w:rFonts w:ascii="Simplified Arabic" w:hAnsi="Simplified Arabic" w:cs="Simplified Arabic" w:hint="cs"/>
          <w:sz w:val="26"/>
          <w:szCs w:val="26"/>
          <w:rtl/>
        </w:rPr>
        <w:t>عملت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على دعم </w:t>
      </w:r>
      <w:r w:rsidR="001E1035" w:rsidRPr="00300F0E">
        <w:rPr>
          <w:rFonts w:ascii="Simplified Arabic" w:hAnsi="Simplified Arabic" w:cs="Simplified Arabic" w:hint="cs"/>
          <w:sz w:val="26"/>
          <w:szCs w:val="26"/>
          <w:rtl/>
        </w:rPr>
        <w:t>المبادرات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الثقافية</w:t>
      </w:r>
      <w:r w:rsidR="001E1035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المقدمة من أفراد وجمعيات ومؤسسات ثقافية فلسطينية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حيث بلغ عد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د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ها خلال عام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حوالي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61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مشروع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اً ثقافياً،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منها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41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مشروع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تم دعمها من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برنامج </w:t>
      </w:r>
      <w:r w:rsidR="001E1035" w:rsidRPr="00300F0E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صندوق الثقافي </w:t>
      </w:r>
      <w:r w:rsidR="001E1035"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الفلسطيني 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بحوالي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648.5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ألف دولار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مريكي، </w:t>
      </w:r>
      <w:bookmarkStart w:id="0" w:name="_GoBack"/>
      <w:bookmarkEnd w:id="0"/>
      <w:r w:rsidR="001E1035" w:rsidRPr="00300F0E">
        <w:rPr>
          <w:rFonts w:ascii="Simplified Arabic" w:hAnsi="Simplified Arabic" w:cs="Simplified Arabic" w:hint="cs"/>
          <w:sz w:val="26"/>
          <w:szCs w:val="26"/>
          <w:rtl/>
        </w:rPr>
        <w:t>و20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مشروع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>اً ثقافياً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 في تم دعمها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من 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 xml:space="preserve">خلال برنامج دعم المبادرات الثقافية بحوالي </w:t>
      </w:r>
      <w:r w:rsidRPr="00300F0E">
        <w:rPr>
          <w:rFonts w:ascii="Simplified Arabic" w:hAnsi="Simplified Arabic" w:cs="Simplified Arabic" w:hint="cs"/>
          <w:sz w:val="26"/>
          <w:szCs w:val="26"/>
          <w:rtl/>
        </w:rPr>
        <w:t xml:space="preserve">843 ألف </w:t>
      </w:r>
      <w:r w:rsidRPr="00300F0E">
        <w:rPr>
          <w:rFonts w:ascii="Simplified Arabic" w:hAnsi="Simplified Arabic" w:cs="Simplified Arabic"/>
          <w:sz w:val="26"/>
          <w:szCs w:val="26"/>
          <w:rtl/>
        </w:rPr>
        <w:t>شيقل</w:t>
      </w:r>
      <w:r w:rsidR="001E1035" w:rsidRPr="00300F0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1A2CE7" w:rsidRPr="00300F0E" w:rsidRDefault="001A2CE7" w:rsidP="001A2CE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633E54" w:rsidRPr="00300F0E" w:rsidRDefault="00633E54" w:rsidP="001E1035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00F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توزيع المشاريع التي تم دعمها من </w:t>
      </w:r>
      <w:r w:rsidR="001E1035" w:rsidRPr="00300F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</w:t>
      </w:r>
      <w:r w:rsidRPr="00300F0E">
        <w:rPr>
          <w:rFonts w:ascii="Simplified Arabic" w:hAnsi="Simplified Arabic" w:cs="Simplified Arabic"/>
          <w:b/>
          <w:bCs/>
          <w:sz w:val="24"/>
          <w:szCs w:val="24"/>
          <w:rtl/>
        </w:rPr>
        <w:t>صندوق الثقافي</w:t>
      </w:r>
      <w:r w:rsidR="001E1035" w:rsidRPr="00300F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الفلسطيني</w:t>
      </w:r>
      <w:r w:rsidRPr="00300F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في فلسطين</w:t>
      </w:r>
      <w:r w:rsidRPr="00300F0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حسب الحقل والمبلغ، </w:t>
      </w:r>
      <w:r w:rsidRPr="00300F0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2019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2"/>
        <w:gridCol w:w="3662"/>
      </w:tblGrid>
      <w:tr w:rsidR="00633E54" w:rsidRPr="002577E7" w:rsidTr="00335190">
        <w:trPr>
          <w:trHeight w:val="323"/>
          <w:jc w:val="center"/>
        </w:trPr>
        <w:tc>
          <w:tcPr>
            <w:tcW w:w="2582" w:type="dxa"/>
          </w:tcPr>
          <w:p w:rsidR="00633E54" w:rsidRPr="00300F0E" w:rsidRDefault="00633E54" w:rsidP="003351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الحقل</w:t>
            </w:r>
          </w:p>
        </w:tc>
        <w:tc>
          <w:tcPr>
            <w:tcW w:w="3662" w:type="dxa"/>
          </w:tcPr>
          <w:p w:rsidR="00633E54" w:rsidRPr="00300F0E" w:rsidRDefault="00551B4F" w:rsidP="003351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قيمة الدعم </w:t>
            </w:r>
            <w:r w:rsidRPr="00300F0E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(ألف د</w:t>
            </w:r>
            <w:r w:rsidR="00633E54" w:rsidRPr="00300F0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ولار الامريكي</w:t>
            </w:r>
            <w:r w:rsidRPr="00300F0E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633E54" w:rsidRPr="002577E7" w:rsidTr="00335190">
        <w:trPr>
          <w:jc w:val="center"/>
        </w:trPr>
        <w:tc>
          <w:tcPr>
            <w:tcW w:w="258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الحرف والصناعات التقليدية</w:t>
            </w:r>
          </w:p>
        </w:tc>
        <w:tc>
          <w:tcPr>
            <w:tcW w:w="366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54</w:t>
            </w:r>
            <w:r w:rsidR="00551B4F" w:rsidRPr="00300F0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.8</w:t>
            </w:r>
          </w:p>
        </w:tc>
      </w:tr>
      <w:tr w:rsidR="00633E54" w:rsidRPr="002577E7" w:rsidTr="00335190">
        <w:trPr>
          <w:jc w:val="center"/>
        </w:trPr>
        <w:tc>
          <w:tcPr>
            <w:tcW w:w="258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الموسيقى</w:t>
            </w:r>
          </w:p>
        </w:tc>
        <w:tc>
          <w:tcPr>
            <w:tcW w:w="366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80</w:t>
            </w:r>
            <w:r w:rsidR="00551B4F" w:rsidRPr="00300F0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.0</w:t>
            </w:r>
          </w:p>
        </w:tc>
      </w:tr>
      <w:tr w:rsidR="00633E54" w:rsidRPr="002577E7" w:rsidTr="00335190">
        <w:trPr>
          <w:jc w:val="center"/>
        </w:trPr>
        <w:tc>
          <w:tcPr>
            <w:tcW w:w="258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المسرح</w:t>
            </w:r>
          </w:p>
        </w:tc>
        <w:tc>
          <w:tcPr>
            <w:tcW w:w="366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374</w:t>
            </w:r>
            <w:r w:rsidR="00551B4F" w:rsidRPr="00300F0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.8</w:t>
            </w:r>
          </w:p>
        </w:tc>
      </w:tr>
      <w:tr w:rsidR="00633E54" w:rsidRPr="002577E7" w:rsidTr="00335190">
        <w:trPr>
          <w:jc w:val="center"/>
        </w:trPr>
        <w:tc>
          <w:tcPr>
            <w:tcW w:w="258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السينما </w:t>
            </w:r>
          </w:p>
        </w:tc>
        <w:tc>
          <w:tcPr>
            <w:tcW w:w="366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72</w:t>
            </w:r>
            <w:r w:rsidR="00551B4F" w:rsidRPr="00300F0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.0</w:t>
            </w:r>
          </w:p>
        </w:tc>
      </w:tr>
      <w:tr w:rsidR="00633E54" w:rsidRPr="002577E7" w:rsidTr="00335190">
        <w:trPr>
          <w:jc w:val="center"/>
        </w:trPr>
        <w:tc>
          <w:tcPr>
            <w:tcW w:w="258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فن تشكيلي </w:t>
            </w:r>
          </w:p>
        </w:tc>
        <w:tc>
          <w:tcPr>
            <w:tcW w:w="366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21</w:t>
            </w:r>
            <w:r w:rsidR="00551B4F" w:rsidRPr="00300F0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.8</w:t>
            </w:r>
          </w:p>
        </w:tc>
      </w:tr>
      <w:tr w:rsidR="00633E54" w:rsidRPr="002577E7" w:rsidTr="00335190">
        <w:trPr>
          <w:jc w:val="center"/>
        </w:trPr>
        <w:tc>
          <w:tcPr>
            <w:tcW w:w="258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فيديو ارت</w:t>
            </w:r>
          </w:p>
        </w:tc>
        <w:tc>
          <w:tcPr>
            <w:tcW w:w="3662" w:type="dxa"/>
          </w:tcPr>
          <w:p w:rsidR="00633E54" w:rsidRPr="00300F0E" w:rsidRDefault="00633E54" w:rsidP="00335190">
            <w:pPr>
              <w:bidi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300F0E">
              <w:rPr>
                <w:rFonts w:ascii="Simplified Arabic" w:hAnsi="Simplified Arabic" w:cs="Simplified Arabic"/>
                <w:sz w:val="22"/>
                <w:szCs w:val="22"/>
                <w:rtl/>
              </w:rPr>
              <w:t>45</w:t>
            </w:r>
            <w:r w:rsidR="00551B4F" w:rsidRPr="00300F0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.0</w:t>
            </w:r>
          </w:p>
        </w:tc>
      </w:tr>
    </w:tbl>
    <w:p w:rsidR="00633E54" w:rsidRPr="00052713" w:rsidRDefault="00633E54" w:rsidP="0008497B">
      <w:pPr>
        <w:bidi/>
        <w:jc w:val="both"/>
        <w:rPr>
          <w:rFonts w:cs="Simplified Arabic"/>
          <w:b/>
          <w:bCs/>
          <w:sz w:val="4"/>
          <w:szCs w:val="4"/>
          <w:rtl/>
        </w:rPr>
      </w:pPr>
    </w:p>
    <w:p w:rsidR="00300F0E" w:rsidRDefault="00300F0E" w:rsidP="00633E54">
      <w:pPr>
        <w:bidi/>
        <w:jc w:val="both"/>
        <w:rPr>
          <w:rFonts w:cs="Simplified Arabic" w:hint="cs"/>
          <w:b/>
          <w:bCs/>
          <w:sz w:val="19"/>
          <w:szCs w:val="19"/>
          <w:rtl/>
        </w:rPr>
      </w:pPr>
    </w:p>
    <w:p w:rsidR="00A03156" w:rsidRPr="00B23C69" w:rsidRDefault="00A03156" w:rsidP="00300F0E">
      <w:pPr>
        <w:bidi/>
        <w:jc w:val="both"/>
        <w:rPr>
          <w:rFonts w:cs="Simplified Arabic"/>
          <w:b/>
          <w:bCs/>
          <w:sz w:val="19"/>
          <w:szCs w:val="19"/>
          <w:rtl/>
        </w:rPr>
      </w:pPr>
      <w:r w:rsidRPr="00B23C69">
        <w:rPr>
          <w:rFonts w:cs="Simplified Arabic" w:hint="cs"/>
          <w:b/>
          <w:bCs/>
          <w:sz w:val="19"/>
          <w:szCs w:val="19"/>
          <w:rtl/>
        </w:rPr>
        <w:t xml:space="preserve">المصادر: </w:t>
      </w:r>
    </w:p>
    <w:p w:rsidR="00A03156" w:rsidRPr="002577E7" w:rsidRDefault="00C802BE" w:rsidP="00A72053">
      <w:pPr>
        <w:pStyle w:val="ListParagraph"/>
        <w:numPr>
          <w:ilvl w:val="0"/>
          <w:numId w:val="9"/>
        </w:numPr>
        <w:bidi/>
        <w:ind w:left="270" w:hanging="284"/>
        <w:jc w:val="both"/>
        <w:rPr>
          <w:rFonts w:cs="Simplified Arabic"/>
          <w:b/>
          <w:bCs/>
          <w:sz w:val="18"/>
          <w:szCs w:val="18"/>
        </w:rPr>
      </w:pPr>
      <w:r w:rsidRPr="002577E7">
        <w:rPr>
          <w:rFonts w:cs="Simplified Arabic" w:hint="cs"/>
          <w:b/>
          <w:bCs/>
          <w:sz w:val="18"/>
          <w:szCs w:val="18"/>
          <w:rtl/>
        </w:rPr>
        <w:t xml:space="preserve">الجهاز المركزي للإحصاء الفلسطيني، </w:t>
      </w:r>
      <w:r w:rsidR="00A72053" w:rsidRPr="002577E7">
        <w:rPr>
          <w:rFonts w:cs="Simplified Arabic" w:hint="cs"/>
          <w:b/>
          <w:bCs/>
          <w:sz w:val="18"/>
          <w:szCs w:val="18"/>
          <w:rtl/>
        </w:rPr>
        <w:t>2020</w:t>
      </w:r>
      <w:r w:rsidRPr="002577E7">
        <w:rPr>
          <w:rFonts w:cs="Simplified Arabic" w:hint="cs"/>
          <w:b/>
          <w:bCs/>
          <w:sz w:val="18"/>
          <w:szCs w:val="18"/>
          <w:rtl/>
        </w:rPr>
        <w:t xml:space="preserve">. </w:t>
      </w:r>
      <w:r w:rsidRPr="002577E7">
        <w:rPr>
          <w:rFonts w:cs="Simplified Arabic" w:hint="cs"/>
          <w:sz w:val="18"/>
          <w:szCs w:val="18"/>
          <w:rtl/>
        </w:rPr>
        <w:t xml:space="preserve">قاعدة بيانات المسح الشامل للمراكز الثقافية والمسارح والمتاحف، </w:t>
      </w:r>
      <w:r w:rsidR="00A72053" w:rsidRPr="002577E7">
        <w:rPr>
          <w:rFonts w:cs="Simplified Arabic" w:hint="cs"/>
          <w:sz w:val="18"/>
          <w:szCs w:val="18"/>
          <w:rtl/>
        </w:rPr>
        <w:t>2019</w:t>
      </w:r>
      <w:r w:rsidRPr="002577E7">
        <w:rPr>
          <w:rFonts w:cs="Simplified Arabic" w:hint="cs"/>
          <w:sz w:val="18"/>
          <w:szCs w:val="18"/>
          <w:rtl/>
        </w:rPr>
        <w:t xml:space="preserve">. رام الله </w:t>
      </w:r>
      <w:r w:rsidR="00175C9B" w:rsidRPr="002577E7">
        <w:rPr>
          <w:rFonts w:cs="Simplified Arabic"/>
          <w:sz w:val="18"/>
          <w:szCs w:val="18"/>
          <w:rtl/>
        </w:rPr>
        <w:t>–</w:t>
      </w:r>
      <w:r w:rsidRPr="002577E7">
        <w:rPr>
          <w:rFonts w:cs="Simplified Arabic" w:hint="cs"/>
          <w:sz w:val="18"/>
          <w:szCs w:val="18"/>
          <w:rtl/>
        </w:rPr>
        <w:t xml:space="preserve"> فلسطين</w:t>
      </w:r>
      <w:r w:rsidR="00E81B27" w:rsidRPr="002577E7">
        <w:rPr>
          <w:rFonts w:cs="Simplified Arabic" w:hint="cs"/>
          <w:b/>
          <w:bCs/>
          <w:sz w:val="18"/>
          <w:szCs w:val="18"/>
          <w:rtl/>
        </w:rPr>
        <w:t>.</w:t>
      </w:r>
    </w:p>
    <w:p w:rsidR="00175C9B" w:rsidRPr="002577E7" w:rsidRDefault="00175C9B" w:rsidP="00E81B27">
      <w:pPr>
        <w:pStyle w:val="ListParagraph"/>
        <w:numPr>
          <w:ilvl w:val="0"/>
          <w:numId w:val="9"/>
        </w:numPr>
        <w:bidi/>
        <w:ind w:left="270" w:hanging="284"/>
        <w:jc w:val="both"/>
        <w:rPr>
          <w:rFonts w:cs="Simplified Arabic"/>
          <w:b/>
          <w:bCs/>
          <w:sz w:val="18"/>
          <w:szCs w:val="18"/>
        </w:rPr>
      </w:pPr>
      <w:r w:rsidRPr="002577E7">
        <w:rPr>
          <w:rFonts w:cs="Simplified Arabic" w:hint="cs"/>
          <w:b/>
          <w:bCs/>
          <w:sz w:val="18"/>
          <w:szCs w:val="18"/>
          <w:rtl/>
        </w:rPr>
        <w:t xml:space="preserve">وزارة الثقافة، </w:t>
      </w:r>
      <w:r w:rsidR="00E81B27" w:rsidRPr="002577E7">
        <w:rPr>
          <w:rFonts w:cs="Simplified Arabic" w:hint="cs"/>
          <w:b/>
          <w:bCs/>
          <w:sz w:val="18"/>
          <w:szCs w:val="18"/>
          <w:rtl/>
        </w:rPr>
        <w:t>2020</w:t>
      </w:r>
      <w:r w:rsidRPr="002577E7">
        <w:rPr>
          <w:rFonts w:cs="Simplified Arabic" w:hint="cs"/>
          <w:b/>
          <w:bCs/>
          <w:sz w:val="18"/>
          <w:szCs w:val="18"/>
          <w:rtl/>
        </w:rPr>
        <w:t xml:space="preserve">. </w:t>
      </w:r>
      <w:r w:rsidR="000B7561" w:rsidRPr="002577E7">
        <w:rPr>
          <w:rFonts w:cs="Simplified Arabic" w:hint="cs"/>
          <w:sz w:val="18"/>
          <w:szCs w:val="18"/>
          <w:rtl/>
        </w:rPr>
        <w:t>الإدارة</w:t>
      </w:r>
      <w:r w:rsidR="000B7561" w:rsidRPr="002577E7">
        <w:rPr>
          <w:rFonts w:cs="Simplified Arabic"/>
          <w:sz w:val="18"/>
          <w:szCs w:val="18"/>
          <w:rtl/>
        </w:rPr>
        <w:t xml:space="preserve"> العامة للتخطيط </w:t>
      </w:r>
      <w:r w:rsidR="000B7561" w:rsidRPr="002577E7">
        <w:rPr>
          <w:rFonts w:cs="Simplified Arabic" w:hint="cs"/>
          <w:sz w:val="18"/>
          <w:szCs w:val="18"/>
          <w:rtl/>
        </w:rPr>
        <w:t>وإدارة</w:t>
      </w:r>
      <w:r w:rsidR="000B7561" w:rsidRPr="002577E7">
        <w:rPr>
          <w:rFonts w:cs="Simplified Arabic"/>
          <w:sz w:val="18"/>
          <w:szCs w:val="18"/>
          <w:rtl/>
        </w:rPr>
        <w:t xml:space="preserve"> المشاريع، قاعدة بيانات السجلات </w:t>
      </w:r>
      <w:r w:rsidR="000B7561" w:rsidRPr="002577E7">
        <w:rPr>
          <w:rFonts w:cs="Simplified Arabic" w:hint="cs"/>
          <w:sz w:val="18"/>
          <w:szCs w:val="18"/>
          <w:rtl/>
        </w:rPr>
        <w:t>الإدارية</w:t>
      </w:r>
      <w:r w:rsidR="00716F52" w:rsidRPr="002577E7">
        <w:rPr>
          <w:rFonts w:cs="Simplified Arabic" w:hint="cs"/>
          <w:sz w:val="18"/>
          <w:szCs w:val="18"/>
          <w:rtl/>
        </w:rPr>
        <w:t xml:space="preserve">، </w:t>
      </w:r>
      <w:r w:rsidR="00E81B27" w:rsidRPr="002577E7">
        <w:rPr>
          <w:rFonts w:cs="Simplified Arabic" w:hint="cs"/>
          <w:sz w:val="18"/>
          <w:szCs w:val="18"/>
          <w:rtl/>
        </w:rPr>
        <w:t>2019</w:t>
      </w:r>
      <w:r w:rsidR="000B7561" w:rsidRPr="002577E7">
        <w:rPr>
          <w:rFonts w:cs="Simplified Arabic" w:hint="cs"/>
          <w:sz w:val="18"/>
          <w:szCs w:val="18"/>
          <w:rtl/>
        </w:rPr>
        <w:t xml:space="preserve">. رام الله </w:t>
      </w:r>
      <w:r w:rsidR="00E81B27" w:rsidRPr="002577E7">
        <w:rPr>
          <w:rFonts w:cs="Simplified Arabic"/>
          <w:sz w:val="18"/>
          <w:szCs w:val="18"/>
          <w:rtl/>
        </w:rPr>
        <w:t>–</w:t>
      </w:r>
      <w:r w:rsidR="000B7561" w:rsidRPr="002577E7">
        <w:rPr>
          <w:rFonts w:cs="Simplified Arabic" w:hint="cs"/>
          <w:sz w:val="18"/>
          <w:szCs w:val="18"/>
          <w:rtl/>
        </w:rPr>
        <w:t xml:space="preserve"> فلسطين</w:t>
      </w:r>
      <w:r w:rsidR="00E81B27" w:rsidRPr="002577E7">
        <w:rPr>
          <w:rFonts w:cs="Simplified Arabic" w:hint="cs"/>
          <w:sz w:val="18"/>
          <w:szCs w:val="18"/>
          <w:rtl/>
        </w:rPr>
        <w:t>.</w:t>
      </w:r>
      <w:r w:rsidR="000B7561" w:rsidRPr="002577E7">
        <w:rPr>
          <w:sz w:val="18"/>
          <w:szCs w:val="18"/>
        </w:rPr>
        <w:t> </w:t>
      </w:r>
    </w:p>
    <w:p w:rsidR="00B27367" w:rsidRDefault="00B27367" w:rsidP="00B27367">
      <w:pPr>
        <w:bidi/>
        <w:jc w:val="both"/>
        <w:rPr>
          <w:rFonts w:cs="Simplified Arabic"/>
          <w:b/>
          <w:bCs/>
          <w:sz w:val="19"/>
          <w:szCs w:val="19"/>
          <w:rtl/>
        </w:rPr>
      </w:pPr>
    </w:p>
    <w:p w:rsidR="00B27367" w:rsidRPr="00B27367" w:rsidRDefault="00B27367" w:rsidP="00052713">
      <w:pPr>
        <w:bidi/>
        <w:jc w:val="both"/>
        <w:rPr>
          <w:rFonts w:cs="Simplified Arabic"/>
          <w:b/>
          <w:bCs/>
          <w:sz w:val="19"/>
          <w:szCs w:val="19"/>
        </w:rPr>
      </w:pPr>
    </w:p>
    <w:sectPr w:rsidR="00B27367" w:rsidRPr="00B27367" w:rsidSect="00D90718">
      <w:headerReference w:type="default" r:id="rId9"/>
      <w:footerReference w:type="even" r:id="rId10"/>
      <w:footerReference w:type="default" r:id="rId11"/>
      <w:endnotePr>
        <w:numFmt w:val="lowerLetter"/>
      </w:endnotePr>
      <w:pgSz w:w="11909" w:h="16834" w:code="9"/>
      <w:pgMar w:top="567" w:right="1134" w:bottom="567" w:left="1134" w:header="397" w:footer="56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2B" w:rsidRDefault="006B362B">
      <w:r>
        <w:separator/>
      </w:r>
    </w:p>
  </w:endnote>
  <w:endnote w:type="continuationSeparator" w:id="0">
    <w:p w:rsidR="006B362B" w:rsidRDefault="006B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8" w:rsidRDefault="00ED17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3E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3EB8" w:rsidRDefault="003B3E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028" w:rsidRDefault="00506028">
    <w:pPr>
      <w:pStyle w:val="Footer"/>
      <w:jc w:val="center"/>
    </w:pPr>
    <w:fldSimple w:instr=" PAGE   \* MERGEFORMAT ">
      <w:r w:rsidR="00B02AC9">
        <w:rPr>
          <w:noProof/>
        </w:rPr>
        <w:t>3</w:t>
      </w:r>
    </w:fldSimple>
  </w:p>
  <w:p w:rsidR="00506028" w:rsidRDefault="005060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2B" w:rsidRDefault="006B362B">
      <w:r>
        <w:separator/>
      </w:r>
    </w:p>
  </w:footnote>
  <w:footnote w:type="continuationSeparator" w:id="0">
    <w:p w:rsidR="006B362B" w:rsidRDefault="006B362B">
      <w:r>
        <w:continuationSeparator/>
      </w:r>
    </w:p>
  </w:footnote>
  <w:footnote w:id="1">
    <w:p w:rsidR="003B3EB8" w:rsidRPr="00D825CF" w:rsidRDefault="003B3EB8" w:rsidP="00ED1A64">
      <w:pPr>
        <w:pStyle w:val="FootnoteText"/>
        <w:bidi/>
        <w:rPr>
          <w:rFonts w:ascii="Simplified Arabic" w:hAnsi="Simplified Arabic" w:cs="Simplified Arabic"/>
          <w:sz w:val="16"/>
          <w:szCs w:val="16"/>
          <w:rtl/>
        </w:rPr>
      </w:pPr>
      <w:r w:rsidRPr="00D825CF">
        <w:rPr>
          <w:rStyle w:val="FootnoteReference"/>
          <w:rFonts w:ascii="Simplified Arabic" w:hAnsi="Simplified Arabic" w:cs="Simplified Arabic"/>
          <w:sz w:val="16"/>
          <w:szCs w:val="16"/>
        </w:rPr>
        <w:footnoteRef/>
      </w:r>
      <w:r w:rsidRPr="00D825CF">
        <w:rPr>
          <w:rFonts w:ascii="Simplified Arabic" w:hAnsi="Simplified Arabic" w:cs="Simplified Arabic"/>
          <w:sz w:val="16"/>
          <w:szCs w:val="16"/>
        </w:rPr>
        <w:t xml:space="preserve"> </w:t>
      </w:r>
      <w:r w:rsidRPr="00D825CF">
        <w:rPr>
          <w:rFonts w:ascii="Simplified Arabic" w:hAnsi="Simplified Arabic" w:cs="Simplified Arabic"/>
          <w:sz w:val="16"/>
          <w:szCs w:val="16"/>
          <w:rtl/>
        </w:rPr>
        <w:t xml:space="preserve"> </w:t>
      </w:r>
      <w:r>
        <w:rPr>
          <w:rFonts w:ascii="Simplified Arabic" w:hAnsi="Simplified Arabic" w:cs="Simplified Arabic" w:hint="cs"/>
          <w:sz w:val="16"/>
          <w:szCs w:val="16"/>
          <w:rtl/>
        </w:rPr>
        <w:t>بلغت نسبة الرفض حوالي 4% من مجموع المراكز الثقافية العاملة في الأعوام 2011، 2014، 2017، 2018 و6% في العام 2019.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B8" w:rsidRPr="00FF7478" w:rsidRDefault="003B3EB8" w:rsidP="00E60702">
    <w:pPr>
      <w:pStyle w:val="Header"/>
      <w:tabs>
        <w:tab w:val="clear" w:pos="8306"/>
        <w:tab w:val="left" w:pos="397"/>
        <w:tab w:val="center" w:pos="5103"/>
        <w:tab w:val="left" w:pos="7795"/>
      </w:tabs>
      <w:bidi/>
      <w:ind w:right="-426"/>
      <w:rPr>
        <w:rFonts w:cs="Simplified Arabic"/>
        <w:b/>
        <w:bCs/>
        <w:sz w:val="6"/>
        <w:szCs w:val="6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B9B"/>
    <w:multiLevelType w:val="hybridMultilevel"/>
    <w:tmpl w:val="ADB0E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2AA08F9"/>
    <w:multiLevelType w:val="hybridMultilevel"/>
    <w:tmpl w:val="BADE858A"/>
    <w:lvl w:ilvl="0" w:tplc="80F6FD6C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22AA0F0E"/>
    <w:multiLevelType w:val="hybridMultilevel"/>
    <w:tmpl w:val="990001FE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3">
    <w:nsid w:val="299F62CC"/>
    <w:multiLevelType w:val="hybridMultilevel"/>
    <w:tmpl w:val="FD3EC5A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58F87AD8"/>
    <w:multiLevelType w:val="hybridMultilevel"/>
    <w:tmpl w:val="E63C50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60C079FC"/>
    <w:multiLevelType w:val="hybridMultilevel"/>
    <w:tmpl w:val="099AB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63DB2263"/>
    <w:multiLevelType w:val="hybridMultilevel"/>
    <w:tmpl w:val="1A8CEA94"/>
    <w:lvl w:ilvl="0" w:tplc="DDC215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C39D8"/>
    <w:multiLevelType w:val="hybridMultilevel"/>
    <w:tmpl w:val="AAC8636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8">
    <w:nsid w:val="7ED20902"/>
    <w:multiLevelType w:val="hybridMultilevel"/>
    <w:tmpl w:val="7B503B0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righ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</w:compat>
  <w:rsids>
    <w:rsidRoot w:val="00E73C85"/>
    <w:rsid w:val="000006CC"/>
    <w:rsid w:val="000014BF"/>
    <w:rsid w:val="00004592"/>
    <w:rsid w:val="0001293E"/>
    <w:rsid w:val="000155AC"/>
    <w:rsid w:val="000160C6"/>
    <w:rsid w:val="000173A0"/>
    <w:rsid w:val="00021FB1"/>
    <w:rsid w:val="00024B89"/>
    <w:rsid w:val="00024DC4"/>
    <w:rsid w:val="000256AE"/>
    <w:rsid w:val="000325A5"/>
    <w:rsid w:val="000372E4"/>
    <w:rsid w:val="00037F3F"/>
    <w:rsid w:val="00040345"/>
    <w:rsid w:val="0004416E"/>
    <w:rsid w:val="00052713"/>
    <w:rsid w:val="00061E46"/>
    <w:rsid w:val="00061E57"/>
    <w:rsid w:val="00063D6B"/>
    <w:rsid w:val="00072429"/>
    <w:rsid w:val="000738E4"/>
    <w:rsid w:val="00080996"/>
    <w:rsid w:val="00082322"/>
    <w:rsid w:val="000831D4"/>
    <w:rsid w:val="00084654"/>
    <w:rsid w:val="0008497B"/>
    <w:rsid w:val="00086825"/>
    <w:rsid w:val="00087016"/>
    <w:rsid w:val="00094E99"/>
    <w:rsid w:val="000A1BB2"/>
    <w:rsid w:val="000A6978"/>
    <w:rsid w:val="000B115E"/>
    <w:rsid w:val="000B69AC"/>
    <w:rsid w:val="000B6CBB"/>
    <w:rsid w:val="000B7561"/>
    <w:rsid w:val="000C61B4"/>
    <w:rsid w:val="000D1EB5"/>
    <w:rsid w:val="000E1DA6"/>
    <w:rsid w:val="000E3CF4"/>
    <w:rsid w:val="000E7AC5"/>
    <w:rsid w:val="000F485F"/>
    <w:rsid w:val="001050F5"/>
    <w:rsid w:val="00107643"/>
    <w:rsid w:val="0010795A"/>
    <w:rsid w:val="00112D33"/>
    <w:rsid w:val="00113A43"/>
    <w:rsid w:val="00116178"/>
    <w:rsid w:val="00132016"/>
    <w:rsid w:val="001321FA"/>
    <w:rsid w:val="00143A73"/>
    <w:rsid w:val="00147EB4"/>
    <w:rsid w:val="001600DB"/>
    <w:rsid w:val="00170336"/>
    <w:rsid w:val="0017078F"/>
    <w:rsid w:val="001713F1"/>
    <w:rsid w:val="001719F8"/>
    <w:rsid w:val="00172F2A"/>
    <w:rsid w:val="001730BD"/>
    <w:rsid w:val="00175805"/>
    <w:rsid w:val="00175C9B"/>
    <w:rsid w:val="001821C7"/>
    <w:rsid w:val="001824F5"/>
    <w:rsid w:val="00183511"/>
    <w:rsid w:val="00185576"/>
    <w:rsid w:val="00186269"/>
    <w:rsid w:val="00190E4A"/>
    <w:rsid w:val="001930A6"/>
    <w:rsid w:val="001956A8"/>
    <w:rsid w:val="00195C06"/>
    <w:rsid w:val="001A1AAE"/>
    <w:rsid w:val="001A2CE7"/>
    <w:rsid w:val="001A33C0"/>
    <w:rsid w:val="001B0255"/>
    <w:rsid w:val="001B6292"/>
    <w:rsid w:val="001C25E1"/>
    <w:rsid w:val="001C5ABF"/>
    <w:rsid w:val="001D2B6D"/>
    <w:rsid w:val="001E1035"/>
    <w:rsid w:val="001E2EEF"/>
    <w:rsid w:val="001F44A0"/>
    <w:rsid w:val="001F46A8"/>
    <w:rsid w:val="001F6319"/>
    <w:rsid w:val="001F7D75"/>
    <w:rsid w:val="00210D04"/>
    <w:rsid w:val="002126E0"/>
    <w:rsid w:val="00215AED"/>
    <w:rsid w:val="00217FD3"/>
    <w:rsid w:val="0022551A"/>
    <w:rsid w:val="00233ABC"/>
    <w:rsid w:val="002350BD"/>
    <w:rsid w:val="00243377"/>
    <w:rsid w:val="002451D5"/>
    <w:rsid w:val="002453DF"/>
    <w:rsid w:val="00254CB6"/>
    <w:rsid w:val="00255672"/>
    <w:rsid w:val="002577E7"/>
    <w:rsid w:val="00263DAA"/>
    <w:rsid w:val="002654E8"/>
    <w:rsid w:val="0027589B"/>
    <w:rsid w:val="002768D1"/>
    <w:rsid w:val="002837C2"/>
    <w:rsid w:val="00292CF1"/>
    <w:rsid w:val="002956D0"/>
    <w:rsid w:val="002A7859"/>
    <w:rsid w:val="002B1415"/>
    <w:rsid w:val="002B27E2"/>
    <w:rsid w:val="002B2C30"/>
    <w:rsid w:val="002B2EE3"/>
    <w:rsid w:val="002C12C6"/>
    <w:rsid w:val="002C5F3E"/>
    <w:rsid w:val="002C6089"/>
    <w:rsid w:val="002C6C1C"/>
    <w:rsid w:val="002D2132"/>
    <w:rsid w:val="002D5B62"/>
    <w:rsid w:val="002D6502"/>
    <w:rsid w:val="002E189B"/>
    <w:rsid w:val="002E2276"/>
    <w:rsid w:val="002E7F22"/>
    <w:rsid w:val="002F72CB"/>
    <w:rsid w:val="00300F0E"/>
    <w:rsid w:val="00304147"/>
    <w:rsid w:val="00317407"/>
    <w:rsid w:val="00323A77"/>
    <w:rsid w:val="003273B3"/>
    <w:rsid w:val="0032766C"/>
    <w:rsid w:val="00327ED7"/>
    <w:rsid w:val="00335190"/>
    <w:rsid w:val="00335BCC"/>
    <w:rsid w:val="003430F3"/>
    <w:rsid w:val="0034412A"/>
    <w:rsid w:val="0034559A"/>
    <w:rsid w:val="0035146E"/>
    <w:rsid w:val="00354D57"/>
    <w:rsid w:val="00357223"/>
    <w:rsid w:val="00363F88"/>
    <w:rsid w:val="003655B7"/>
    <w:rsid w:val="003733A6"/>
    <w:rsid w:val="003769FD"/>
    <w:rsid w:val="00385400"/>
    <w:rsid w:val="00387AE4"/>
    <w:rsid w:val="003925B6"/>
    <w:rsid w:val="003947AE"/>
    <w:rsid w:val="00395601"/>
    <w:rsid w:val="003979BF"/>
    <w:rsid w:val="003B176F"/>
    <w:rsid w:val="003B1DF1"/>
    <w:rsid w:val="003B3EB8"/>
    <w:rsid w:val="003B409B"/>
    <w:rsid w:val="003B75E7"/>
    <w:rsid w:val="003E3009"/>
    <w:rsid w:val="003E46B9"/>
    <w:rsid w:val="003F1AA6"/>
    <w:rsid w:val="003F1CF5"/>
    <w:rsid w:val="003F6144"/>
    <w:rsid w:val="004204DE"/>
    <w:rsid w:val="00432D50"/>
    <w:rsid w:val="004334CF"/>
    <w:rsid w:val="004335D7"/>
    <w:rsid w:val="00437A54"/>
    <w:rsid w:val="00440060"/>
    <w:rsid w:val="0044182E"/>
    <w:rsid w:val="00442B7A"/>
    <w:rsid w:val="00444BD7"/>
    <w:rsid w:val="00444EEC"/>
    <w:rsid w:val="00465E3A"/>
    <w:rsid w:val="00472705"/>
    <w:rsid w:val="004735A7"/>
    <w:rsid w:val="00480C9E"/>
    <w:rsid w:val="00481DC8"/>
    <w:rsid w:val="0048262E"/>
    <w:rsid w:val="004829F8"/>
    <w:rsid w:val="00490F57"/>
    <w:rsid w:val="00491B28"/>
    <w:rsid w:val="004968CE"/>
    <w:rsid w:val="004A1453"/>
    <w:rsid w:val="004A71E3"/>
    <w:rsid w:val="004B2FBF"/>
    <w:rsid w:val="004B447E"/>
    <w:rsid w:val="004C0F7A"/>
    <w:rsid w:val="004C1539"/>
    <w:rsid w:val="004C1576"/>
    <w:rsid w:val="004C50C3"/>
    <w:rsid w:val="004D5344"/>
    <w:rsid w:val="004E2772"/>
    <w:rsid w:val="004E2AA7"/>
    <w:rsid w:val="004E3CC2"/>
    <w:rsid w:val="004E5F3D"/>
    <w:rsid w:val="004E6199"/>
    <w:rsid w:val="004F13AC"/>
    <w:rsid w:val="004F2885"/>
    <w:rsid w:val="004F5855"/>
    <w:rsid w:val="004F59C5"/>
    <w:rsid w:val="004F6FEB"/>
    <w:rsid w:val="0050005D"/>
    <w:rsid w:val="00504812"/>
    <w:rsid w:val="00506028"/>
    <w:rsid w:val="005104AB"/>
    <w:rsid w:val="00513A3E"/>
    <w:rsid w:val="0051480E"/>
    <w:rsid w:val="00517904"/>
    <w:rsid w:val="00521155"/>
    <w:rsid w:val="00525E94"/>
    <w:rsid w:val="00526F70"/>
    <w:rsid w:val="005308B3"/>
    <w:rsid w:val="00535462"/>
    <w:rsid w:val="00546CEF"/>
    <w:rsid w:val="005470AB"/>
    <w:rsid w:val="00551B4F"/>
    <w:rsid w:val="00553D46"/>
    <w:rsid w:val="005660B9"/>
    <w:rsid w:val="005671E3"/>
    <w:rsid w:val="005721BB"/>
    <w:rsid w:val="00572801"/>
    <w:rsid w:val="00574212"/>
    <w:rsid w:val="00581391"/>
    <w:rsid w:val="00582ACA"/>
    <w:rsid w:val="00585D64"/>
    <w:rsid w:val="00590923"/>
    <w:rsid w:val="00591CD4"/>
    <w:rsid w:val="00594A95"/>
    <w:rsid w:val="005A03AF"/>
    <w:rsid w:val="005A5711"/>
    <w:rsid w:val="005B244F"/>
    <w:rsid w:val="005C0960"/>
    <w:rsid w:val="005C5582"/>
    <w:rsid w:val="005C729C"/>
    <w:rsid w:val="005C76EE"/>
    <w:rsid w:val="005D24F5"/>
    <w:rsid w:val="005D6BCE"/>
    <w:rsid w:val="005D6BF0"/>
    <w:rsid w:val="005D7EA8"/>
    <w:rsid w:val="005E5AEF"/>
    <w:rsid w:val="005E69F1"/>
    <w:rsid w:val="005F1C5D"/>
    <w:rsid w:val="00601C0B"/>
    <w:rsid w:val="0060216D"/>
    <w:rsid w:val="00605185"/>
    <w:rsid w:val="00615DA4"/>
    <w:rsid w:val="006175F5"/>
    <w:rsid w:val="00620BC6"/>
    <w:rsid w:val="00620E60"/>
    <w:rsid w:val="00622025"/>
    <w:rsid w:val="00622911"/>
    <w:rsid w:val="006243E6"/>
    <w:rsid w:val="006307FD"/>
    <w:rsid w:val="00631979"/>
    <w:rsid w:val="006334ED"/>
    <w:rsid w:val="00633E54"/>
    <w:rsid w:val="00635747"/>
    <w:rsid w:val="00640556"/>
    <w:rsid w:val="00642146"/>
    <w:rsid w:val="006426C7"/>
    <w:rsid w:val="006427C6"/>
    <w:rsid w:val="00642CF2"/>
    <w:rsid w:val="00652169"/>
    <w:rsid w:val="00652484"/>
    <w:rsid w:val="00654065"/>
    <w:rsid w:val="0067133B"/>
    <w:rsid w:val="00675FC0"/>
    <w:rsid w:val="006839AB"/>
    <w:rsid w:val="006872DD"/>
    <w:rsid w:val="00696386"/>
    <w:rsid w:val="006A423C"/>
    <w:rsid w:val="006A5465"/>
    <w:rsid w:val="006A6414"/>
    <w:rsid w:val="006A7B65"/>
    <w:rsid w:val="006B14BC"/>
    <w:rsid w:val="006B2490"/>
    <w:rsid w:val="006B3189"/>
    <w:rsid w:val="006B362B"/>
    <w:rsid w:val="006B4DF2"/>
    <w:rsid w:val="006B5EAC"/>
    <w:rsid w:val="006C7FBB"/>
    <w:rsid w:val="006D594C"/>
    <w:rsid w:val="006D5CBC"/>
    <w:rsid w:val="006E082F"/>
    <w:rsid w:val="006F310E"/>
    <w:rsid w:val="006F3620"/>
    <w:rsid w:val="00702D49"/>
    <w:rsid w:val="00707664"/>
    <w:rsid w:val="00715307"/>
    <w:rsid w:val="00715769"/>
    <w:rsid w:val="00716F52"/>
    <w:rsid w:val="007351A5"/>
    <w:rsid w:val="00744176"/>
    <w:rsid w:val="007525A7"/>
    <w:rsid w:val="00752A29"/>
    <w:rsid w:val="00753FE7"/>
    <w:rsid w:val="00754003"/>
    <w:rsid w:val="00755DFE"/>
    <w:rsid w:val="00755EE1"/>
    <w:rsid w:val="00760F55"/>
    <w:rsid w:val="00762921"/>
    <w:rsid w:val="007673A1"/>
    <w:rsid w:val="0077087F"/>
    <w:rsid w:val="007725FD"/>
    <w:rsid w:val="0077404C"/>
    <w:rsid w:val="0077507D"/>
    <w:rsid w:val="00783BF7"/>
    <w:rsid w:val="0078526A"/>
    <w:rsid w:val="00793283"/>
    <w:rsid w:val="007939E2"/>
    <w:rsid w:val="007946E6"/>
    <w:rsid w:val="007A0ACB"/>
    <w:rsid w:val="007A1D08"/>
    <w:rsid w:val="007A42B0"/>
    <w:rsid w:val="007A56D3"/>
    <w:rsid w:val="007A7605"/>
    <w:rsid w:val="007C2A3D"/>
    <w:rsid w:val="007C5459"/>
    <w:rsid w:val="007D03F2"/>
    <w:rsid w:val="007D5619"/>
    <w:rsid w:val="007D7557"/>
    <w:rsid w:val="007E5B79"/>
    <w:rsid w:val="007F11B5"/>
    <w:rsid w:val="007F1306"/>
    <w:rsid w:val="007F1710"/>
    <w:rsid w:val="007F7BB1"/>
    <w:rsid w:val="00810573"/>
    <w:rsid w:val="00810AB8"/>
    <w:rsid w:val="00814F40"/>
    <w:rsid w:val="00815253"/>
    <w:rsid w:val="008166A1"/>
    <w:rsid w:val="00816C1A"/>
    <w:rsid w:val="008230D0"/>
    <w:rsid w:val="00824AD5"/>
    <w:rsid w:val="00832788"/>
    <w:rsid w:val="0083365D"/>
    <w:rsid w:val="00836185"/>
    <w:rsid w:val="00842135"/>
    <w:rsid w:val="00842CC8"/>
    <w:rsid w:val="00843353"/>
    <w:rsid w:val="00843433"/>
    <w:rsid w:val="00844380"/>
    <w:rsid w:val="00845A4E"/>
    <w:rsid w:val="008467D0"/>
    <w:rsid w:val="0085304B"/>
    <w:rsid w:val="0086629F"/>
    <w:rsid w:val="0087180D"/>
    <w:rsid w:val="0087202C"/>
    <w:rsid w:val="00875371"/>
    <w:rsid w:val="0087610A"/>
    <w:rsid w:val="00883CE9"/>
    <w:rsid w:val="008901B5"/>
    <w:rsid w:val="00890F40"/>
    <w:rsid w:val="008B205A"/>
    <w:rsid w:val="008B2ED8"/>
    <w:rsid w:val="008B3A30"/>
    <w:rsid w:val="008B44CE"/>
    <w:rsid w:val="008C3C43"/>
    <w:rsid w:val="008D24CE"/>
    <w:rsid w:val="008D2C5B"/>
    <w:rsid w:val="008E0504"/>
    <w:rsid w:val="008E27C5"/>
    <w:rsid w:val="008E579B"/>
    <w:rsid w:val="008F0EBB"/>
    <w:rsid w:val="008F7D61"/>
    <w:rsid w:val="0090199B"/>
    <w:rsid w:val="00907150"/>
    <w:rsid w:val="00907B35"/>
    <w:rsid w:val="00912957"/>
    <w:rsid w:val="009173FE"/>
    <w:rsid w:val="00921238"/>
    <w:rsid w:val="00926A7B"/>
    <w:rsid w:val="00932B1A"/>
    <w:rsid w:val="00935049"/>
    <w:rsid w:val="00936346"/>
    <w:rsid w:val="00937113"/>
    <w:rsid w:val="00940DD2"/>
    <w:rsid w:val="00944DF1"/>
    <w:rsid w:val="00946D5F"/>
    <w:rsid w:val="00947CB0"/>
    <w:rsid w:val="009536CF"/>
    <w:rsid w:val="00955541"/>
    <w:rsid w:val="00956597"/>
    <w:rsid w:val="009704B0"/>
    <w:rsid w:val="00977A74"/>
    <w:rsid w:val="00980DF1"/>
    <w:rsid w:val="009848BD"/>
    <w:rsid w:val="00986036"/>
    <w:rsid w:val="009930DA"/>
    <w:rsid w:val="00993317"/>
    <w:rsid w:val="00995940"/>
    <w:rsid w:val="009A5868"/>
    <w:rsid w:val="009A761B"/>
    <w:rsid w:val="009C4A72"/>
    <w:rsid w:val="009C66B2"/>
    <w:rsid w:val="009E2C7D"/>
    <w:rsid w:val="009F5450"/>
    <w:rsid w:val="00A02CB6"/>
    <w:rsid w:val="00A03156"/>
    <w:rsid w:val="00A04FB4"/>
    <w:rsid w:val="00A05F33"/>
    <w:rsid w:val="00A068E2"/>
    <w:rsid w:val="00A1277B"/>
    <w:rsid w:val="00A14F59"/>
    <w:rsid w:val="00A329B9"/>
    <w:rsid w:val="00A40238"/>
    <w:rsid w:val="00A413BC"/>
    <w:rsid w:val="00A436C2"/>
    <w:rsid w:val="00A44BC4"/>
    <w:rsid w:val="00A464BC"/>
    <w:rsid w:val="00A465A4"/>
    <w:rsid w:val="00A550DC"/>
    <w:rsid w:val="00A70873"/>
    <w:rsid w:val="00A72053"/>
    <w:rsid w:val="00A72D47"/>
    <w:rsid w:val="00A774C2"/>
    <w:rsid w:val="00A8304C"/>
    <w:rsid w:val="00A85B09"/>
    <w:rsid w:val="00A86D20"/>
    <w:rsid w:val="00A87E4E"/>
    <w:rsid w:val="00A95C48"/>
    <w:rsid w:val="00A974CB"/>
    <w:rsid w:val="00AB6FC3"/>
    <w:rsid w:val="00AC064A"/>
    <w:rsid w:val="00AC3E33"/>
    <w:rsid w:val="00AC670C"/>
    <w:rsid w:val="00AD0CFC"/>
    <w:rsid w:val="00AD4188"/>
    <w:rsid w:val="00AF51C1"/>
    <w:rsid w:val="00AF6C21"/>
    <w:rsid w:val="00B02AC9"/>
    <w:rsid w:val="00B173E1"/>
    <w:rsid w:val="00B20867"/>
    <w:rsid w:val="00B217E4"/>
    <w:rsid w:val="00B23C69"/>
    <w:rsid w:val="00B25C07"/>
    <w:rsid w:val="00B27158"/>
    <w:rsid w:val="00B27367"/>
    <w:rsid w:val="00B32B44"/>
    <w:rsid w:val="00B3564F"/>
    <w:rsid w:val="00B356E1"/>
    <w:rsid w:val="00B36303"/>
    <w:rsid w:val="00B40F7E"/>
    <w:rsid w:val="00B42812"/>
    <w:rsid w:val="00B45F72"/>
    <w:rsid w:val="00B4627D"/>
    <w:rsid w:val="00B50D91"/>
    <w:rsid w:val="00B6142A"/>
    <w:rsid w:val="00B6146E"/>
    <w:rsid w:val="00B62FB9"/>
    <w:rsid w:val="00B6423A"/>
    <w:rsid w:val="00B6451F"/>
    <w:rsid w:val="00B64F08"/>
    <w:rsid w:val="00B76EF7"/>
    <w:rsid w:val="00B77090"/>
    <w:rsid w:val="00B81B0A"/>
    <w:rsid w:val="00B840C1"/>
    <w:rsid w:val="00B8777A"/>
    <w:rsid w:val="00B94D0B"/>
    <w:rsid w:val="00B96DF5"/>
    <w:rsid w:val="00BC0DE9"/>
    <w:rsid w:val="00BC5ECC"/>
    <w:rsid w:val="00BC5EEC"/>
    <w:rsid w:val="00BD2D86"/>
    <w:rsid w:val="00BD3615"/>
    <w:rsid w:val="00BD70F7"/>
    <w:rsid w:val="00BE09B4"/>
    <w:rsid w:val="00BE1D84"/>
    <w:rsid w:val="00BF38D6"/>
    <w:rsid w:val="00C01D0A"/>
    <w:rsid w:val="00C13267"/>
    <w:rsid w:val="00C134CD"/>
    <w:rsid w:val="00C142F2"/>
    <w:rsid w:val="00C14C1B"/>
    <w:rsid w:val="00C1582B"/>
    <w:rsid w:val="00C22BF9"/>
    <w:rsid w:val="00C22F82"/>
    <w:rsid w:val="00C2366A"/>
    <w:rsid w:val="00C257F1"/>
    <w:rsid w:val="00C30CCD"/>
    <w:rsid w:val="00C331ED"/>
    <w:rsid w:val="00C3331E"/>
    <w:rsid w:val="00C40119"/>
    <w:rsid w:val="00C40748"/>
    <w:rsid w:val="00C459D0"/>
    <w:rsid w:val="00C45DE6"/>
    <w:rsid w:val="00C47810"/>
    <w:rsid w:val="00C50BA8"/>
    <w:rsid w:val="00C517BA"/>
    <w:rsid w:val="00C55DBF"/>
    <w:rsid w:val="00C604E1"/>
    <w:rsid w:val="00C63062"/>
    <w:rsid w:val="00C64B19"/>
    <w:rsid w:val="00C70991"/>
    <w:rsid w:val="00C715E8"/>
    <w:rsid w:val="00C802BE"/>
    <w:rsid w:val="00C83E80"/>
    <w:rsid w:val="00C86F15"/>
    <w:rsid w:val="00C97078"/>
    <w:rsid w:val="00CA113C"/>
    <w:rsid w:val="00CA327E"/>
    <w:rsid w:val="00CA69B4"/>
    <w:rsid w:val="00CA6DD1"/>
    <w:rsid w:val="00CB1E0E"/>
    <w:rsid w:val="00CC321B"/>
    <w:rsid w:val="00CC7F1C"/>
    <w:rsid w:val="00CD47A8"/>
    <w:rsid w:val="00CD485D"/>
    <w:rsid w:val="00CD5E62"/>
    <w:rsid w:val="00CE14CB"/>
    <w:rsid w:val="00CE53C4"/>
    <w:rsid w:val="00CF7F5F"/>
    <w:rsid w:val="00D010B0"/>
    <w:rsid w:val="00D01BE8"/>
    <w:rsid w:val="00D116E1"/>
    <w:rsid w:val="00D15F75"/>
    <w:rsid w:val="00D2394D"/>
    <w:rsid w:val="00D444F8"/>
    <w:rsid w:val="00D50A66"/>
    <w:rsid w:val="00D50BA3"/>
    <w:rsid w:val="00D57316"/>
    <w:rsid w:val="00D61D5F"/>
    <w:rsid w:val="00D62C65"/>
    <w:rsid w:val="00D65F64"/>
    <w:rsid w:val="00D74E80"/>
    <w:rsid w:val="00D7631E"/>
    <w:rsid w:val="00D81150"/>
    <w:rsid w:val="00D825CF"/>
    <w:rsid w:val="00D90718"/>
    <w:rsid w:val="00D91F6E"/>
    <w:rsid w:val="00DB1602"/>
    <w:rsid w:val="00DB49BF"/>
    <w:rsid w:val="00DB58AA"/>
    <w:rsid w:val="00DC1BC8"/>
    <w:rsid w:val="00DC7F28"/>
    <w:rsid w:val="00DD75F6"/>
    <w:rsid w:val="00DD7907"/>
    <w:rsid w:val="00DE25DE"/>
    <w:rsid w:val="00DE2D01"/>
    <w:rsid w:val="00DE4CD6"/>
    <w:rsid w:val="00DF4615"/>
    <w:rsid w:val="00DF6C04"/>
    <w:rsid w:val="00E00E6E"/>
    <w:rsid w:val="00E01AC4"/>
    <w:rsid w:val="00E0494F"/>
    <w:rsid w:val="00E05DD7"/>
    <w:rsid w:val="00E108FA"/>
    <w:rsid w:val="00E11718"/>
    <w:rsid w:val="00E219BA"/>
    <w:rsid w:val="00E312AB"/>
    <w:rsid w:val="00E35405"/>
    <w:rsid w:val="00E3632A"/>
    <w:rsid w:val="00E403DA"/>
    <w:rsid w:val="00E50F2F"/>
    <w:rsid w:val="00E540B1"/>
    <w:rsid w:val="00E54BE6"/>
    <w:rsid w:val="00E57B23"/>
    <w:rsid w:val="00E601A6"/>
    <w:rsid w:val="00E60702"/>
    <w:rsid w:val="00E61DBC"/>
    <w:rsid w:val="00E66461"/>
    <w:rsid w:val="00E7267E"/>
    <w:rsid w:val="00E73C85"/>
    <w:rsid w:val="00E768E4"/>
    <w:rsid w:val="00E81B27"/>
    <w:rsid w:val="00E8566F"/>
    <w:rsid w:val="00E864D9"/>
    <w:rsid w:val="00E9351D"/>
    <w:rsid w:val="00E95CB7"/>
    <w:rsid w:val="00EA0880"/>
    <w:rsid w:val="00EA4282"/>
    <w:rsid w:val="00EB202E"/>
    <w:rsid w:val="00EB47DA"/>
    <w:rsid w:val="00EC7F74"/>
    <w:rsid w:val="00ED1704"/>
    <w:rsid w:val="00ED1A64"/>
    <w:rsid w:val="00ED2FF6"/>
    <w:rsid w:val="00EE3400"/>
    <w:rsid w:val="00EE6500"/>
    <w:rsid w:val="00EF5A77"/>
    <w:rsid w:val="00F00C0B"/>
    <w:rsid w:val="00F02DB1"/>
    <w:rsid w:val="00F03143"/>
    <w:rsid w:val="00F04A18"/>
    <w:rsid w:val="00F055A2"/>
    <w:rsid w:val="00F12C91"/>
    <w:rsid w:val="00F14008"/>
    <w:rsid w:val="00F31BA6"/>
    <w:rsid w:val="00F3549A"/>
    <w:rsid w:val="00F36641"/>
    <w:rsid w:val="00F40607"/>
    <w:rsid w:val="00F42DC6"/>
    <w:rsid w:val="00F43DFF"/>
    <w:rsid w:val="00F502C2"/>
    <w:rsid w:val="00F50DE5"/>
    <w:rsid w:val="00F53BBE"/>
    <w:rsid w:val="00F624FB"/>
    <w:rsid w:val="00F62BF0"/>
    <w:rsid w:val="00F636AC"/>
    <w:rsid w:val="00F64561"/>
    <w:rsid w:val="00F76D39"/>
    <w:rsid w:val="00F77803"/>
    <w:rsid w:val="00F85C03"/>
    <w:rsid w:val="00F91AE5"/>
    <w:rsid w:val="00F91FE8"/>
    <w:rsid w:val="00F95CE6"/>
    <w:rsid w:val="00F97302"/>
    <w:rsid w:val="00FA000C"/>
    <w:rsid w:val="00FA0A04"/>
    <w:rsid w:val="00FA1398"/>
    <w:rsid w:val="00FA4B82"/>
    <w:rsid w:val="00FA66CB"/>
    <w:rsid w:val="00FA788B"/>
    <w:rsid w:val="00FB298D"/>
    <w:rsid w:val="00FB496A"/>
    <w:rsid w:val="00FB523C"/>
    <w:rsid w:val="00FC10EC"/>
    <w:rsid w:val="00FC2236"/>
    <w:rsid w:val="00FC3D14"/>
    <w:rsid w:val="00FD13E8"/>
    <w:rsid w:val="00FD154B"/>
    <w:rsid w:val="00FD6034"/>
    <w:rsid w:val="00FD723A"/>
    <w:rsid w:val="00FE2574"/>
    <w:rsid w:val="00FF3252"/>
    <w:rsid w:val="00FF42F1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C5ABF"/>
    <w:pPr>
      <w:keepNext/>
      <w:bidi/>
      <w:outlineLvl w:val="0"/>
    </w:pPr>
    <w:rPr>
      <w:rFonts w:cs="Simplified Arabic"/>
      <w:sz w:val="24"/>
      <w:szCs w:val="24"/>
    </w:rPr>
  </w:style>
  <w:style w:type="paragraph" w:styleId="Heading2">
    <w:name w:val="heading 2"/>
    <w:basedOn w:val="Normal"/>
    <w:next w:val="Normal"/>
    <w:qFormat/>
    <w:rsid w:val="001C5ABF"/>
    <w:pPr>
      <w:keepNext/>
      <w:bidi/>
      <w:jc w:val="both"/>
      <w:outlineLvl w:val="1"/>
    </w:pPr>
    <w:rPr>
      <w:rFonts w:cs="Simplified Arabic"/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qFormat/>
    <w:rsid w:val="001C5ABF"/>
    <w:pPr>
      <w:keepNext/>
      <w:bidi/>
      <w:jc w:val="both"/>
      <w:outlineLvl w:val="2"/>
    </w:pPr>
    <w:rPr>
      <w:rFonts w:cs="Simplified Arabi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1C5ABF"/>
    <w:pPr>
      <w:keepNext/>
      <w:bidi/>
      <w:jc w:val="both"/>
      <w:outlineLvl w:val="3"/>
    </w:pPr>
    <w:rPr>
      <w:rFonts w:cs="Simplified Arabic"/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1C5ABF"/>
    <w:pPr>
      <w:keepNext/>
      <w:bidi/>
      <w:jc w:val="both"/>
      <w:outlineLvl w:val="4"/>
    </w:pPr>
    <w:rPr>
      <w:rFonts w:cs="Simplified Arabic"/>
      <w:b/>
      <w:bCs/>
      <w:i/>
      <w:iCs/>
      <w:sz w:val="36"/>
      <w:szCs w:val="36"/>
    </w:rPr>
  </w:style>
  <w:style w:type="paragraph" w:styleId="Heading6">
    <w:name w:val="heading 6"/>
    <w:basedOn w:val="Normal"/>
    <w:next w:val="Normal"/>
    <w:qFormat/>
    <w:rsid w:val="001C5ABF"/>
    <w:pPr>
      <w:keepNext/>
      <w:jc w:val="center"/>
      <w:outlineLvl w:val="5"/>
    </w:pPr>
    <w:rPr>
      <w:rFonts w:cs="Simplified Arabic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C5ABF"/>
    <w:pPr>
      <w:keepNext/>
      <w:overflowPunct/>
      <w:autoSpaceDE/>
      <w:autoSpaceDN/>
      <w:bidi/>
      <w:adjustRightInd/>
      <w:jc w:val="center"/>
      <w:textAlignment w:val="auto"/>
      <w:outlineLvl w:val="6"/>
    </w:pPr>
    <w:rPr>
      <w:rFonts w:cs="Simplified Arabic"/>
      <w:b/>
      <w:bCs/>
      <w:noProof/>
      <w:szCs w:val="32"/>
    </w:rPr>
  </w:style>
  <w:style w:type="paragraph" w:styleId="Heading8">
    <w:name w:val="heading 8"/>
    <w:basedOn w:val="Normal"/>
    <w:next w:val="Normal"/>
    <w:qFormat/>
    <w:rsid w:val="001C5ABF"/>
    <w:pPr>
      <w:keepNext/>
      <w:overflowPunct/>
      <w:autoSpaceDE/>
      <w:autoSpaceDN/>
      <w:adjustRightInd/>
      <w:jc w:val="center"/>
      <w:textAlignment w:val="auto"/>
      <w:outlineLvl w:val="7"/>
    </w:pPr>
    <w:rPr>
      <w:rFonts w:cs="Traditional Arabic"/>
      <w:b/>
      <w:bCs/>
      <w:noProof/>
      <w:sz w:val="28"/>
      <w:szCs w:val="22"/>
    </w:rPr>
  </w:style>
  <w:style w:type="paragraph" w:styleId="Heading9">
    <w:name w:val="heading 9"/>
    <w:basedOn w:val="Normal"/>
    <w:next w:val="Normal"/>
    <w:qFormat/>
    <w:rsid w:val="001C5ABF"/>
    <w:pPr>
      <w:keepNext/>
      <w:overflowPunct/>
      <w:autoSpaceDE/>
      <w:autoSpaceDN/>
      <w:bidi/>
      <w:adjustRightInd/>
      <w:spacing w:line="480" w:lineRule="exact"/>
      <w:ind w:left="318"/>
      <w:jc w:val="center"/>
      <w:textAlignment w:val="auto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5A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5AB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1C5ABF"/>
    <w:pPr>
      <w:bidi/>
      <w:jc w:val="center"/>
    </w:pPr>
    <w:rPr>
      <w:rFonts w:cs="Simplified Arabic"/>
      <w:b/>
      <w:bCs/>
      <w:sz w:val="36"/>
      <w:szCs w:val="36"/>
    </w:rPr>
  </w:style>
  <w:style w:type="paragraph" w:styleId="FootnoteText">
    <w:name w:val="footnote text"/>
    <w:basedOn w:val="Normal"/>
    <w:semiHidden/>
    <w:rsid w:val="001C5ABF"/>
  </w:style>
  <w:style w:type="character" w:styleId="FootnoteReference">
    <w:name w:val="footnote reference"/>
    <w:basedOn w:val="DefaultParagraphFont"/>
    <w:semiHidden/>
    <w:rsid w:val="001C5ABF"/>
    <w:rPr>
      <w:vertAlign w:val="superscript"/>
    </w:rPr>
  </w:style>
  <w:style w:type="paragraph" w:styleId="Title">
    <w:name w:val="Title"/>
    <w:basedOn w:val="Normal"/>
    <w:qFormat/>
    <w:rsid w:val="001C5ABF"/>
    <w:pPr>
      <w:overflowPunct/>
      <w:autoSpaceDE/>
      <w:autoSpaceDN/>
      <w:bidi/>
      <w:adjustRightInd/>
      <w:jc w:val="center"/>
      <w:textAlignment w:val="auto"/>
    </w:pPr>
    <w:rPr>
      <w:rFonts w:cs="Simplified Arabic"/>
      <w:b/>
      <w:bCs/>
      <w:noProof/>
      <w:sz w:val="32"/>
      <w:szCs w:val="28"/>
    </w:rPr>
  </w:style>
  <w:style w:type="character" w:styleId="PageNumber">
    <w:name w:val="page number"/>
    <w:basedOn w:val="DefaultParagraphFont"/>
    <w:semiHidden/>
    <w:rsid w:val="001C5ABF"/>
  </w:style>
  <w:style w:type="paragraph" w:styleId="BodyText2">
    <w:name w:val="Body Text 2"/>
    <w:basedOn w:val="Normal"/>
    <w:semiHidden/>
    <w:rsid w:val="001C5ABF"/>
    <w:pPr>
      <w:bidi/>
    </w:pPr>
    <w:rPr>
      <w:rFonts w:cs="Simplified Arabic"/>
      <w:b/>
      <w:bCs/>
      <w:i/>
      <w:iCs/>
      <w:sz w:val="28"/>
      <w:szCs w:val="28"/>
    </w:rPr>
  </w:style>
  <w:style w:type="paragraph" w:styleId="BodyText3">
    <w:name w:val="Body Text 3"/>
    <w:basedOn w:val="Normal"/>
    <w:semiHidden/>
    <w:rsid w:val="001C5ABF"/>
    <w:pPr>
      <w:bidi/>
      <w:jc w:val="lowKashida"/>
    </w:pPr>
    <w:rPr>
      <w:rFonts w:cs="Simplified Arabic"/>
      <w:sz w:val="26"/>
      <w:szCs w:val="26"/>
    </w:rPr>
  </w:style>
  <w:style w:type="paragraph" w:styleId="BodyTextIndent">
    <w:name w:val="Body Text Indent"/>
    <w:basedOn w:val="Normal"/>
    <w:semiHidden/>
    <w:rsid w:val="001C5ABF"/>
    <w:pPr>
      <w:overflowPunct/>
      <w:autoSpaceDE/>
      <w:autoSpaceDN/>
      <w:bidi/>
      <w:adjustRightInd/>
      <w:jc w:val="lowKashida"/>
      <w:textAlignment w:val="auto"/>
    </w:pPr>
    <w:rPr>
      <w:rFonts w:cs="Simplified Arabic"/>
      <w:snapToGrid w:val="0"/>
      <w:sz w:val="24"/>
    </w:rPr>
  </w:style>
  <w:style w:type="paragraph" w:styleId="Subtitle">
    <w:name w:val="Subtitle"/>
    <w:basedOn w:val="Normal"/>
    <w:qFormat/>
    <w:rsid w:val="001C5ABF"/>
    <w:pPr>
      <w:bidi/>
      <w:jc w:val="center"/>
    </w:pPr>
    <w:rPr>
      <w:rFonts w:cs="Simplified Arabic"/>
      <w:i/>
      <w:iCs/>
      <w:sz w:val="24"/>
      <w:szCs w:val="24"/>
    </w:rPr>
  </w:style>
  <w:style w:type="paragraph" w:styleId="NormalWeb">
    <w:name w:val="Normal (Web)"/>
    <w:basedOn w:val="Normal"/>
    <w:semiHidden/>
    <w:rsid w:val="001C5A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8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430F3"/>
  </w:style>
  <w:style w:type="table" w:styleId="TableGrid">
    <w:name w:val="Table Grid"/>
    <w:basedOn w:val="TableNormal"/>
    <w:uiPriority w:val="59"/>
    <w:rsid w:val="00E60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semiHidden/>
    <w:rsid w:val="0008497B"/>
    <w:rPr>
      <w:rFonts w:cs="Simplified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80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9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EB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06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40297200677630651"/>
          <c:y val="3.4341633691727651E-2"/>
          <c:w val="0.55125188003184999"/>
          <c:h val="0.9313167326165448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showVal val="1"/>
          </c:dLbls>
          <c:cat>
            <c:strRef>
              <c:f>Sheet1!$A$2:$A$17</c:f>
              <c:strCache>
                <c:ptCount val="16"/>
                <c:pt idx="0">
                  <c:v>رام الله والبيرة</c:v>
                </c:pt>
                <c:pt idx="1">
                  <c:v>نابلس</c:v>
                </c:pt>
                <c:pt idx="2">
                  <c:v>القدس</c:v>
                </c:pt>
                <c:pt idx="3">
                  <c:v>الخليل</c:v>
                </c:pt>
                <c:pt idx="4">
                  <c:v>شمال غزة</c:v>
                </c:pt>
                <c:pt idx="5">
                  <c:v>بيت لحم</c:v>
                </c:pt>
                <c:pt idx="6">
                  <c:v>دير البلح</c:v>
                </c:pt>
                <c:pt idx="7">
                  <c:v>غزة</c:v>
                </c:pt>
                <c:pt idx="8">
                  <c:v>رفح</c:v>
                </c:pt>
                <c:pt idx="9">
                  <c:v>سلفيت</c:v>
                </c:pt>
                <c:pt idx="10">
                  <c:v>جنين</c:v>
                </c:pt>
                <c:pt idx="11">
                  <c:v>قلقيلية</c:v>
                </c:pt>
                <c:pt idx="12">
                  <c:v>طولكرم</c:v>
                </c:pt>
                <c:pt idx="13">
                  <c:v>أريحا والاغوار</c:v>
                </c:pt>
                <c:pt idx="14">
                  <c:v>خانيونس</c:v>
                </c:pt>
                <c:pt idx="15">
                  <c:v>طوباس والاغوار الشمالية</c:v>
                </c:pt>
              </c:strCache>
            </c:strRef>
          </c:cat>
          <c:val>
            <c:numRef>
              <c:f>Sheet1!$B$2:$B$17</c:f>
              <c:numCache>
                <c:formatCode>#,##0</c:formatCode>
                <c:ptCount val="16"/>
                <c:pt idx="0">
                  <c:v>162421</c:v>
                </c:pt>
                <c:pt idx="1">
                  <c:v>56861</c:v>
                </c:pt>
                <c:pt idx="2">
                  <c:v>52837</c:v>
                </c:pt>
                <c:pt idx="3">
                  <c:v>50078</c:v>
                </c:pt>
                <c:pt idx="4">
                  <c:v>43237</c:v>
                </c:pt>
                <c:pt idx="5">
                  <c:v>36135</c:v>
                </c:pt>
                <c:pt idx="6">
                  <c:v>34290</c:v>
                </c:pt>
                <c:pt idx="7">
                  <c:v>33369</c:v>
                </c:pt>
                <c:pt idx="8">
                  <c:v>19546</c:v>
                </c:pt>
                <c:pt idx="9">
                  <c:v>16233</c:v>
                </c:pt>
                <c:pt idx="10">
                  <c:v>13608</c:v>
                </c:pt>
                <c:pt idx="11">
                  <c:v>13332</c:v>
                </c:pt>
                <c:pt idx="12">
                  <c:v>11906</c:v>
                </c:pt>
                <c:pt idx="13">
                  <c:v>8600</c:v>
                </c:pt>
                <c:pt idx="14">
                  <c:v>3596</c:v>
                </c:pt>
                <c:pt idx="15">
                  <c:v>2205</c:v>
                </c:pt>
              </c:numCache>
            </c:numRef>
          </c:val>
        </c:ser>
        <c:axId val="142812672"/>
        <c:axId val="142814208"/>
      </c:barChart>
      <c:catAx>
        <c:axId val="142812672"/>
        <c:scaling>
          <c:orientation val="maxMin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Simplified Arabic" pitchFamily="18" charset="-78"/>
                <a:cs typeface="Simplified Arabic" pitchFamily="18" charset="-78"/>
              </a:defRPr>
            </a:pPr>
            <a:endParaRPr lang="ar-SA"/>
          </a:p>
        </c:txPr>
        <c:crossAx val="142814208"/>
        <c:crosses val="autoZero"/>
        <c:auto val="1"/>
        <c:lblAlgn val="ctr"/>
        <c:lblOffset val="100"/>
      </c:catAx>
      <c:valAx>
        <c:axId val="142814208"/>
        <c:scaling>
          <c:orientation val="minMax"/>
        </c:scaling>
        <c:delete val="1"/>
        <c:axPos val="t"/>
        <c:numFmt formatCode="#,##0" sourceLinked="1"/>
        <c:tickLblPos val="none"/>
        <c:crossAx val="142812672"/>
        <c:crosses val="autoZero"/>
        <c:crossBetween val="between"/>
      </c:valAx>
    </c:plotArea>
    <c:plotVisOnly val="1"/>
    <c:dispBlanksAs val="gap"/>
  </c:chart>
  <c:spPr>
    <a:ln cmpd="dbl">
      <a:solidFill>
        <a:sysClr val="windowText" lastClr="000000">
          <a:tint val="75000"/>
          <a:shade val="95000"/>
          <a:satMod val="105000"/>
        </a:sysClr>
      </a:solidFill>
      <a:prstDash val="sysDot"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4252-2DA9-4781-8F30-B48458DB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الجهاز المركزي للاحصاء الفلسطيني</vt:lpstr>
    </vt:vector>
  </TitlesOfParts>
  <Company>company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الجهاز المركزي للاحصاء الفلسطيني</dc:title>
  <dc:creator>safad</dc:creator>
  <cp:lastModifiedBy>adwikat</cp:lastModifiedBy>
  <cp:revision>2</cp:revision>
  <cp:lastPrinted>2020-03-10T08:07:00Z</cp:lastPrinted>
  <dcterms:created xsi:type="dcterms:W3CDTF">2020-03-12T06:15:00Z</dcterms:created>
  <dcterms:modified xsi:type="dcterms:W3CDTF">2020-03-12T06:15:00Z</dcterms:modified>
</cp:coreProperties>
</file>