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C6" w:rsidRDefault="006B1CC6" w:rsidP="006B1CC6">
      <w:pPr>
        <w:pStyle w:val="Head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6B1CC6" w:rsidRPr="006B1CC6" w:rsidRDefault="006B1CC6" w:rsidP="006B1CC6">
      <w:pPr>
        <w:pStyle w:val="Header"/>
        <w:jc w:val="center"/>
        <w:rPr>
          <w:rFonts w:hint="cs"/>
          <w:b/>
          <w:bCs/>
          <w:sz w:val="16"/>
          <w:szCs w:val="16"/>
          <w:rtl/>
        </w:rPr>
      </w:pPr>
    </w:p>
    <w:p w:rsidR="006B1CC6" w:rsidRDefault="006B1CC6" w:rsidP="006B1CC6">
      <w:pPr>
        <w:bidi w:val="0"/>
        <w:jc w:val="center"/>
        <w:rPr>
          <w:b/>
          <w:bCs/>
          <w:sz w:val="28"/>
          <w:szCs w:val="28"/>
        </w:rPr>
      </w:pPr>
      <w:r w:rsidRPr="006B1CC6">
        <w:rPr>
          <w:b/>
          <w:bCs/>
          <w:sz w:val="28"/>
          <w:szCs w:val="28"/>
        </w:rPr>
        <w:t xml:space="preserve">Preliminary Results of the Palestinian Registered* External Trade in Goods of </w:t>
      </w:r>
    </w:p>
    <w:p w:rsidR="006B1CC6" w:rsidRPr="006B1CC6" w:rsidRDefault="006B1CC6" w:rsidP="006B1CC6">
      <w:pPr>
        <w:bidi w:val="0"/>
        <w:jc w:val="center"/>
        <w:rPr>
          <w:b/>
          <w:bCs/>
          <w:sz w:val="28"/>
          <w:szCs w:val="28"/>
        </w:rPr>
      </w:pPr>
      <w:r w:rsidRPr="006B1CC6">
        <w:rPr>
          <w:b/>
          <w:bCs/>
          <w:sz w:val="28"/>
          <w:szCs w:val="28"/>
        </w:rPr>
        <w:t>June, 06/2018</w:t>
      </w:r>
    </w:p>
    <w:p w:rsidR="006B1CC6" w:rsidRDefault="006B1CC6" w:rsidP="006B1CC6">
      <w:pPr>
        <w:bidi w:val="0"/>
        <w:jc w:val="both"/>
        <w:rPr>
          <w:b/>
          <w:bCs/>
        </w:rPr>
      </w:pPr>
    </w:p>
    <w:p w:rsidR="006B1CC6" w:rsidRDefault="006B1CC6" w:rsidP="006B1CC6">
      <w:pPr>
        <w:bidi w:val="0"/>
        <w:jc w:val="both"/>
        <w:rPr>
          <w:b/>
          <w:bCs/>
        </w:rPr>
      </w:pPr>
    </w:p>
    <w:p w:rsidR="006B1CC6" w:rsidRPr="006B1CC6" w:rsidRDefault="006B1CC6" w:rsidP="006B1CC6">
      <w:pPr>
        <w:bidi w:val="0"/>
        <w:jc w:val="both"/>
        <w:rPr>
          <w:sz w:val="16"/>
          <w:szCs w:val="16"/>
          <w:lang w:bidi="ar-JO"/>
        </w:rPr>
      </w:pPr>
    </w:p>
    <w:p w:rsidR="006B1CC6" w:rsidRPr="006B1CC6" w:rsidRDefault="006B1CC6" w:rsidP="006B1CC6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6B1CC6">
        <w:rPr>
          <w:rStyle w:val="longtext"/>
          <w:b/>
          <w:bCs/>
          <w:sz w:val="26"/>
          <w:szCs w:val="26"/>
          <w:shd w:val="clear" w:color="auto" w:fill="FFFFFF"/>
        </w:rPr>
        <w:t>Exports in Goods:</w:t>
      </w:r>
    </w:p>
    <w:p w:rsidR="006B1CC6" w:rsidRPr="00F350F6" w:rsidRDefault="006B1CC6" w:rsidP="006B1CC6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4C4F94">
        <w:rPr>
          <w:rStyle w:val="longtext"/>
          <w:shd w:val="clear" w:color="auto" w:fill="FFFFFF"/>
        </w:rPr>
        <w:t xml:space="preserve">Exports </w:t>
      </w:r>
      <w:r>
        <w:rPr>
          <w:rStyle w:val="longtext"/>
          <w:shd w:val="clear" w:color="auto" w:fill="FFFFFF"/>
          <w:lang w:val="en-GB"/>
        </w:rPr>
        <w:t>de</w:t>
      </w:r>
      <w:r w:rsidRPr="004C4F94">
        <w:rPr>
          <w:rStyle w:val="longtext"/>
          <w:shd w:val="clear" w:color="auto" w:fill="FFFFFF"/>
          <w:lang w:val="en-GB"/>
        </w:rPr>
        <w:t>creased</w:t>
      </w:r>
      <w:r w:rsidRPr="004C4F94">
        <w:rPr>
          <w:rStyle w:val="longtext"/>
          <w:shd w:val="clear" w:color="auto" w:fill="FFFFFF"/>
        </w:rPr>
        <w:t xml:space="preserve"> in </w:t>
      </w:r>
      <w:r>
        <w:t>June</w:t>
      </w:r>
      <w:r w:rsidRPr="004C4F94">
        <w:rPr>
          <w:rStyle w:val="longtext"/>
          <w:shd w:val="clear" w:color="auto" w:fill="FFFFFF"/>
        </w:rPr>
        <w:t>, 201</w:t>
      </w:r>
      <w:r>
        <w:rPr>
          <w:rStyle w:val="longtext"/>
          <w:shd w:val="clear" w:color="auto" w:fill="FFFFFF"/>
        </w:rPr>
        <w:t>8</w:t>
      </w:r>
      <w:r w:rsidRPr="004C4F94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15</w:t>
      </w:r>
      <w:r w:rsidRPr="004C4F94">
        <w:rPr>
          <w:rStyle w:val="longtext"/>
          <w:shd w:val="clear" w:color="auto" w:fill="FFFFFF"/>
        </w:rPr>
        <w:t xml:space="preserve">% compared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to </w:t>
      </w:r>
      <w:r w:rsidRPr="00F350F6">
        <w:rPr>
          <w:color w:val="000000" w:themeColor="text1"/>
        </w:rPr>
        <w:t>May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, 2018. It also decreased by 1.1% compared to </w:t>
      </w:r>
      <w:r w:rsidRPr="00F350F6">
        <w:rPr>
          <w:color w:val="000000" w:themeColor="text1"/>
        </w:rPr>
        <w:t>June</w:t>
      </w:r>
      <w:r w:rsidRPr="00F350F6">
        <w:rPr>
          <w:rStyle w:val="longtext"/>
          <w:color w:val="000000" w:themeColor="text1"/>
          <w:shd w:val="clear" w:color="auto" w:fill="FFFFFF"/>
        </w:rPr>
        <w:t>, 2017</w:t>
      </w:r>
      <w:r w:rsidRPr="00F350F6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350F6">
        <w:rPr>
          <w:rStyle w:val="longtext"/>
          <w:color w:val="000000" w:themeColor="text1"/>
          <w:shd w:val="clear" w:color="auto" w:fill="FFFFFF"/>
        </w:rPr>
        <w:t>and reached USD 81.3 Million.</w:t>
      </w:r>
    </w:p>
    <w:p w:rsidR="006B1CC6" w:rsidRPr="006B1CC6" w:rsidRDefault="006B1CC6" w:rsidP="006B1CC6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6B1CC6" w:rsidRPr="00F350F6" w:rsidRDefault="006B1CC6" w:rsidP="006B1CC6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350F6">
        <w:rPr>
          <w:rStyle w:val="longtext"/>
          <w:color w:val="000000" w:themeColor="text1"/>
          <w:shd w:val="clear" w:color="auto" w:fill="FFFFFF"/>
        </w:rPr>
        <w:t xml:space="preserve">Exports to Israel decreased in </w:t>
      </w:r>
      <w:r w:rsidRPr="00F350F6">
        <w:rPr>
          <w:color w:val="000000" w:themeColor="text1"/>
        </w:rPr>
        <w:t>June</w:t>
      </w:r>
      <w:r w:rsidRPr="00F350F6">
        <w:rPr>
          <w:rStyle w:val="longtext"/>
          <w:color w:val="000000" w:themeColor="text1"/>
          <w:shd w:val="clear" w:color="auto" w:fill="FFFFFF"/>
        </w:rPr>
        <w:t>, 2018 by 12.7% compared</w:t>
      </w:r>
      <w:r w:rsidRPr="00F350F6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to </w:t>
      </w:r>
      <w:r w:rsidRPr="00F350F6">
        <w:rPr>
          <w:color w:val="000000" w:themeColor="text1"/>
        </w:rPr>
        <w:t>May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, 2018 and it represented 90.5% of total exports in </w:t>
      </w:r>
      <w:r w:rsidRPr="00F350F6">
        <w:rPr>
          <w:color w:val="000000" w:themeColor="text1"/>
        </w:rPr>
        <w:t>June</w:t>
      </w:r>
      <w:r w:rsidRPr="00F350F6">
        <w:rPr>
          <w:rStyle w:val="longtext"/>
          <w:color w:val="000000" w:themeColor="text1"/>
          <w:shd w:val="clear" w:color="auto" w:fill="FFFFFF"/>
        </w:rPr>
        <w:t>, 2018.</w:t>
      </w:r>
    </w:p>
    <w:p w:rsidR="006B1CC6" w:rsidRPr="006B1CC6" w:rsidRDefault="006B1CC6" w:rsidP="006B1CC6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6B1CC6" w:rsidRPr="00F350F6" w:rsidRDefault="006B1CC6" w:rsidP="006B1CC6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350F6">
        <w:rPr>
          <w:rStyle w:val="longtext"/>
          <w:color w:val="000000" w:themeColor="text1"/>
          <w:shd w:val="clear" w:color="auto" w:fill="FFFFFF"/>
        </w:rPr>
        <w:t xml:space="preserve">At the same time, exports to other countries decreased by 31.9% during the same period compared to May, 2018. </w:t>
      </w:r>
    </w:p>
    <w:p w:rsidR="006B1CC6" w:rsidRPr="006B1CC6" w:rsidRDefault="006B1CC6" w:rsidP="006B1CC6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6B1CC6" w:rsidRPr="006B1CC6" w:rsidRDefault="006B1CC6" w:rsidP="006B1CC6">
      <w:pPr>
        <w:pStyle w:val="BodyText"/>
        <w:ind w:right="0"/>
        <w:jc w:val="both"/>
        <w:rPr>
          <w:sz w:val="26"/>
          <w:szCs w:val="26"/>
        </w:rPr>
      </w:pPr>
      <w:r w:rsidRPr="006B1CC6">
        <w:rPr>
          <w:sz w:val="26"/>
          <w:szCs w:val="26"/>
        </w:rPr>
        <w:t>Imports in Goods:</w:t>
      </w:r>
    </w:p>
    <w:p w:rsidR="006B1CC6" w:rsidRPr="00F350F6" w:rsidRDefault="006B1CC6" w:rsidP="006B1CC6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Imports decreased in </w:t>
      </w:r>
      <w:r w:rsidRPr="00F350F6">
        <w:rPr>
          <w:b w:val="0"/>
          <w:bCs w:val="0"/>
          <w:color w:val="000000" w:themeColor="text1"/>
        </w:rPr>
        <w:t>June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by 10.9% compared to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>May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While it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creased by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5.5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Pr="00F350F6">
        <w:rPr>
          <w:b w:val="0"/>
          <w:bCs w:val="0"/>
          <w:color w:val="000000" w:themeColor="text1"/>
        </w:rPr>
        <w:t>June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2017 and reached USD 440.8 Million.</w:t>
      </w:r>
    </w:p>
    <w:p w:rsidR="006B1CC6" w:rsidRPr="006B1CC6" w:rsidRDefault="006B1CC6" w:rsidP="006B1CC6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6B1CC6" w:rsidRPr="00F350F6" w:rsidRDefault="006B1CC6" w:rsidP="006B1CC6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Imports from Israel 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lang w:val="en-GB"/>
        </w:rPr>
        <w:t>decreased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 by 4.9% in </w:t>
      </w:r>
      <w:r w:rsidRPr="00F350F6">
        <w:rPr>
          <w:b w:val="0"/>
          <w:bCs w:val="0"/>
          <w:color w:val="000000" w:themeColor="text1"/>
        </w:rPr>
        <w:t>June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>2018 compared to May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and it represented 59.8% of total imports in </w:t>
      </w:r>
      <w:r w:rsidRPr="00F350F6">
        <w:rPr>
          <w:b w:val="0"/>
          <w:bCs w:val="0"/>
          <w:color w:val="000000" w:themeColor="text1"/>
        </w:rPr>
        <w:t>June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>2018.</w:t>
      </w:r>
    </w:p>
    <w:p w:rsidR="006B1CC6" w:rsidRPr="006B1CC6" w:rsidRDefault="006B1CC6" w:rsidP="006B1CC6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6B1CC6" w:rsidRPr="00F350F6" w:rsidRDefault="006B1CC6" w:rsidP="006B1CC6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350F6">
        <w:rPr>
          <w:rStyle w:val="longtext"/>
          <w:b w:val="0"/>
          <w:bCs w:val="0"/>
          <w:color w:val="000000" w:themeColor="text1"/>
          <w:shd w:val="clear" w:color="auto" w:fill="FFFFFF"/>
        </w:rPr>
        <w:t>At the same time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decreased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>by 18.5% compared to May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6B1CC6" w:rsidRPr="006B1CC6" w:rsidRDefault="006B1CC6" w:rsidP="006B1CC6">
      <w:pPr>
        <w:pStyle w:val="BodyText"/>
        <w:tabs>
          <w:tab w:val="right" w:pos="3544"/>
        </w:tabs>
        <w:ind w:right="334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6B1CC6" w:rsidRPr="00F350F6" w:rsidRDefault="006B1CC6" w:rsidP="006B1CC6">
      <w:pPr>
        <w:bidi w:val="0"/>
        <w:ind w:right="282"/>
        <w:jc w:val="center"/>
        <w:rPr>
          <w:rFonts w:asciiTheme="majorBidi" w:hAnsiTheme="majorBidi" w:cstheme="majorBidi"/>
          <w:color w:val="000000" w:themeColor="text1"/>
          <w:lang w:eastAsia="en-US"/>
        </w:rPr>
      </w:pPr>
      <w:r w:rsidRPr="00F350F6">
        <w:rPr>
          <w:rFonts w:asciiTheme="majorBidi" w:hAnsiTheme="majorBidi" w:cstheme="majorBidi"/>
          <w:noProof/>
          <w:color w:val="000000" w:themeColor="text1"/>
          <w:lang w:eastAsia="en-US"/>
        </w:rPr>
        <w:drawing>
          <wp:inline distT="0" distB="0" distL="0" distR="0">
            <wp:extent cx="3200400" cy="2571750"/>
            <wp:effectExtent l="19050" t="0" r="19050" b="0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1CC6" w:rsidRDefault="006B1CC6" w:rsidP="006B1CC6">
      <w:pPr>
        <w:bidi w:val="0"/>
        <w:ind w:right="282"/>
        <w:jc w:val="lowKashida"/>
        <w:rPr>
          <w:rFonts w:asciiTheme="majorBidi" w:hAnsiTheme="majorBidi" w:cstheme="majorBidi"/>
          <w:b/>
          <w:bCs/>
          <w:color w:val="000000" w:themeColor="text1"/>
          <w:lang w:eastAsia="en-US"/>
        </w:rPr>
      </w:pPr>
    </w:p>
    <w:p w:rsidR="006B1CC6" w:rsidRPr="00F350F6" w:rsidRDefault="006B1CC6" w:rsidP="006B1CC6">
      <w:pPr>
        <w:bidi w:val="0"/>
        <w:ind w:right="282"/>
        <w:jc w:val="lowKashida"/>
        <w:rPr>
          <w:rFonts w:asciiTheme="majorBidi" w:hAnsiTheme="majorBidi" w:cstheme="majorBidi"/>
          <w:b/>
          <w:bCs/>
          <w:color w:val="000000" w:themeColor="text1"/>
          <w:lang w:eastAsia="en-US"/>
        </w:rPr>
      </w:pPr>
    </w:p>
    <w:p w:rsidR="006B1CC6" w:rsidRPr="006B1CC6" w:rsidRDefault="006B1CC6" w:rsidP="006B1CC6">
      <w:pPr>
        <w:bidi w:val="0"/>
        <w:jc w:val="both"/>
        <w:rPr>
          <w:b/>
          <w:bCs/>
          <w:sz w:val="26"/>
          <w:szCs w:val="26"/>
          <w:lang w:eastAsia="en-US"/>
        </w:rPr>
      </w:pPr>
      <w:r w:rsidRPr="006B1CC6">
        <w:rPr>
          <w:b/>
          <w:bCs/>
          <w:sz w:val="26"/>
          <w:szCs w:val="26"/>
          <w:lang w:eastAsia="en-US"/>
        </w:rPr>
        <w:t>Net Trade Balance on Registered Goods:</w:t>
      </w:r>
    </w:p>
    <w:p w:rsidR="006B1CC6" w:rsidRPr="00704BD3" w:rsidRDefault="006B1CC6" w:rsidP="006B1CC6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between exports and imports showed a decrease in trade deficit by 10% in </w:t>
      </w:r>
      <w:r w:rsidRPr="00F350F6">
        <w:rPr>
          <w:b w:val="0"/>
          <w:bCs w:val="0"/>
          <w:color w:val="000000" w:themeColor="text1"/>
        </w:rPr>
        <w:t>June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compared to </w:t>
      </w:r>
      <w:r w:rsidRPr="00F350F6">
        <w:rPr>
          <w:rStyle w:val="longtext"/>
          <w:b w:val="0"/>
          <w:bCs w:val="0"/>
          <w:color w:val="000000" w:themeColor="text1"/>
          <w:shd w:val="clear" w:color="auto" w:fill="FFFFFF"/>
        </w:rPr>
        <w:t>May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While it increased by 7.1% compared to </w:t>
      </w:r>
      <w:r w:rsidRPr="00F350F6">
        <w:rPr>
          <w:b w:val="0"/>
          <w:bCs w:val="0"/>
          <w:color w:val="000000" w:themeColor="text1"/>
        </w:rPr>
        <w:t>June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bookmarkStart w:id="0" w:name="_GoBack"/>
      <w:bookmarkEnd w:id="0"/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359.5</w:t>
      </w:r>
      <w:r w:rsidRPr="00704BD3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Million.</w:t>
      </w:r>
    </w:p>
    <w:p w:rsidR="006B1CC6" w:rsidRDefault="006B1CC6" w:rsidP="006B1CC6">
      <w:pPr>
        <w:bidi w:val="0"/>
        <w:jc w:val="lowKashida"/>
        <w:rPr>
          <w:b/>
          <w:bCs/>
          <w:color w:val="FF0000"/>
          <w:sz w:val="20"/>
          <w:szCs w:val="20"/>
        </w:rPr>
      </w:pPr>
    </w:p>
    <w:p w:rsidR="006B1CC6" w:rsidRPr="00D4697D" w:rsidRDefault="006B1CC6" w:rsidP="006B1CC6">
      <w:pPr>
        <w:bidi w:val="0"/>
        <w:jc w:val="lowKashida"/>
        <w:rPr>
          <w:b/>
          <w:bCs/>
          <w:color w:val="FF0000"/>
          <w:sz w:val="20"/>
          <w:szCs w:val="20"/>
        </w:rPr>
      </w:pPr>
    </w:p>
    <w:p w:rsidR="006B1CC6" w:rsidRDefault="006B1CC6" w:rsidP="006B1CC6">
      <w:pPr>
        <w:pStyle w:val="Footer"/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</w:p>
    <w:p w:rsidR="006B1CC6" w:rsidRPr="004D5348" w:rsidRDefault="006B1CC6" w:rsidP="006B1CC6">
      <w:pPr>
        <w:pStyle w:val="Footer"/>
        <w:bidi w:val="0"/>
        <w:rPr>
          <w:sz w:val="20"/>
          <w:szCs w:val="20"/>
          <w:rtl/>
          <w:lang w:val="en-AU"/>
        </w:rPr>
      </w:pPr>
      <w:r w:rsidRPr="004D5348">
        <w:rPr>
          <w:sz w:val="20"/>
          <w:szCs w:val="20"/>
        </w:rPr>
        <w:t>*: Includes actual data received from official sources</w:t>
      </w:r>
      <w:r>
        <w:rPr>
          <w:sz w:val="20"/>
          <w:szCs w:val="20"/>
        </w:rPr>
        <w:t>.</w:t>
      </w:r>
    </w:p>
    <w:p w:rsidR="00FD763D" w:rsidRPr="006B1CC6" w:rsidRDefault="00FD763D">
      <w:pPr>
        <w:rPr>
          <w:rFonts w:hint="cs"/>
        </w:rPr>
      </w:pPr>
    </w:p>
    <w:sectPr w:rsidR="00FD763D" w:rsidRPr="006B1CC6" w:rsidSect="006B1CC6">
      <w:headerReference w:type="default" r:id="rId7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433" w:rsidRDefault="00D42433" w:rsidP="006B1CC6">
      <w:r>
        <w:separator/>
      </w:r>
    </w:p>
  </w:endnote>
  <w:endnote w:type="continuationSeparator" w:id="0">
    <w:p w:rsidR="00D42433" w:rsidRDefault="00D42433" w:rsidP="006B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433" w:rsidRDefault="00D42433" w:rsidP="006B1CC6">
      <w:r>
        <w:separator/>
      </w:r>
    </w:p>
  </w:footnote>
  <w:footnote w:type="continuationSeparator" w:id="0">
    <w:p w:rsidR="00D42433" w:rsidRDefault="00D42433" w:rsidP="006B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3" w:rsidRDefault="00D42433" w:rsidP="0006016C">
    <w:pPr>
      <w:pStyle w:val="Header"/>
    </w:pPr>
  </w:p>
  <w:p w:rsidR="00902223" w:rsidRPr="0006016C" w:rsidRDefault="00D42433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CC6"/>
    <w:rsid w:val="004C7DB1"/>
    <w:rsid w:val="006B1CC6"/>
    <w:rsid w:val="00D42433"/>
    <w:rsid w:val="00FD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1C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1C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6B1C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1C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6B1CC6"/>
  </w:style>
  <w:style w:type="paragraph" w:styleId="BodyText">
    <w:name w:val="Body Text"/>
    <w:basedOn w:val="Normal"/>
    <w:link w:val="BodyTextChar"/>
    <w:semiHidden/>
    <w:rsid w:val="006B1CC6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6B1CC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6B1C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6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June 2009-2018</a:t>
            </a:r>
          </a:p>
        </c:rich>
      </c:tx>
      <c:layout>
        <c:manualLayout>
          <c:xMode val="edge"/>
          <c:yMode val="edge"/>
          <c:x val="0.26251918357220488"/>
          <c:y val="2.5579195150749509E-2"/>
        </c:manualLayout>
      </c:layout>
    </c:title>
    <c:plotArea>
      <c:layout>
        <c:manualLayout>
          <c:layoutTarget val="inner"/>
          <c:xMode val="edge"/>
          <c:yMode val="edge"/>
          <c:x val="0.17906443937498626"/>
          <c:y val="9.0857012438663523E-2"/>
          <c:w val="0.74223341647511876"/>
          <c:h val="0.56876969619822726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3149171270718231E-2"/>
                  <c:y val="-3.5608308605341359E-2"/>
                </c:manualLayout>
              </c:layout>
              <c:showVal val="1"/>
            </c:dLbl>
            <c:dLbl>
              <c:idx val="9"/>
              <c:layout>
                <c:manualLayout>
                  <c:x val="-1.8416206261510165E-2"/>
                  <c:y val="-3.5608308605341359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39965</c:v>
                </c:pt>
                <c:pt idx="1">
                  <c:v>40330</c:v>
                </c:pt>
                <c:pt idx="2">
                  <c:v>40695</c:v>
                </c:pt>
                <c:pt idx="3">
                  <c:v>41061</c:v>
                </c:pt>
                <c:pt idx="4">
                  <c:v>41426</c:v>
                </c:pt>
                <c:pt idx="5">
                  <c:v>41791</c:v>
                </c:pt>
                <c:pt idx="6">
                  <c:v>42156</c:v>
                </c:pt>
                <c:pt idx="7">
                  <c:v>42522</c:v>
                </c:pt>
                <c:pt idx="8">
                  <c:v>42887</c:v>
                </c:pt>
                <c:pt idx="9">
                  <c:v>43252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334.46899999999937</c:v>
                </c:pt>
                <c:pt idx="1">
                  <c:v>333.399</c:v>
                </c:pt>
                <c:pt idx="2">
                  <c:v>378.53099999999949</c:v>
                </c:pt>
                <c:pt idx="3">
                  <c:v>390.59799999999956</c:v>
                </c:pt>
                <c:pt idx="4">
                  <c:v>389.1</c:v>
                </c:pt>
                <c:pt idx="5">
                  <c:v>460</c:v>
                </c:pt>
                <c:pt idx="6">
                  <c:v>444.8</c:v>
                </c:pt>
                <c:pt idx="7" formatCode="0.0">
                  <c:v>436.1</c:v>
                </c:pt>
                <c:pt idx="8" formatCode="0.0">
                  <c:v>417.9</c:v>
                </c:pt>
                <c:pt idx="9" formatCode="0.0">
                  <c:v>440.8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51553378556394E-2"/>
                  <c:y val="-3.6016515127586211E-2"/>
                </c:manualLayout>
              </c:layout>
              <c:showVal val="1"/>
            </c:dLbl>
            <c:dLbl>
              <c:idx val="8"/>
              <c:layout>
                <c:manualLayout>
                  <c:x val="1.7857153018471461E-2"/>
                  <c:y val="-4.35211214644013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81.3</a:t>
                    </a:r>
                  </a:p>
                </c:rich>
              </c:tx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39965</c:v>
                </c:pt>
                <c:pt idx="1">
                  <c:v>40330</c:v>
                </c:pt>
                <c:pt idx="2">
                  <c:v>40695</c:v>
                </c:pt>
                <c:pt idx="3">
                  <c:v>41061</c:v>
                </c:pt>
                <c:pt idx="4">
                  <c:v>41426</c:v>
                </c:pt>
                <c:pt idx="5">
                  <c:v>41791</c:v>
                </c:pt>
                <c:pt idx="6">
                  <c:v>42156</c:v>
                </c:pt>
                <c:pt idx="7">
                  <c:v>42522</c:v>
                </c:pt>
                <c:pt idx="8">
                  <c:v>42887</c:v>
                </c:pt>
                <c:pt idx="9">
                  <c:v>43252</c:v>
                </c:pt>
              </c:numCache>
            </c:numRef>
          </c:cat>
          <c:val>
            <c:numRef>
              <c:f>'صادرات وواردات'!$C$2:$C$11</c:f>
              <c:numCache>
                <c:formatCode>#,##0.0</c:formatCode>
                <c:ptCount val="10"/>
                <c:pt idx="0">
                  <c:v>53.227000000000011</c:v>
                </c:pt>
                <c:pt idx="1">
                  <c:v>48.74</c:v>
                </c:pt>
                <c:pt idx="2">
                  <c:v>54.757000000000005</c:v>
                </c:pt>
                <c:pt idx="3">
                  <c:v>61.329000000000001</c:v>
                </c:pt>
                <c:pt idx="4">
                  <c:v>71.099999999999994</c:v>
                </c:pt>
                <c:pt idx="5">
                  <c:v>74.5</c:v>
                </c:pt>
                <c:pt idx="6">
                  <c:v>86.1</c:v>
                </c:pt>
                <c:pt idx="7" formatCode="0.0">
                  <c:v>77.7</c:v>
                </c:pt>
                <c:pt idx="8" formatCode="0.0">
                  <c:v>82.2</c:v>
                </c:pt>
                <c:pt idx="9" formatCode="0.0">
                  <c:v>81.3</c:v>
                </c:pt>
              </c:numCache>
            </c:numRef>
          </c:val>
        </c:ser>
        <c:marker val="1"/>
        <c:axId val="51503488"/>
        <c:axId val="51505024"/>
      </c:lineChart>
      <c:dateAx>
        <c:axId val="51503488"/>
        <c:scaling>
          <c:orientation val="minMax"/>
          <c:max val="43252"/>
          <c:min val="39965"/>
        </c:scaling>
        <c:axPos val="b"/>
        <c:numFmt formatCode="[$-409]m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1505024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51505024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19727858790939E-3"/>
              <c:y val="0.23609909803890641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150348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103744041340623"/>
          <c:y val="0.88806759962864856"/>
          <c:w val="0.49514993438320232"/>
          <c:h val="7.2850711887836525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2018-08-13T11:53:00Z</dcterms:created>
  <dcterms:modified xsi:type="dcterms:W3CDTF">2018-08-13T11:58:00Z</dcterms:modified>
</cp:coreProperties>
</file>