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60.xml" ContentType="application/vnd.openxmlformats-officedocument.drawingml.chart+xml"/>
  <Override PartName="/word/charts/chart70.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16F1" w:rsidRPr="00A71D0F" w:rsidRDefault="000B7819" w:rsidP="00D91754">
      <w:pPr>
        <w:jc w:val="center"/>
      </w:pPr>
      <w:r w:rsidRPr="00A71D0F">
        <w:rPr>
          <w:noProof/>
        </w:rPr>
        <w:drawing>
          <wp:inline distT="0" distB="0" distL="0" distR="0">
            <wp:extent cx="1068345" cy="1462100"/>
            <wp:effectExtent l="19050" t="0" r="0" b="0"/>
            <wp:docPr id="3" name="Picture 2" descr="Palestine_Logos-01-2-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_Logos-01-2-en.gif"/>
                    <pic:cNvPicPr/>
                  </pic:nvPicPr>
                  <pic:blipFill>
                    <a:blip r:embed="rId8" cstate="print"/>
                    <a:stretch>
                      <a:fillRect/>
                    </a:stretch>
                  </pic:blipFill>
                  <pic:spPr>
                    <a:xfrm>
                      <a:off x="0" y="0"/>
                      <a:ext cx="1077643" cy="1474825"/>
                    </a:xfrm>
                    <a:prstGeom prst="rect">
                      <a:avLst/>
                    </a:prstGeom>
                  </pic:spPr>
                </pic:pic>
              </a:graphicData>
            </a:graphic>
          </wp:inline>
        </w:drawing>
      </w:r>
    </w:p>
    <w:p w:rsidR="004905DF" w:rsidRPr="00A71D0F" w:rsidRDefault="004905DF" w:rsidP="00D91754">
      <w:pPr>
        <w:pStyle w:val="Caption"/>
        <w:rPr>
          <w:sz w:val="48"/>
          <w:szCs w:val="48"/>
        </w:rPr>
      </w:pPr>
      <w:r w:rsidRPr="00A71D0F">
        <w:rPr>
          <w:sz w:val="48"/>
          <w:szCs w:val="48"/>
        </w:rPr>
        <w:t>State of Palestine</w:t>
      </w:r>
    </w:p>
    <w:p w:rsidR="00392F20" w:rsidRPr="00A71D0F" w:rsidRDefault="00392F20" w:rsidP="00D91754">
      <w:pPr>
        <w:pStyle w:val="Caption"/>
        <w:rPr>
          <w:szCs w:val="52"/>
        </w:rPr>
      </w:pPr>
      <w:r w:rsidRPr="00A71D0F">
        <w:rPr>
          <w:szCs w:val="52"/>
        </w:rPr>
        <w:t>Palestinian Central Bureau of Statistics</w:t>
      </w: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tl/>
          <w:lang w:val="en-GB"/>
        </w:rPr>
      </w:pPr>
    </w:p>
    <w:p w:rsidR="003916F1" w:rsidRPr="00A71D0F" w:rsidRDefault="003916F1" w:rsidP="00D91754">
      <w:pPr>
        <w:ind w:right="368" w:firstLine="284"/>
        <w:jc w:val="center"/>
        <w:rPr>
          <w:b/>
          <w:bCs/>
          <w:sz w:val="28"/>
          <w:szCs w:val="28"/>
          <w:rtl/>
          <w:lang w:val="en-GB"/>
        </w:rPr>
      </w:pPr>
    </w:p>
    <w:p w:rsidR="003916F1" w:rsidRPr="00A71D0F" w:rsidRDefault="003916F1" w:rsidP="00D91754">
      <w:pPr>
        <w:ind w:right="368" w:firstLine="284"/>
        <w:jc w:val="center"/>
        <w:rPr>
          <w:b/>
          <w:bCs/>
          <w:sz w:val="28"/>
          <w:szCs w:val="28"/>
        </w:rPr>
      </w:pPr>
    </w:p>
    <w:p w:rsidR="008522F8" w:rsidRPr="00A71D0F" w:rsidRDefault="008522F8" w:rsidP="00CD72AE">
      <w:pPr>
        <w:pStyle w:val="Heading9"/>
        <w:rPr>
          <w:b/>
          <w:bCs/>
          <w:sz w:val="40"/>
          <w:szCs w:val="40"/>
          <w:rtl/>
          <w:lang w:val="en-AU"/>
        </w:rPr>
      </w:pPr>
      <w:r w:rsidRPr="00A71D0F">
        <w:rPr>
          <w:b/>
          <w:bCs/>
          <w:sz w:val="40"/>
          <w:szCs w:val="40"/>
        </w:rPr>
        <w:t xml:space="preserve">Household Survey on Information and Communications Technology, </w:t>
      </w:r>
      <w:r w:rsidR="00CD72AE" w:rsidRPr="00A71D0F">
        <w:rPr>
          <w:b/>
          <w:bCs/>
          <w:sz w:val="40"/>
          <w:szCs w:val="40"/>
        </w:rPr>
        <w:t>2023</w:t>
      </w:r>
    </w:p>
    <w:p w:rsidR="003916F1" w:rsidRPr="00A71D0F" w:rsidRDefault="008522F8" w:rsidP="00D91754">
      <w:pPr>
        <w:ind w:right="368" w:firstLine="284"/>
        <w:jc w:val="center"/>
        <w:rPr>
          <w:b/>
          <w:bCs/>
          <w:sz w:val="28"/>
          <w:szCs w:val="28"/>
        </w:rPr>
      </w:pPr>
      <w:r w:rsidRPr="00A71D0F">
        <w:rPr>
          <w:b/>
          <w:bCs/>
          <w:sz w:val="40"/>
          <w:szCs w:val="40"/>
        </w:rPr>
        <w:t>Main Findings</w:t>
      </w:r>
      <w:r w:rsidR="009E6F66" w:rsidRPr="00A71D0F">
        <w:rPr>
          <w:b/>
          <w:bCs/>
          <w:sz w:val="28"/>
          <w:szCs w:val="28"/>
        </w:rPr>
        <w:t xml:space="preserve"> </w:t>
      </w:r>
      <w:r w:rsidR="009E6F66" w:rsidRPr="00A71D0F">
        <w:rPr>
          <w:b/>
          <w:bCs/>
          <w:sz w:val="40"/>
          <w:szCs w:val="40"/>
        </w:rPr>
        <w:t>Report</w:t>
      </w: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p w:rsidR="003916F1" w:rsidRPr="00A71D0F" w:rsidRDefault="003916F1" w:rsidP="00D91754">
      <w:pPr>
        <w:ind w:right="368" w:firstLine="284"/>
        <w:jc w:val="center"/>
        <w:rPr>
          <w:b/>
          <w:bCs/>
          <w:sz w:val="28"/>
          <w:szCs w:val="28"/>
        </w:rPr>
      </w:pPr>
    </w:p>
    <w:tbl>
      <w:tblPr>
        <w:tblW w:w="9072" w:type="dxa"/>
        <w:jc w:val="center"/>
        <w:tblCellMar>
          <w:left w:w="0" w:type="dxa"/>
          <w:right w:w="0" w:type="dxa"/>
        </w:tblCellMar>
        <w:tblLook w:val="04A0" w:firstRow="1" w:lastRow="0" w:firstColumn="1" w:lastColumn="0" w:noHBand="0" w:noVBand="1"/>
      </w:tblPr>
      <w:tblGrid>
        <w:gridCol w:w="4111"/>
        <w:gridCol w:w="4961"/>
      </w:tblGrid>
      <w:tr w:rsidR="00656361" w:rsidRPr="00A71D0F"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Pr="00A71D0F" w:rsidRDefault="00656361" w:rsidP="00D91754">
            <w:pPr>
              <w:rPr>
                <w:rFonts w:ascii="Arial" w:eastAsiaTheme="minorHAnsi" w:hAnsi="Arial" w:cs="Arial"/>
                <w:sz w:val="12"/>
                <w:szCs w:val="12"/>
              </w:rPr>
            </w:pPr>
          </w:p>
          <w:p w:rsidR="00656361" w:rsidRPr="00A71D0F" w:rsidRDefault="00F15515" w:rsidP="00D91754">
            <w:pPr>
              <w:rPr>
                <w:rFonts w:eastAsiaTheme="minorHAnsi"/>
              </w:rPr>
            </w:pPr>
            <w:r w:rsidRPr="00A71D0F">
              <w:rPr>
                <w:rFonts w:eastAsiaTheme="minorHAnsi"/>
                <w:noProof/>
              </w:rPr>
              <w:drawing>
                <wp:inline distT="0" distB="0" distL="0" distR="0">
                  <wp:extent cx="792000" cy="792000"/>
                  <wp:effectExtent l="19050" t="0" r="8100"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Pr="00A71D0F" w:rsidRDefault="00A12986" w:rsidP="00D91754">
            <w:pPr>
              <w:pStyle w:val="Heading5"/>
              <w:jc w:val="right"/>
              <w:rPr>
                <w:rFonts w:cs="Times New Roman"/>
                <w:b w:val="0"/>
                <w:bCs w:val="0"/>
                <w:sz w:val="10"/>
                <w:szCs w:val="10"/>
              </w:rPr>
            </w:pPr>
            <w:r w:rsidRPr="00A71D0F">
              <w:rPr>
                <w:b w:val="0"/>
                <w:bCs w:val="0"/>
                <w:noProof/>
                <w:sz w:val="28"/>
                <w:szCs w:val="28"/>
              </w:rPr>
              <w:drawing>
                <wp:inline distT="0" distB="0" distL="0" distR="0">
                  <wp:extent cx="913518" cy="310378"/>
                  <wp:effectExtent l="19050" t="0" r="882"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0" r:link="rId11" cstate="print"/>
                          <a:srcRect/>
                          <a:stretch>
                            <a:fillRect/>
                          </a:stretch>
                        </pic:blipFill>
                        <pic:spPr bwMode="auto">
                          <a:xfrm>
                            <a:off x="0" y="0"/>
                            <a:ext cx="916583" cy="311419"/>
                          </a:xfrm>
                          <a:prstGeom prst="rect">
                            <a:avLst/>
                          </a:prstGeom>
                          <a:noFill/>
                          <a:ln w="9525">
                            <a:noFill/>
                            <a:miter lim="800000"/>
                            <a:headEnd/>
                            <a:tailEnd/>
                          </a:ln>
                        </pic:spPr>
                      </pic:pic>
                    </a:graphicData>
                  </a:graphic>
                </wp:inline>
              </w:drawing>
            </w:r>
          </w:p>
          <w:p w:rsidR="00656361" w:rsidRPr="00A71D0F" w:rsidRDefault="00656361" w:rsidP="00D91754">
            <w:pPr>
              <w:jc w:val="right"/>
              <w:rPr>
                <w:rFonts w:eastAsiaTheme="minorHAnsi"/>
                <w:sz w:val="10"/>
                <w:szCs w:val="10"/>
              </w:rPr>
            </w:pPr>
          </w:p>
          <w:p w:rsidR="00656361" w:rsidRPr="00A71D0F" w:rsidRDefault="00656361" w:rsidP="002D15F9">
            <w:pPr>
              <w:pStyle w:val="Heading5"/>
              <w:jc w:val="right"/>
              <w:rPr>
                <w:rFonts w:eastAsiaTheme="minorHAnsi"/>
                <w:sz w:val="14"/>
                <w:szCs w:val="14"/>
              </w:rPr>
            </w:pPr>
            <w:r w:rsidRPr="00A71D0F">
              <w:rPr>
                <w:sz w:val="28"/>
                <w:szCs w:val="28"/>
              </w:rPr>
              <w:t>                                     </w:t>
            </w:r>
            <w:r w:rsidR="002D15F9">
              <w:rPr>
                <w:sz w:val="28"/>
                <w:szCs w:val="28"/>
              </w:rPr>
              <w:t>April</w:t>
            </w:r>
            <w:r w:rsidRPr="00A71D0F">
              <w:rPr>
                <w:sz w:val="28"/>
                <w:szCs w:val="28"/>
              </w:rPr>
              <w:t xml:space="preserve">, </w:t>
            </w:r>
            <w:r w:rsidR="008522F8" w:rsidRPr="00A71D0F">
              <w:rPr>
                <w:sz w:val="28"/>
                <w:szCs w:val="28"/>
              </w:rPr>
              <w:t>202</w:t>
            </w:r>
            <w:r w:rsidR="00A77D0C" w:rsidRPr="00A71D0F">
              <w:rPr>
                <w:sz w:val="28"/>
                <w:szCs w:val="28"/>
              </w:rPr>
              <w:t>4</w:t>
            </w:r>
          </w:p>
        </w:tc>
      </w:tr>
    </w:tbl>
    <w:p w:rsidR="000D61D3" w:rsidRPr="00A71D0F" w:rsidRDefault="000D61D3" w:rsidP="00D91754">
      <w:pPr>
        <w:pStyle w:val="BodyText2"/>
        <w:jc w:val="lowKashida"/>
        <w:sectPr w:rsidR="000D61D3" w:rsidRPr="00A71D0F" w:rsidSect="00D91754">
          <w:pgSz w:w="11909" w:h="16834" w:code="9"/>
          <w:pgMar w:top="1418" w:right="1418" w:bottom="1418" w:left="1418" w:header="709" w:footer="709" w:gutter="0"/>
          <w:pgNumType w:start="25"/>
          <w:cols w:space="720"/>
          <w:bidi/>
          <w:rtlGutter/>
        </w:sectPr>
      </w:pPr>
    </w:p>
    <w:p w:rsidR="003916F1" w:rsidRPr="00A71D0F" w:rsidRDefault="003916F1" w:rsidP="00D91754">
      <w:pPr>
        <w:pStyle w:val="BodyText2"/>
        <w:jc w:val="lowKashida"/>
      </w:pPr>
      <w:r w:rsidRPr="00A71D0F">
        <w:lastRenderedPageBreak/>
        <w:t>PAGE NUMBERS OF ENGLISH TEXT ARE PRINTED IN SQUARE BRACKETS.</w:t>
      </w:r>
    </w:p>
    <w:p w:rsidR="003916F1" w:rsidRPr="00A71D0F" w:rsidRDefault="003916F1" w:rsidP="00D91754">
      <w:pPr>
        <w:jc w:val="lowKashida"/>
        <w:rPr>
          <w:sz w:val="24"/>
          <w:szCs w:val="24"/>
        </w:rPr>
      </w:pPr>
      <w:r w:rsidRPr="00A71D0F">
        <w:rPr>
          <w:sz w:val="24"/>
          <w:szCs w:val="24"/>
        </w:rPr>
        <w:t>TABLES ARE PRINTED IN THE ARABIC ORDER (FROM RIGHT TO LEFT)</w:t>
      </w:r>
    </w:p>
    <w:p w:rsidR="003916F1" w:rsidRPr="00A71D0F" w:rsidRDefault="002B1328" w:rsidP="00D91754">
      <w:pPr>
        <w:rPr>
          <w:rFonts w:cs="Times New Roman"/>
          <w:sz w:val="16"/>
          <w:szCs w:val="16"/>
        </w:rPr>
      </w:pPr>
      <w:r>
        <w:rPr>
          <w:noProof/>
          <w:szCs w:val="24"/>
        </w:rPr>
        <mc:AlternateContent>
          <mc:Choice Requires="wps">
            <w:drawing>
              <wp:anchor distT="0" distB="0" distL="114300" distR="114300" simplePos="0" relativeHeight="251655680" behindDoc="0" locked="0" layoutInCell="1" allowOverlap="1">
                <wp:simplePos x="0" y="0"/>
                <wp:positionH relativeFrom="column">
                  <wp:posOffset>114300</wp:posOffset>
                </wp:positionH>
                <wp:positionV relativeFrom="paragraph">
                  <wp:posOffset>935990</wp:posOffset>
                </wp:positionV>
                <wp:extent cx="5372100" cy="800100"/>
                <wp:effectExtent l="38100" t="38100" r="19050" b="1905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800100"/>
                        </a:xfrm>
                        <a:prstGeom prst="rect">
                          <a:avLst/>
                        </a:prstGeom>
                        <a:solidFill>
                          <a:srgbClr val="FFFFFF"/>
                        </a:solidFill>
                        <a:ln w="76200" cmpd="tri">
                          <a:solidFill>
                            <a:srgbClr val="000000"/>
                          </a:solidFill>
                          <a:miter lim="800000"/>
                          <a:headEnd/>
                          <a:tailEnd/>
                        </a:ln>
                      </wps:spPr>
                      <wps:txbx>
                        <w:txbxContent>
                          <w:p w:rsidR="00102783" w:rsidRDefault="00102783">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9pt;margin-top:73.7pt;width:423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" strokeweight="6pt">
                <v:stroke linestyle="thickBetweenThin"/>
                <v:textbox>
                  <w:txbxContent>
                    <w:p w:rsidR="00102783" w:rsidRDefault="00102783">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mc:Fallback>
        </mc:AlternateContent>
      </w: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F80373" w:rsidRPr="00A71D0F" w:rsidRDefault="00F80373"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3916F1" w:rsidRPr="00A71D0F" w:rsidRDefault="003916F1" w:rsidP="00D91754">
      <w:pPr>
        <w:jc w:val="lowKashida"/>
        <w:rPr>
          <w:rFonts w:cs="Times New Roman"/>
          <w:sz w:val="16"/>
          <w:szCs w:val="16"/>
        </w:rPr>
      </w:pPr>
    </w:p>
    <w:p w:rsidR="00B8511D" w:rsidRPr="00A71D0F" w:rsidRDefault="00B8511D" w:rsidP="00D91754">
      <w:pPr>
        <w:jc w:val="center"/>
        <w:rPr>
          <w:rFonts w:cs="Simplified Arabic"/>
        </w:rPr>
      </w:pPr>
    </w:p>
    <w:p w:rsidR="00B8511D" w:rsidRPr="00A71D0F" w:rsidRDefault="00B8511D" w:rsidP="00D91754">
      <w:pPr>
        <w:jc w:val="center"/>
        <w:rPr>
          <w:rFonts w:cs="Simplified Arabic"/>
          <w:lang w:val="en-GB"/>
        </w:rPr>
      </w:pPr>
    </w:p>
    <w:p w:rsidR="004C62B5" w:rsidRPr="00A71D0F" w:rsidRDefault="004C62B5" w:rsidP="00D91754">
      <w:pPr>
        <w:jc w:val="center"/>
        <w:rPr>
          <w:rFonts w:cs="Simplified Arabic"/>
          <w:lang w:val="en-GB"/>
        </w:rPr>
      </w:pPr>
    </w:p>
    <w:p w:rsidR="00B8511D" w:rsidRPr="00A71D0F" w:rsidRDefault="00B8511D"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B07E3A" w:rsidRPr="00A71D0F" w:rsidRDefault="00B07E3A" w:rsidP="00D91754">
      <w:pPr>
        <w:jc w:val="center"/>
        <w:rPr>
          <w:rFonts w:cs="Simplified Arabic"/>
          <w:noProof/>
        </w:rPr>
      </w:pPr>
    </w:p>
    <w:p w:rsidR="00CD72AE" w:rsidRPr="00A71D0F" w:rsidRDefault="00CD72AE" w:rsidP="00D91754">
      <w:pPr>
        <w:jc w:val="center"/>
        <w:rPr>
          <w:rFonts w:cs="Simplified Arabic"/>
          <w:noProof/>
        </w:rPr>
      </w:pPr>
    </w:p>
    <w:p w:rsidR="00CD72AE" w:rsidRPr="00A71D0F" w:rsidRDefault="00CD72AE" w:rsidP="00D91754">
      <w:pPr>
        <w:jc w:val="center"/>
        <w:rPr>
          <w:rFonts w:cs="Simplified Arabic"/>
          <w:noProof/>
        </w:rPr>
      </w:pPr>
    </w:p>
    <w:p w:rsidR="00F658E4" w:rsidRPr="00A71D0F" w:rsidRDefault="00F658E4" w:rsidP="00D91754">
      <w:pPr>
        <w:jc w:val="center"/>
        <w:rPr>
          <w:rFonts w:cs="Simplified Arabic"/>
          <w:noProof/>
        </w:rPr>
      </w:pPr>
    </w:p>
    <w:p w:rsidR="00F658E4" w:rsidRPr="00A71D0F" w:rsidRDefault="00F658E4" w:rsidP="00D91754">
      <w:pPr>
        <w:jc w:val="center"/>
        <w:rPr>
          <w:rFonts w:cs="Simplified Arabic"/>
          <w:noProof/>
        </w:rPr>
      </w:pPr>
    </w:p>
    <w:p w:rsidR="00F658E4" w:rsidRPr="00A71D0F" w:rsidRDefault="00F658E4" w:rsidP="00D91754">
      <w:pPr>
        <w:jc w:val="center"/>
        <w:rPr>
          <w:rFonts w:cs="Simplified Arabic"/>
          <w:noProof/>
        </w:rPr>
      </w:pPr>
    </w:p>
    <w:p w:rsidR="00F658E4" w:rsidRPr="00A71D0F" w:rsidRDefault="00F658E4" w:rsidP="00D91754">
      <w:pPr>
        <w:jc w:val="center"/>
        <w:rPr>
          <w:rFonts w:cs="Simplified Arabic"/>
          <w:noProof/>
        </w:rPr>
      </w:pPr>
    </w:p>
    <w:p w:rsidR="00403D10" w:rsidRPr="00A71D0F" w:rsidRDefault="00403D10" w:rsidP="00D91754">
      <w:pPr>
        <w:jc w:val="center"/>
        <w:rPr>
          <w:rFonts w:cs="Simplified Arabic"/>
          <w:noProof/>
        </w:rPr>
      </w:pPr>
    </w:p>
    <w:p w:rsidR="003916F1" w:rsidRPr="00A71D0F" w:rsidRDefault="003916F1" w:rsidP="002D15F9">
      <w:pPr>
        <w:pStyle w:val="BodyText"/>
        <w:rPr>
          <w:sz w:val="20"/>
          <w:szCs w:val="20"/>
        </w:rPr>
      </w:pPr>
      <w:r w:rsidRPr="00A71D0F">
        <w:rPr>
          <w:sz w:val="20"/>
          <w:szCs w:val="20"/>
        </w:rPr>
        <w:sym w:font="Symbol" w:char="F0E3"/>
      </w:r>
      <w:r w:rsidRPr="00A71D0F">
        <w:rPr>
          <w:sz w:val="20"/>
          <w:szCs w:val="20"/>
        </w:rPr>
        <w:t xml:space="preserve"> </w:t>
      </w:r>
      <w:r w:rsidR="002D15F9">
        <w:rPr>
          <w:sz w:val="20"/>
          <w:szCs w:val="20"/>
        </w:rPr>
        <w:t>April</w:t>
      </w:r>
      <w:r w:rsidRPr="00A71D0F">
        <w:rPr>
          <w:sz w:val="20"/>
          <w:szCs w:val="20"/>
        </w:rPr>
        <w:t xml:space="preserve"> </w:t>
      </w:r>
      <w:r w:rsidR="00D069E1" w:rsidRPr="00A71D0F">
        <w:rPr>
          <w:sz w:val="20"/>
          <w:szCs w:val="20"/>
        </w:rPr>
        <w:t>202</w:t>
      </w:r>
      <w:r w:rsidR="00CD72AE" w:rsidRPr="00A71D0F">
        <w:rPr>
          <w:sz w:val="20"/>
          <w:szCs w:val="20"/>
        </w:rPr>
        <w:t>4</w:t>
      </w:r>
    </w:p>
    <w:p w:rsidR="003916F1" w:rsidRPr="00A71D0F" w:rsidRDefault="003916F1" w:rsidP="00D91754">
      <w:pPr>
        <w:pStyle w:val="BodyText"/>
        <w:rPr>
          <w:b/>
          <w:bCs/>
          <w:sz w:val="20"/>
          <w:szCs w:val="20"/>
        </w:rPr>
      </w:pPr>
      <w:r w:rsidRPr="00A71D0F">
        <w:rPr>
          <w:b/>
          <w:bCs/>
          <w:sz w:val="20"/>
          <w:szCs w:val="20"/>
        </w:rPr>
        <w:t>All rights reserved.</w:t>
      </w:r>
    </w:p>
    <w:p w:rsidR="003916F1" w:rsidRPr="00A71D0F" w:rsidRDefault="003916F1" w:rsidP="00D91754">
      <w:pPr>
        <w:pStyle w:val="BodyText"/>
        <w:rPr>
          <w:b/>
          <w:bCs/>
          <w:sz w:val="20"/>
          <w:szCs w:val="20"/>
        </w:rPr>
      </w:pPr>
    </w:p>
    <w:p w:rsidR="003916F1" w:rsidRPr="00A71D0F" w:rsidRDefault="003916F1" w:rsidP="00D91754">
      <w:pPr>
        <w:pStyle w:val="BodyText"/>
        <w:rPr>
          <w:b/>
          <w:bCs/>
          <w:sz w:val="20"/>
          <w:szCs w:val="20"/>
        </w:rPr>
      </w:pPr>
      <w:r w:rsidRPr="00A71D0F">
        <w:rPr>
          <w:b/>
          <w:bCs/>
          <w:sz w:val="20"/>
          <w:szCs w:val="20"/>
        </w:rPr>
        <w:t>Citation:</w:t>
      </w:r>
    </w:p>
    <w:p w:rsidR="003916F1" w:rsidRPr="00A71D0F" w:rsidRDefault="003916F1" w:rsidP="00D91754">
      <w:pPr>
        <w:pStyle w:val="BodyText"/>
        <w:rPr>
          <w:sz w:val="20"/>
          <w:szCs w:val="20"/>
        </w:rPr>
      </w:pPr>
    </w:p>
    <w:p w:rsidR="00CD72AE" w:rsidRPr="00A71D0F" w:rsidRDefault="003916F1" w:rsidP="004C62B5">
      <w:pPr>
        <w:pStyle w:val="BodyText"/>
        <w:rPr>
          <w:i/>
          <w:iCs/>
          <w:color w:val="000000" w:themeColor="text1"/>
          <w:szCs w:val="24"/>
        </w:rPr>
      </w:pPr>
      <w:r w:rsidRPr="00A71D0F">
        <w:rPr>
          <w:b/>
          <w:bCs/>
          <w:szCs w:val="24"/>
        </w:rPr>
        <w:t>Palestinian Ce</w:t>
      </w:r>
      <w:r w:rsidR="00BE4FF5" w:rsidRPr="00A71D0F">
        <w:rPr>
          <w:b/>
          <w:bCs/>
          <w:szCs w:val="24"/>
        </w:rPr>
        <w:t xml:space="preserve">ntral Bureau of Statistics, </w:t>
      </w:r>
      <w:r w:rsidR="00CD72AE" w:rsidRPr="00A71D0F">
        <w:rPr>
          <w:b/>
          <w:bCs/>
          <w:szCs w:val="24"/>
        </w:rPr>
        <w:t>2024</w:t>
      </w:r>
      <w:r w:rsidRPr="00A71D0F">
        <w:rPr>
          <w:b/>
          <w:bCs/>
          <w:szCs w:val="24"/>
        </w:rPr>
        <w:t>.</w:t>
      </w:r>
      <w:r w:rsidRPr="00A71D0F">
        <w:rPr>
          <w:szCs w:val="24"/>
        </w:rPr>
        <w:t xml:space="preserve">  </w:t>
      </w:r>
      <w:r w:rsidR="00B6746C" w:rsidRPr="00A71D0F">
        <w:rPr>
          <w:i/>
          <w:iCs/>
          <w:color w:val="000000" w:themeColor="text1"/>
          <w:szCs w:val="24"/>
        </w:rPr>
        <w:t>Household Survey on Information and Communications Technology, 20</w:t>
      </w:r>
      <w:r w:rsidR="00CD72AE" w:rsidRPr="00A71D0F">
        <w:rPr>
          <w:i/>
          <w:iCs/>
          <w:color w:val="000000" w:themeColor="text1"/>
          <w:szCs w:val="24"/>
        </w:rPr>
        <w:t>23</w:t>
      </w:r>
      <w:r w:rsidR="00B6746C" w:rsidRPr="00A71D0F">
        <w:rPr>
          <w:i/>
          <w:iCs/>
          <w:color w:val="000000" w:themeColor="text1"/>
          <w:szCs w:val="24"/>
        </w:rPr>
        <w:t>: Main Findings</w:t>
      </w:r>
      <w:r w:rsidR="002E1692" w:rsidRPr="00A71D0F">
        <w:rPr>
          <w:i/>
          <w:iCs/>
          <w:color w:val="000000" w:themeColor="text1"/>
          <w:szCs w:val="24"/>
        </w:rPr>
        <w:t xml:space="preserve"> Report</w:t>
      </w:r>
      <w:r w:rsidR="00B6746C" w:rsidRPr="00A71D0F">
        <w:rPr>
          <w:i/>
          <w:iCs/>
          <w:color w:val="000000" w:themeColor="text1"/>
          <w:szCs w:val="24"/>
        </w:rPr>
        <w:t xml:space="preserve">.  </w:t>
      </w:r>
      <w:r w:rsidR="00B6746C" w:rsidRPr="00A71D0F">
        <w:rPr>
          <w:color w:val="000000" w:themeColor="text1"/>
          <w:szCs w:val="24"/>
        </w:rPr>
        <w:t>Ramallah - Palestine.</w:t>
      </w:r>
    </w:p>
    <w:p w:rsidR="00CD72AE" w:rsidRPr="00A71D0F" w:rsidRDefault="00CD72AE" w:rsidP="00CD72AE">
      <w:pPr>
        <w:framePr w:hSpace="180" w:wrap="around" w:vAnchor="text" w:hAnchor="text" w:y="1"/>
        <w:ind w:right="-284"/>
        <w:suppressOverlap/>
        <w:rPr>
          <w:rFonts w:asciiTheme="majorBidi" w:hAnsiTheme="majorBidi" w:cstheme="majorBidi"/>
          <w:b/>
          <w:bCs/>
          <w:sz w:val="22"/>
          <w:szCs w:val="24"/>
        </w:rPr>
      </w:pPr>
    </w:p>
    <w:p w:rsidR="00CD72AE" w:rsidRPr="00A71D0F" w:rsidRDefault="00CD72AE" w:rsidP="00CD72AE">
      <w:pPr>
        <w:framePr w:hSpace="180" w:wrap="around" w:vAnchor="text" w:hAnchor="text" w:y="1"/>
        <w:ind w:right="-284"/>
        <w:suppressOverlap/>
        <w:rPr>
          <w:rFonts w:asciiTheme="majorBidi" w:hAnsiTheme="majorBidi" w:cstheme="majorBidi"/>
          <w:b/>
          <w:bCs/>
        </w:rPr>
      </w:pPr>
      <w:r w:rsidRPr="00A71D0F">
        <w:rPr>
          <w:rFonts w:asciiTheme="majorBidi" w:hAnsiTheme="majorBidi" w:cstheme="majorBidi"/>
        </w:rPr>
        <w:t xml:space="preserve">All correspondence should be directed to: </w:t>
      </w:r>
    </w:p>
    <w:p w:rsidR="00CD72AE" w:rsidRPr="00A71D0F" w:rsidRDefault="00CD72AE" w:rsidP="00CD72AE">
      <w:pPr>
        <w:framePr w:hSpace="180" w:wrap="around" w:vAnchor="text" w:hAnchor="text" w:y="1"/>
        <w:ind w:right="-284"/>
        <w:suppressOverlap/>
        <w:rPr>
          <w:rFonts w:asciiTheme="majorBidi" w:hAnsiTheme="majorBidi" w:cstheme="majorBidi"/>
        </w:rPr>
      </w:pPr>
      <w:r w:rsidRPr="00A71D0F">
        <w:rPr>
          <w:rFonts w:asciiTheme="majorBidi" w:hAnsiTheme="majorBidi" w:cstheme="majorBidi"/>
        </w:rPr>
        <w:t>Palestinian Central Bureau of Statistics</w:t>
      </w:r>
    </w:p>
    <w:p w:rsidR="00CD72AE" w:rsidRPr="00A71D0F" w:rsidRDefault="00CD72AE" w:rsidP="00CD72AE">
      <w:pPr>
        <w:framePr w:hSpace="180" w:wrap="around" w:vAnchor="text" w:hAnchor="text" w:y="1"/>
        <w:ind w:right="-284"/>
        <w:suppressOverlap/>
        <w:rPr>
          <w:rFonts w:asciiTheme="majorBidi" w:hAnsiTheme="majorBidi" w:cstheme="majorBidi"/>
        </w:rPr>
      </w:pPr>
      <w:r w:rsidRPr="00A71D0F">
        <w:rPr>
          <w:rFonts w:asciiTheme="majorBidi" w:hAnsiTheme="majorBidi" w:cstheme="majorBidi"/>
        </w:rPr>
        <w:t>P.O. Box 1647, Ramallah P6028179, Palestine.</w:t>
      </w:r>
    </w:p>
    <w:p w:rsidR="00CD72AE" w:rsidRPr="00A71D0F" w:rsidRDefault="00CD72AE" w:rsidP="00CD72AE">
      <w:pPr>
        <w:framePr w:hSpace="180" w:wrap="around" w:vAnchor="text" w:hAnchor="text" w:y="1"/>
        <w:bidi/>
        <w:suppressOverlap/>
        <w:rPr>
          <w:rFonts w:asciiTheme="majorBidi" w:hAnsiTheme="majorBidi" w:cstheme="majorBidi"/>
          <w:lang w:eastAsia="ar-SA"/>
        </w:rPr>
      </w:pPr>
    </w:p>
    <w:p w:rsidR="00CD72AE" w:rsidRPr="00A71D0F" w:rsidRDefault="00CD72AE" w:rsidP="00CD72AE">
      <w:pPr>
        <w:framePr w:hSpace="180" w:wrap="around" w:vAnchor="text" w:hAnchor="text" w:y="1"/>
        <w:bidi/>
        <w:suppressOverlap/>
        <w:jc w:val="right"/>
        <w:rPr>
          <w:rFonts w:asciiTheme="majorBidi" w:hAnsiTheme="majorBidi" w:cstheme="majorBidi"/>
          <w:lang w:eastAsia="ar-SA"/>
        </w:rPr>
      </w:pPr>
      <w:r w:rsidRPr="00A71D0F">
        <w:rPr>
          <w:rFonts w:asciiTheme="majorBidi" w:hAnsiTheme="majorBidi" w:cstheme="majorBidi"/>
          <w:lang w:eastAsia="ar-SA"/>
        </w:rPr>
        <w:t>Tel: (970/972) 2 298 2700</w:t>
      </w:r>
    </w:p>
    <w:p w:rsidR="00CD72AE" w:rsidRPr="00A71D0F" w:rsidRDefault="00CD72AE" w:rsidP="00CD72AE">
      <w:pPr>
        <w:framePr w:hSpace="180" w:wrap="around" w:vAnchor="text" w:hAnchor="text" w:y="1"/>
        <w:bidi/>
        <w:suppressOverlap/>
        <w:jc w:val="right"/>
        <w:rPr>
          <w:rFonts w:asciiTheme="majorBidi" w:hAnsiTheme="majorBidi" w:cstheme="majorBidi"/>
          <w:lang w:eastAsia="ar-SA"/>
        </w:rPr>
      </w:pPr>
      <w:r w:rsidRPr="00A71D0F">
        <w:rPr>
          <w:rFonts w:asciiTheme="majorBidi" w:hAnsiTheme="majorBidi" w:cstheme="majorBidi"/>
          <w:lang w:eastAsia="ar-SA"/>
        </w:rPr>
        <w:t>Fax: (970/972) 2 298 2710</w:t>
      </w:r>
    </w:p>
    <w:p w:rsidR="00CD72AE" w:rsidRPr="00A71D0F" w:rsidRDefault="00CD72AE" w:rsidP="00CD72AE">
      <w:pPr>
        <w:framePr w:hSpace="180" w:wrap="around" w:vAnchor="text" w:hAnchor="text" w:y="1"/>
        <w:bidi/>
        <w:suppressOverlap/>
        <w:jc w:val="right"/>
        <w:rPr>
          <w:rFonts w:asciiTheme="majorBidi" w:hAnsiTheme="majorBidi" w:cstheme="majorBidi"/>
          <w:lang w:eastAsia="ar-SA"/>
        </w:rPr>
      </w:pPr>
      <w:r w:rsidRPr="00A71D0F">
        <w:rPr>
          <w:rFonts w:asciiTheme="majorBidi" w:hAnsiTheme="majorBidi" w:cstheme="majorBidi"/>
          <w:lang w:eastAsia="ar-SA"/>
        </w:rPr>
        <w:t>Toll Free: 1800300300</w:t>
      </w:r>
    </w:p>
    <w:p w:rsidR="00CD72AE" w:rsidRPr="00A71D0F" w:rsidRDefault="00CD72AE" w:rsidP="00CD72AE">
      <w:pPr>
        <w:framePr w:hSpace="180" w:wrap="around" w:vAnchor="text" w:hAnchor="text" w:y="1"/>
        <w:bidi/>
        <w:suppressOverlap/>
        <w:jc w:val="right"/>
        <w:rPr>
          <w:rFonts w:asciiTheme="majorBidi" w:hAnsiTheme="majorBidi" w:cstheme="majorBidi"/>
          <w:lang w:eastAsia="ar-SA"/>
        </w:rPr>
      </w:pPr>
      <w:r w:rsidRPr="00A71D0F">
        <w:rPr>
          <w:rFonts w:asciiTheme="majorBidi" w:hAnsiTheme="majorBidi" w:cstheme="majorBidi"/>
          <w:lang w:eastAsia="fr-FR"/>
        </w:rPr>
        <w:t>E-Mail</w:t>
      </w:r>
      <w:r w:rsidRPr="00A71D0F">
        <w:rPr>
          <w:rFonts w:asciiTheme="majorBidi" w:hAnsiTheme="majorBidi" w:cstheme="majorBidi"/>
          <w:lang w:eastAsia="ar-SA"/>
        </w:rPr>
        <w:t>:</w:t>
      </w:r>
      <w:r w:rsidRPr="00A71D0F">
        <w:rPr>
          <w:rFonts w:asciiTheme="majorBidi" w:hAnsiTheme="majorBidi" w:cstheme="majorBidi"/>
          <w:rtl/>
          <w:lang w:val="en-AU" w:eastAsia="ar-SA"/>
        </w:rPr>
        <w:t xml:space="preserve"> </w:t>
      </w:r>
      <w:r w:rsidRPr="00A71D0F">
        <w:rPr>
          <w:rFonts w:asciiTheme="majorBidi" w:hAnsiTheme="majorBidi" w:cstheme="majorBidi"/>
          <w:lang w:eastAsia="fr-FR"/>
        </w:rPr>
        <w:t>diwan@pcbs.gov.ps</w:t>
      </w:r>
    </w:p>
    <w:p w:rsidR="00CD72AE" w:rsidRPr="00A71D0F" w:rsidRDefault="00CD72AE" w:rsidP="00F658E4">
      <w:pPr>
        <w:framePr w:hSpace="180" w:wrap="around" w:vAnchor="text" w:hAnchor="text" w:y="1"/>
        <w:suppressOverlap/>
        <w:rPr>
          <w:rFonts w:cs="Times New Roman"/>
          <w:lang w:eastAsia="ar-SA"/>
        </w:rPr>
      </w:pPr>
      <w:r w:rsidRPr="00A71D0F">
        <w:rPr>
          <w:rFonts w:cs="Times New Roman"/>
          <w:lang w:eastAsia="ar-SA"/>
        </w:rPr>
        <w:t xml:space="preserve">Website:  </w:t>
      </w:r>
      <w:hyperlink r:id="rId12" w:history="1">
        <w:r w:rsidRPr="00A71D0F">
          <w:rPr>
            <w:rFonts w:cs="Times New Roman"/>
            <w:color w:val="0000FF"/>
            <w:u w:val="single"/>
            <w:lang w:eastAsia="ar-SA"/>
          </w:rPr>
          <w:t>http://www.pcbs.gov.ps</w:t>
        </w:r>
      </w:hyperlink>
      <w:r w:rsidRPr="00A71D0F">
        <w:rPr>
          <w:rFonts w:cs="Times New Roman"/>
          <w:rtl/>
          <w:lang w:eastAsia="ar-SA"/>
        </w:rPr>
        <w:t xml:space="preserve">                        </w:t>
      </w:r>
      <w:r w:rsidRPr="00A71D0F">
        <w:rPr>
          <w:rFonts w:cs="Times New Roman"/>
          <w:b/>
          <w:bCs/>
          <w:color w:val="000000" w:themeColor="text1"/>
          <w:lang w:eastAsia="ar-SA"/>
        </w:rPr>
        <w:t xml:space="preserve">                                                     Reference ID</w:t>
      </w:r>
      <w:r w:rsidRPr="000B3A68">
        <w:rPr>
          <w:rFonts w:cs="Times New Roman"/>
          <w:color w:val="000000" w:themeColor="text1"/>
          <w:lang w:eastAsia="ar-SA"/>
        </w:rPr>
        <w:t>:</w:t>
      </w:r>
      <w:r w:rsidRPr="000B3A68">
        <w:rPr>
          <w:rFonts w:cs="Times New Roman"/>
          <w:lang w:eastAsia="ar-SA"/>
        </w:rPr>
        <w:t xml:space="preserve"> </w:t>
      </w:r>
      <w:r w:rsidR="009373F4" w:rsidRPr="000B3A68">
        <w:rPr>
          <w:rFonts w:cs="Times New Roman" w:hint="cs"/>
          <w:rtl/>
          <w:lang w:eastAsia="ar-SA"/>
        </w:rPr>
        <w:t>2696</w:t>
      </w:r>
    </w:p>
    <w:p w:rsidR="00CD72AE" w:rsidRPr="00A71D0F" w:rsidRDefault="00CD72AE" w:rsidP="00D91754">
      <w:pPr>
        <w:jc w:val="center"/>
        <w:rPr>
          <w:b/>
          <w:bCs/>
          <w:sz w:val="28"/>
          <w:szCs w:val="28"/>
        </w:rPr>
      </w:pPr>
    </w:p>
    <w:p w:rsidR="00CD72AE" w:rsidRPr="00A71D0F" w:rsidRDefault="00CD72AE" w:rsidP="00D91754">
      <w:pPr>
        <w:jc w:val="center"/>
        <w:rPr>
          <w:b/>
          <w:bCs/>
          <w:sz w:val="28"/>
          <w:szCs w:val="28"/>
        </w:rPr>
      </w:pPr>
    </w:p>
    <w:p w:rsidR="003916F1" w:rsidRPr="00A71D0F" w:rsidRDefault="003916F1" w:rsidP="00D91754">
      <w:pPr>
        <w:jc w:val="center"/>
        <w:rPr>
          <w:b/>
          <w:bCs/>
          <w:sz w:val="28"/>
          <w:szCs w:val="28"/>
        </w:rPr>
      </w:pPr>
      <w:r w:rsidRPr="00A71D0F">
        <w:rPr>
          <w:b/>
          <w:bCs/>
          <w:sz w:val="28"/>
          <w:szCs w:val="28"/>
        </w:rPr>
        <w:lastRenderedPageBreak/>
        <w:t>Acknowledgments</w:t>
      </w:r>
    </w:p>
    <w:p w:rsidR="003916F1" w:rsidRPr="00A71D0F" w:rsidRDefault="003916F1" w:rsidP="00D91754">
      <w:pPr>
        <w:tabs>
          <w:tab w:val="left" w:pos="4395"/>
        </w:tabs>
        <w:ind w:left="993" w:right="1133"/>
        <w:jc w:val="center"/>
        <w:rPr>
          <w:sz w:val="28"/>
          <w:szCs w:val="28"/>
        </w:rPr>
      </w:pPr>
    </w:p>
    <w:p w:rsidR="00522A5D" w:rsidRPr="00A71D0F" w:rsidRDefault="00522A5D" w:rsidP="00522A5D">
      <w:pPr>
        <w:jc w:val="both"/>
        <w:rPr>
          <w:rFonts w:ascii="Calibri" w:hAnsi="Calibri" w:cs="Calibri"/>
          <w:snapToGrid w:val="0"/>
          <w:color w:val="000000" w:themeColor="text1"/>
          <w:sz w:val="22"/>
          <w:szCs w:val="22"/>
        </w:rPr>
      </w:pPr>
      <w:r w:rsidRPr="00A71D0F">
        <w:rPr>
          <w:rFonts w:cs="Times New Roman"/>
          <w:b/>
          <w:bCs/>
          <w:snapToGrid w:val="0"/>
          <w:color w:val="000000" w:themeColor="text1"/>
          <w:sz w:val="24"/>
          <w:szCs w:val="24"/>
        </w:rPr>
        <w:t>The Palestinian Central Bureau of Statistics (PCBS) extends its appreciation to all Palestinian households who contributed to the success of the survey and to the PCBS staff for their dedication.</w:t>
      </w:r>
    </w:p>
    <w:p w:rsidR="00522A5D" w:rsidRPr="00A71D0F" w:rsidRDefault="00522A5D" w:rsidP="00522A5D">
      <w:pPr>
        <w:bidi/>
        <w:jc w:val="right"/>
        <w:rPr>
          <w:rFonts w:ascii="Calibri" w:hAnsi="Calibri" w:cs="Calibri"/>
          <w:snapToGrid w:val="0"/>
          <w:color w:val="000000" w:themeColor="text1"/>
          <w:rtl/>
        </w:rPr>
      </w:pPr>
    </w:p>
    <w:p w:rsidR="00522A5D" w:rsidRPr="00A71D0F" w:rsidRDefault="00522A5D" w:rsidP="00522A5D">
      <w:pPr>
        <w:jc w:val="both"/>
        <w:rPr>
          <w:rFonts w:cs="Times New Roman"/>
          <w:b/>
          <w:bCs/>
          <w:snapToGrid w:val="0"/>
          <w:color w:val="000000" w:themeColor="text1"/>
          <w:sz w:val="24"/>
          <w:szCs w:val="24"/>
        </w:rPr>
      </w:pPr>
      <w:r w:rsidRPr="00A71D0F">
        <w:rPr>
          <w:b/>
          <w:bCs/>
          <w:color w:val="000000" w:themeColor="text1"/>
          <w:sz w:val="24"/>
          <w:szCs w:val="24"/>
        </w:rPr>
        <w:t xml:space="preserve">The Household Survey on Information and Communications Technology, 2023  </w:t>
      </w:r>
      <w:r w:rsidRPr="00A71D0F">
        <w:rPr>
          <w:rFonts w:cs="Times New Roman"/>
          <w:b/>
          <w:bCs/>
          <w:snapToGrid w:val="0"/>
          <w:color w:val="000000" w:themeColor="text1"/>
          <w:sz w:val="24"/>
          <w:szCs w:val="24"/>
        </w:rPr>
        <w:t>was planned and implemented by PCBS' technical team with the support of a joint funding from the Palestinian Government  and the Core Funding Group (CFG) represented by the Representative Office of Norway to the State of Palestine.</w:t>
      </w:r>
    </w:p>
    <w:p w:rsidR="00522A5D" w:rsidRPr="00A71D0F" w:rsidRDefault="00522A5D" w:rsidP="00522A5D">
      <w:pPr>
        <w:bidi/>
        <w:jc w:val="right"/>
        <w:rPr>
          <w:rFonts w:cs="Times New Roman"/>
          <w:b/>
          <w:bCs/>
          <w:snapToGrid w:val="0"/>
          <w:color w:val="000000" w:themeColor="text1"/>
          <w:shd w:val="clear" w:color="auto" w:fill="FFFFFF"/>
        </w:rPr>
      </w:pPr>
    </w:p>
    <w:p w:rsidR="00522A5D" w:rsidRPr="00A71D0F" w:rsidRDefault="00522A5D" w:rsidP="00522A5D">
      <w:pPr>
        <w:jc w:val="both"/>
        <w:rPr>
          <w:rFonts w:cs="Times New Roman"/>
          <w:b/>
          <w:bCs/>
          <w:snapToGrid w:val="0"/>
          <w:color w:val="000000" w:themeColor="text1"/>
          <w:sz w:val="24"/>
          <w:szCs w:val="24"/>
        </w:rPr>
      </w:pPr>
      <w:r w:rsidRPr="00A71D0F">
        <w:rPr>
          <w:rFonts w:cs="Times New Roman"/>
          <w:b/>
          <w:bCs/>
          <w:snapToGrid w:val="0"/>
          <w:color w:val="000000" w:themeColor="text1"/>
          <w:sz w:val="24"/>
          <w:szCs w:val="24"/>
        </w:rPr>
        <w:t>PCBS appreciates the generosity of the Core Funding Group (CFG) for their contribution.</w:t>
      </w:r>
    </w:p>
    <w:p w:rsidR="00522A5D" w:rsidRPr="00A71D0F" w:rsidRDefault="00522A5D" w:rsidP="00522A5D">
      <w:pPr>
        <w:bidi/>
        <w:ind w:left="-2"/>
        <w:jc w:val="lowKashida"/>
        <w:rPr>
          <w:rFonts w:cs="Simplified Arabic"/>
          <w:b/>
          <w:bCs/>
          <w:sz w:val="28"/>
          <w:szCs w:val="24"/>
          <w:rtl/>
          <w:lang w:eastAsia="ar-SA"/>
        </w:rPr>
      </w:pPr>
    </w:p>
    <w:p w:rsidR="000658F1" w:rsidRPr="00A71D0F" w:rsidRDefault="003916F1" w:rsidP="00D91754">
      <w:pPr>
        <w:pStyle w:val="H1"/>
        <w:spacing w:before="0" w:after="0"/>
        <w:jc w:val="center"/>
        <w:rPr>
          <w:rFonts w:cs="Traditional Arabic"/>
          <w:sz w:val="28"/>
          <w:szCs w:val="28"/>
        </w:rPr>
      </w:pPr>
      <w:r w:rsidRPr="00A71D0F">
        <w:rPr>
          <w:rFonts w:cs="Traditional Arabic"/>
          <w:sz w:val="28"/>
          <w:szCs w:val="28"/>
        </w:rPr>
        <w:br w:type="page"/>
      </w:r>
    </w:p>
    <w:p w:rsidR="00A143C2" w:rsidRPr="00A71D0F" w:rsidRDefault="00A143C2" w:rsidP="00D91754">
      <w:pPr>
        <w:rPr>
          <w:rFonts w:cs="Simplified Arabic"/>
          <w:b/>
          <w:bCs/>
          <w:sz w:val="28"/>
          <w:szCs w:val="28"/>
        </w:rPr>
      </w:pPr>
      <w:r w:rsidRPr="00A71D0F">
        <w:rPr>
          <w:rFonts w:cs="Simplified Arabic"/>
          <w:b/>
          <w:bCs/>
          <w:sz w:val="28"/>
          <w:szCs w:val="28"/>
        </w:rPr>
        <w:lastRenderedPageBreak/>
        <w:br w:type="page"/>
      </w:r>
    </w:p>
    <w:p w:rsidR="000658F1" w:rsidRPr="00A71D0F" w:rsidRDefault="000658F1" w:rsidP="00D91754">
      <w:pPr>
        <w:jc w:val="center"/>
        <w:rPr>
          <w:rFonts w:cs="Simplified Arabic"/>
          <w:b/>
          <w:bCs/>
          <w:sz w:val="28"/>
          <w:szCs w:val="28"/>
        </w:rPr>
      </w:pPr>
      <w:r w:rsidRPr="00A71D0F">
        <w:rPr>
          <w:rFonts w:cs="Simplified Arabic"/>
          <w:b/>
          <w:bCs/>
          <w:sz w:val="28"/>
          <w:szCs w:val="28"/>
        </w:rPr>
        <w:lastRenderedPageBreak/>
        <w:t>Project Team</w:t>
      </w:r>
    </w:p>
    <w:p w:rsidR="000658F1" w:rsidRPr="00A71D0F" w:rsidRDefault="000658F1" w:rsidP="00D91754">
      <w:pPr>
        <w:jc w:val="center"/>
        <w:rPr>
          <w:rFonts w:cs="Simplified Arabic"/>
          <w:b/>
          <w:bCs/>
          <w:sz w:val="28"/>
          <w:szCs w:val="28"/>
          <w:lang w:val="en-GB"/>
        </w:rPr>
      </w:pPr>
    </w:p>
    <w:tbl>
      <w:tblPr>
        <w:tblW w:w="0" w:type="auto"/>
        <w:tblInd w:w="250" w:type="dxa"/>
        <w:tblLook w:val="0000" w:firstRow="0" w:lastRow="0" w:firstColumn="0" w:lastColumn="0" w:noHBand="0" w:noVBand="0"/>
      </w:tblPr>
      <w:tblGrid>
        <w:gridCol w:w="3814"/>
        <w:gridCol w:w="3954"/>
      </w:tblGrid>
      <w:tr w:rsidR="00460CF5" w:rsidRPr="00A71D0F" w:rsidTr="00CD5DC5">
        <w:trPr>
          <w:trHeight w:val="335"/>
        </w:trPr>
        <w:tc>
          <w:tcPr>
            <w:tcW w:w="3814" w:type="dxa"/>
          </w:tcPr>
          <w:p w:rsidR="00460CF5" w:rsidRPr="00A71D0F" w:rsidRDefault="00460CF5" w:rsidP="00D91754">
            <w:pPr>
              <w:pStyle w:val="Heading3"/>
              <w:numPr>
                <w:ilvl w:val="0"/>
                <w:numId w:val="16"/>
              </w:numPr>
              <w:jc w:val="left"/>
              <w:rPr>
                <w:rFonts w:cs="Times New Roman"/>
                <w:b/>
                <w:bCs/>
                <w:szCs w:val="24"/>
              </w:rPr>
            </w:pPr>
            <w:r w:rsidRPr="00A71D0F">
              <w:rPr>
                <w:rFonts w:cs="Times New Roman"/>
                <w:b/>
                <w:bCs/>
                <w:szCs w:val="24"/>
              </w:rPr>
              <w:t>Technical Committee</w:t>
            </w:r>
          </w:p>
        </w:tc>
        <w:tc>
          <w:tcPr>
            <w:tcW w:w="3954" w:type="dxa"/>
          </w:tcPr>
          <w:p w:rsidR="00460CF5" w:rsidRPr="00A71D0F" w:rsidRDefault="00460CF5" w:rsidP="00D91754">
            <w:pPr>
              <w:pStyle w:val="Heading3"/>
              <w:rPr>
                <w:rFonts w:cs="Times New Roman"/>
                <w:b/>
                <w:bCs/>
                <w:szCs w:val="24"/>
              </w:rPr>
            </w:pPr>
          </w:p>
        </w:tc>
      </w:tr>
      <w:tr w:rsidR="00460CF5" w:rsidRPr="00A71D0F" w:rsidTr="00CD5DC5">
        <w:trPr>
          <w:trHeight w:val="335"/>
        </w:trPr>
        <w:tc>
          <w:tcPr>
            <w:tcW w:w="3814" w:type="dxa"/>
          </w:tcPr>
          <w:p w:rsidR="00460CF5" w:rsidRPr="00A71D0F" w:rsidRDefault="00B002A2" w:rsidP="00D91754">
            <w:pPr>
              <w:pStyle w:val="Heading3"/>
              <w:ind w:left="459"/>
              <w:jc w:val="left"/>
              <w:rPr>
                <w:rFonts w:cs="Times New Roman"/>
                <w:b/>
                <w:bCs/>
                <w:szCs w:val="24"/>
              </w:rPr>
            </w:pPr>
            <w:r w:rsidRPr="00A71D0F">
              <w:rPr>
                <w:rFonts w:cs="Times New Roman"/>
                <w:szCs w:val="24"/>
              </w:rPr>
              <w:t xml:space="preserve">Saadi Al-Masri                    </w:t>
            </w:r>
          </w:p>
        </w:tc>
        <w:tc>
          <w:tcPr>
            <w:tcW w:w="3954" w:type="dxa"/>
          </w:tcPr>
          <w:p w:rsidR="00460CF5" w:rsidRPr="00A71D0F" w:rsidRDefault="00460CF5" w:rsidP="00D91754">
            <w:pPr>
              <w:pStyle w:val="Heading3"/>
              <w:jc w:val="left"/>
              <w:rPr>
                <w:rFonts w:cs="Times New Roman"/>
                <w:b/>
                <w:bCs/>
                <w:szCs w:val="24"/>
              </w:rPr>
            </w:pPr>
            <w:r w:rsidRPr="00A71D0F">
              <w:rPr>
                <w:rFonts w:cs="Times New Roman"/>
                <w:b/>
                <w:bCs/>
                <w:szCs w:val="24"/>
              </w:rPr>
              <w:t>Head of the Committee</w:t>
            </w:r>
          </w:p>
        </w:tc>
      </w:tr>
      <w:tr w:rsidR="00460CF5" w:rsidRPr="00A71D0F" w:rsidTr="00CD5DC5">
        <w:trPr>
          <w:trHeight w:val="335"/>
        </w:trPr>
        <w:tc>
          <w:tcPr>
            <w:tcW w:w="3814" w:type="dxa"/>
          </w:tcPr>
          <w:p w:rsidR="00460CF5" w:rsidRPr="00A71D0F" w:rsidRDefault="00437D3F" w:rsidP="00D91754">
            <w:pPr>
              <w:pStyle w:val="Heading3"/>
              <w:ind w:left="459"/>
              <w:jc w:val="left"/>
              <w:rPr>
                <w:rFonts w:cs="Times New Roman"/>
                <w:b/>
                <w:bCs/>
                <w:szCs w:val="24"/>
              </w:rPr>
            </w:pPr>
            <w:r w:rsidRPr="00A71D0F">
              <w:rPr>
                <w:rFonts w:cs="Times New Roman"/>
                <w:szCs w:val="24"/>
              </w:rPr>
              <w:t>Rawan AbuFarha</w:t>
            </w:r>
          </w:p>
        </w:tc>
        <w:tc>
          <w:tcPr>
            <w:tcW w:w="3954" w:type="dxa"/>
          </w:tcPr>
          <w:p w:rsidR="00460CF5" w:rsidRPr="00A71D0F" w:rsidRDefault="00460CF5" w:rsidP="00D91754">
            <w:pPr>
              <w:pStyle w:val="Heading3"/>
              <w:rPr>
                <w:rFonts w:cs="Times New Roman"/>
                <w:b/>
                <w:bCs/>
                <w:szCs w:val="24"/>
              </w:rPr>
            </w:pPr>
          </w:p>
        </w:tc>
      </w:tr>
      <w:tr w:rsidR="00460CF5" w:rsidRPr="00A71D0F" w:rsidTr="00CD5DC5">
        <w:trPr>
          <w:trHeight w:val="335"/>
        </w:trPr>
        <w:tc>
          <w:tcPr>
            <w:tcW w:w="3814" w:type="dxa"/>
          </w:tcPr>
          <w:p w:rsidR="00460CF5" w:rsidRPr="00A71D0F" w:rsidRDefault="00522A5D" w:rsidP="00D91754">
            <w:pPr>
              <w:pStyle w:val="Heading3"/>
              <w:ind w:left="459"/>
              <w:jc w:val="left"/>
              <w:rPr>
                <w:rFonts w:cs="Times New Roman"/>
                <w:szCs w:val="24"/>
                <w:rtl/>
              </w:rPr>
            </w:pPr>
            <w:r w:rsidRPr="00A71D0F">
              <w:rPr>
                <w:rFonts w:cs="Times New Roman"/>
                <w:szCs w:val="24"/>
              </w:rPr>
              <w:t>Najwa Shalash</w:t>
            </w:r>
          </w:p>
        </w:tc>
        <w:tc>
          <w:tcPr>
            <w:tcW w:w="3954" w:type="dxa"/>
          </w:tcPr>
          <w:p w:rsidR="00460CF5" w:rsidRPr="00A71D0F" w:rsidRDefault="00460CF5" w:rsidP="00D91754">
            <w:pPr>
              <w:pStyle w:val="Heading3"/>
              <w:rPr>
                <w:rFonts w:cs="Times New Roman"/>
                <w:b/>
                <w:bCs/>
                <w:szCs w:val="24"/>
              </w:rPr>
            </w:pPr>
          </w:p>
        </w:tc>
      </w:tr>
      <w:tr w:rsidR="00460CF5" w:rsidRPr="00A71D0F" w:rsidTr="00CD5DC5">
        <w:trPr>
          <w:trHeight w:val="335"/>
        </w:trPr>
        <w:tc>
          <w:tcPr>
            <w:tcW w:w="3814" w:type="dxa"/>
          </w:tcPr>
          <w:p w:rsidR="00460CF5" w:rsidRPr="00A71D0F" w:rsidRDefault="00522A5D" w:rsidP="00522A5D">
            <w:pPr>
              <w:ind w:left="426"/>
              <w:rPr>
                <w:rFonts w:cs="Times New Roman"/>
                <w:sz w:val="24"/>
                <w:szCs w:val="24"/>
                <w:rtl/>
              </w:rPr>
            </w:pPr>
            <w:r w:rsidRPr="00A71D0F">
              <w:rPr>
                <w:rFonts w:cs="Times New Roman"/>
                <w:sz w:val="24"/>
                <w:szCs w:val="24"/>
              </w:rPr>
              <w:t>Mohammad Serafi</w:t>
            </w:r>
          </w:p>
        </w:tc>
        <w:tc>
          <w:tcPr>
            <w:tcW w:w="3954" w:type="dxa"/>
          </w:tcPr>
          <w:p w:rsidR="00460CF5" w:rsidRPr="00A71D0F" w:rsidRDefault="00460CF5" w:rsidP="00D91754">
            <w:pPr>
              <w:pStyle w:val="Heading3"/>
              <w:rPr>
                <w:rFonts w:cs="Times New Roman"/>
                <w:b/>
                <w:bCs/>
                <w:szCs w:val="24"/>
              </w:rPr>
            </w:pPr>
          </w:p>
        </w:tc>
      </w:tr>
      <w:tr w:rsidR="00B002A2" w:rsidRPr="00A71D0F" w:rsidTr="00CD5DC5">
        <w:trPr>
          <w:trHeight w:val="335"/>
        </w:trPr>
        <w:tc>
          <w:tcPr>
            <w:tcW w:w="3814" w:type="dxa"/>
          </w:tcPr>
          <w:p w:rsidR="00B002A2" w:rsidRPr="00A71D0F" w:rsidRDefault="00437D3F" w:rsidP="00D91754">
            <w:pPr>
              <w:ind w:left="426"/>
              <w:rPr>
                <w:rFonts w:cs="Times New Roman"/>
                <w:sz w:val="24"/>
                <w:szCs w:val="24"/>
              </w:rPr>
            </w:pPr>
            <w:r w:rsidRPr="00A71D0F">
              <w:rPr>
                <w:rFonts w:cs="Times New Roman"/>
                <w:sz w:val="24"/>
                <w:szCs w:val="24"/>
              </w:rPr>
              <w:t>Anas Ahmed</w:t>
            </w:r>
          </w:p>
        </w:tc>
        <w:tc>
          <w:tcPr>
            <w:tcW w:w="3954" w:type="dxa"/>
          </w:tcPr>
          <w:p w:rsidR="00B002A2" w:rsidRPr="00A71D0F" w:rsidRDefault="00B002A2"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437D3F" w:rsidP="00D91754">
            <w:pPr>
              <w:ind w:left="426"/>
              <w:rPr>
                <w:rFonts w:cs="Times New Roman"/>
                <w:sz w:val="24"/>
                <w:szCs w:val="24"/>
              </w:rPr>
            </w:pPr>
            <w:r w:rsidRPr="00A71D0F">
              <w:rPr>
                <w:rFonts w:cs="Times New Roman"/>
                <w:sz w:val="24"/>
                <w:szCs w:val="24"/>
              </w:rPr>
              <w:t>Hasan Dwekat</w:t>
            </w:r>
          </w:p>
        </w:tc>
        <w:tc>
          <w:tcPr>
            <w:tcW w:w="3954" w:type="dxa"/>
          </w:tcPr>
          <w:p w:rsidR="00437D3F" w:rsidRPr="00A71D0F" w:rsidRDefault="00437D3F" w:rsidP="00D91754">
            <w:pPr>
              <w:pStyle w:val="Heading3"/>
              <w:rPr>
                <w:rFonts w:cs="Times New Roman"/>
                <w:b/>
                <w:bCs/>
                <w:szCs w:val="24"/>
              </w:rPr>
            </w:pPr>
          </w:p>
        </w:tc>
      </w:tr>
      <w:tr w:rsidR="00B002A2" w:rsidRPr="00A71D0F" w:rsidTr="00CD5DC5">
        <w:trPr>
          <w:trHeight w:val="335"/>
        </w:trPr>
        <w:tc>
          <w:tcPr>
            <w:tcW w:w="3814" w:type="dxa"/>
          </w:tcPr>
          <w:p w:rsidR="00B002A2" w:rsidRPr="00A71D0F" w:rsidRDefault="00437D3F" w:rsidP="00D91754">
            <w:pPr>
              <w:pStyle w:val="Heading3"/>
              <w:ind w:left="426"/>
              <w:jc w:val="left"/>
              <w:rPr>
                <w:rFonts w:cs="Times New Roman"/>
                <w:b/>
                <w:bCs/>
                <w:szCs w:val="24"/>
              </w:rPr>
            </w:pPr>
            <w:r w:rsidRPr="00A71D0F">
              <w:rPr>
                <w:rFonts w:cs="Times New Roman"/>
                <w:szCs w:val="24"/>
              </w:rPr>
              <w:t>Imtethal Shuaibi</w:t>
            </w:r>
          </w:p>
        </w:tc>
        <w:tc>
          <w:tcPr>
            <w:tcW w:w="3954" w:type="dxa"/>
          </w:tcPr>
          <w:p w:rsidR="00B002A2" w:rsidRPr="00A71D0F" w:rsidRDefault="00B002A2"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437D3F" w:rsidP="00D91754">
            <w:pPr>
              <w:ind w:left="426" w:right="1321"/>
              <w:rPr>
                <w:rFonts w:cs="Times New Roman"/>
                <w:b/>
                <w:bCs/>
                <w:sz w:val="24"/>
                <w:szCs w:val="24"/>
                <w:lang w:val="en-AU"/>
              </w:rPr>
            </w:pPr>
          </w:p>
        </w:tc>
        <w:tc>
          <w:tcPr>
            <w:tcW w:w="3954" w:type="dxa"/>
          </w:tcPr>
          <w:p w:rsidR="00437D3F" w:rsidRPr="00A71D0F" w:rsidRDefault="00437D3F" w:rsidP="00D91754">
            <w:pPr>
              <w:pStyle w:val="Heading3"/>
              <w:rPr>
                <w:rFonts w:cs="Times New Roman"/>
                <w:b/>
                <w:bCs/>
                <w:szCs w:val="24"/>
              </w:rPr>
            </w:pPr>
          </w:p>
        </w:tc>
      </w:tr>
      <w:tr w:rsidR="00B002A2" w:rsidRPr="00A71D0F" w:rsidTr="00CD5DC5">
        <w:trPr>
          <w:trHeight w:val="335"/>
        </w:trPr>
        <w:tc>
          <w:tcPr>
            <w:tcW w:w="3814" w:type="dxa"/>
          </w:tcPr>
          <w:p w:rsidR="00B002A2" w:rsidRPr="00A71D0F" w:rsidRDefault="00437D3F" w:rsidP="00D91754">
            <w:pPr>
              <w:pStyle w:val="Heading3"/>
              <w:numPr>
                <w:ilvl w:val="0"/>
                <w:numId w:val="16"/>
              </w:numPr>
              <w:jc w:val="left"/>
              <w:rPr>
                <w:rFonts w:cs="Times New Roman"/>
                <w:b/>
                <w:bCs/>
                <w:szCs w:val="24"/>
              </w:rPr>
            </w:pPr>
            <w:r w:rsidRPr="00A71D0F">
              <w:rPr>
                <w:rFonts w:cs="Times New Roman"/>
                <w:b/>
                <w:bCs/>
                <w:szCs w:val="24"/>
              </w:rPr>
              <w:t>Report Preparation</w:t>
            </w:r>
          </w:p>
        </w:tc>
        <w:tc>
          <w:tcPr>
            <w:tcW w:w="3954" w:type="dxa"/>
          </w:tcPr>
          <w:p w:rsidR="00B002A2" w:rsidRPr="00A71D0F" w:rsidRDefault="00B002A2"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ind w:left="426"/>
              <w:rPr>
                <w:rFonts w:cs="Times New Roman"/>
                <w:sz w:val="24"/>
                <w:szCs w:val="24"/>
              </w:rPr>
            </w:pPr>
            <w:r w:rsidRPr="00A71D0F">
              <w:rPr>
                <w:rFonts w:cs="Times New Roman"/>
                <w:sz w:val="24"/>
                <w:szCs w:val="24"/>
              </w:rPr>
              <w:t>Ayat Saleh</w:t>
            </w: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437D3F" w:rsidP="00D91754">
            <w:pPr>
              <w:pStyle w:val="Heading3"/>
              <w:ind w:left="459"/>
              <w:jc w:val="left"/>
              <w:rPr>
                <w:rFonts w:cs="Times New Roman"/>
                <w:szCs w:val="24"/>
              </w:rPr>
            </w:pP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numPr>
                <w:ilvl w:val="0"/>
                <w:numId w:val="17"/>
              </w:numPr>
              <w:tabs>
                <w:tab w:val="clear" w:pos="1321"/>
              </w:tabs>
              <w:ind w:left="426" w:right="-1" w:hanging="284"/>
              <w:rPr>
                <w:rFonts w:cs="Times New Roman"/>
                <w:b/>
                <w:bCs/>
                <w:sz w:val="24"/>
                <w:szCs w:val="24"/>
                <w:lang w:val="en-AU"/>
              </w:rPr>
            </w:pPr>
            <w:r w:rsidRPr="00A71D0F">
              <w:rPr>
                <w:rFonts w:cs="Times New Roman"/>
                <w:b/>
                <w:bCs/>
                <w:sz w:val="24"/>
                <w:szCs w:val="24"/>
              </w:rPr>
              <w:t>Maps Design</w:t>
            </w:r>
            <w:r w:rsidRPr="00A71D0F">
              <w:rPr>
                <w:rFonts w:cs="Times New Roman"/>
                <w:b/>
                <w:bCs/>
                <w:sz w:val="24"/>
                <w:szCs w:val="24"/>
              </w:rPr>
              <w:tab/>
            </w: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pStyle w:val="Heading3"/>
              <w:ind w:left="426"/>
              <w:jc w:val="left"/>
              <w:rPr>
                <w:rFonts w:cs="Times New Roman"/>
                <w:b/>
                <w:bCs/>
                <w:szCs w:val="24"/>
              </w:rPr>
            </w:pPr>
            <w:r w:rsidRPr="00A71D0F">
              <w:rPr>
                <w:rFonts w:cs="Times New Roman"/>
                <w:szCs w:val="24"/>
              </w:rPr>
              <w:t>Imtethal Shuaibi</w:t>
            </w: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437D3F" w:rsidP="00D91754">
            <w:pPr>
              <w:pStyle w:val="Heading3"/>
              <w:ind w:left="459"/>
              <w:jc w:val="left"/>
              <w:rPr>
                <w:rFonts w:cs="Times New Roman"/>
                <w:szCs w:val="24"/>
              </w:rPr>
            </w:pP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numPr>
                <w:ilvl w:val="0"/>
                <w:numId w:val="17"/>
              </w:numPr>
              <w:tabs>
                <w:tab w:val="clear" w:pos="1321"/>
              </w:tabs>
              <w:ind w:left="426" w:right="-1" w:hanging="284"/>
              <w:rPr>
                <w:rFonts w:cs="Times New Roman"/>
                <w:b/>
                <w:bCs/>
                <w:sz w:val="24"/>
                <w:szCs w:val="24"/>
                <w:lang w:val="en-AU"/>
              </w:rPr>
            </w:pPr>
            <w:r w:rsidRPr="00A71D0F">
              <w:rPr>
                <w:rFonts w:cs="Times New Roman"/>
                <w:b/>
                <w:bCs/>
                <w:sz w:val="24"/>
                <w:szCs w:val="24"/>
              </w:rPr>
              <w:t>Dissemination Standard</w:t>
            </w: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pStyle w:val="Heading3"/>
              <w:ind w:left="459"/>
              <w:jc w:val="left"/>
              <w:rPr>
                <w:rFonts w:cs="Times New Roman"/>
                <w:szCs w:val="24"/>
              </w:rPr>
            </w:pPr>
            <w:r w:rsidRPr="00A71D0F">
              <w:rPr>
                <w:rFonts w:cs="Times New Roman"/>
                <w:szCs w:val="24"/>
              </w:rPr>
              <w:t>Hanan Janajreh</w:t>
            </w: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437D3F" w:rsidP="00D91754">
            <w:pPr>
              <w:pStyle w:val="Heading3"/>
              <w:ind w:left="459"/>
              <w:jc w:val="left"/>
              <w:rPr>
                <w:rFonts w:cs="Times New Roman"/>
                <w:szCs w:val="24"/>
              </w:rPr>
            </w:pPr>
          </w:p>
        </w:tc>
        <w:tc>
          <w:tcPr>
            <w:tcW w:w="3954" w:type="dxa"/>
          </w:tcPr>
          <w:p w:rsidR="00437D3F" w:rsidRPr="00A71D0F" w:rsidRDefault="00437D3F" w:rsidP="00D91754">
            <w:pPr>
              <w:pStyle w:val="Heading3"/>
              <w:rPr>
                <w:rFonts w:cs="Times New Roman"/>
                <w:b/>
                <w:bCs/>
                <w:szCs w:val="24"/>
              </w:rPr>
            </w:pPr>
          </w:p>
        </w:tc>
      </w:tr>
      <w:tr w:rsidR="00437D3F" w:rsidRPr="00A71D0F" w:rsidTr="00CD5DC5">
        <w:trPr>
          <w:trHeight w:val="335"/>
        </w:trPr>
        <w:tc>
          <w:tcPr>
            <w:tcW w:w="3814" w:type="dxa"/>
          </w:tcPr>
          <w:p w:rsidR="00437D3F" w:rsidRPr="00A71D0F" w:rsidRDefault="001947BE" w:rsidP="00D91754">
            <w:pPr>
              <w:numPr>
                <w:ilvl w:val="0"/>
                <w:numId w:val="17"/>
              </w:numPr>
              <w:tabs>
                <w:tab w:val="clear" w:pos="1321"/>
              </w:tabs>
              <w:ind w:left="426" w:right="-1" w:hanging="284"/>
              <w:rPr>
                <w:rFonts w:cs="Times New Roman"/>
                <w:b/>
                <w:bCs/>
                <w:sz w:val="24"/>
                <w:szCs w:val="24"/>
              </w:rPr>
            </w:pPr>
            <w:r w:rsidRPr="00A71D0F">
              <w:rPr>
                <w:rFonts w:cs="Times New Roman"/>
                <w:b/>
                <w:bCs/>
                <w:sz w:val="24"/>
                <w:szCs w:val="24"/>
              </w:rPr>
              <w:t>Preliminary Review</w:t>
            </w:r>
          </w:p>
        </w:tc>
        <w:tc>
          <w:tcPr>
            <w:tcW w:w="3954" w:type="dxa"/>
          </w:tcPr>
          <w:p w:rsidR="00437D3F" w:rsidRPr="00A71D0F" w:rsidRDefault="00437D3F"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D790D" w:rsidP="00D91754">
            <w:pPr>
              <w:tabs>
                <w:tab w:val="left" w:pos="1384"/>
                <w:tab w:val="left" w:pos="5353"/>
                <w:tab w:val="left" w:pos="8472"/>
              </w:tabs>
              <w:ind w:left="426" w:right="-1"/>
              <w:rPr>
                <w:rFonts w:cs="Times New Roman"/>
                <w:sz w:val="24"/>
                <w:szCs w:val="24"/>
              </w:rPr>
            </w:pPr>
            <w:r w:rsidRPr="00A71D0F">
              <w:rPr>
                <w:rFonts w:cs="Times New Roman"/>
                <w:sz w:val="24"/>
                <w:szCs w:val="24"/>
              </w:rPr>
              <w:t>Rania Abu-Ghaboush</w:t>
            </w: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64498" w:rsidP="00564498">
            <w:pPr>
              <w:tabs>
                <w:tab w:val="left" w:pos="1384"/>
                <w:tab w:val="left" w:pos="5353"/>
                <w:tab w:val="left" w:pos="8472"/>
              </w:tabs>
              <w:ind w:left="426" w:right="-1"/>
              <w:rPr>
                <w:rFonts w:cs="Times New Roman"/>
                <w:sz w:val="24"/>
                <w:szCs w:val="24"/>
              </w:rPr>
            </w:pPr>
            <w:r w:rsidRPr="00A71D0F">
              <w:rPr>
                <w:rFonts w:cs="Times New Roman"/>
                <w:sz w:val="24"/>
                <w:szCs w:val="24"/>
              </w:rPr>
              <w:t>Mohammad Omari</w:t>
            </w: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D790D" w:rsidP="00D91754">
            <w:pPr>
              <w:tabs>
                <w:tab w:val="left" w:pos="1384"/>
                <w:tab w:val="left" w:pos="5353"/>
                <w:tab w:val="left" w:pos="8472"/>
              </w:tabs>
              <w:ind w:left="426" w:right="-1"/>
              <w:rPr>
                <w:rFonts w:cs="Times New Roman"/>
                <w:sz w:val="24"/>
                <w:szCs w:val="24"/>
              </w:rPr>
            </w:pP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D790D" w:rsidP="00D91754">
            <w:pPr>
              <w:numPr>
                <w:ilvl w:val="0"/>
                <w:numId w:val="17"/>
              </w:numPr>
              <w:tabs>
                <w:tab w:val="clear" w:pos="1321"/>
              </w:tabs>
              <w:ind w:left="426" w:right="-1" w:hanging="284"/>
              <w:rPr>
                <w:rFonts w:cs="Times New Roman"/>
                <w:b/>
                <w:bCs/>
                <w:sz w:val="24"/>
                <w:szCs w:val="24"/>
              </w:rPr>
            </w:pPr>
            <w:r w:rsidRPr="00A71D0F">
              <w:rPr>
                <w:rFonts w:cs="Times New Roman"/>
                <w:b/>
                <w:bCs/>
                <w:sz w:val="24"/>
                <w:szCs w:val="24"/>
              </w:rPr>
              <w:t>Final Review</w:t>
            </w: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64498" w:rsidP="00564498">
            <w:pPr>
              <w:tabs>
                <w:tab w:val="right" w:pos="3828"/>
              </w:tabs>
              <w:ind w:left="426"/>
              <w:rPr>
                <w:rFonts w:cs="Times New Roman"/>
                <w:sz w:val="24"/>
                <w:szCs w:val="24"/>
                <w:lang w:val="en-AU" w:eastAsia="ar-SA"/>
              </w:rPr>
            </w:pPr>
            <w:r w:rsidRPr="00A71D0F">
              <w:rPr>
                <w:rFonts w:cs="Times New Roman"/>
                <w:sz w:val="24"/>
                <w:szCs w:val="24"/>
                <w:lang w:val="en-AU" w:eastAsia="ar-SA"/>
              </w:rPr>
              <w:t>Mohammad Duraidi</w:t>
            </w: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64498" w:rsidP="00D91754">
            <w:pPr>
              <w:pStyle w:val="Heading3"/>
              <w:ind w:left="459"/>
              <w:jc w:val="left"/>
              <w:rPr>
                <w:rFonts w:cs="Times New Roman"/>
                <w:b/>
                <w:bCs/>
                <w:szCs w:val="24"/>
              </w:rPr>
            </w:pPr>
            <w:r w:rsidRPr="00A71D0F">
              <w:rPr>
                <w:rFonts w:cs="Times New Roman"/>
                <w:szCs w:val="24"/>
                <w:lang w:eastAsia="ar-SA"/>
              </w:rPr>
              <w:t>Jawad Al-Salah</w:t>
            </w:r>
          </w:p>
        </w:tc>
        <w:tc>
          <w:tcPr>
            <w:tcW w:w="3954" w:type="dxa"/>
          </w:tcPr>
          <w:p w:rsidR="005D790D" w:rsidRPr="00A71D0F" w:rsidRDefault="005D790D" w:rsidP="00D91754">
            <w:pPr>
              <w:pStyle w:val="Heading3"/>
              <w:rPr>
                <w:rFonts w:cs="Times New Roman"/>
                <w:b/>
                <w:bCs/>
                <w:szCs w:val="24"/>
              </w:rPr>
            </w:pPr>
          </w:p>
        </w:tc>
      </w:tr>
      <w:tr w:rsidR="00564498" w:rsidRPr="00A71D0F" w:rsidTr="00CD5DC5">
        <w:trPr>
          <w:trHeight w:val="335"/>
        </w:trPr>
        <w:tc>
          <w:tcPr>
            <w:tcW w:w="3814" w:type="dxa"/>
          </w:tcPr>
          <w:p w:rsidR="00564498" w:rsidRPr="00A71D0F" w:rsidRDefault="00564498" w:rsidP="00D91754">
            <w:pPr>
              <w:pStyle w:val="Heading3"/>
              <w:ind w:left="459"/>
              <w:jc w:val="left"/>
              <w:rPr>
                <w:rFonts w:cs="Times New Roman"/>
                <w:b/>
                <w:bCs/>
                <w:szCs w:val="24"/>
              </w:rPr>
            </w:pPr>
          </w:p>
        </w:tc>
        <w:tc>
          <w:tcPr>
            <w:tcW w:w="3954" w:type="dxa"/>
          </w:tcPr>
          <w:p w:rsidR="00564498" w:rsidRPr="00A71D0F" w:rsidRDefault="00564498"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5D790D" w:rsidP="00D91754">
            <w:pPr>
              <w:numPr>
                <w:ilvl w:val="0"/>
                <w:numId w:val="17"/>
              </w:numPr>
              <w:tabs>
                <w:tab w:val="clear" w:pos="1321"/>
              </w:tabs>
              <w:ind w:left="426" w:right="-1" w:hanging="284"/>
              <w:rPr>
                <w:rFonts w:cs="Times New Roman"/>
                <w:b/>
                <w:bCs/>
                <w:sz w:val="24"/>
                <w:szCs w:val="24"/>
              </w:rPr>
            </w:pPr>
            <w:r w:rsidRPr="00A71D0F">
              <w:rPr>
                <w:rFonts w:cs="Times New Roman"/>
                <w:b/>
                <w:bCs/>
                <w:sz w:val="24"/>
                <w:szCs w:val="24"/>
              </w:rPr>
              <w:t>Overall Supervision</w:t>
            </w:r>
          </w:p>
        </w:tc>
        <w:tc>
          <w:tcPr>
            <w:tcW w:w="3954" w:type="dxa"/>
          </w:tcPr>
          <w:p w:rsidR="005D790D" w:rsidRPr="00A71D0F" w:rsidRDefault="005D790D" w:rsidP="00D91754">
            <w:pPr>
              <w:pStyle w:val="Heading3"/>
              <w:rPr>
                <w:rFonts w:cs="Times New Roman"/>
                <w:b/>
                <w:bCs/>
                <w:szCs w:val="24"/>
              </w:rPr>
            </w:pPr>
          </w:p>
        </w:tc>
      </w:tr>
      <w:tr w:rsidR="005D790D" w:rsidRPr="00A71D0F" w:rsidTr="00CD5DC5">
        <w:trPr>
          <w:trHeight w:val="335"/>
        </w:trPr>
        <w:tc>
          <w:tcPr>
            <w:tcW w:w="3814" w:type="dxa"/>
          </w:tcPr>
          <w:p w:rsidR="005D790D" w:rsidRPr="00A71D0F" w:rsidRDefault="00CE3BEB" w:rsidP="00D91754">
            <w:pPr>
              <w:tabs>
                <w:tab w:val="left" w:pos="1384"/>
                <w:tab w:val="left" w:pos="5353"/>
                <w:tab w:val="left" w:pos="8472"/>
              </w:tabs>
              <w:ind w:left="426" w:right="-1"/>
              <w:rPr>
                <w:rFonts w:cs="Times New Roman"/>
                <w:sz w:val="24"/>
                <w:szCs w:val="24"/>
              </w:rPr>
            </w:pPr>
            <w:r w:rsidRPr="00A71D0F">
              <w:rPr>
                <w:rFonts w:cs="Times New Roman"/>
                <w:sz w:val="24"/>
                <w:szCs w:val="24"/>
              </w:rPr>
              <w:t xml:space="preserve">Dr. </w:t>
            </w:r>
            <w:r w:rsidR="005D790D" w:rsidRPr="00A71D0F">
              <w:rPr>
                <w:rFonts w:cs="Times New Roman"/>
                <w:sz w:val="24"/>
                <w:szCs w:val="24"/>
              </w:rPr>
              <w:t xml:space="preserve">Ola Awad                       </w:t>
            </w:r>
          </w:p>
        </w:tc>
        <w:tc>
          <w:tcPr>
            <w:tcW w:w="3954" w:type="dxa"/>
          </w:tcPr>
          <w:p w:rsidR="005D790D" w:rsidRPr="00A71D0F" w:rsidRDefault="005D790D" w:rsidP="00D91754">
            <w:pPr>
              <w:pStyle w:val="Heading3"/>
              <w:jc w:val="left"/>
              <w:rPr>
                <w:rFonts w:cs="Times New Roman"/>
                <w:b/>
                <w:bCs/>
                <w:szCs w:val="24"/>
              </w:rPr>
            </w:pPr>
            <w:r w:rsidRPr="00A71D0F">
              <w:rPr>
                <w:rFonts w:cs="Times New Roman"/>
                <w:b/>
                <w:bCs/>
                <w:szCs w:val="24"/>
              </w:rPr>
              <w:t>President of PCBS</w:t>
            </w:r>
          </w:p>
        </w:tc>
      </w:tr>
    </w:tbl>
    <w:p w:rsidR="00782458" w:rsidRPr="00A71D0F" w:rsidRDefault="00782458" w:rsidP="00D91754">
      <w:pPr>
        <w:ind w:left="709"/>
        <w:rPr>
          <w:rFonts w:cs="Simplified Arabic"/>
          <w:sz w:val="22"/>
          <w:szCs w:val="22"/>
          <w:rtl/>
          <w:lang w:eastAsia="de-AT" w:bidi="ar-JO"/>
        </w:rPr>
      </w:pPr>
    </w:p>
    <w:p w:rsidR="000658F1" w:rsidRPr="00A71D0F" w:rsidRDefault="000658F1" w:rsidP="00D91754">
      <w:pPr>
        <w:ind w:left="709"/>
        <w:rPr>
          <w:sz w:val="24"/>
          <w:szCs w:val="24"/>
        </w:rPr>
      </w:pPr>
    </w:p>
    <w:p w:rsidR="000658F1" w:rsidRPr="00A71D0F" w:rsidRDefault="000658F1" w:rsidP="00D91754">
      <w:pPr>
        <w:pStyle w:val="H1"/>
        <w:spacing w:before="0" w:after="0"/>
        <w:jc w:val="center"/>
        <w:rPr>
          <w:rFonts w:cs="Traditional Arabic"/>
          <w:sz w:val="28"/>
          <w:szCs w:val="28"/>
        </w:rPr>
      </w:pPr>
      <w:r w:rsidRPr="00A71D0F">
        <w:rPr>
          <w:b w:val="0"/>
          <w:bCs w:val="0"/>
          <w:szCs w:val="24"/>
        </w:rPr>
        <w:br w:type="page"/>
      </w:r>
    </w:p>
    <w:p w:rsidR="000658F1" w:rsidRPr="00A71D0F" w:rsidRDefault="000658F1" w:rsidP="00D91754">
      <w:pPr>
        <w:pStyle w:val="H1"/>
        <w:spacing w:before="0" w:after="0"/>
        <w:jc w:val="center"/>
        <w:rPr>
          <w:rFonts w:cs="Traditional Arabic"/>
          <w:sz w:val="28"/>
          <w:szCs w:val="28"/>
        </w:rPr>
      </w:pPr>
    </w:p>
    <w:p w:rsidR="000658F1" w:rsidRPr="00A71D0F" w:rsidRDefault="000658F1" w:rsidP="00D91754">
      <w:pPr>
        <w:pStyle w:val="H1"/>
        <w:spacing w:before="0" w:after="0"/>
        <w:jc w:val="center"/>
        <w:rPr>
          <w:rFonts w:cs="Traditional Arabic"/>
          <w:sz w:val="28"/>
          <w:szCs w:val="28"/>
        </w:rPr>
      </w:pPr>
    </w:p>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0658F1" w:rsidRPr="00A71D0F" w:rsidRDefault="000658F1" w:rsidP="00D91754"/>
    <w:p w:rsidR="00695FB3" w:rsidRPr="00A71D0F" w:rsidRDefault="00695FB3" w:rsidP="00D91754">
      <w:pPr>
        <w:rPr>
          <w:b/>
          <w:bCs/>
          <w:kern w:val="36"/>
          <w:sz w:val="28"/>
          <w:szCs w:val="28"/>
        </w:rPr>
      </w:pPr>
      <w:r w:rsidRPr="00A71D0F">
        <w:rPr>
          <w:sz w:val="28"/>
          <w:szCs w:val="28"/>
        </w:rPr>
        <w:br w:type="page"/>
      </w:r>
    </w:p>
    <w:p w:rsidR="003916F1" w:rsidRPr="00A71D0F" w:rsidRDefault="003916F1" w:rsidP="001D2B14">
      <w:pPr>
        <w:pStyle w:val="H1"/>
        <w:spacing w:before="0" w:after="0"/>
        <w:jc w:val="center"/>
        <w:rPr>
          <w:rFonts w:cs="Traditional Arabic"/>
          <w:sz w:val="28"/>
          <w:szCs w:val="28"/>
        </w:rPr>
      </w:pPr>
      <w:r w:rsidRPr="00A71D0F">
        <w:rPr>
          <w:rFonts w:cs="Traditional Arabic"/>
          <w:sz w:val="28"/>
          <w:szCs w:val="28"/>
        </w:rPr>
        <w:lastRenderedPageBreak/>
        <w:t>Important Remarks</w:t>
      </w:r>
    </w:p>
    <w:p w:rsidR="00D91754" w:rsidRPr="009266FD" w:rsidRDefault="00D91754" w:rsidP="009266FD">
      <w:pPr>
        <w:pStyle w:val="HTMLPreformatted"/>
        <w:ind w:left="567"/>
        <w:jc w:val="both"/>
        <w:rPr>
          <w:rFonts w:ascii="Times New Roman" w:hAnsi="Times New Roman" w:cs="Traditional Arabic"/>
          <w:sz w:val="24"/>
          <w:szCs w:val="24"/>
        </w:rPr>
      </w:pPr>
    </w:p>
    <w:p w:rsidR="009266FD" w:rsidRPr="009266FD" w:rsidRDefault="009266FD" w:rsidP="00B40519">
      <w:pPr>
        <w:pStyle w:val="HTMLPreformatted"/>
        <w:numPr>
          <w:ilvl w:val="0"/>
          <w:numId w:val="19"/>
        </w:numPr>
        <w:ind w:left="567" w:hanging="425"/>
        <w:jc w:val="both"/>
        <w:rPr>
          <w:rFonts w:ascii="Times New Roman" w:hAnsi="Times New Roman" w:cs="Traditional Arabic"/>
          <w:sz w:val="24"/>
          <w:szCs w:val="24"/>
        </w:rPr>
      </w:pPr>
      <w:r>
        <w:rPr>
          <w:rFonts w:ascii="Times New Roman" w:hAnsi="Times New Roman" w:cs="Traditional Arabic"/>
          <w:sz w:val="24"/>
          <w:szCs w:val="24"/>
        </w:rPr>
        <w:t>D</w:t>
      </w:r>
      <w:r w:rsidRPr="009266FD">
        <w:rPr>
          <w:rFonts w:ascii="Times New Roman" w:hAnsi="Times New Roman" w:cs="Traditional Arabic"/>
          <w:sz w:val="24"/>
          <w:szCs w:val="24"/>
        </w:rPr>
        <w:t xml:space="preserve">ata </w:t>
      </w:r>
      <w:r>
        <w:rPr>
          <w:rFonts w:ascii="Times New Roman" w:hAnsi="Times New Roman" w:cs="Traditional Arabic"/>
          <w:sz w:val="24"/>
          <w:szCs w:val="24"/>
        </w:rPr>
        <w:t xml:space="preserve">collection </w:t>
      </w:r>
      <w:r w:rsidRPr="009266FD">
        <w:rPr>
          <w:rFonts w:ascii="Times New Roman" w:hAnsi="Times New Roman" w:cs="Traditional Arabic"/>
          <w:sz w:val="24"/>
          <w:szCs w:val="24"/>
        </w:rPr>
        <w:t>started on 10/07/2023 and ended on 05/10/2023</w:t>
      </w:r>
      <w:r>
        <w:rPr>
          <w:rFonts w:ascii="Times New Roman" w:hAnsi="Times New Roman" w:cs="Traditional Arabic"/>
          <w:sz w:val="24"/>
          <w:szCs w:val="24"/>
        </w:rPr>
        <w:t>.</w:t>
      </w:r>
      <w:r w:rsidRPr="009266FD">
        <w:rPr>
          <w:rFonts w:ascii="Times New Roman" w:hAnsi="Times New Roman" w:cs="Traditional Arabic"/>
          <w:sz w:val="24"/>
          <w:szCs w:val="24"/>
        </w:rPr>
        <w:t xml:space="preserve"> </w:t>
      </w:r>
    </w:p>
    <w:p w:rsidR="001D2B14" w:rsidRPr="00A71D0F" w:rsidRDefault="00B40519" w:rsidP="00B40519">
      <w:pPr>
        <w:pStyle w:val="HTMLPreformatted"/>
        <w:numPr>
          <w:ilvl w:val="0"/>
          <w:numId w:val="19"/>
        </w:numPr>
        <w:ind w:left="567" w:hanging="425"/>
        <w:jc w:val="both"/>
        <w:rPr>
          <w:rFonts w:ascii="Times New Roman" w:hAnsi="Times New Roman" w:cs="Traditional Arabic"/>
          <w:sz w:val="24"/>
          <w:szCs w:val="24"/>
        </w:rPr>
      </w:pPr>
      <w:r>
        <w:rPr>
          <w:rFonts w:ascii="Times New Roman" w:hAnsi="Times New Roman" w:cs="Traditional Arabic"/>
          <w:sz w:val="24"/>
          <w:szCs w:val="24"/>
        </w:rPr>
        <w:t>Data</w:t>
      </w:r>
      <w:r w:rsidR="001D2B14" w:rsidRPr="00A71D0F">
        <w:rPr>
          <w:rFonts w:ascii="Times New Roman" w:hAnsi="Times New Roman" w:cs="Traditional Arabic"/>
          <w:sz w:val="24"/>
          <w:szCs w:val="24"/>
        </w:rPr>
        <w:t xml:space="preserve"> related to individuals (10 years and above) who use </w:t>
      </w:r>
      <w:r>
        <w:rPr>
          <w:rFonts w:ascii="Times New Roman" w:hAnsi="Times New Roman" w:cs="Traditional Arabic"/>
          <w:sz w:val="24"/>
          <w:szCs w:val="24"/>
        </w:rPr>
        <w:t xml:space="preserve">or </w:t>
      </w:r>
      <w:r w:rsidR="001D2B14" w:rsidRPr="00A71D0F">
        <w:rPr>
          <w:rFonts w:ascii="Times New Roman" w:hAnsi="Times New Roman" w:cs="Traditional Arabic"/>
          <w:sz w:val="24"/>
          <w:szCs w:val="24"/>
        </w:rPr>
        <w:t>own ICT tools</w:t>
      </w:r>
      <w:r>
        <w:rPr>
          <w:rFonts w:ascii="Times New Roman" w:hAnsi="Times New Roman" w:cs="Traditional Arabic"/>
          <w:sz w:val="24"/>
          <w:szCs w:val="24"/>
        </w:rPr>
        <w:t xml:space="preserve"> referred</w:t>
      </w:r>
      <w:r w:rsidR="001D2B14" w:rsidRPr="00A71D0F">
        <w:rPr>
          <w:rFonts w:ascii="Times New Roman" w:hAnsi="Times New Roman" w:cs="Traditional Arabic"/>
          <w:sz w:val="24"/>
          <w:szCs w:val="24"/>
        </w:rPr>
        <w:t xml:space="preserve"> </w:t>
      </w:r>
      <w:r>
        <w:rPr>
          <w:rFonts w:ascii="Times New Roman" w:hAnsi="Times New Roman" w:cs="Traditional Arabic"/>
          <w:sz w:val="24"/>
          <w:szCs w:val="24"/>
        </w:rPr>
        <w:t>to</w:t>
      </w:r>
      <w:r w:rsidR="001D2B14" w:rsidRPr="00A71D0F">
        <w:rPr>
          <w:rFonts w:ascii="Times New Roman" w:hAnsi="Times New Roman" w:cs="Traditional Arabic"/>
          <w:sz w:val="24"/>
          <w:szCs w:val="24"/>
        </w:rPr>
        <w:t xml:space="preserve"> the three months that preceded the interview from the date of data collection</w:t>
      </w:r>
      <w:r w:rsidR="00EC7DE2" w:rsidRPr="00A71D0F">
        <w:rPr>
          <w:rFonts w:ascii="Times New Roman" w:hAnsi="Times New Roman" w:cs="Traditional Arabic" w:hint="cs"/>
          <w:sz w:val="24"/>
          <w:szCs w:val="24"/>
          <w:rtl/>
        </w:rPr>
        <w:t>.</w:t>
      </w:r>
    </w:p>
    <w:p w:rsidR="00127E4A" w:rsidRPr="009266FD" w:rsidRDefault="00127E4A" w:rsidP="009266FD">
      <w:pPr>
        <w:pStyle w:val="HTMLPreformatted"/>
        <w:numPr>
          <w:ilvl w:val="0"/>
          <w:numId w:val="19"/>
        </w:numPr>
        <w:ind w:left="567" w:hanging="425"/>
        <w:jc w:val="both"/>
        <w:rPr>
          <w:rFonts w:ascii="Times New Roman" w:hAnsi="Times New Roman" w:cs="Traditional Arabic"/>
          <w:sz w:val="24"/>
          <w:szCs w:val="24"/>
        </w:rPr>
      </w:pPr>
      <w:r w:rsidRPr="009266FD">
        <w:rPr>
          <w:rFonts w:ascii="Times New Roman" w:hAnsi="Times New Roman" w:cs="Traditional Arabic"/>
          <w:sz w:val="24"/>
          <w:szCs w:val="24"/>
        </w:rPr>
        <w:t>The summation of percentages does not always equal 100 due to rounding.</w:t>
      </w:r>
    </w:p>
    <w:p w:rsidR="00080126" w:rsidRPr="00A71D0F" w:rsidRDefault="000A6E15" w:rsidP="001D2B14">
      <w:pPr>
        <w:tabs>
          <w:tab w:val="left" w:pos="1803"/>
        </w:tabs>
        <w:jc w:val="both"/>
        <w:rPr>
          <w:sz w:val="24"/>
          <w:szCs w:val="24"/>
        </w:rPr>
      </w:pPr>
      <w:r w:rsidRPr="00A71D0F">
        <w:rPr>
          <w:sz w:val="24"/>
          <w:szCs w:val="24"/>
        </w:rPr>
        <w:tab/>
      </w:r>
    </w:p>
    <w:p w:rsidR="00D36F62" w:rsidRPr="00A71D0F" w:rsidRDefault="00D36F62" w:rsidP="001D2B14">
      <w:pPr>
        <w:pStyle w:val="BodyText"/>
        <w:rPr>
          <w:szCs w:val="24"/>
        </w:rPr>
      </w:pPr>
    </w:p>
    <w:p w:rsidR="00D36F62" w:rsidRPr="00A71D0F" w:rsidRDefault="00D36F62" w:rsidP="00D91754">
      <w:pPr>
        <w:pStyle w:val="BodyText"/>
        <w:rPr>
          <w:rFonts w:cs="Times New Roman"/>
          <w:szCs w:val="24"/>
        </w:rPr>
      </w:pPr>
    </w:p>
    <w:p w:rsidR="003916F1" w:rsidRPr="00A71D0F" w:rsidRDefault="003916F1" w:rsidP="00D91754">
      <w:pPr>
        <w:pStyle w:val="BodyText"/>
        <w:rPr>
          <w:rFonts w:cs="Times New Roman"/>
          <w:b/>
          <w:bCs/>
          <w:szCs w:val="24"/>
        </w:rPr>
      </w:pPr>
      <w:r w:rsidRPr="00A71D0F">
        <w:rPr>
          <w:rFonts w:cs="Times New Roman"/>
          <w:b/>
          <w:bCs/>
          <w:szCs w:val="24"/>
        </w:rPr>
        <w:br w:type="page"/>
      </w:r>
    </w:p>
    <w:p w:rsidR="003916F1" w:rsidRPr="00A71D0F" w:rsidRDefault="003916F1" w:rsidP="00D91754">
      <w:pPr>
        <w:jc w:val="both"/>
        <w:rPr>
          <w:b/>
          <w:bCs/>
          <w:sz w:val="24"/>
          <w:szCs w:val="24"/>
        </w:rPr>
      </w:pPr>
    </w:p>
    <w:p w:rsidR="000658F1" w:rsidRPr="00A71D0F" w:rsidRDefault="003916F1" w:rsidP="00D91754">
      <w:pPr>
        <w:pStyle w:val="BodyText"/>
        <w:jc w:val="center"/>
        <w:rPr>
          <w:b/>
          <w:bCs/>
          <w:sz w:val="28"/>
        </w:rPr>
      </w:pPr>
      <w:r w:rsidRPr="00A71D0F">
        <w:rPr>
          <w:b/>
          <w:bCs/>
          <w:sz w:val="44"/>
          <w:szCs w:val="44"/>
        </w:rPr>
        <w:br w:type="page"/>
      </w:r>
      <w:r w:rsidR="000658F1" w:rsidRPr="00A71D0F">
        <w:rPr>
          <w:b/>
          <w:bCs/>
          <w:sz w:val="28"/>
        </w:rPr>
        <w:lastRenderedPageBreak/>
        <w:t>Table of Contents</w:t>
      </w:r>
    </w:p>
    <w:p w:rsidR="000658F1" w:rsidRPr="00A71D0F" w:rsidRDefault="000658F1" w:rsidP="00D91754">
      <w:pPr>
        <w:rPr>
          <w:b/>
          <w:bCs/>
          <w:sz w:val="28"/>
          <w:szCs w:val="28"/>
        </w:rPr>
      </w:pPr>
    </w:p>
    <w:tbl>
      <w:tblPr>
        <w:tblW w:w="9205" w:type="dxa"/>
        <w:jc w:val="center"/>
        <w:tblLook w:val="0000" w:firstRow="0" w:lastRow="0" w:firstColumn="0" w:lastColumn="0" w:noHBand="0" w:noVBand="0"/>
      </w:tblPr>
      <w:tblGrid>
        <w:gridCol w:w="1690"/>
        <w:gridCol w:w="6527"/>
        <w:gridCol w:w="988"/>
      </w:tblGrid>
      <w:tr w:rsidR="00507C61" w:rsidRPr="00A71D0F" w:rsidTr="000355B9">
        <w:trPr>
          <w:trHeight w:val="340"/>
          <w:jc w:val="center"/>
        </w:trPr>
        <w:tc>
          <w:tcPr>
            <w:tcW w:w="1690" w:type="dxa"/>
            <w:vAlign w:val="center"/>
          </w:tcPr>
          <w:p w:rsidR="00507C61" w:rsidRPr="00A71D0F" w:rsidRDefault="00507C61" w:rsidP="00D91754">
            <w:pPr>
              <w:keepNext/>
              <w:tabs>
                <w:tab w:val="right" w:pos="1134"/>
              </w:tabs>
              <w:ind w:right="-78"/>
              <w:outlineLvl w:val="7"/>
              <w:rPr>
                <w:b/>
                <w:bCs/>
                <w:snapToGrid w:val="0"/>
                <w:sz w:val="24"/>
              </w:rPr>
            </w:pPr>
            <w:r w:rsidRPr="00A71D0F">
              <w:rPr>
                <w:b/>
                <w:bCs/>
                <w:snapToGrid w:val="0"/>
                <w:sz w:val="24"/>
              </w:rPr>
              <w:t>Subject</w:t>
            </w:r>
          </w:p>
          <w:p w:rsidR="00507C61" w:rsidRPr="00A71D0F" w:rsidRDefault="00507C61" w:rsidP="00D91754">
            <w:pPr>
              <w:bidi/>
              <w:rPr>
                <w:rFonts w:cs="Times New Roman"/>
                <w:snapToGrid w:val="0"/>
                <w:sz w:val="8"/>
                <w:szCs w:val="8"/>
              </w:rPr>
            </w:pPr>
          </w:p>
        </w:tc>
        <w:tc>
          <w:tcPr>
            <w:tcW w:w="6527" w:type="dxa"/>
            <w:vAlign w:val="center"/>
          </w:tcPr>
          <w:p w:rsidR="00507C61" w:rsidRPr="00A71D0F" w:rsidRDefault="00507C61" w:rsidP="00D91754">
            <w:pPr>
              <w:ind w:right="1133"/>
              <w:jc w:val="center"/>
              <w:rPr>
                <w:b/>
                <w:bCs/>
                <w:snapToGrid w:val="0"/>
                <w:sz w:val="28"/>
              </w:rPr>
            </w:pPr>
          </w:p>
        </w:tc>
        <w:tc>
          <w:tcPr>
            <w:tcW w:w="988" w:type="dxa"/>
            <w:vAlign w:val="center"/>
          </w:tcPr>
          <w:p w:rsidR="00507C61" w:rsidRPr="00A71D0F" w:rsidRDefault="00507C61" w:rsidP="00D91754">
            <w:pPr>
              <w:jc w:val="center"/>
              <w:rPr>
                <w:b/>
                <w:bCs/>
                <w:snapToGrid w:val="0"/>
                <w:sz w:val="24"/>
              </w:rPr>
            </w:pPr>
            <w:r w:rsidRPr="00A71D0F">
              <w:rPr>
                <w:b/>
                <w:bCs/>
                <w:snapToGrid w:val="0"/>
                <w:sz w:val="24"/>
              </w:rPr>
              <w:t>Page</w:t>
            </w:r>
          </w:p>
        </w:tc>
      </w:tr>
      <w:tr w:rsidR="00507C61" w:rsidRPr="00A71D0F" w:rsidTr="000355B9">
        <w:trPr>
          <w:trHeight w:val="340"/>
          <w:jc w:val="center"/>
        </w:trPr>
        <w:tc>
          <w:tcPr>
            <w:tcW w:w="1690" w:type="dxa"/>
            <w:vAlign w:val="center"/>
          </w:tcPr>
          <w:p w:rsidR="00507C61" w:rsidRPr="00A71D0F" w:rsidRDefault="00507C61" w:rsidP="00D91754">
            <w:pPr>
              <w:ind w:right="1133"/>
              <w:jc w:val="center"/>
              <w:rPr>
                <w:snapToGrid w:val="0"/>
                <w:sz w:val="28"/>
                <w:u w:val="single"/>
              </w:rPr>
            </w:pPr>
          </w:p>
        </w:tc>
        <w:tc>
          <w:tcPr>
            <w:tcW w:w="6527" w:type="dxa"/>
            <w:vAlign w:val="center"/>
          </w:tcPr>
          <w:p w:rsidR="00507C61" w:rsidRPr="00A71D0F" w:rsidRDefault="00507C61" w:rsidP="00D91754">
            <w:pPr>
              <w:rPr>
                <w:snapToGrid w:val="0"/>
                <w:sz w:val="24"/>
              </w:rPr>
            </w:pPr>
            <w:r w:rsidRPr="00A71D0F">
              <w:rPr>
                <w:rFonts w:cs="Times New Roman"/>
                <w:snapToGrid w:val="0"/>
                <w:sz w:val="24"/>
                <w:szCs w:val="26"/>
              </w:rPr>
              <w:t>List of Table</w:t>
            </w:r>
            <w:r w:rsidR="00175B14" w:rsidRPr="00A71D0F">
              <w:rPr>
                <w:rFonts w:cs="Times New Roman"/>
                <w:snapToGrid w:val="0"/>
                <w:sz w:val="24"/>
                <w:szCs w:val="26"/>
              </w:rPr>
              <w:t>s</w:t>
            </w:r>
          </w:p>
        </w:tc>
        <w:tc>
          <w:tcPr>
            <w:tcW w:w="988" w:type="dxa"/>
            <w:vAlign w:val="center"/>
          </w:tcPr>
          <w:p w:rsidR="00507C61" w:rsidRPr="00A71D0F" w:rsidRDefault="00507C61" w:rsidP="00D91754">
            <w:pPr>
              <w:jc w:val="center"/>
              <w:rPr>
                <w:rFonts w:cs="Times New Roman"/>
                <w:snapToGrid w:val="0"/>
                <w:sz w:val="24"/>
                <w:szCs w:val="24"/>
              </w:rPr>
            </w:pPr>
          </w:p>
        </w:tc>
      </w:tr>
      <w:tr w:rsidR="00507C61" w:rsidRPr="00A71D0F" w:rsidTr="000355B9">
        <w:trPr>
          <w:trHeight w:val="340"/>
          <w:jc w:val="center"/>
        </w:trPr>
        <w:tc>
          <w:tcPr>
            <w:tcW w:w="1690" w:type="dxa"/>
            <w:vAlign w:val="center"/>
          </w:tcPr>
          <w:p w:rsidR="00507C61" w:rsidRPr="00A71D0F" w:rsidRDefault="00507C61" w:rsidP="00D91754">
            <w:pPr>
              <w:ind w:right="-108"/>
              <w:rPr>
                <w:snapToGrid w:val="0"/>
                <w:sz w:val="24"/>
                <w:szCs w:val="24"/>
                <w:u w:val="single"/>
              </w:rPr>
            </w:pPr>
          </w:p>
        </w:tc>
        <w:tc>
          <w:tcPr>
            <w:tcW w:w="6527" w:type="dxa"/>
            <w:vAlign w:val="center"/>
          </w:tcPr>
          <w:p w:rsidR="00507C61" w:rsidRPr="00A71D0F" w:rsidRDefault="00507C61" w:rsidP="00D91754">
            <w:pPr>
              <w:jc w:val="lowKashida"/>
              <w:rPr>
                <w:b/>
                <w:bCs/>
                <w:snapToGrid w:val="0"/>
                <w:sz w:val="24"/>
                <w:szCs w:val="24"/>
              </w:rPr>
            </w:pPr>
            <w:r w:rsidRPr="00A71D0F">
              <w:rPr>
                <w:b/>
                <w:bCs/>
                <w:snapToGrid w:val="0"/>
                <w:sz w:val="24"/>
                <w:szCs w:val="24"/>
              </w:rPr>
              <w:t>Introduction</w:t>
            </w:r>
          </w:p>
        </w:tc>
        <w:tc>
          <w:tcPr>
            <w:tcW w:w="988" w:type="dxa"/>
            <w:vAlign w:val="center"/>
          </w:tcPr>
          <w:p w:rsidR="00507C61" w:rsidRPr="00A71D0F" w:rsidRDefault="00507C61" w:rsidP="00D91754">
            <w:pPr>
              <w:jc w:val="center"/>
              <w:rPr>
                <w:rFonts w:cs="Times New Roman"/>
                <w:b/>
                <w:bCs/>
                <w:snapToGrid w:val="0"/>
                <w:sz w:val="24"/>
                <w:szCs w:val="24"/>
              </w:rPr>
            </w:pPr>
          </w:p>
        </w:tc>
      </w:tr>
      <w:tr w:rsidR="00507C61" w:rsidRPr="00A71D0F" w:rsidTr="000355B9">
        <w:trPr>
          <w:trHeight w:val="80"/>
          <w:jc w:val="center"/>
        </w:trPr>
        <w:tc>
          <w:tcPr>
            <w:tcW w:w="1690" w:type="dxa"/>
            <w:vAlign w:val="center"/>
          </w:tcPr>
          <w:p w:rsidR="00507C61" w:rsidRPr="00A71D0F" w:rsidRDefault="00507C61" w:rsidP="00D91754">
            <w:pPr>
              <w:ind w:right="-108"/>
              <w:rPr>
                <w:rFonts w:cs="Times New Roman"/>
                <w:snapToGrid w:val="0"/>
                <w:sz w:val="8"/>
                <w:szCs w:val="8"/>
              </w:rPr>
            </w:pPr>
          </w:p>
        </w:tc>
        <w:tc>
          <w:tcPr>
            <w:tcW w:w="6527" w:type="dxa"/>
            <w:vAlign w:val="center"/>
          </w:tcPr>
          <w:p w:rsidR="00507C61" w:rsidRPr="00A71D0F" w:rsidRDefault="00507C61" w:rsidP="00D91754">
            <w:pPr>
              <w:ind w:left="176"/>
              <w:jc w:val="lowKashida"/>
              <w:rPr>
                <w:snapToGrid w:val="0"/>
                <w:sz w:val="8"/>
                <w:szCs w:val="8"/>
              </w:rPr>
            </w:pPr>
          </w:p>
        </w:tc>
        <w:tc>
          <w:tcPr>
            <w:tcW w:w="988" w:type="dxa"/>
            <w:vAlign w:val="center"/>
          </w:tcPr>
          <w:p w:rsidR="00507C61" w:rsidRPr="00A71D0F" w:rsidRDefault="00507C61" w:rsidP="00D91754">
            <w:pPr>
              <w:ind w:right="-143"/>
              <w:jc w:val="center"/>
              <w:rPr>
                <w:snapToGrid w:val="0"/>
                <w:sz w:val="8"/>
                <w:szCs w:val="8"/>
              </w:rPr>
            </w:pPr>
          </w:p>
        </w:tc>
      </w:tr>
      <w:tr w:rsidR="00507C61" w:rsidRPr="00A71D0F" w:rsidTr="000355B9">
        <w:trPr>
          <w:trHeight w:val="340"/>
          <w:jc w:val="center"/>
        </w:trPr>
        <w:tc>
          <w:tcPr>
            <w:tcW w:w="1690" w:type="dxa"/>
            <w:vAlign w:val="center"/>
          </w:tcPr>
          <w:p w:rsidR="00507C61" w:rsidRPr="00A71D0F" w:rsidRDefault="00507C61" w:rsidP="00D91754">
            <w:pPr>
              <w:rPr>
                <w:rFonts w:cs="Simplified Arabic"/>
                <w:snapToGrid w:val="0"/>
                <w:color w:val="000000" w:themeColor="text1"/>
                <w:sz w:val="24"/>
                <w:szCs w:val="24"/>
                <w:rtl/>
              </w:rPr>
            </w:pPr>
            <w:r w:rsidRPr="00A71D0F">
              <w:rPr>
                <w:rFonts w:cs="Times New Roman"/>
                <w:snapToGrid w:val="0"/>
                <w:color w:val="000000" w:themeColor="text1"/>
                <w:sz w:val="24"/>
                <w:szCs w:val="24"/>
              </w:rPr>
              <w:t>Chapter One:</w:t>
            </w:r>
          </w:p>
        </w:tc>
        <w:tc>
          <w:tcPr>
            <w:tcW w:w="6527" w:type="dxa"/>
            <w:vAlign w:val="center"/>
          </w:tcPr>
          <w:p w:rsidR="00507C61" w:rsidRPr="00A71D0F" w:rsidRDefault="00507C61" w:rsidP="00D91754">
            <w:pPr>
              <w:rPr>
                <w:rFonts w:cs="Simplified Arabic"/>
                <w:b/>
                <w:bCs/>
                <w:snapToGrid w:val="0"/>
                <w:color w:val="000000" w:themeColor="text1"/>
                <w:sz w:val="24"/>
                <w:szCs w:val="24"/>
              </w:rPr>
            </w:pPr>
            <w:r w:rsidRPr="00A71D0F">
              <w:rPr>
                <w:rFonts w:cs="Simplified Arabic"/>
                <w:b/>
                <w:bCs/>
                <w:snapToGrid w:val="0"/>
                <w:color w:val="000000" w:themeColor="text1"/>
                <w:sz w:val="24"/>
                <w:szCs w:val="24"/>
              </w:rPr>
              <w:t>Concepts, Indicators and Classifications</w:t>
            </w:r>
          </w:p>
        </w:tc>
        <w:tc>
          <w:tcPr>
            <w:tcW w:w="988" w:type="dxa"/>
            <w:vAlign w:val="center"/>
          </w:tcPr>
          <w:p w:rsidR="00507C61" w:rsidRPr="00A71D0F" w:rsidRDefault="00507C61" w:rsidP="00D91754">
            <w:pPr>
              <w:jc w:val="center"/>
              <w:rPr>
                <w:b/>
                <w:bCs/>
                <w:snapToGrid w:val="0"/>
                <w:sz w:val="24"/>
              </w:rPr>
            </w:pPr>
            <w:r w:rsidRPr="00A71D0F">
              <w:rPr>
                <w:b/>
                <w:bCs/>
                <w:snapToGrid w:val="0"/>
                <w:sz w:val="24"/>
              </w:rPr>
              <w:t>[</w:t>
            </w:r>
            <w:r w:rsidR="00035134" w:rsidRPr="00A71D0F">
              <w:rPr>
                <w:b/>
                <w:bCs/>
                <w:snapToGrid w:val="0"/>
                <w:sz w:val="24"/>
              </w:rPr>
              <w:t>17</w:t>
            </w:r>
            <w:r w:rsidRPr="00A71D0F">
              <w:rPr>
                <w:b/>
                <w:bCs/>
                <w:snapToGrid w:val="0"/>
                <w:sz w:val="24"/>
              </w:rPr>
              <w:t>]</w:t>
            </w:r>
          </w:p>
        </w:tc>
      </w:tr>
      <w:tr w:rsidR="00507C61" w:rsidRPr="00A71D0F" w:rsidTr="000355B9">
        <w:trPr>
          <w:trHeight w:val="231"/>
          <w:jc w:val="center"/>
        </w:trPr>
        <w:tc>
          <w:tcPr>
            <w:tcW w:w="1690" w:type="dxa"/>
            <w:vAlign w:val="center"/>
          </w:tcPr>
          <w:p w:rsidR="00507C61" w:rsidRPr="00A71D0F" w:rsidRDefault="00507C61" w:rsidP="00D91754">
            <w:pPr>
              <w:tabs>
                <w:tab w:val="left" w:pos="849"/>
              </w:tabs>
              <w:ind w:firstLine="1504"/>
              <w:rPr>
                <w:rFonts w:cs="Simplified Arabic"/>
                <w:snapToGrid w:val="0"/>
                <w:color w:val="000000" w:themeColor="text1"/>
                <w:sz w:val="24"/>
                <w:szCs w:val="24"/>
                <w:rtl/>
              </w:rPr>
            </w:pPr>
          </w:p>
        </w:tc>
        <w:tc>
          <w:tcPr>
            <w:tcW w:w="6527" w:type="dxa"/>
            <w:vAlign w:val="center"/>
          </w:tcPr>
          <w:p w:rsidR="00507C61" w:rsidRPr="00A71D0F" w:rsidRDefault="00507C61" w:rsidP="00D91754">
            <w:pPr>
              <w:ind w:left="370" w:hanging="370"/>
              <w:rPr>
                <w:rFonts w:cs="Simplified Arabic"/>
                <w:snapToGrid w:val="0"/>
                <w:color w:val="000000" w:themeColor="text1"/>
                <w:sz w:val="24"/>
                <w:szCs w:val="24"/>
                <w:rtl/>
              </w:rPr>
            </w:pPr>
            <w:r w:rsidRPr="00A71D0F">
              <w:rPr>
                <w:rFonts w:cs="Simplified Arabic"/>
                <w:snapToGrid w:val="0"/>
                <w:color w:val="000000" w:themeColor="text1"/>
                <w:sz w:val="24"/>
                <w:szCs w:val="24"/>
              </w:rPr>
              <w:t>1.1  Concepts and Indicators</w:t>
            </w:r>
          </w:p>
        </w:tc>
        <w:tc>
          <w:tcPr>
            <w:tcW w:w="988" w:type="dxa"/>
            <w:vAlign w:val="center"/>
          </w:tcPr>
          <w:p w:rsidR="00507C61" w:rsidRPr="00A71D0F" w:rsidRDefault="00507C61" w:rsidP="00D91754">
            <w:pPr>
              <w:jc w:val="center"/>
              <w:rPr>
                <w:snapToGrid w:val="0"/>
                <w:sz w:val="24"/>
              </w:rPr>
            </w:pPr>
            <w:r w:rsidRPr="00A71D0F">
              <w:rPr>
                <w:snapToGrid w:val="0"/>
                <w:sz w:val="24"/>
              </w:rPr>
              <w:t>[</w:t>
            </w:r>
            <w:r w:rsidR="00035134" w:rsidRPr="00A71D0F">
              <w:rPr>
                <w:snapToGrid w:val="0"/>
                <w:sz w:val="24"/>
              </w:rPr>
              <w:t>17</w:t>
            </w:r>
            <w:r w:rsidRPr="00A71D0F">
              <w:rPr>
                <w:snapToGrid w:val="0"/>
                <w:sz w:val="24"/>
              </w:rPr>
              <w:t>]</w:t>
            </w:r>
          </w:p>
        </w:tc>
      </w:tr>
      <w:tr w:rsidR="00507C61" w:rsidRPr="00A71D0F" w:rsidTr="000355B9">
        <w:trPr>
          <w:trHeight w:val="340"/>
          <w:jc w:val="center"/>
        </w:trPr>
        <w:tc>
          <w:tcPr>
            <w:tcW w:w="1690" w:type="dxa"/>
            <w:vAlign w:val="center"/>
          </w:tcPr>
          <w:p w:rsidR="00507C61" w:rsidRPr="00A71D0F" w:rsidRDefault="00507C61" w:rsidP="00D91754">
            <w:pPr>
              <w:tabs>
                <w:tab w:val="left" w:pos="849"/>
              </w:tabs>
              <w:ind w:firstLine="1504"/>
              <w:rPr>
                <w:rFonts w:cs="Simplified Arabic"/>
                <w:snapToGrid w:val="0"/>
                <w:color w:val="000000" w:themeColor="text1"/>
                <w:sz w:val="24"/>
                <w:szCs w:val="24"/>
                <w:rtl/>
              </w:rPr>
            </w:pPr>
          </w:p>
        </w:tc>
        <w:tc>
          <w:tcPr>
            <w:tcW w:w="6527" w:type="dxa"/>
            <w:vAlign w:val="center"/>
          </w:tcPr>
          <w:p w:rsidR="00507C61" w:rsidRPr="00A71D0F" w:rsidRDefault="00507C61" w:rsidP="00D91754">
            <w:pPr>
              <w:ind w:left="370" w:hanging="370"/>
              <w:rPr>
                <w:rFonts w:cs="Simplified Arabic"/>
                <w:snapToGrid w:val="0"/>
                <w:color w:val="000000" w:themeColor="text1"/>
                <w:sz w:val="24"/>
                <w:szCs w:val="24"/>
                <w:rtl/>
              </w:rPr>
            </w:pPr>
            <w:r w:rsidRPr="00A71D0F">
              <w:rPr>
                <w:rFonts w:cs="Simplified Arabic"/>
                <w:snapToGrid w:val="0"/>
                <w:color w:val="000000" w:themeColor="text1"/>
                <w:sz w:val="24"/>
                <w:szCs w:val="24"/>
              </w:rPr>
              <w:t>1.2  Classifications</w:t>
            </w:r>
          </w:p>
        </w:tc>
        <w:tc>
          <w:tcPr>
            <w:tcW w:w="988" w:type="dxa"/>
            <w:vAlign w:val="center"/>
          </w:tcPr>
          <w:p w:rsidR="00507C61" w:rsidRPr="00A71D0F" w:rsidRDefault="00507C61" w:rsidP="00D91754">
            <w:pPr>
              <w:jc w:val="center"/>
              <w:rPr>
                <w:snapToGrid w:val="0"/>
                <w:sz w:val="24"/>
              </w:rPr>
            </w:pPr>
            <w:r w:rsidRPr="00A71D0F">
              <w:rPr>
                <w:snapToGrid w:val="0"/>
                <w:sz w:val="24"/>
              </w:rPr>
              <w:t>[</w:t>
            </w:r>
            <w:r w:rsidR="00035134" w:rsidRPr="00A71D0F">
              <w:rPr>
                <w:snapToGrid w:val="0"/>
                <w:sz w:val="24"/>
              </w:rPr>
              <w:t>18</w:t>
            </w:r>
            <w:r w:rsidRPr="00A71D0F">
              <w:rPr>
                <w:snapToGrid w:val="0"/>
                <w:sz w:val="24"/>
              </w:rPr>
              <w:t>]</w:t>
            </w:r>
          </w:p>
        </w:tc>
      </w:tr>
      <w:tr w:rsidR="00507C61" w:rsidRPr="00A71D0F" w:rsidTr="000355B9">
        <w:trPr>
          <w:trHeight w:val="340"/>
          <w:jc w:val="center"/>
        </w:trPr>
        <w:tc>
          <w:tcPr>
            <w:tcW w:w="1690" w:type="dxa"/>
            <w:vAlign w:val="center"/>
          </w:tcPr>
          <w:p w:rsidR="00507C61" w:rsidRPr="00A71D0F" w:rsidRDefault="00507C61" w:rsidP="00D91754">
            <w:pPr>
              <w:ind w:right="-108"/>
              <w:rPr>
                <w:rFonts w:cs="Times New Roman"/>
                <w:snapToGrid w:val="0"/>
                <w:sz w:val="24"/>
                <w:szCs w:val="24"/>
              </w:rPr>
            </w:pPr>
            <w:r w:rsidRPr="00A71D0F">
              <w:rPr>
                <w:rFonts w:cs="Times New Roman"/>
                <w:snapToGrid w:val="0"/>
                <w:sz w:val="24"/>
              </w:rPr>
              <w:t>Chapter Two:</w:t>
            </w:r>
          </w:p>
        </w:tc>
        <w:tc>
          <w:tcPr>
            <w:tcW w:w="6527" w:type="dxa"/>
            <w:vAlign w:val="center"/>
          </w:tcPr>
          <w:p w:rsidR="00507C61" w:rsidRPr="00A71D0F" w:rsidRDefault="00507C61" w:rsidP="00D91754">
            <w:pPr>
              <w:jc w:val="lowKashida"/>
              <w:rPr>
                <w:snapToGrid w:val="0"/>
                <w:sz w:val="24"/>
              </w:rPr>
            </w:pPr>
            <w:r w:rsidRPr="00A71D0F">
              <w:rPr>
                <w:b/>
                <w:bCs/>
                <w:snapToGrid w:val="0"/>
                <w:sz w:val="24"/>
              </w:rPr>
              <w:t>Main Findings</w:t>
            </w:r>
          </w:p>
        </w:tc>
        <w:tc>
          <w:tcPr>
            <w:tcW w:w="988" w:type="dxa"/>
            <w:vAlign w:val="center"/>
          </w:tcPr>
          <w:p w:rsidR="00507C61" w:rsidRPr="00A71D0F" w:rsidRDefault="00507C61" w:rsidP="00D91754">
            <w:pPr>
              <w:jc w:val="center"/>
              <w:rPr>
                <w:b/>
                <w:bCs/>
                <w:snapToGrid w:val="0"/>
                <w:sz w:val="24"/>
              </w:rPr>
            </w:pPr>
            <w:r w:rsidRPr="00A71D0F">
              <w:rPr>
                <w:b/>
                <w:bCs/>
                <w:snapToGrid w:val="0"/>
                <w:sz w:val="24"/>
              </w:rPr>
              <w:t>[</w:t>
            </w:r>
            <w:r w:rsidR="00035134" w:rsidRPr="00A71D0F">
              <w:rPr>
                <w:b/>
                <w:bCs/>
                <w:snapToGrid w:val="0"/>
                <w:sz w:val="24"/>
              </w:rPr>
              <w:t>19</w:t>
            </w:r>
            <w:r w:rsidRPr="00A71D0F">
              <w:rPr>
                <w:b/>
                <w:bCs/>
                <w:snapToGrid w:val="0"/>
                <w:sz w:val="24"/>
              </w:rPr>
              <w:t>]</w:t>
            </w:r>
          </w:p>
        </w:tc>
      </w:tr>
      <w:tr w:rsidR="00507C61" w:rsidRPr="00A71D0F" w:rsidTr="000355B9">
        <w:trPr>
          <w:trHeight w:hRule="exact" w:val="395"/>
          <w:jc w:val="center"/>
        </w:trPr>
        <w:tc>
          <w:tcPr>
            <w:tcW w:w="1690" w:type="dxa"/>
            <w:vAlign w:val="center"/>
          </w:tcPr>
          <w:p w:rsidR="00507C61" w:rsidRPr="00A71D0F" w:rsidRDefault="00507C61" w:rsidP="00D91754">
            <w:pPr>
              <w:ind w:right="-108"/>
              <w:rPr>
                <w:rFonts w:cs="Times New Roman"/>
                <w:snapToGrid w:val="0"/>
                <w:sz w:val="24"/>
                <w:szCs w:val="24"/>
              </w:rPr>
            </w:pPr>
          </w:p>
        </w:tc>
        <w:tc>
          <w:tcPr>
            <w:tcW w:w="6527" w:type="dxa"/>
            <w:vAlign w:val="center"/>
          </w:tcPr>
          <w:p w:rsidR="00507C61" w:rsidRPr="00A71D0F" w:rsidRDefault="00507C61" w:rsidP="00D91754">
            <w:pPr>
              <w:rPr>
                <w:rFonts w:asciiTheme="majorBidi" w:hAnsiTheme="majorBidi" w:cstheme="majorBidi"/>
                <w:snapToGrid w:val="0"/>
                <w:sz w:val="24"/>
                <w:szCs w:val="24"/>
              </w:rPr>
            </w:pPr>
            <w:r w:rsidRPr="00A71D0F">
              <w:rPr>
                <w:rFonts w:asciiTheme="majorBidi" w:hAnsiTheme="majorBidi" w:cstheme="majorBidi"/>
                <w:snapToGrid w:val="0"/>
                <w:sz w:val="24"/>
                <w:szCs w:val="24"/>
              </w:rPr>
              <w:t xml:space="preserve">2.1 </w:t>
            </w:r>
            <w:r w:rsidR="00864431" w:rsidRPr="00A71D0F">
              <w:rPr>
                <w:rFonts w:asciiTheme="majorBidi" w:hAnsiTheme="majorBidi" w:cstheme="majorBidi"/>
                <w:snapToGrid w:val="0"/>
                <w:sz w:val="24"/>
                <w:szCs w:val="24"/>
              </w:rPr>
              <w:t>Computer Availability and Use</w:t>
            </w:r>
          </w:p>
        </w:tc>
        <w:tc>
          <w:tcPr>
            <w:tcW w:w="988" w:type="dxa"/>
            <w:vAlign w:val="center"/>
          </w:tcPr>
          <w:p w:rsidR="00507C61" w:rsidRPr="00A71D0F" w:rsidRDefault="00507C61" w:rsidP="00D91754">
            <w:pPr>
              <w:jc w:val="center"/>
              <w:rPr>
                <w:snapToGrid w:val="0"/>
                <w:sz w:val="24"/>
              </w:rPr>
            </w:pPr>
            <w:r w:rsidRPr="00A71D0F">
              <w:rPr>
                <w:snapToGrid w:val="0"/>
                <w:sz w:val="24"/>
              </w:rPr>
              <w:t>[</w:t>
            </w:r>
            <w:r w:rsidR="00035134" w:rsidRPr="00A71D0F">
              <w:rPr>
                <w:snapToGrid w:val="0"/>
                <w:sz w:val="24"/>
              </w:rPr>
              <w:t>19</w:t>
            </w:r>
            <w:r w:rsidRPr="00A71D0F">
              <w:rPr>
                <w:snapToGrid w:val="0"/>
                <w:sz w:val="24"/>
              </w:rPr>
              <w:t>]</w:t>
            </w:r>
          </w:p>
        </w:tc>
      </w:tr>
      <w:tr w:rsidR="00507C61" w:rsidRPr="00A71D0F" w:rsidTr="000355B9">
        <w:trPr>
          <w:trHeight w:val="340"/>
          <w:jc w:val="center"/>
        </w:trPr>
        <w:tc>
          <w:tcPr>
            <w:tcW w:w="1690" w:type="dxa"/>
            <w:vAlign w:val="center"/>
          </w:tcPr>
          <w:p w:rsidR="00507C61" w:rsidRPr="00A71D0F" w:rsidRDefault="00507C61" w:rsidP="00D91754">
            <w:pPr>
              <w:ind w:right="-108"/>
              <w:rPr>
                <w:rFonts w:cs="Times New Roman"/>
                <w:snapToGrid w:val="0"/>
                <w:sz w:val="24"/>
                <w:szCs w:val="24"/>
              </w:rPr>
            </w:pPr>
          </w:p>
        </w:tc>
        <w:tc>
          <w:tcPr>
            <w:tcW w:w="6527" w:type="dxa"/>
            <w:vAlign w:val="center"/>
          </w:tcPr>
          <w:p w:rsidR="00507C61" w:rsidRPr="00A71D0F" w:rsidRDefault="00507C61" w:rsidP="00D91754">
            <w:pPr>
              <w:rPr>
                <w:rFonts w:asciiTheme="majorBidi" w:hAnsiTheme="majorBidi" w:cstheme="majorBidi"/>
                <w:snapToGrid w:val="0"/>
                <w:sz w:val="24"/>
                <w:szCs w:val="24"/>
              </w:rPr>
            </w:pPr>
            <w:r w:rsidRPr="00A71D0F">
              <w:rPr>
                <w:rFonts w:asciiTheme="majorBidi" w:hAnsiTheme="majorBidi" w:cstheme="majorBidi"/>
                <w:snapToGrid w:val="0"/>
                <w:sz w:val="24"/>
                <w:szCs w:val="24"/>
              </w:rPr>
              <w:t xml:space="preserve">2.2 </w:t>
            </w:r>
            <w:r w:rsidR="006F66C1" w:rsidRPr="00A71D0F">
              <w:rPr>
                <w:rFonts w:asciiTheme="majorBidi" w:hAnsiTheme="majorBidi" w:cstheme="majorBidi"/>
                <w:snapToGrid w:val="0"/>
                <w:sz w:val="24"/>
                <w:szCs w:val="24"/>
              </w:rPr>
              <w:t xml:space="preserve">Availability and Use of a Mobile Phone </w:t>
            </w:r>
          </w:p>
        </w:tc>
        <w:tc>
          <w:tcPr>
            <w:tcW w:w="988" w:type="dxa"/>
            <w:vAlign w:val="center"/>
          </w:tcPr>
          <w:p w:rsidR="00507C61" w:rsidRPr="00A71D0F" w:rsidRDefault="00507C61" w:rsidP="00D91754">
            <w:pPr>
              <w:jc w:val="center"/>
              <w:rPr>
                <w:snapToGrid w:val="0"/>
                <w:sz w:val="24"/>
              </w:rPr>
            </w:pPr>
            <w:r w:rsidRPr="00A71D0F">
              <w:rPr>
                <w:snapToGrid w:val="0"/>
                <w:sz w:val="24"/>
              </w:rPr>
              <w:t>[</w:t>
            </w:r>
            <w:r w:rsidR="00035134" w:rsidRPr="00A71D0F">
              <w:rPr>
                <w:snapToGrid w:val="0"/>
                <w:sz w:val="24"/>
              </w:rPr>
              <w:t>20</w:t>
            </w:r>
            <w:r w:rsidRPr="00A71D0F">
              <w:rPr>
                <w:snapToGrid w:val="0"/>
                <w:sz w:val="24"/>
              </w:rPr>
              <w:t>]</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2.3 Internet  Service Availability and Use</w:t>
            </w:r>
          </w:p>
        </w:tc>
        <w:tc>
          <w:tcPr>
            <w:tcW w:w="988" w:type="dxa"/>
            <w:vAlign w:val="center"/>
          </w:tcPr>
          <w:p w:rsidR="00B45DCD" w:rsidRPr="00A71D0F" w:rsidRDefault="00B45DCD" w:rsidP="00B45DCD">
            <w:pPr>
              <w:jc w:val="center"/>
              <w:rPr>
                <w:snapToGrid w:val="0"/>
                <w:sz w:val="24"/>
              </w:rPr>
            </w:pPr>
            <w:r w:rsidRPr="00A71D0F">
              <w:rPr>
                <w:snapToGrid w:val="0"/>
                <w:sz w:val="24"/>
              </w:rPr>
              <w:t>[21]</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tcPr>
          <w:p w:rsidR="00B45DCD" w:rsidRPr="00A71D0F" w:rsidRDefault="00B45DCD" w:rsidP="00B45DCD">
            <w:pPr>
              <w:ind w:left="370" w:hanging="370"/>
              <w:rPr>
                <w:rFonts w:cs="Simplified Arabic"/>
                <w:snapToGrid w:val="0"/>
                <w:color w:val="000000" w:themeColor="text1"/>
                <w:sz w:val="24"/>
                <w:szCs w:val="24"/>
              </w:rPr>
            </w:pPr>
            <w:r w:rsidRPr="00A71D0F">
              <w:rPr>
                <w:rFonts w:cs="Simplified Arabic"/>
                <w:snapToGrid w:val="0"/>
                <w:color w:val="000000" w:themeColor="text1"/>
                <w:sz w:val="24"/>
                <w:szCs w:val="24"/>
              </w:rPr>
              <w:t xml:space="preserve">      2.3.1 Purpose of Using Internet</w:t>
            </w:r>
          </w:p>
        </w:tc>
        <w:tc>
          <w:tcPr>
            <w:tcW w:w="988" w:type="dxa"/>
            <w:vAlign w:val="center"/>
          </w:tcPr>
          <w:p w:rsidR="00B45DCD" w:rsidRPr="00A71D0F" w:rsidRDefault="00B45DCD" w:rsidP="00B45DCD">
            <w:pPr>
              <w:jc w:val="center"/>
              <w:rPr>
                <w:snapToGrid w:val="0"/>
                <w:sz w:val="24"/>
              </w:rPr>
            </w:pPr>
            <w:r w:rsidRPr="00A71D0F">
              <w:rPr>
                <w:snapToGrid w:val="0"/>
                <w:sz w:val="24"/>
              </w:rPr>
              <w:t>[22]</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tcPr>
          <w:p w:rsidR="00B45DCD" w:rsidRPr="00A71D0F" w:rsidRDefault="00B45DCD" w:rsidP="00B45DCD">
            <w:pPr>
              <w:ind w:left="370" w:hanging="370"/>
              <w:rPr>
                <w:rFonts w:cs="Simplified Arabic"/>
                <w:snapToGrid w:val="0"/>
                <w:color w:val="000000" w:themeColor="text1"/>
                <w:sz w:val="24"/>
                <w:szCs w:val="24"/>
              </w:rPr>
            </w:pPr>
            <w:r w:rsidRPr="00A71D0F">
              <w:rPr>
                <w:rFonts w:cs="Simplified Arabic"/>
                <w:snapToGrid w:val="0"/>
                <w:color w:val="000000" w:themeColor="text1"/>
                <w:sz w:val="24"/>
                <w:szCs w:val="24"/>
              </w:rPr>
              <w:t xml:space="preserve">      2.3.2 Reasons for not using the Internet</w:t>
            </w:r>
          </w:p>
        </w:tc>
        <w:tc>
          <w:tcPr>
            <w:tcW w:w="988" w:type="dxa"/>
            <w:vAlign w:val="center"/>
          </w:tcPr>
          <w:p w:rsidR="00B45DCD" w:rsidRPr="00A71D0F" w:rsidRDefault="00B45DCD" w:rsidP="00B45DCD">
            <w:pPr>
              <w:jc w:val="center"/>
              <w:rPr>
                <w:snapToGrid w:val="0"/>
                <w:sz w:val="24"/>
              </w:rPr>
            </w:pPr>
            <w:r w:rsidRPr="00A71D0F">
              <w:rPr>
                <w:snapToGrid w:val="0"/>
                <w:sz w:val="24"/>
              </w:rPr>
              <w:t>[22]</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2.4 Information and Communication Technology Skills</w:t>
            </w:r>
          </w:p>
        </w:tc>
        <w:tc>
          <w:tcPr>
            <w:tcW w:w="988" w:type="dxa"/>
            <w:vAlign w:val="center"/>
          </w:tcPr>
          <w:p w:rsidR="00B45DCD" w:rsidRPr="00A71D0F" w:rsidRDefault="00B45DCD" w:rsidP="00B45DCD">
            <w:pPr>
              <w:jc w:val="center"/>
              <w:rPr>
                <w:snapToGrid w:val="0"/>
                <w:sz w:val="24"/>
              </w:rPr>
            </w:pPr>
            <w:r w:rsidRPr="00A71D0F">
              <w:rPr>
                <w:snapToGrid w:val="0"/>
                <w:sz w:val="24"/>
              </w:rPr>
              <w:t>[22]</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2.5 Use of Social Media or Professional Networks</w:t>
            </w:r>
          </w:p>
        </w:tc>
        <w:tc>
          <w:tcPr>
            <w:tcW w:w="988" w:type="dxa"/>
            <w:vAlign w:val="center"/>
          </w:tcPr>
          <w:p w:rsidR="00B45DCD" w:rsidRPr="00A71D0F" w:rsidRDefault="00B45DCD" w:rsidP="00175D48">
            <w:pPr>
              <w:jc w:val="center"/>
              <w:rPr>
                <w:snapToGrid w:val="0"/>
                <w:sz w:val="24"/>
              </w:rPr>
            </w:pPr>
            <w:r w:rsidRPr="00A71D0F">
              <w:rPr>
                <w:snapToGrid w:val="0"/>
                <w:sz w:val="24"/>
              </w:rPr>
              <w:t>[2</w:t>
            </w:r>
            <w:r w:rsidR="00175D48" w:rsidRPr="00A71D0F">
              <w:rPr>
                <w:snapToGrid w:val="0"/>
                <w:sz w:val="24"/>
              </w:rPr>
              <w:t>2</w:t>
            </w:r>
            <w:r w:rsidRPr="00A71D0F">
              <w:rPr>
                <w:snapToGrid w:val="0"/>
                <w:sz w:val="24"/>
              </w:rPr>
              <w:t>]</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2.6 E-commerce</w:t>
            </w:r>
          </w:p>
        </w:tc>
        <w:tc>
          <w:tcPr>
            <w:tcW w:w="988" w:type="dxa"/>
            <w:vAlign w:val="center"/>
          </w:tcPr>
          <w:p w:rsidR="00B45DCD" w:rsidRPr="00A71D0F" w:rsidRDefault="00B45DCD" w:rsidP="00175D48">
            <w:pPr>
              <w:jc w:val="center"/>
              <w:rPr>
                <w:snapToGrid w:val="0"/>
                <w:sz w:val="24"/>
              </w:rPr>
            </w:pPr>
            <w:r w:rsidRPr="00A71D0F">
              <w:rPr>
                <w:snapToGrid w:val="0"/>
                <w:sz w:val="24"/>
              </w:rPr>
              <w:t>[2</w:t>
            </w:r>
            <w:r w:rsidR="00175D48" w:rsidRPr="00A71D0F">
              <w:rPr>
                <w:snapToGrid w:val="0"/>
                <w:sz w:val="24"/>
              </w:rPr>
              <w:t>2</w:t>
            </w:r>
            <w:r w:rsidRPr="00A71D0F">
              <w:rPr>
                <w:snapToGrid w:val="0"/>
                <w:sz w:val="24"/>
              </w:rPr>
              <w:t>]</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2.7 Internet of Things</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[23]</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firstLine="328"/>
              <w:rPr>
                <w:snapToGrid w:val="0"/>
                <w:color w:val="000000" w:themeColor="text1"/>
                <w:sz w:val="24"/>
                <w:szCs w:val="24"/>
              </w:rPr>
            </w:pPr>
            <w:r w:rsidRPr="00A71D0F">
              <w:rPr>
                <w:snapToGrid w:val="0"/>
                <w:color w:val="000000" w:themeColor="text1"/>
                <w:sz w:val="24"/>
                <w:szCs w:val="24"/>
              </w:rPr>
              <w:t xml:space="preserve">2.7.1 Reasons for not Using Internet-Connected </w:t>
            </w:r>
            <w:r w:rsidRPr="00A71D0F">
              <w:rPr>
                <w:rFonts w:cs="Simplified Arabic"/>
                <w:snapToGrid w:val="0"/>
                <w:color w:val="000000" w:themeColor="text1"/>
                <w:sz w:val="24"/>
                <w:szCs w:val="24"/>
              </w:rPr>
              <w:t>Devices or</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[23]</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left="1178" w:hanging="283"/>
              <w:rPr>
                <w:rFonts w:cs="Simplified Arabic"/>
                <w:snapToGrid w:val="0"/>
                <w:color w:val="000000" w:themeColor="text1"/>
                <w:sz w:val="24"/>
                <w:szCs w:val="24"/>
              </w:rPr>
            </w:pPr>
            <w:r w:rsidRPr="00A71D0F">
              <w:rPr>
                <w:rFonts w:cs="Simplified Arabic"/>
                <w:snapToGrid w:val="0"/>
                <w:color w:val="000000" w:themeColor="text1"/>
                <w:sz w:val="24"/>
                <w:szCs w:val="24"/>
              </w:rPr>
              <w:t>Systems for Private Purposes</w:t>
            </w:r>
          </w:p>
        </w:tc>
        <w:tc>
          <w:tcPr>
            <w:tcW w:w="988" w:type="dxa"/>
            <w:vAlign w:val="center"/>
          </w:tcPr>
          <w:p w:rsidR="00B45DCD" w:rsidRPr="00A71D0F" w:rsidRDefault="00B45DCD" w:rsidP="00B45DCD">
            <w:pPr>
              <w:jc w:val="center"/>
              <w:rPr>
                <w:snapToGrid w:val="0"/>
                <w:sz w:val="24"/>
              </w:rPr>
            </w:pP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2.8 Privacy and Protection of Personal Data</w:t>
            </w:r>
          </w:p>
        </w:tc>
        <w:tc>
          <w:tcPr>
            <w:tcW w:w="988" w:type="dxa"/>
            <w:vAlign w:val="center"/>
          </w:tcPr>
          <w:p w:rsidR="00B45DCD" w:rsidRPr="00A71D0F" w:rsidRDefault="00B45DCD" w:rsidP="00175D48">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w:t>
            </w:r>
            <w:r w:rsidR="00175D48" w:rsidRPr="00A71D0F">
              <w:rPr>
                <w:rFonts w:asciiTheme="majorBidi" w:hAnsiTheme="majorBidi" w:cstheme="majorBidi"/>
                <w:snapToGrid w:val="0"/>
                <w:sz w:val="24"/>
                <w:szCs w:val="24"/>
              </w:rPr>
              <w:t>3</w:t>
            </w:r>
            <w:r w:rsidRPr="00A71D0F">
              <w:rPr>
                <w:rFonts w:asciiTheme="majorBidi" w:hAnsiTheme="majorBidi" w:cstheme="majorBidi"/>
                <w:snapToGrid w:val="0"/>
                <w:sz w:val="24"/>
                <w:szCs w:val="24"/>
              </w:rPr>
              <w:t>]</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F32BC1">
            <w:pPr>
              <w:rPr>
                <w:snapToGrid w:val="0"/>
                <w:color w:val="000000" w:themeColor="text1"/>
                <w:sz w:val="24"/>
                <w:szCs w:val="24"/>
              </w:rPr>
            </w:pPr>
            <w:r w:rsidRPr="00A71D0F">
              <w:rPr>
                <w:snapToGrid w:val="0"/>
                <w:color w:val="000000" w:themeColor="text1"/>
                <w:sz w:val="24"/>
                <w:szCs w:val="24"/>
              </w:rPr>
              <w:t xml:space="preserve">      2.8.1</w:t>
            </w:r>
            <w:r w:rsidRPr="00A71D0F">
              <w:rPr>
                <w:rFonts w:cs="Simplified Arabic"/>
                <w:snapToGrid w:val="0"/>
                <w:color w:val="000000" w:themeColor="text1"/>
                <w:sz w:val="24"/>
                <w:szCs w:val="24"/>
              </w:rPr>
              <w:t xml:space="preserve"> Trust,</w:t>
            </w:r>
            <w:r w:rsidR="00F32BC1">
              <w:rPr>
                <w:rFonts w:cs="Simplified Arabic"/>
                <w:snapToGrid w:val="0"/>
                <w:color w:val="000000" w:themeColor="text1"/>
                <w:sz w:val="24"/>
                <w:szCs w:val="24"/>
              </w:rPr>
              <w:t xml:space="preserve"> Security and Privacy via Smartp</w:t>
            </w:r>
            <w:r w:rsidRPr="00A71D0F">
              <w:rPr>
                <w:rFonts w:cs="Simplified Arabic"/>
                <w:snapToGrid w:val="0"/>
                <w:color w:val="000000" w:themeColor="text1"/>
                <w:sz w:val="24"/>
                <w:szCs w:val="24"/>
              </w:rPr>
              <w:t>hone</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[24]</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4E06CB">
            <w:pPr>
              <w:rPr>
                <w:rFonts w:asciiTheme="majorBidi" w:hAnsiTheme="majorBidi" w:cstheme="majorBidi"/>
                <w:snapToGrid w:val="0"/>
                <w:sz w:val="24"/>
                <w:szCs w:val="24"/>
              </w:rPr>
            </w:pPr>
            <w:r w:rsidRPr="00A71D0F">
              <w:rPr>
                <w:rFonts w:asciiTheme="majorBidi" w:hAnsiTheme="majorBidi" w:cstheme="majorBidi"/>
                <w:snapToGrid w:val="0"/>
                <w:sz w:val="24"/>
                <w:szCs w:val="24"/>
              </w:rPr>
              <w:t>2.9 Information Threats</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[24]</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szCs w:val="24"/>
              </w:rPr>
            </w:pPr>
            <w:r w:rsidRPr="00A71D0F">
              <w:rPr>
                <w:snapToGrid w:val="0"/>
                <w:color w:val="000000" w:themeColor="text1"/>
                <w:sz w:val="24"/>
                <w:szCs w:val="24"/>
              </w:rPr>
              <w:t xml:space="preserve">      2.9.1</w:t>
            </w:r>
            <w:r w:rsidRPr="00A71D0F">
              <w:rPr>
                <w:rFonts w:cs="Simplified Arabic"/>
                <w:snapToGrid w:val="0"/>
                <w:color w:val="000000" w:themeColor="text1"/>
                <w:sz w:val="24"/>
                <w:szCs w:val="24"/>
              </w:rPr>
              <w:t xml:space="preserve"> Violations of Digital Content through Social or </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[25]</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firstLine="895"/>
              <w:rPr>
                <w:snapToGrid w:val="0"/>
                <w:color w:val="000000" w:themeColor="text1"/>
                <w:sz w:val="24"/>
                <w:szCs w:val="24"/>
              </w:rPr>
            </w:pPr>
            <w:r w:rsidRPr="00A71D0F">
              <w:rPr>
                <w:rFonts w:cs="Simplified Arabic"/>
                <w:snapToGrid w:val="0"/>
                <w:color w:val="000000" w:themeColor="text1"/>
                <w:sz w:val="24"/>
                <w:szCs w:val="24"/>
              </w:rPr>
              <w:t>Professional Media Accounts</w:t>
            </w:r>
          </w:p>
        </w:tc>
        <w:tc>
          <w:tcPr>
            <w:tcW w:w="988" w:type="dxa"/>
            <w:vAlign w:val="center"/>
          </w:tcPr>
          <w:p w:rsidR="00B45DCD" w:rsidRPr="00A71D0F" w:rsidRDefault="00B45DCD" w:rsidP="00B45DCD">
            <w:pPr>
              <w:jc w:val="center"/>
              <w:rPr>
                <w:snapToGrid w:val="0"/>
                <w:sz w:val="24"/>
              </w:rPr>
            </w:pP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rFonts w:asciiTheme="majorBidi" w:hAnsiTheme="majorBidi" w:cstheme="majorBidi"/>
                <w:snapToGrid w:val="0"/>
                <w:sz w:val="24"/>
                <w:szCs w:val="24"/>
              </w:rPr>
            </w:pPr>
            <w:r w:rsidRPr="00A71D0F">
              <w:rPr>
                <w:rFonts w:asciiTheme="majorBidi" w:hAnsiTheme="majorBidi" w:cstheme="majorBidi"/>
                <w:snapToGrid w:val="0"/>
                <w:sz w:val="24"/>
                <w:szCs w:val="24"/>
              </w:rPr>
              <w:t>2.10 Child</w:t>
            </w:r>
            <w:r w:rsidR="00260C00">
              <w:rPr>
                <w:rFonts w:asciiTheme="majorBidi" w:hAnsiTheme="majorBidi" w:cstheme="majorBidi"/>
                <w:snapToGrid w:val="0"/>
                <w:sz w:val="24"/>
                <w:szCs w:val="24"/>
              </w:rPr>
              <w:t>ren</w:t>
            </w:r>
            <w:r w:rsidRPr="00A71D0F">
              <w:rPr>
                <w:rFonts w:asciiTheme="majorBidi" w:hAnsiTheme="majorBidi" w:cstheme="majorBidi"/>
                <w:snapToGrid w:val="0"/>
                <w:sz w:val="24"/>
                <w:szCs w:val="24"/>
              </w:rPr>
              <w:t xml:space="preserve"> (5-17 Years) Online Protection</w:t>
            </w:r>
          </w:p>
        </w:tc>
        <w:tc>
          <w:tcPr>
            <w:tcW w:w="988" w:type="dxa"/>
            <w:vAlign w:val="center"/>
          </w:tcPr>
          <w:p w:rsidR="00B45DCD" w:rsidRPr="00A71D0F" w:rsidRDefault="00B45DCD" w:rsidP="00B45DCD">
            <w:pPr>
              <w:jc w:val="center"/>
              <w:rPr>
                <w:rFonts w:asciiTheme="majorBidi" w:hAnsiTheme="majorBidi" w:cstheme="majorBidi"/>
                <w:snapToGrid w:val="0"/>
                <w:sz w:val="24"/>
                <w:szCs w:val="24"/>
              </w:rPr>
            </w:pPr>
            <w:r w:rsidRPr="00A71D0F">
              <w:rPr>
                <w:rFonts w:asciiTheme="majorBidi" w:hAnsiTheme="majorBidi" w:cstheme="majorBidi"/>
                <w:snapToGrid w:val="0"/>
                <w:sz w:val="24"/>
                <w:szCs w:val="24"/>
              </w:rPr>
              <w:t>[25]</w:t>
            </w:r>
          </w:p>
        </w:tc>
      </w:tr>
      <w:tr w:rsidR="00B45DCD" w:rsidRPr="00A71D0F" w:rsidTr="000355B9">
        <w:trPr>
          <w:trHeight w:val="90"/>
          <w:jc w:val="center"/>
        </w:trPr>
        <w:tc>
          <w:tcPr>
            <w:tcW w:w="1690" w:type="dxa"/>
            <w:vAlign w:val="center"/>
          </w:tcPr>
          <w:p w:rsidR="00B45DCD" w:rsidRPr="00A71D0F" w:rsidRDefault="00B45DCD" w:rsidP="00B45DCD">
            <w:pPr>
              <w:ind w:right="-108"/>
              <w:rPr>
                <w:rFonts w:cs="Times New Roman"/>
                <w:b/>
                <w:bCs/>
                <w:snapToGrid w:val="0"/>
                <w:sz w:val="8"/>
                <w:szCs w:val="8"/>
              </w:rPr>
            </w:pPr>
          </w:p>
        </w:tc>
        <w:tc>
          <w:tcPr>
            <w:tcW w:w="6527" w:type="dxa"/>
            <w:vAlign w:val="center"/>
          </w:tcPr>
          <w:p w:rsidR="00B45DCD" w:rsidRPr="00A71D0F" w:rsidRDefault="00B45DCD" w:rsidP="00B45DCD">
            <w:pPr>
              <w:rPr>
                <w:snapToGrid w:val="0"/>
                <w:sz w:val="8"/>
                <w:szCs w:val="8"/>
              </w:rPr>
            </w:pPr>
          </w:p>
        </w:tc>
        <w:tc>
          <w:tcPr>
            <w:tcW w:w="988" w:type="dxa"/>
            <w:vAlign w:val="center"/>
          </w:tcPr>
          <w:p w:rsidR="00B45DCD" w:rsidRPr="00A71D0F" w:rsidRDefault="00B45DCD" w:rsidP="00B45DCD">
            <w:pPr>
              <w:jc w:val="center"/>
              <w:rPr>
                <w:snapToGrid w:val="0"/>
                <w:sz w:val="8"/>
                <w:szCs w:val="8"/>
              </w:rPr>
            </w:pP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rtl/>
              </w:rPr>
            </w:pPr>
            <w:r w:rsidRPr="00A71D0F">
              <w:rPr>
                <w:rFonts w:cs="Times New Roman"/>
                <w:snapToGrid w:val="0"/>
                <w:sz w:val="24"/>
                <w:szCs w:val="24"/>
              </w:rPr>
              <w:t>Chapter Three:</w:t>
            </w:r>
          </w:p>
        </w:tc>
        <w:tc>
          <w:tcPr>
            <w:tcW w:w="6527" w:type="dxa"/>
            <w:vAlign w:val="center"/>
          </w:tcPr>
          <w:p w:rsidR="00B45DCD" w:rsidRPr="00A71D0F" w:rsidRDefault="00B45DCD" w:rsidP="00B45DCD">
            <w:pPr>
              <w:rPr>
                <w:b/>
                <w:bCs/>
                <w:snapToGrid w:val="0"/>
                <w:sz w:val="24"/>
              </w:rPr>
            </w:pPr>
            <w:r w:rsidRPr="00A71D0F">
              <w:rPr>
                <w:b/>
                <w:bCs/>
                <w:snapToGrid w:val="0"/>
                <w:sz w:val="24"/>
              </w:rPr>
              <w:t>Methodology</w:t>
            </w:r>
          </w:p>
        </w:tc>
        <w:tc>
          <w:tcPr>
            <w:tcW w:w="988" w:type="dxa"/>
            <w:vAlign w:val="center"/>
          </w:tcPr>
          <w:p w:rsidR="00B45DCD" w:rsidRPr="00A71D0F" w:rsidRDefault="00B45DCD" w:rsidP="00B45DCD">
            <w:pPr>
              <w:jc w:val="center"/>
              <w:rPr>
                <w:b/>
                <w:bCs/>
                <w:snapToGrid w:val="0"/>
                <w:sz w:val="24"/>
              </w:rPr>
            </w:pPr>
            <w:r w:rsidRPr="00A71D0F">
              <w:rPr>
                <w:b/>
                <w:bCs/>
                <w:snapToGrid w:val="0"/>
                <w:sz w:val="24"/>
              </w:rPr>
              <w:t>[27]</w:t>
            </w:r>
          </w:p>
        </w:tc>
      </w:tr>
      <w:tr w:rsidR="00B45DCD" w:rsidRPr="00A71D0F" w:rsidTr="000355B9">
        <w:trPr>
          <w:trHeight w:hRule="exact" w:val="393"/>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rPr>
            </w:pPr>
            <w:r w:rsidRPr="00A71D0F">
              <w:rPr>
                <w:rFonts w:cs="Simplified Arabic"/>
                <w:snapToGrid w:val="0"/>
                <w:color w:val="000000" w:themeColor="text1"/>
                <w:sz w:val="24"/>
                <w:szCs w:val="24"/>
              </w:rPr>
              <w:t>3.1 Survey Objectives</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hRule="exact" w:val="393"/>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rPr>
            </w:pPr>
            <w:r w:rsidRPr="00A71D0F">
              <w:rPr>
                <w:snapToGrid w:val="0"/>
                <w:color w:val="000000" w:themeColor="text1"/>
                <w:sz w:val="24"/>
              </w:rPr>
              <w:t xml:space="preserve">3.2 Questionnaire </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rPr>
            </w:pPr>
            <w:r w:rsidRPr="00A71D0F">
              <w:rPr>
                <w:snapToGrid w:val="0"/>
                <w:color w:val="000000" w:themeColor="text1"/>
                <w:sz w:val="24"/>
              </w:rPr>
              <w:t>3.3 Sample and Frame</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szCs w:val="24"/>
              </w:rPr>
            </w:pPr>
            <w:r w:rsidRPr="00A71D0F">
              <w:rPr>
                <w:snapToGrid w:val="0"/>
                <w:color w:val="000000" w:themeColor="text1"/>
                <w:sz w:val="24"/>
                <w:szCs w:val="24"/>
              </w:rPr>
              <w:t xml:space="preserve">      3.3.1</w:t>
            </w:r>
            <w:r w:rsidRPr="00A71D0F">
              <w:rPr>
                <w:rFonts w:cs="Simplified Arabic"/>
                <w:snapToGrid w:val="0"/>
                <w:color w:val="000000" w:themeColor="text1"/>
                <w:sz w:val="24"/>
                <w:szCs w:val="24"/>
              </w:rPr>
              <w:t xml:space="preserve"> Target Population</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szCs w:val="24"/>
              </w:rPr>
            </w:pPr>
            <w:r w:rsidRPr="00A71D0F">
              <w:rPr>
                <w:snapToGrid w:val="0"/>
                <w:color w:val="000000" w:themeColor="text1"/>
                <w:sz w:val="24"/>
                <w:szCs w:val="24"/>
              </w:rPr>
              <w:t xml:space="preserve">      3.3.2 Sampling Frame</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szCs w:val="24"/>
              </w:rPr>
            </w:pPr>
            <w:r w:rsidRPr="00A71D0F">
              <w:rPr>
                <w:snapToGrid w:val="0"/>
                <w:color w:val="000000" w:themeColor="text1"/>
                <w:sz w:val="24"/>
                <w:szCs w:val="24"/>
              </w:rPr>
              <w:t xml:space="preserve">      3.3.3 Sample Size</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rPr>
                <w:snapToGrid w:val="0"/>
                <w:color w:val="000000" w:themeColor="text1"/>
                <w:sz w:val="24"/>
                <w:szCs w:val="24"/>
              </w:rPr>
            </w:pPr>
            <w:r w:rsidRPr="00A71D0F">
              <w:rPr>
                <w:snapToGrid w:val="0"/>
                <w:color w:val="000000" w:themeColor="text1"/>
                <w:sz w:val="24"/>
                <w:szCs w:val="24"/>
              </w:rPr>
              <w:t xml:space="preserve">      3.3.4 Sampling Design</w:t>
            </w:r>
          </w:p>
        </w:tc>
        <w:tc>
          <w:tcPr>
            <w:tcW w:w="988" w:type="dxa"/>
            <w:vAlign w:val="center"/>
          </w:tcPr>
          <w:p w:rsidR="00B45DCD" w:rsidRPr="00A71D0F" w:rsidRDefault="00B45DCD" w:rsidP="00B45DCD">
            <w:pPr>
              <w:jc w:val="center"/>
              <w:rPr>
                <w:snapToGrid w:val="0"/>
                <w:sz w:val="24"/>
              </w:rPr>
            </w:pPr>
            <w:r w:rsidRPr="00A71D0F">
              <w:rPr>
                <w:snapToGrid w:val="0"/>
                <w:sz w:val="24"/>
              </w:rPr>
              <w:t>[27]</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firstLine="356"/>
              <w:rPr>
                <w:rFonts w:cs="Simplified Arabic"/>
                <w:snapToGrid w:val="0"/>
                <w:color w:val="000000" w:themeColor="text1"/>
                <w:sz w:val="24"/>
                <w:szCs w:val="24"/>
                <w:rtl/>
              </w:rPr>
            </w:pPr>
            <w:r w:rsidRPr="00A71D0F">
              <w:rPr>
                <w:rFonts w:cs="Simplified Arabic"/>
                <w:snapToGrid w:val="0"/>
                <w:color w:val="000000" w:themeColor="text1"/>
                <w:sz w:val="24"/>
                <w:szCs w:val="24"/>
              </w:rPr>
              <w:t xml:space="preserve">3.3.5  Sample Strata </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firstLine="356"/>
              <w:rPr>
                <w:rFonts w:cs="Simplified Arabic"/>
                <w:snapToGrid w:val="0"/>
                <w:color w:val="000000" w:themeColor="text1"/>
                <w:sz w:val="24"/>
                <w:szCs w:val="24"/>
                <w:rtl/>
              </w:rPr>
            </w:pPr>
            <w:r w:rsidRPr="00A71D0F">
              <w:rPr>
                <w:rFonts w:cs="Simplified Arabic"/>
                <w:snapToGrid w:val="0"/>
                <w:color w:val="000000" w:themeColor="text1"/>
                <w:sz w:val="24"/>
                <w:szCs w:val="24"/>
              </w:rPr>
              <w:t>3.3.6  Sample Distribution</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B45DCD">
            <w:pPr>
              <w:ind w:firstLine="356"/>
              <w:rPr>
                <w:rFonts w:cs="Simplified Arabic"/>
                <w:snapToGrid w:val="0"/>
                <w:color w:val="000000" w:themeColor="text1"/>
                <w:sz w:val="24"/>
                <w:szCs w:val="24"/>
              </w:rPr>
            </w:pPr>
            <w:r w:rsidRPr="00A71D0F">
              <w:rPr>
                <w:rFonts w:cs="Simplified Arabic"/>
                <w:snapToGrid w:val="0"/>
                <w:color w:val="000000" w:themeColor="text1"/>
                <w:sz w:val="24"/>
                <w:szCs w:val="24"/>
              </w:rPr>
              <w:t>3.3.7 Domains</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sz w:val="24"/>
                <w:szCs w:val="24"/>
              </w:rPr>
            </w:pPr>
          </w:p>
        </w:tc>
        <w:tc>
          <w:tcPr>
            <w:tcW w:w="6527" w:type="dxa"/>
            <w:vAlign w:val="center"/>
          </w:tcPr>
          <w:p w:rsidR="00B45DCD" w:rsidRPr="00A71D0F" w:rsidRDefault="00B45DCD" w:rsidP="0019417F">
            <w:pPr>
              <w:ind w:firstLine="356"/>
              <w:rPr>
                <w:rFonts w:cs="Simplified Arabic"/>
                <w:snapToGrid w:val="0"/>
                <w:color w:val="000000" w:themeColor="text1"/>
                <w:sz w:val="24"/>
                <w:szCs w:val="24"/>
                <w:rtl/>
              </w:rPr>
            </w:pPr>
            <w:r w:rsidRPr="00A71D0F">
              <w:rPr>
                <w:rFonts w:cs="Simplified Arabic"/>
                <w:snapToGrid w:val="0"/>
                <w:color w:val="000000" w:themeColor="text1"/>
                <w:sz w:val="24"/>
                <w:szCs w:val="24"/>
              </w:rPr>
              <w:t>3.3.8  Weights Calculation</w:t>
            </w:r>
            <w:r w:rsidRPr="00A71D0F">
              <w:rPr>
                <w:rFonts w:cs="Times New Roman"/>
                <w:b/>
                <w:bCs/>
                <w:snapToGrid w:val="0"/>
              </w:rPr>
              <w:t xml:space="preserve"> </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rPr>
                <w:rFonts w:cs="Simplified Arabic"/>
                <w:snapToGrid w:val="0"/>
                <w:color w:val="000000" w:themeColor="text1"/>
                <w:sz w:val="24"/>
                <w:szCs w:val="24"/>
                <w:rtl/>
              </w:rPr>
            </w:pPr>
            <w:r w:rsidRPr="00A71D0F">
              <w:rPr>
                <w:rFonts w:cs="Simplified Arabic"/>
                <w:snapToGrid w:val="0"/>
                <w:color w:val="000000" w:themeColor="text1"/>
                <w:sz w:val="24"/>
                <w:szCs w:val="24"/>
              </w:rPr>
              <w:t>3.4  Field work Operations</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3.4.1  Training and Hiring  </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3.4.2  Data Collection</w:t>
            </w:r>
          </w:p>
        </w:tc>
        <w:tc>
          <w:tcPr>
            <w:tcW w:w="988" w:type="dxa"/>
            <w:vAlign w:val="center"/>
          </w:tcPr>
          <w:p w:rsidR="00B45DCD" w:rsidRPr="00A71D0F" w:rsidRDefault="00B45DCD" w:rsidP="00B45DCD">
            <w:pPr>
              <w:jc w:val="center"/>
              <w:rPr>
                <w:snapToGrid w:val="0"/>
                <w:sz w:val="24"/>
              </w:rPr>
            </w:pPr>
            <w:r w:rsidRPr="00A71D0F">
              <w:rPr>
                <w:snapToGrid w:val="0"/>
                <w:sz w:val="24"/>
              </w:rPr>
              <w:t>[28]</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3.4.3  Field Editing and Supervising</w:t>
            </w:r>
          </w:p>
        </w:tc>
        <w:tc>
          <w:tcPr>
            <w:tcW w:w="988" w:type="dxa"/>
            <w:vAlign w:val="center"/>
          </w:tcPr>
          <w:p w:rsidR="00B45DCD" w:rsidRPr="00A71D0F" w:rsidRDefault="00B45DCD" w:rsidP="00B45DCD">
            <w:pPr>
              <w:jc w:val="center"/>
              <w:rPr>
                <w:snapToGrid w:val="0"/>
                <w:sz w:val="24"/>
              </w:rPr>
            </w:pPr>
            <w:r w:rsidRPr="00A71D0F">
              <w:rPr>
                <w:snapToGrid w:val="0"/>
                <w:sz w:val="24"/>
              </w:rPr>
              <w:t>[29]</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rPr>
                <w:rFonts w:cs="Times New Roman"/>
                <w:snapToGrid w:val="0"/>
                <w:color w:val="000000" w:themeColor="text1"/>
                <w:sz w:val="24"/>
                <w:szCs w:val="24"/>
                <w:rtl/>
              </w:rPr>
            </w:pPr>
            <w:r w:rsidRPr="00A71D0F">
              <w:rPr>
                <w:rFonts w:cs="Simplified Arabic"/>
                <w:snapToGrid w:val="0"/>
                <w:color w:val="000000" w:themeColor="text1"/>
                <w:sz w:val="24"/>
                <w:szCs w:val="24"/>
              </w:rPr>
              <w:t xml:space="preserve">3.5  </w:t>
            </w:r>
            <w:r w:rsidRPr="00A71D0F">
              <w:rPr>
                <w:rFonts w:cs="Times New Roman"/>
                <w:snapToGrid w:val="0"/>
                <w:color w:val="000000" w:themeColor="text1"/>
                <w:sz w:val="24"/>
                <w:szCs w:val="24"/>
              </w:rPr>
              <w:t>Data Processing</w:t>
            </w:r>
          </w:p>
        </w:tc>
        <w:tc>
          <w:tcPr>
            <w:tcW w:w="988" w:type="dxa"/>
            <w:vAlign w:val="center"/>
          </w:tcPr>
          <w:p w:rsidR="00B45DCD" w:rsidRPr="00A71D0F" w:rsidRDefault="00B45DCD" w:rsidP="00B45DCD">
            <w:pPr>
              <w:jc w:val="center"/>
              <w:rPr>
                <w:snapToGrid w:val="0"/>
                <w:sz w:val="24"/>
              </w:rPr>
            </w:pPr>
            <w:r w:rsidRPr="00A71D0F">
              <w:rPr>
                <w:snapToGrid w:val="0"/>
                <w:sz w:val="24"/>
              </w:rPr>
              <w:t>[29]</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keepNext/>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3.5.1  Programming Consistency Check</w:t>
            </w:r>
          </w:p>
        </w:tc>
        <w:tc>
          <w:tcPr>
            <w:tcW w:w="988" w:type="dxa"/>
            <w:vAlign w:val="center"/>
          </w:tcPr>
          <w:p w:rsidR="00B45DCD" w:rsidRPr="00A71D0F" w:rsidRDefault="00B45DCD" w:rsidP="00B45DCD">
            <w:pPr>
              <w:jc w:val="center"/>
              <w:rPr>
                <w:snapToGrid w:val="0"/>
                <w:sz w:val="24"/>
              </w:rPr>
            </w:pPr>
            <w:r w:rsidRPr="00A71D0F">
              <w:rPr>
                <w:snapToGrid w:val="0"/>
                <w:sz w:val="24"/>
              </w:rPr>
              <w:t>[29]</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keepNext/>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3.5.2  Data Cleaning</w:t>
            </w:r>
          </w:p>
        </w:tc>
        <w:tc>
          <w:tcPr>
            <w:tcW w:w="988" w:type="dxa"/>
            <w:vAlign w:val="center"/>
          </w:tcPr>
          <w:p w:rsidR="00B45DCD" w:rsidRPr="00A71D0F" w:rsidRDefault="00B45DCD" w:rsidP="00B45DCD">
            <w:pPr>
              <w:jc w:val="center"/>
              <w:rPr>
                <w:snapToGrid w:val="0"/>
                <w:sz w:val="24"/>
              </w:rPr>
            </w:pPr>
            <w:r w:rsidRPr="00A71D0F">
              <w:rPr>
                <w:snapToGrid w:val="0"/>
                <w:sz w:val="24"/>
              </w:rPr>
              <w:t>[29]</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3.5.3  Tabulation</w:t>
            </w:r>
          </w:p>
        </w:tc>
        <w:tc>
          <w:tcPr>
            <w:tcW w:w="988" w:type="dxa"/>
            <w:vAlign w:val="center"/>
          </w:tcPr>
          <w:p w:rsidR="00B45DCD" w:rsidRPr="00A71D0F" w:rsidRDefault="00B45DCD" w:rsidP="00B45DCD">
            <w:pPr>
              <w:jc w:val="center"/>
              <w:rPr>
                <w:snapToGrid w:val="0"/>
                <w:sz w:val="24"/>
              </w:rPr>
            </w:pPr>
            <w:r w:rsidRPr="00A71D0F">
              <w:rPr>
                <w:snapToGrid w:val="0"/>
                <w:sz w:val="24"/>
              </w:rPr>
              <w:t>[29]</w:t>
            </w:r>
          </w:p>
        </w:tc>
      </w:tr>
      <w:tr w:rsidR="00B45DCD" w:rsidRPr="00A71D0F" w:rsidTr="000355B9">
        <w:trPr>
          <w:trHeight w:val="519"/>
          <w:jc w:val="center"/>
        </w:trPr>
        <w:tc>
          <w:tcPr>
            <w:tcW w:w="1690" w:type="dxa"/>
            <w:vAlign w:val="center"/>
          </w:tcPr>
          <w:p w:rsidR="00B45DCD" w:rsidRPr="00A71D0F" w:rsidRDefault="00B45DCD" w:rsidP="00B45DCD">
            <w:pPr>
              <w:rPr>
                <w:rFonts w:cs="Simplified Arabic"/>
                <w:snapToGrid w:val="0"/>
                <w:color w:val="000000" w:themeColor="text1"/>
                <w:sz w:val="24"/>
                <w:szCs w:val="24"/>
                <w:rtl/>
              </w:rPr>
            </w:pPr>
            <w:r w:rsidRPr="00A71D0F">
              <w:rPr>
                <w:rFonts w:cs="Times New Roman"/>
                <w:snapToGrid w:val="0"/>
                <w:color w:val="000000" w:themeColor="text1"/>
                <w:sz w:val="24"/>
                <w:szCs w:val="24"/>
              </w:rPr>
              <w:t>Chapter Four:</w:t>
            </w:r>
          </w:p>
        </w:tc>
        <w:tc>
          <w:tcPr>
            <w:tcW w:w="6527" w:type="dxa"/>
            <w:vAlign w:val="center"/>
          </w:tcPr>
          <w:p w:rsidR="00B45DCD" w:rsidRPr="00A71D0F" w:rsidRDefault="00B45DCD" w:rsidP="00B45DCD">
            <w:pPr>
              <w:rPr>
                <w:rFonts w:cs="Simplified Arabic"/>
                <w:b/>
                <w:bCs/>
                <w:snapToGrid w:val="0"/>
                <w:color w:val="000000" w:themeColor="text1"/>
                <w:sz w:val="24"/>
                <w:szCs w:val="24"/>
                <w:rtl/>
              </w:rPr>
            </w:pPr>
            <w:r w:rsidRPr="00A71D0F">
              <w:rPr>
                <w:rFonts w:cs="Simplified Arabic"/>
                <w:b/>
                <w:bCs/>
                <w:snapToGrid w:val="0"/>
                <w:color w:val="000000" w:themeColor="text1"/>
                <w:sz w:val="24"/>
                <w:szCs w:val="24"/>
              </w:rPr>
              <w:t>Quality</w:t>
            </w:r>
          </w:p>
        </w:tc>
        <w:tc>
          <w:tcPr>
            <w:tcW w:w="988" w:type="dxa"/>
            <w:vAlign w:val="center"/>
          </w:tcPr>
          <w:p w:rsidR="00B45DCD" w:rsidRPr="00A71D0F" w:rsidRDefault="00B45DCD" w:rsidP="00B45DCD">
            <w:pPr>
              <w:jc w:val="center"/>
              <w:rPr>
                <w:b/>
                <w:bCs/>
                <w:snapToGrid w:val="0"/>
                <w:sz w:val="24"/>
              </w:rPr>
            </w:pPr>
            <w:r w:rsidRPr="00A71D0F">
              <w:rPr>
                <w:b/>
                <w:bCs/>
                <w:snapToGrid w:val="0"/>
                <w:sz w:val="24"/>
              </w:rPr>
              <w:t>[31]</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rPr>
                <w:rFonts w:cs="Simplified Arabic"/>
                <w:snapToGrid w:val="0"/>
                <w:color w:val="000000" w:themeColor="text1"/>
                <w:sz w:val="24"/>
                <w:szCs w:val="24"/>
                <w:rtl/>
              </w:rPr>
            </w:pPr>
            <w:r w:rsidRPr="00A71D0F">
              <w:rPr>
                <w:rFonts w:cs="Simplified Arabic"/>
                <w:snapToGrid w:val="0"/>
                <w:color w:val="000000" w:themeColor="text1"/>
                <w:sz w:val="24"/>
                <w:szCs w:val="24"/>
              </w:rPr>
              <w:t xml:space="preserve">4.1  Accuracy </w:t>
            </w:r>
          </w:p>
        </w:tc>
        <w:tc>
          <w:tcPr>
            <w:tcW w:w="988" w:type="dxa"/>
            <w:vAlign w:val="center"/>
          </w:tcPr>
          <w:p w:rsidR="00B45DCD" w:rsidRPr="00A71D0F" w:rsidRDefault="00B45DCD" w:rsidP="00B45DCD">
            <w:pPr>
              <w:jc w:val="center"/>
              <w:rPr>
                <w:snapToGrid w:val="0"/>
                <w:sz w:val="24"/>
              </w:rPr>
            </w:pPr>
            <w:r w:rsidRPr="00A71D0F">
              <w:rPr>
                <w:snapToGrid w:val="0"/>
                <w:sz w:val="24"/>
              </w:rPr>
              <w:t>[31]</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4.1.1  Sampling Errors</w:t>
            </w:r>
          </w:p>
        </w:tc>
        <w:tc>
          <w:tcPr>
            <w:tcW w:w="988" w:type="dxa"/>
            <w:vAlign w:val="center"/>
          </w:tcPr>
          <w:p w:rsidR="00B45DCD" w:rsidRPr="00A71D0F" w:rsidRDefault="00B45DCD" w:rsidP="00B45DCD">
            <w:pPr>
              <w:jc w:val="center"/>
              <w:rPr>
                <w:snapToGrid w:val="0"/>
                <w:sz w:val="24"/>
              </w:rPr>
            </w:pPr>
            <w:r w:rsidRPr="00A71D0F">
              <w:rPr>
                <w:snapToGrid w:val="0"/>
                <w:sz w:val="24"/>
              </w:rPr>
              <w:t>[31]</w:t>
            </w:r>
          </w:p>
        </w:tc>
      </w:tr>
      <w:tr w:rsidR="00B45DCD" w:rsidRPr="00A71D0F" w:rsidTr="000355B9">
        <w:trPr>
          <w:trHeight w:val="340"/>
          <w:jc w:val="center"/>
        </w:trPr>
        <w:tc>
          <w:tcPr>
            <w:tcW w:w="1690" w:type="dxa"/>
            <w:vAlign w:val="center"/>
          </w:tcPr>
          <w:p w:rsidR="00B45DCD" w:rsidRPr="00A71D0F" w:rsidRDefault="00B45DCD" w:rsidP="00B45DCD">
            <w:pPr>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4.1.2  Non Sampling Errors</w:t>
            </w:r>
          </w:p>
        </w:tc>
        <w:tc>
          <w:tcPr>
            <w:tcW w:w="988" w:type="dxa"/>
            <w:vAlign w:val="center"/>
          </w:tcPr>
          <w:p w:rsidR="00B45DCD" w:rsidRPr="00A71D0F" w:rsidRDefault="00B45DCD" w:rsidP="00B45DCD">
            <w:pPr>
              <w:jc w:val="center"/>
              <w:rPr>
                <w:snapToGrid w:val="0"/>
                <w:sz w:val="24"/>
              </w:rPr>
            </w:pPr>
            <w:r w:rsidRPr="00A71D0F">
              <w:rPr>
                <w:snapToGrid w:val="0"/>
                <w:sz w:val="24"/>
              </w:rPr>
              <w:t>[31]</w:t>
            </w:r>
          </w:p>
        </w:tc>
      </w:tr>
      <w:tr w:rsidR="00B45DCD" w:rsidRPr="00A71D0F" w:rsidTr="000355B9">
        <w:trPr>
          <w:trHeight w:hRule="exact" w:val="377"/>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ind w:firstLine="463"/>
              <w:rPr>
                <w:rFonts w:cs="Simplified Arabic"/>
                <w:snapToGrid w:val="0"/>
                <w:color w:val="000000" w:themeColor="text1"/>
                <w:sz w:val="24"/>
                <w:szCs w:val="24"/>
                <w:rtl/>
              </w:rPr>
            </w:pPr>
            <w:r w:rsidRPr="00A71D0F">
              <w:rPr>
                <w:rFonts w:cs="Simplified Arabic"/>
                <w:snapToGrid w:val="0"/>
                <w:color w:val="000000" w:themeColor="text1"/>
                <w:sz w:val="24"/>
                <w:szCs w:val="24"/>
              </w:rPr>
              <w:t>4.1.3  Response Rate</w:t>
            </w:r>
          </w:p>
        </w:tc>
        <w:tc>
          <w:tcPr>
            <w:tcW w:w="988" w:type="dxa"/>
            <w:vAlign w:val="center"/>
          </w:tcPr>
          <w:p w:rsidR="00B45DCD" w:rsidRPr="00A71D0F" w:rsidRDefault="00B45DCD" w:rsidP="00B45DCD">
            <w:pPr>
              <w:jc w:val="center"/>
              <w:rPr>
                <w:snapToGrid w:val="0"/>
                <w:sz w:val="24"/>
              </w:rPr>
            </w:pPr>
            <w:r w:rsidRPr="00A71D0F">
              <w:rPr>
                <w:snapToGrid w:val="0"/>
                <w:sz w:val="24"/>
              </w:rPr>
              <w:t>[31]</w:t>
            </w:r>
          </w:p>
        </w:tc>
      </w:tr>
      <w:tr w:rsidR="00B45DCD" w:rsidRPr="00A71D0F" w:rsidTr="000355B9">
        <w:trPr>
          <w:trHeight w:val="340"/>
          <w:jc w:val="center"/>
        </w:trPr>
        <w:tc>
          <w:tcPr>
            <w:tcW w:w="1690" w:type="dxa"/>
            <w:vAlign w:val="center"/>
          </w:tcPr>
          <w:p w:rsidR="00B45DCD" w:rsidRPr="00A71D0F" w:rsidRDefault="00B45DCD" w:rsidP="00B45DCD">
            <w:pPr>
              <w:ind w:right="-108"/>
              <w:rPr>
                <w:rFonts w:cs="Times New Roman"/>
                <w:snapToGrid w:val="0"/>
                <w:color w:val="000000" w:themeColor="text1"/>
                <w:sz w:val="24"/>
                <w:szCs w:val="24"/>
              </w:rPr>
            </w:pPr>
          </w:p>
        </w:tc>
        <w:tc>
          <w:tcPr>
            <w:tcW w:w="6527" w:type="dxa"/>
            <w:vAlign w:val="center"/>
          </w:tcPr>
          <w:p w:rsidR="00B45DCD" w:rsidRPr="00A71D0F" w:rsidRDefault="00B45DCD" w:rsidP="00B45DCD">
            <w:pPr>
              <w:ind w:left="-1"/>
              <w:rPr>
                <w:rFonts w:cs="Simplified Arabic"/>
                <w:snapToGrid w:val="0"/>
                <w:color w:val="000000" w:themeColor="text1"/>
                <w:sz w:val="24"/>
                <w:szCs w:val="24"/>
                <w:rtl/>
              </w:rPr>
            </w:pPr>
            <w:r w:rsidRPr="00A71D0F">
              <w:rPr>
                <w:rFonts w:cs="Simplified Arabic"/>
                <w:snapToGrid w:val="0"/>
                <w:color w:val="000000" w:themeColor="text1"/>
                <w:sz w:val="24"/>
                <w:szCs w:val="24"/>
              </w:rPr>
              <w:t>4.2  Comparability</w:t>
            </w:r>
          </w:p>
        </w:tc>
        <w:tc>
          <w:tcPr>
            <w:tcW w:w="988" w:type="dxa"/>
            <w:vAlign w:val="center"/>
          </w:tcPr>
          <w:p w:rsidR="00B45DCD" w:rsidRPr="00A71D0F" w:rsidRDefault="00B45DCD" w:rsidP="00B45DCD">
            <w:pPr>
              <w:jc w:val="center"/>
              <w:rPr>
                <w:snapToGrid w:val="0"/>
                <w:sz w:val="24"/>
              </w:rPr>
            </w:pPr>
            <w:r w:rsidRPr="00A71D0F">
              <w:rPr>
                <w:snapToGrid w:val="0"/>
                <w:sz w:val="24"/>
              </w:rPr>
              <w:t>[31]</w:t>
            </w:r>
          </w:p>
        </w:tc>
      </w:tr>
      <w:tr w:rsidR="00B45DCD" w:rsidRPr="00A71D0F" w:rsidTr="000355B9">
        <w:trPr>
          <w:trHeight w:val="80"/>
          <w:jc w:val="center"/>
        </w:trPr>
        <w:tc>
          <w:tcPr>
            <w:tcW w:w="1690" w:type="dxa"/>
            <w:vAlign w:val="center"/>
          </w:tcPr>
          <w:p w:rsidR="00B45DCD" w:rsidRPr="00A71D0F" w:rsidRDefault="00B45DCD" w:rsidP="00B45DCD">
            <w:pPr>
              <w:bidi/>
              <w:jc w:val="center"/>
              <w:rPr>
                <w:rFonts w:cs="Times New Roman"/>
                <w:b/>
                <w:bCs/>
                <w:snapToGrid w:val="0"/>
                <w:color w:val="000000" w:themeColor="text1"/>
                <w:sz w:val="8"/>
                <w:szCs w:val="8"/>
              </w:rPr>
            </w:pPr>
          </w:p>
        </w:tc>
        <w:tc>
          <w:tcPr>
            <w:tcW w:w="6527" w:type="dxa"/>
            <w:vAlign w:val="center"/>
          </w:tcPr>
          <w:p w:rsidR="00B45DCD" w:rsidRPr="00A71D0F" w:rsidRDefault="00B45DCD" w:rsidP="00B45DCD">
            <w:pPr>
              <w:jc w:val="lowKashida"/>
              <w:rPr>
                <w:snapToGrid w:val="0"/>
                <w:color w:val="000000" w:themeColor="text1"/>
                <w:sz w:val="8"/>
                <w:szCs w:val="8"/>
              </w:rPr>
            </w:pPr>
          </w:p>
        </w:tc>
        <w:tc>
          <w:tcPr>
            <w:tcW w:w="988" w:type="dxa"/>
            <w:vAlign w:val="center"/>
          </w:tcPr>
          <w:p w:rsidR="00B45DCD" w:rsidRPr="00A71D0F" w:rsidRDefault="00B45DCD" w:rsidP="00B45DCD">
            <w:pPr>
              <w:jc w:val="center"/>
              <w:rPr>
                <w:snapToGrid w:val="0"/>
                <w:sz w:val="8"/>
                <w:szCs w:val="8"/>
              </w:rPr>
            </w:pPr>
          </w:p>
        </w:tc>
      </w:tr>
      <w:tr w:rsidR="00B45DCD" w:rsidRPr="00A71D0F" w:rsidTr="000355B9">
        <w:trPr>
          <w:trHeight w:val="340"/>
          <w:jc w:val="center"/>
        </w:trPr>
        <w:tc>
          <w:tcPr>
            <w:tcW w:w="1690" w:type="dxa"/>
            <w:vAlign w:val="center"/>
          </w:tcPr>
          <w:p w:rsidR="00B45DCD" w:rsidRPr="00A71D0F" w:rsidRDefault="00B45DCD" w:rsidP="00B45DCD">
            <w:pPr>
              <w:bidi/>
              <w:rPr>
                <w:rFonts w:cs="Times New Roman"/>
                <w:snapToGrid w:val="0"/>
                <w:color w:val="000000" w:themeColor="text1"/>
              </w:rPr>
            </w:pPr>
          </w:p>
        </w:tc>
        <w:tc>
          <w:tcPr>
            <w:tcW w:w="6527" w:type="dxa"/>
            <w:vAlign w:val="center"/>
          </w:tcPr>
          <w:p w:rsidR="00B45DCD" w:rsidRPr="00A71D0F" w:rsidRDefault="00B45DCD" w:rsidP="00B45DCD">
            <w:pPr>
              <w:rPr>
                <w:rFonts w:cs="Simplified Arabic"/>
                <w:b/>
                <w:bCs/>
                <w:snapToGrid w:val="0"/>
                <w:color w:val="000000" w:themeColor="text1"/>
                <w:sz w:val="24"/>
                <w:szCs w:val="24"/>
              </w:rPr>
            </w:pPr>
            <w:r w:rsidRPr="00A71D0F">
              <w:rPr>
                <w:rFonts w:cs="Simplified Arabic"/>
                <w:b/>
                <w:bCs/>
                <w:snapToGrid w:val="0"/>
                <w:color w:val="000000" w:themeColor="text1"/>
                <w:sz w:val="24"/>
                <w:szCs w:val="24"/>
              </w:rPr>
              <w:t xml:space="preserve">References </w:t>
            </w:r>
          </w:p>
        </w:tc>
        <w:tc>
          <w:tcPr>
            <w:tcW w:w="988" w:type="dxa"/>
            <w:vAlign w:val="center"/>
          </w:tcPr>
          <w:p w:rsidR="00B45DCD" w:rsidRPr="00A71D0F" w:rsidRDefault="00B45DCD" w:rsidP="00B45DCD">
            <w:pPr>
              <w:jc w:val="center"/>
              <w:rPr>
                <w:b/>
                <w:bCs/>
                <w:snapToGrid w:val="0"/>
                <w:sz w:val="24"/>
              </w:rPr>
            </w:pPr>
            <w:r w:rsidRPr="00A71D0F">
              <w:rPr>
                <w:b/>
                <w:bCs/>
                <w:snapToGrid w:val="0"/>
                <w:sz w:val="24"/>
              </w:rPr>
              <w:t>[33]</w:t>
            </w:r>
          </w:p>
        </w:tc>
      </w:tr>
      <w:tr w:rsidR="00B45DCD" w:rsidRPr="00A71D0F" w:rsidTr="000355B9">
        <w:trPr>
          <w:trHeight w:hRule="exact" w:val="113"/>
          <w:jc w:val="center"/>
        </w:trPr>
        <w:tc>
          <w:tcPr>
            <w:tcW w:w="1690" w:type="dxa"/>
            <w:vAlign w:val="center"/>
          </w:tcPr>
          <w:p w:rsidR="00B45DCD" w:rsidRPr="00A71D0F" w:rsidRDefault="00B45DCD" w:rsidP="00B45DCD">
            <w:pPr>
              <w:bidi/>
              <w:jc w:val="center"/>
              <w:rPr>
                <w:rFonts w:cs="Times New Roman"/>
                <w:b/>
                <w:bCs/>
                <w:snapToGrid w:val="0"/>
                <w:color w:val="000000" w:themeColor="text1"/>
                <w:sz w:val="8"/>
                <w:szCs w:val="8"/>
              </w:rPr>
            </w:pPr>
          </w:p>
        </w:tc>
        <w:tc>
          <w:tcPr>
            <w:tcW w:w="6527" w:type="dxa"/>
            <w:vAlign w:val="center"/>
          </w:tcPr>
          <w:p w:rsidR="00B45DCD" w:rsidRPr="00A71D0F" w:rsidRDefault="00B45DCD" w:rsidP="00B45DCD">
            <w:pPr>
              <w:rPr>
                <w:rFonts w:ascii="Arial" w:hAnsi="Arial" w:cs="Arial"/>
                <w:b/>
                <w:bCs/>
                <w:snapToGrid w:val="0"/>
                <w:color w:val="000000" w:themeColor="text1"/>
                <w:sz w:val="12"/>
                <w:szCs w:val="12"/>
                <w:rtl/>
              </w:rPr>
            </w:pPr>
          </w:p>
        </w:tc>
        <w:tc>
          <w:tcPr>
            <w:tcW w:w="988" w:type="dxa"/>
            <w:vAlign w:val="center"/>
          </w:tcPr>
          <w:p w:rsidR="00B45DCD" w:rsidRPr="00A71D0F" w:rsidRDefault="00B45DCD" w:rsidP="00B45DCD">
            <w:pPr>
              <w:jc w:val="center"/>
              <w:rPr>
                <w:b/>
                <w:bCs/>
                <w:snapToGrid w:val="0"/>
                <w:sz w:val="8"/>
                <w:szCs w:val="8"/>
              </w:rPr>
            </w:pPr>
          </w:p>
        </w:tc>
      </w:tr>
      <w:tr w:rsidR="00B45DCD" w:rsidRPr="00A71D0F" w:rsidTr="000355B9">
        <w:trPr>
          <w:trHeight w:val="340"/>
          <w:jc w:val="center"/>
        </w:trPr>
        <w:tc>
          <w:tcPr>
            <w:tcW w:w="1690" w:type="dxa"/>
            <w:vAlign w:val="center"/>
          </w:tcPr>
          <w:p w:rsidR="00B45DCD" w:rsidRPr="00A71D0F" w:rsidRDefault="00B45DCD" w:rsidP="00B45DCD">
            <w:pPr>
              <w:bidi/>
              <w:jc w:val="center"/>
              <w:rPr>
                <w:rFonts w:cs="Times New Roman"/>
                <w:b/>
                <w:bCs/>
                <w:snapToGrid w:val="0"/>
                <w:color w:val="000000" w:themeColor="text1"/>
                <w:sz w:val="24"/>
              </w:rPr>
            </w:pPr>
          </w:p>
        </w:tc>
        <w:tc>
          <w:tcPr>
            <w:tcW w:w="6527" w:type="dxa"/>
            <w:vAlign w:val="center"/>
          </w:tcPr>
          <w:p w:rsidR="00B45DCD" w:rsidRPr="00A71D0F" w:rsidRDefault="00B45DCD" w:rsidP="00B45DCD">
            <w:pPr>
              <w:rPr>
                <w:rFonts w:cs="Simplified Arabic"/>
                <w:b/>
                <w:bCs/>
                <w:snapToGrid w:val="0"/>
                <w:color w:val="000000" w:themeColor="text1"/>
                <w:sz w:val="24"/>
                <w:szCs w:val="24"/>
                <w:rtl/>
              </w:rPr>
            </w:pPr>
            <w:r w:rsidRPr="00A71D0F">
              <w:rPr>
                <w:rFonts w:cs="Simplified Arabic"/>
                <w:b/>
                <w:bCs/>
                <w:snapToGrid w:val="0"/>
                <w:color w:val="000000" w:themeColor="text1"/>
                <w:sz w:val="24"/>
                <w:szCs w:val="24"/>
              </w:rPr>
              <w:t xml:space="preserve">Statistical Tables </w:t>
            </w:r>
          </w:p>
        </w:tc>
        <w:tc>
          <w:tcPr>
            <w:tcW w:w="988" w:type="dxa"/>
            <w:vAlign w:val="center"/>
          </w:tcPr>
          <w:p w:rsidR="00B45DCD" w:rsidRPr="00A71D0F" w:rsidRDefault="00B45DCD" w:rsidP="00B45DCD">
            <w:pPr>
              <w:jc w:val="center"/>
              <w:rPr>
                <w:b/>
                <w:bCs/>
                <w:snapToGrid w:val="0"/>
                <w:sz w:val="24"/>
              </w:rPr>
            </w:pPr>
            <w:r w:rsidRPr="00A71D0F">
              <w:rPr>
                <w:rFonts w:asciiTheme="majorBidi" w:hAnsiTheme="majorBidi" w:cstheme="majorBidi"/>
                <w:b/>
                <w:bCs/>
                <w:snapToGrid w:val="0"/>
                <w:sz w:val="24"/>
                <w:szCs w:val="24"/>
              </w:rPr>
              <w:t>41</w:t>
            </w:r>
          </w:p>
        </w:tc>
      </w:tr>
      <w:tr w:rsidR="00B45DCD" w:rsidRPr="00A71D0F" w:rsidTr="000355B9">
        <w:trPr>
          <w:trHeight w:hRule="exact" w:val="113"/>
          <w:jc w:val="center"/>
        </w:trPr>
        <w:tc>
          <w:tcPr>
            <w:tcW w:w="1690" w:type="dxa"/>
            <w:vAlign w:val="center"/>
          </w:tcPr>
          <w:p w:rsidR="00B45DCD" w:rsidRPr="00A71D0F" w:rsidRDefault="00B45DCD" w:rsidP="00B45DCD">
            <w:pPr>
              <w:bidi/>
              <w:jc w:val="center"/>
              <w:rPr>
                <w:rFonts w:cs="Times New Roman"/>
                <w:b/>
                <w:bCs/>
                <w:snapToGrid w:val="0"/>
                <w:color w:val="000000" w:themeColor="text1"/>
                <w:sz w:val="24"/>
              </w:rPr>
            </w:pPr>
          </w:p>
        </w:tc>
        <w:tc>
          <w:tcPr>
            <w:tcW w:w="6527" w:type="dxa"/>
            <w:vAlign w:val="center"/>
          </w:tcPr>
          <w:p w:rsidR="00B45DCD" w:rsidRPr="00A71D0F" w:rsidRDefault="00B45DCD" w:rsidP="00B45DCD">
            <w:pPr>
              <w:rPr>
                <w:rFonts w:cs="Simplified Arabic"/>
                <w:b/>
                <w:bCs/>
                <w:snapToGrid w:val="0"/>
                <w:color w:val="000000" w:themeColor="text1"/>
                <w:sz w:val="8"/>
                <w:szCs w:val="8"/>
                <w:rtl/>
              </w:rPr>
            </w:pPr>
          </w:p>
        </w:tc>
        <w:tc>
          <w:tcPr>
            <w:tcW w:w="988" w:type="dxa"/>
            <w:vAlign w:val="center"/>
          </w:tcPr>
          <w:p w:rsidR="00B45DCD" w:rsidRPr="00A71D0F" w:rsidRDefault="00B45DCD" w:rsidP="00B45DCD">
            <w:pPr>
              <w:jc w:val="center"/>
              <w:rPr>
                <w:b/>
                <w:bCs/>
                <w:snapToGrid w:val="0"/>
                <w:sz w:val="24"/>
              </w:rPr>
            </w:pPr>
          </w:p>
        </w:tc>
      </w:tr>
      <w:tr w:rsidR="00B45DCD" w:rsidRPr="00A71D0F" w:rsidTr="000355B9">
        <w:trPr>
          <w:trHeight w:val="340"/>
          <w:jc w:val="center"/>
        </w:trPr>
        <w:tc>
          <w:tcPr>
            <w:tcW w:w="1690" w:type="dxa"/>
            <w:vAlign w:val="center"/>
          </w:tcPr>
          <w:p w:rsidR="00B45DCD" w:rsidRPr="00A71D0F" w:rsidRDefault="00B45DCD" w:rsidP="00B45DCD">
            <w:pPr>
              <w:bidi/>
              <w:jc w:val="center"/>
              <w:rPr>
                <w:rFonts w:cs="Times New Roman"/>
                <w:b/>
                <w:bCs/>
                <w:snapToGrid w:val="0"/>
                <w:sz w:val="24"/>
              </w:rPr>
            </w:pPr>
          </w:p>
        </w:tc>
        <w:tc>
          <w:tcPr>
            <w:tcW w:w="6527" w:type="dxa"/>
            <w:vAlign w:val="center"/>
          </w:tcPr>
          <w:p w:rsidR="00B45DCD" w:rsidRPr="00A71D0F" w:rsidRDefault="00B45DCD" w:rsidP="00B45DCD">
            <w:pPr>
              <w:rPr>
                <w:rFonts w:ascii="Arial" w:hAnsi="Arial" w:cs="Arial"/>
                <w:b/>
                <w:bCs/>
                <w:snapToGrid w:val="0"/>
                <w:color w:val="0000FF"/>
                <w:sz w:val="12"/>
                <w:szCs w:val="12"/>
                <w:rtl/>
              </w:rPr>
            </w:pPr>
          </w:p>
        </w:tc>
        <w:tc>
          <w:tcPr>
            <w:tcW w:w="988" w:type="dxa"/>
            <w:vAlign w:val="center"/>
          </w:tcPr>
          <w:p w:rsidR="00B45DCD" w:rsidRPr="00A71D0F" w:rsidRDefault="00B45DCD" w:rsidP="00B45DCD">
            <w:pPr>
              <w:jc w:val="center"/>
              <w:rPr>
                <w:b/>
                <w:bCs/>
                <w:snapToGrid w:val="0"/>
                <w:sz w:val="24"/>
              </w:rPr>
            </w:pPr>
          </w:p>
        </w:tc>
      </w:tr>
      <w:tr w:rsidR="00B45DCD" w:rsidRPr="00A71D0F" w:rsidTr="000355B9">
        <w:trPr>
          <w:trHeight w:hRule="exact" w:val="113"/>
          <w:jc w:val="center"/>
        </w:trPr>
        <w:tc>
          <w:tcPr>
            <w:tcW w:w="1690" w:type="dxa"/>
            <w:vAlign w:val="center"/>
          </w:tcPr>
          <w:p w:rsidR="00B45DCD" w:rsidRPr="00A71D0F" w:rsidRDefault="00B45DCD" w:rsidP="00B45DCD">
            <w:pPr>
              <w:bidi/>
              <w:jc w:val="center"/>
              <w:rPr>
                <w:rFonts w:cs="Times New Roman"/>
                <w:b/>
                <w:bCs/>
                <w:snapToGrid w:val="0"/>
                <w:sz w:val="24"/>
              </w:rPr>
            </w:pPr>
          </w:p>
        </w:tc>
        <w:tc>
          <w:tcPr>
            <w:tcW w:w="6527" w:type="dxa"/>
            <w:vAlign w:val="center"/>
          </w:tcPr>
          <w:p w:rsidR="00B45DCD" w:rsidRPr="00A71D0F" w:rsidRDefault="00B45DCD" w:rsidP="00B45DCD">
            <w:pPr>
              <w:jc w:val="lowKashida"/>
              <w:rPr>
                <w:b/>
                <w:bCs/>
                <w:snapToGrid w:val="0"/>
                <w:sz w:val="24"/>
              </w:rPr>
            </w:pPr>
          </w:p>
        </w:tc>
        <w:tc>
          <w:tcPr>
            <w:tcW w:w="988" w:type="dxa"/>
            <w:vAlign w:val="center"/>
          </w:tcPr>
          <w:p w:rsidR="00B45DCD" w:rsidRPr="00A71D0F" w:rsidRDefault="00B45DCD" w:rsidP="00B45DCD">
            <w:pPr>
              <w:jc w:val="center"/>
              <w:rPr>
                <w:b/>
                <w:bCs/>
                <w:snapToGrid w:val="0"/>
                <w:sz w:val="24"/>
              </w:rPr>
            </w:pPr>
          </w:p>
        </w:tc>
      </w:tr>
    </w:tbl>
    <w:p w:rsidR="000658F1" w:rsidRPr="00A71D0F" w:rsidRDefault="000658F1" w:rsidP="00D91754">
      <w:pPr>
        <w:pStyle w:val="Heading1"/>
      </w:pPr>
      <w:r w:rsidRPr="00A71D0F">
        <w:br w:type="page"/>
      </w:r>
    </w:p>
    <w:p w:rsidR="001A3F81" w:rsidRPr="00A71D0F" w:rsidRDefault="001A3F81" w:rsidP="00D91754">
      <w:pPr>
        <w:pStyle w:val="Heading1"/>
        <w:jc w:val="center"/>
        <w:rPr>
          <w:b/>
          <w:bCs/>
          <w:sz w:val="28"/>
          <w:szCs w:val="28"/>
        </w:rPr>
      </w:pPr>
      <w:r w:rsidRPr="00A71D0F">
        <w:rPr>
          <w:b/>
          <w:bCs/>
          <w:sz w:val="28"/>
          <w:szCs w:val="28"/>
        </w:rPr>
        <w:lastRenderedPageBreak/>
        <w:t>List of Tables</w:t>
      </w:r>
    </w:p>
    <w:p w:rsidR="001A3F81" w:rsidRPr="00A71D0F" w:rsidRDefault="001A3F81" w:rsidP="00D91754">
      <w:pPr>
        <w:rPr>
          <w:sz w:val="24"/>
          <w:szCs w:val="24"/>
        </w:rPr>
      </w:pPr>
    </w:p>
    <w:tbl>
      <w:tblPr>
        <w:tblW w:w="9072" w:type="dxa"/>
        <w:jc w:val="center"/>
        <w:tblLook w:val="0000" w:firstRow="0" w:lastRow="0" w:firstColumn="0" w:lastColumn="0" w:noHBand="0" w:noVBand="0"/>
      </w:tblPr>
      <w:tblGrid>
        <w:gridCol w:w="1276"/>
        <w:gridCol w:w="6907"/>
        <w:gridCol w:w="889"/>
      </w:tblGrid>
      <w:tr w:rsidR="00916375" w:rsidRPr="00916375" w:rsidTr="00916375">
        <w:trPr>
          <w:trHeight w:val="139"/>
          <w:tblHeader/>
          <w:jc w:val="center"/>
        </w:trPr>
        <w:tc>
          <w:tcPr>
            <w:tcW w:w="1276" w:type="dxa"/>
            <w:shd w:val="clear" w:color="auto" w:fill="auto"/>
          </w:tcPr>
          <w:p w:rsidR="00916375" w:rsidRPr="00916375" w:rsidRDefault="00916375" w:rsidP="00916375">
            <w:pPr>
              <w:pStyle w:val="Heading2"/>
              <w:jc w:val="left"/>
              <w:rPr>
                <w:b/>
                <w:bCs/>
              </w:rPr>
            </w:pPr>
            <w:r w:rsidRPr="00916375">
              <w:rPr>
                <w:b/>
                <w:bCs/>
              </w:rPr>
              <w:t>Table</w:t>
            </w:r>
          </w:p>
        </w:tc>
        <w:tc>
          <w:tcPr>
            <w:tcW w:w="6907" w:type="dxa"/>
            <w:shd w:val="clear" w:color="auto" w:fill="auto"/>
          </w:tcPr>
          <w:p w:rsidR="00916375" w:rsidRPr="00916375" w:rsidRDefault="00916375" w:rsidP="00916375">
            <w:pPr>
              <w:jc w:val="lowKashida"/>
              <w:rPr>
                <w:rFonts w:cs="Times New Roman"/>
                <w:b/>
                <w:bCs/>
                <w:sz w:val="24"/>
                <w:szCs w:val="24"/>
              </w:rPr>
            </w:pPr>
          </w:p>
        </w:tc>
        <w:tc>
          <w:tcPr>
            <w:tcW w:w="889" w:type="dxa"/>
            <w:shd w:val="clear" w:color="auto" w:fill="auto"/>
          </w:tcPr>
          <w:p w:rsidR="00916375" w:rsidRPr="00916375" w:rsidRDefault="00916375" w:rsidP="00916375">
            <w:pPr>
              <w:pStyle w:val="Heading1"/>
              <w:jc w:val="center"/>
              <w:rPr>
                <w:rFonts w:cs="Times New Roman"/>
                <w:b/>
                <w:bCs/>
                <w:szCs w:val="24"/>
                <w:rtl/>
                <w:lang w:val="en-GB"/>
              </w:rPr>
            </w:pPr>
            <w:r w:rsidRPr="00916375">
              <w:rPr>
                <w:rFonts w:cs="Times New Roman"/>
                <w:b/>
                <w:bCs/>
                <w:szCs w:val="24"/>
                <w:lang w:val="en-GB"/>
              </w:rPr>
              <w:t>Page</w:t>
            </w:r>
          </w:p>
        </w:tc>
      </w:tr>
      <w:tr w:rsidR="00916375" w:rsidRPr="00916375" w:rsidTr="00916375">
        <w:trPr>
          <w:trHeight w:hRule="exact" w:val="58"/>
          <w:tblHeader/>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511"/>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1: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Main Selected Indicators for Information and Communications Technology in Palestine, for Selected Years</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43</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604"/>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2: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a Radio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44</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3: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Have a Television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44</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569"/>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4: </w:t>
            </w:r>
          </w:p>
        </w:tc>
        <w:tc>
          <w:tcPr>
            <w:tcW w:w="6907" w:type="dxa"/>
            <w:shd w:val="clear" w:color="auto" w:fill="auto"/>
          </w:tcPr>
          <w:p w:rsidR="00916375" w:rsidRPr="00916375" w:rsidRDefault="00916375" w:rsidP="006F6962">
            <w:pPr>
              <w:jc w:val="lowKashida"/>
              <w:rPr>
                <w:rFonts w:cs="Times New Roman"/>
                <w:sz w:val="24"/>
                <w:szCs w:val="24"/>
                <w:rtl/>
              </w:rPr>
            </w:pPr>
            <w:r w:rsidRPr="00916375">
              <w:rPr>
                <w:rFonts w:cs="Times New Roman"/>
                <w:sz w:val="24"/>
                <w:szCs w:val="24"/>
              </w:rPr>
              <w:t>Percentage of Households That Have a Television in Palestine by Background Characteristics of the Household,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45</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507"/>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5: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Have a Multichannel Television in Palestine by Type of Multichannel Television Service,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45</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6: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Have a Fixed Telephone Line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424"/>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7: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Have a Fixed Telephone Line in Palestine by Background Characteristics of the Head of the Household,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a Mobile Phone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47</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77"/>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9: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a Mobile Phone in Palestine by Background Characteristics of the Head of the Household,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47</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10: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a Mobile Phone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48</w:t>
            </w:r>
          </w:p>
        </w:tc>
      </w:tr>
      <w:tr w:rsidR="00916375" w:rsidRPr="00916375" w:rsidTr="00916375">
        <w:trPr>
          <w:trHeight w:hRule="exact" w:val="57"/>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b/>
                <w:bCs/>
                <w:sz w:val="24"/>
                <w:szCs w:val="24"/>
              </w:rPr>
            </w:pPr>
          </w:p>
        </w:tc>
        <w:tc>
          <w:tcPr>
            <w:tcW w:w="889" w:type="dxa"/>
            <w:shd w:val="clear" w:color="auto" w:fill="auto"/>
          </w:tcPr>
          <w:p w:rsidR="00916375" w:rsidRPr="00916375" w:rsidRDefault="00916375" w:rsidP="00916375">
            <w:pPr>
              <w:jc w:val="lowKashida"/>
              <w:rPr>
                <w:rFonts w:cs="Times New Roman"/>
                <w:b/>
                <w:bCs/>
                <w:sz w:val="24"/>
                <w:szCs w:val="24"/>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11: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Own a Mobile Phone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49</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12: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One of its Members Has a Smartphone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50</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277"/>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13: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One of its Members Has a Smartphone in Palestine by Background Characteristics of the Head of the Household,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50</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rtl/>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14: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Distribution of Households That One of its Members Has a Smartphone in Palestine by Number of Lines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51</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rtl/>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Table 15:</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Distribution of Households That One of its Members Has a Smartphone in Palestine by the Number of Individuals Who Use a Smartphone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51</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rtl/>
                <w:lang w:val="en-GB"/>
              </w:rPr>
            </w:pPr>
          </w:p>
        </w:tc>
      </w:tr>
      <w:tr w:rsidR="00916375" w:rsidRPr="00916375" w:rsidTr="00916375">
        <w:trPr>
          <w:trHeight w:val="277"/>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16: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a Smartphone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52</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507"/>
          <w:jc w:val="center"/>
        </w:trPr>
        <w:tc>
          <w:tcPr>
            <w:tcW w:w="1276" w:type="dxa"/>
            <w:shd w:val="clear" w:color="auto" w:fill="auto"/>
          </w:tcPr>
          <w:p w:rsidR="00916375" w:rsidRPr="00916375" w:rsidRDefault="00916375" w:rsidP="00916375">
            <w:pPr>
              <w:jc w:val="lowKashida"/>
              <w:rPr>
                <w:rFonts w:cs="Times New Roman"/>
                <w:b/>
                <w:bCs/>
                <w:sz w:val="24"/>
                <w:szCs w:val="24"/>
                <w:rtl/>
              </w:rPr>
            </w:pPr>
            <w:r w:rsidRPr="00916375">
              <w:rPr>
                <w:rFonts w:cs="Times New Roman"/>
                <w:b/>
                <w:bCs/>
                <w:sz w:val="24"/>
                <w:szCs w:val="24"/>
              </w:rPr>
              <w:t xml:space="preserve">Table 17: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Own a Smartphone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53</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579"/>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18: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a Computer (Desktop, Laptop or Tablet)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54</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b/>
                <w:bCs/>
                <w:sz w:val="24"/>
                <w:szCs w:val="24"/>
              </w:rPr>
            </w:pPr>
          </w:p>
        </w:tc>
        <w:tc>
          <w:tcPr>
            <w:tcW w:w="889" w:type="dxa"/>
            <w:shd w:val="clear" w:color="auto" w:fill="auto"/>
          </w:tcPr>
          <w:p w:rsidR="00916375" w:rsidRPr="00916375" w:rsidRDefault="00916375" w:rsidP="00916375">
            <w:pPr>
              <w:jc w:val="lowKashida"/>
              <w:rPr>
                <w:rFonts w:cs="Times New Roman"/>
                <w:b/>
                <w:bCs/>
                <w:sz w:val="24"/>
                <w:szCs w:val="24"/>
              </w:rPr>
            </w:pPr>
          </w:p>
        </w:tc>
      </w:tr>
      <w:tr w:rsidR="00916375" w:rsidRPr="00916375" w:rsidTr="00916375">
        <w:trPr>
          <w:trHeight w:val="277"/>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Table 19:</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a Computer in Palestine by Type of Computer,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54</w:t>
            </w:r>
          </w:p>
        </w:tc>
      </w:tr>
      <w:tr w:rsidR="00916375" w:rsidRPr="00916375" w:rsidTr="00916375">
        <w:trPr>
          <w:trHeight w:val="277"/>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285"/>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lastRenderedPageBreak/>
              <w:t xml:space="preserve">Table 20: </w:t>
            </w:r>
          </w:p>
        </w:tc>
        <w:tc>
          <w:tcPr>
            <w:tcW w:w="6907" w:type="dxa"/>
            <w:shd w:val="clear" w:color="auto" w:fill="auto"/>
          </w:tcPr>
          <w:p w:rsidR="00916375" w:rsidRPr="00916375" w:rsidRDefault="00916375" w:rsidP="009F39D9">
            <w:pPr>
              <w:jc w:val="lowKashida"/>
              <w:rPr>
                <w:rFonts w:cs="Times New Roman"/>
                <w:sz w:val="24"/>
                <w:szCs w:val="24"/>
              </w:rPr>
            </w:pPr>
            <w:r w:rsidRPr="00916375">
              <w:rPr>
                <w:rFonts w:cs="Times New Roman"/>
                <w:sz w:val="24"/>
                <w:szCs w:val="24"/>
              </w:rPr>
              <w:t>Percentage of Households That Have a Computer (Desktop, Laptop or Tablet) in Palestin</w:t>
            </w:r>
            <w:r w:rsidR="009F39D9">
              <w:rPr>
                <w:rFonts w:cs="Times New Roman"/>
                <w:sz w:val="24"/>
                <w:szCs w:val="24"/>
              </w:rPr>
              <w:t>e by Background Characteristics</w:t>
            </w:r>
            <w:r w:rsidR="009F39D9">
              <w:rPr>
                <w:rFonts w:cs="Times New Roman" w:hint="cs"/>
                <w:sz w:val="24"/>
                <w:szCs w:val="24"/>
                <w:rtl/>
              </w:rPr>
              <w:t xml:space="preserve"> </w:t>
            </w:r>
            <w:r w:rsidRPr="00916375">
              <w:rPr>
                <w:rFonts w:cs="Times New Roman"/>
                <w:sz w:val="24"/>
                <w:szCs w:val="24"/>
              </w:rPr>
              <w:t>of the Household,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55</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139"/>
          <w:jc w:val="center"/>
        </w:trPr>
        <w:tc>
          <w:tcPr>
            <w:tcW w:w="1276" w:type="dxa"/>
            <w:shd w:val="clear" w:color="auto" w:fill="auto"/>
          </w:tcPr>
          <w:p w:rsidR="00916375" w:rsidRPr="00916375" w:rsidRDefault="00916375" w:rsidP="00916375">
            <w:pPr>
              <w:jc w:val="lowKashida"/>
              <w:rPr>
                <w:rFonts w:cs="Times New Roman"/>
                <w:b/>
                <w:bCs/>
                <w:sz w:val="24"/>
                <w:szCs w:val="24"/>
                <w:rtl/>
              </w:rPr>
            </w:pPr>
            <w:r w:rsidRPr="00916375">
              <w:rPr>
                <w:rFonts w:cs="Times New Roman"/>
                <w:b/>
                <w:bCs/>
                <w:sz w:val="24"/>
                <w:szCs w:val="24"/>
              </w:rPr>
              <w:t xml:space="preserve">Table 21: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a Computer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rtl/>
                <w:lang w:val="en-GB"/>
              </w:rPr>
            </w:pPr>
            <w:r w:rsidRPr="00916375">
              <w:rPr>
                <w:rFonts w:cs="Times New Roman"/>
                <w:b/>
                <w:bCs/>
                <w:sz w:val="24"/>
                <w:szCs w:val="24"/>
                <w:lang w:val="en-GB"/>
              </w:rPr>
              <w:t>56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distribute"/>
              <w:rPr>
                <w:rFonts w:cs="Times New Roman"/>
                <w:b/>
                <w:bCs/>
                <w:sz w:val="24"/>
                <w:szCs w:val="24"/>
              </w:rPr>
            </w:pPr>
          </w:p>
        </w:tc>
        <w:tc>
          <w:tcPr>
            <w:tcW w:w="6907" w:type="dxa"/>
            <w:shd w:val="clear" w:color="auto" w:fill="auto"/>
          </w:tcPr>
          <w:p w:rsidR="00916375" w:rsidRPr="00916375" w:rsidRDefault="00916375" w:rsidP="00916375">
            <w:pPr>
              <w:jc w:val="distribute"/>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424"/>
          <w:jc w:val="center"/>
        </w:trPr>
        <w:tc>
          <w:tcPr>
            <w:tcW w:w="1276" w:type="dxa"/>
            <w:shd w:val="clear" w:color="auto" w:fill="auto"/>
          </w:tcPr>
          <w:p w:rsidR="00916375" w:rsidRPr="00916375" w:rsidRDefault="00916375" w:rsidP="00916375">
            <w:pPr>
              <w:jc w:val="lowKashida"/>
              <w:rPr>
                <w:rFonts w:cs="Times New Roman"/>
                <w:b/>
                <w:bCs/>
                <w:sz w:val="24"/>
                <w:szCs w:val="24"/>
                <w:rtl/>
              </w:rPr>
            </w:pPr>
            <w:r w:rsidRPr="00916375">
              <w:rPr>
                <w:rFonts w:cs="Times New Roman"/>
                <w:b/>
                <w:bCs/>
                <w:sz w:val="24"/>
                <w:szCs w:val="24"/>
              </w:rPr>
              <w:t xml:space="preserve">Table 22: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Individuals (10 Years and Above) Who Use a Computer in Palestine by Type of Computer and Background Characteristics, 2023</w:t>
            </w:r>
          </w:p>
        </w:tc>
        <w:tc>
          <w:tcPr>
            <w:tcW w:w="889" w:type="dxa"/>
            <w:shd w:val="clear" w:color="auto" w:fill="auto"/>
          </w:tcPr>
          <w:p w:rsidR="00916375" w:rsidRPr="00916375" w:rsidRDefault="00916375" w:rsidP="00916375">
            <w:pPr>
              <w:jc w:val="center"/>
              <w:rPr>
                <w:rFonts w:cs="Times New Roman"/>
                <w:b/>
                <w:bCs/>
                <w:sz w:val="24"/>
                <w:szCs w:val="24"/>
                <w:rtl/>
              </w:rPr>
            </w:pPr>
            <w:r w:rsidRPr="00916375">
              <w:rPr>
                <w:rFonts w:cs="Times New Roman"/>
                <w:b/>
                <w:bCs/>
                <w:sz w:val="24"/>
                <w:szCs w:val="24"/>
              </w:rPr>
              <w:t>57</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val="424"/>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23:  </w:t>
            </w:r>
          </w:p>
        </w:tc>
        <w:tc>
          <w:tcPr>
            <w:tcW w:w="6907" w:type="dxa"/>
            <w:shd w:val="clear" w:color="auto" w:fill="auto"/>
            <w:vAlign w:val="center"/>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Have Information and Communications Technology Skills in Palestine by Sex, Type of Skill and Region, 2023</w:t>
            </w:r>
          </w:p>
        </w:tc>
        <w:tc>
          <w:tcPr>
            <w:tcW w:w="889" w:type="dxa"/>
            <w:shd w:val="clear" w:color="auto" w:fill="auto"/>
          </w:tcPr>
          <w:p w:rsidR="00916375" w:rsidRPr="00916375" w:rsidRDefault="00916375" w:rsidP="00916375">
            <w:pPr>
              <w:jc w:val="center"/>
              <w:rPr>
                <w:rFonts w:cs="Times New Roman"/>
                <w:b/>
                <w:bCs/>
                <w:sz w:val="24"/>
                <w:szCs w:val="24"/>
                <w:rtl/>
              </w:rPr>
            </w:pPr>
            <w:r w:rsidRPr="00916375">
              <w:rPr>
                <w:rFonts w:cs="Times New Roman"/>
                <w:b/>
                <w:bCs/>
                <w:sz w:val="24"/>
                <w:szCs w:val="24"/>
              </w:rPr>
              <w:t>58</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824"/>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24:  </w:t>
            </w:r>
          </w:p>
          <w:p w:rsidR="00916375" w:rsidRPr="00916375" w:rsidRDefault="00916375" w:rsidP="00916375">
            <w:pPr>
              <w:rPr>
                <w:rFonts w:cs="Times New Roman"/>
                <w:sz w:val="24"/>
                <w:szCs w:val="24"/>
              </w:rPr>
            </w:pPr>
          </w:p>
          <w:p w:rsidR="00916375" w:rsidRPr="00916375" w:rsidRDefault="00916375" w:rsidP="00916375">
            <w:pPr>
              <w:rPr>
                <w:rFonts w:cs="Times New Roman"/>
                <w:sz w:val="24"/>
                <w:szCs w:val="24"/>
              </w:rPr>
            </w:pP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Have Information and Communications Technology Skills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rPr>
            </w:pPr>
            <w:r w:rsidRPr="00916375">
              <w:rPr>
                <w:rFonts w:cs="Times New Roman"/>
                <w:b/>
                <w:bCs/>
                <w:sz w:val="24"/>
                <w:szCs w:val="24"/>
              </w:rPr>
              <w:t>60</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592"/>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25:  </w:t>
            </w:r>
          </w:p>
        </w:tc>
        <w:tc>
          <w:tcPr>
            <w:tcW w:w="6907" w:type="dxa"/>
            <w:shd w:val="clear" w:color="auto" w:fill="auto"/>
          </w:tcPr>
          <w:p w:rsidR="00916375" w:rsidRPr="00916375" w:rsidRDefault="00916375" w:rsidP="00916375">
            <w:pPr>
              <w:jc w:val="lowKashida"/>
              <w:rPr>
                <w:rFonts w:cs="Times New Roman"/>
                <w:color w:val="000000" w:themeColor="text1"/>
                <w:sz w:val="24"/>
                <w:szCs w:val="24"/>
              </w:rPr>
            </w:pPr>
            <w:r w:rsidRPr="00916375">
              <w:rPr>
                <w:rFonts w:cs="Times New Roman"/>
                <w:color w:val="000000" w:themeColor="text1"/>
                <w:sz w:val="24"/>
                <w:szCs w:val="24"/>
              </w:rPr>
              <w:t>Percentage of Households That Have Internet Service at Home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61</w:t>
            </w:r>
          </w:p>
          <w:p w:rsidR="00916375" w:rsidRPr="00916375" w:rsidRDefault="00916375" w:rsidP="00916375">
            <w:pPr>
              <w:rPr>
                <w:rFonts w:cs="Times New Roman"/>
                <w:sz w:val="24"/>
                <w:szCs w:val="24"/>
                <w:lang w:val="en-GB"/>
              </w:rPr>
            </w:pP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928"/>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26:  </w:t>
            </w:r>
          </w:p>
        </w:tc>
        <w:tc>
          <w:tcPr>
            <w:tcW w:w="6907" w:type="dxa"/>
            <w:shd w:val="clear" w:color="auto" w:fill="auto"/>
          </w:tcPr>
          <w:p w:rsidR="00916375" w:rsidRPr="00916375" w:rsidRDefault="00916375" w:rsidP="00B354A5">
            <w:pPr>
              <w:jc w:val="lowKashida"/>
              <w:rPr>
                <w:rFonts w:cs="Times New Roman"/>
                <w:sz w:val="24"/>
                <w:szCs w:val="24"/>
              </w:rPr>
            </w:pPr>
            <w:r w:rsidRPr="00916375">
              <w:rPr>
                <w:rFonts w:cs="Times New Roman"/>
                <w:sz w:val="24"/>
                <w:szCs w:val="24"/>
              </w:rPr>
              <w:t>Percentage of Households That Have Internet Service at Home in Palestine by Background Characteristics of the Household,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61</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659"/>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27: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Have Internet Service at Home in Palestine by Source and Type of Access to Service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62</w:t>
            </w:r>
          </w:p>
        </w:tc>
      </w:tr>
      <w:tr w:rsidR="00916375" w:rsidRPr="00916375" w:rsidTr="009328D9">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328D9">
        <w:trPr>
          <w:trHeight w:hRule="exact" w:val="904"/>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without Internet Service at Home in Palestine by Reason for not Having Inter</w:t>
            </w:r>
            <w:r w:rsidR="009328D9">
              <w:rPr>
                <w:rFonts w:cs="Times New Roman"/>
                <w:sz w:val="24"/>
                <w:szCs w:val="24"/>
              </w:rPr>
              <w:t>net</w:t>
            </w:r>
            <w:r w:rsidR="009328D9">
              <w:rPr>
                <w:rFonts w:cs="Times New Roman" w:hint="cs"/>
                <w:sz w:val="24"/>
                <w:szCs w:val="24"/>
                <w:rtl/>
              </w:rPr>
              <w:t xml:space="preserve"> </w:t>
            </w:r>
            <w:r w:rsidR="009328D9">
              <w:rPr>
                <w:rFonts w:cs="Times New Roman"/>
                <w:sz w:val="24"/>
                <w:szCs w:val="24"/>
              </w:rPr>
              <w:t xml:space="preserve">connection </w:t>
            </w:r>
            <w:r w:rsidRPr="00916375">
              <w:rPr>
                <w:rFonts w:cs="Times New Roman"/>
                <w:sz w:val="24"/>
                <w:szCs w:val="24"/>
              </w:rPr>
              <w:t>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62</w:t>
            </w:r>
          </w:p>
        </w:tc>
      </w:tr>
      <w:tr w:rsidR="00916375" w:rsidRPr="00916375" w:rsidTr="009328D9">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572"/>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29: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63</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572"/>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30: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in Palestine by Region, Type of Device and Sex,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64</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hRule="exact" w:val="894"/>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31: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in Palestine by Type of Device and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65</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66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32: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Internet in Palestine by Place of Use, Sex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66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24"/>
                <w:szCs w:val="24"/>
                <w:lang w:val="en-GB"/>
              </w:rPr>
            </w:pPr>
          </w:p>
        </w:tc>
      </w:tr>
      <w:tr w:rsidR="00916375" w:rsidRPr="00916375" w:rsidTr="00916375">
        <w:trPr>
          <w:trHeight w:hRule="exact" w:val="918"/>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33: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Distribution of Individuals (10 Years and Above) Who Use the Internet in Palestine by Frequency of Internet Use and Background Characteristics, 2023</w:t>
            </w:r>
          </w:p>
        </w:tc>
        <w:tc>
          <w:tcPr>
            <w:tcW w:w="889" w:type="dxa"/>
            <w:shd w:val="clear" w:color="auto" w:fill="auto"/>
          </w:tcPr>
          <w:p w:rsidR="00916375" w:rsidRPr="00916375" w:rsidRDefault="00916375" w:rsidP="00916375">
            <w:pPr>
              <w:jc w:val="center"/>
              <w:rPr>
                <w:rFonts w:cs="Times New Roman"/>
                <w:b/>
                <w:bCs/>
                <w:sz w:val="24"/>
                <w:szCs w:val="24"/>
              </w:rPr>
            </w:pPr>
            <w:r w:rsidRPr="00916375">
              <w:rPr>
                <w:rFonts w:cs="Times New Roman" w:hint="cs"/>
                <w:b/>
                <w:bCs/>
                <w:sz w:val="24"/>
                <w:szCs w:val="24"/>
                <w:rtl/>
                <w:lang w:val="en-GB"/>
              </w:rPr>
              <w:t>67</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34: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Do not Use the Internet in Palestine by Reason for not Using the Internet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68</w:t>
            </w: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35: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in Palestine by Sex and Purpose of Use,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69</w:t>
            </w: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544"/>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36: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Social Media or Professional Networks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70</w:t>
            </w:r>
          </w:p>
          <w:p w:rsidR="00916375" w:rsidRPr="00916375" w:rsidRDefault="00916375" w:rsidP="00916375">
            <w:pPr>
              <w:rPr>
                <w:rFonts w:cs="Times New Roman"/>
                <w:sz w:val="24"/>
                <w:szCs w:val="24"/>
              </w:rPr>
            </w:pP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rPr>
                <w:rFonts w:cs="Times New Roman"/>
                <w:b/>
                <w:bCs/>
                <w:sz w:val="8"/>
                <w:szCs w:val="8"/>
                <w:lang w:val="en-GB"/>
              </w:rPr>
            </w:pP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rPr>
                <w:rFonts w:cs="Times New Roman"/>
                <w:b/>
                <w:bCs/>
                <w:sz w:val="8"/>
                <w:szCs w:val="8"/>
                <w:lang w:val="en-GB"/>
              </w:rPr>
            </w:pP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37: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and Have any Social or Professional Profile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71</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807"/>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Have any Social or Professional Profile and their account was exposed to digital Violation in Palestine by Region, Type of Violation and Sex,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72</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rPr>
            </w:pPr>
          </w:p>
        </w:tc>
        <w:tc>
          <w:tcPr>
            <w:tcW w:w="6907" w:type="dxa"/>
            <w:shd w:val="clear" w:color="auto" w:fill="auto"/>
          </w:tcPr>
          <w:p w:rsidR="00916375" w:rsidRPr="00916375" w:rsidRDefault="00916375" w:rsidP="00916375">
            <w:pPr>
              <w:jc w:val="lowKashida"/>
              <w:rPr>
                <w:rFonts w:cs="Times New Roman"/>
                <w:b/>
                <w:bCs/>
                <w:sz w:val="8"/>
                <w:szCs w:val="8"/>
              </w:rPr>
            </w:pPr>
          </w:p>
        </w:tc>
        <w:tc>
          <w:tcPr>
            <w:tcW w:w="889" w:type="dxa"/>
            <w:shd w:val="clear" w:color="auto" w:fill="auto"/>
          </w:tcPr>
          <w:p w:rsidR="00916375" w:rsidRPr="00916375" w:rsidRDefault="00916375" w:rsidP="00916375">
            <w:pPr>
              <w:jc w:val="lowKashida"/>
              <w:rPr>
                <w:rFonts w:cs="Times New Roman"/>
                <w:b/>
                <w:bCs/>
                <w:sz w:val="8"/>
                <w:szCs w:val="8"/>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39: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Smartphones in Palestine By Having any Kind of Security Software or Service Like Antivirus, Antispam or Firewall Installed onto their Smartphones, Region and Sex,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73</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40: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Smartphones and Lost Information, Documents, Pictures or other Kinds of Data from their Smartphones as a Result of a Virus or other Hostile Type of Programs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74</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41: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Distribution of Individuals (10 Years and Above) Who Use Smartphones in Palestine by Having  Restricted or Denied Access to Personal Data When Using or Installing an Application on their Smartphones, Region and Sex,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75</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42: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Used Internet-Connected Devices or Systems for Private Purposes in Palestine by Type of Device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43: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Do not Use Internet-Connected Devices or Systems for Private Purposes in Palestine by Reason for not Using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76</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44: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(18 Years and Above) Who Use the Internet and Purchased Goods or Services Online in Palestine by Background Characteristics,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77</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291"/>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45: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(18 Years and Above) Who Purchased Goods or Services Online in Palestine by Type of Good and Service Purchased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78</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46: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(18 Years and Above) Who Purchased Goods or Services Online in Palestine by Method of Payment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79</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47: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(18 Years and Above) Who Purchased Goods or Services Online in Palestine by Method of Delivery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79</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(18 Years and Above)  Who Did Not Purchase Goods or Services Online in Palestine by Reason for Not Purchasing Online, Sex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80</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49: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Individuals (10 Years and Above) Who Use the Internet and Carried out Procedures to Manage Access to Personal Data on the Internet in Palestine by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b/>
                <w:bCs/>
                <w:sz w:val="24"/>
                <w:szCs w:val="24"/>
                <w:lang w:val="en-GB"/>
              </w:rPr>
              <w:t>81</w:t>
            </w:r>
          </w:p>
        </w:tc>
      </w:tr>
      <w:tr w:rsidR="00916375" w:rsidRPr="00916375" w:rsidTr="00916375">
        <w:trPr>
          <w:trHeight w:hRule="exact" w:val="58"/>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50:  </w:t>
            </w:r>
          </w:p>
        </w:tc>
        <w:tc>
          <w:tcPr>
            <w:tcW w:w="6907" w:type="dxa"/>
            <w:shd w:val="clear" w:color="auto" w:fill="auto"/>
          </w:tcPr>
          <w:p w:rsidR="00916375" w:rsidRPr="00916375" w:rsidRDefault="00916375" w:rsidP="00662DB1">
            <w:pPr>
              <w:jc w:val="lowKashida"/>
              <w:rPr>
                <w:rFonts w:cs="Times New Roman"/>
                <w:sz w:val="24"/>
                <w:szCs w:val="24"/>
              </w:rPr>
            </w:pPr>
            <w:r w:rsidRPr="00916375">
              <w:rPr>
                <w:rFonts w:cs="Times New Roman"/>
                <w:sz w:val="24"/>
                <w:szCs w:val="24"/>
              </w:rPr>
              <w:t>Percentage of Individuals (10 Years and Above) Who Use the Internet and were Exposed to Informati</w:t>
            </w:r>
            <w:r w:rsidR="00662DB1">
              <w:rPr>
                <w:rFonts w:cs="Times New Roman"/>
                <w:sz w:val="24"/>
                <w:szCs w:val="24"/>
              </w:rPr>
              <w:t>on</w:t>
            </w:r>
            <w:r w:rsidRPr="00916375">
              <w:rPr>
                <w:rFonts w:cs="Times New Roman"/>
                <w:sz w:val="24"/>
                <w:szCs w:val="24"/>
              </w:rPr>
              <w:t xml:space="preserve"> Threats on the Internet in Palestine by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82</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p>
        </w:tc>
        <w:tc>
          <w:tcPr>
            <w:tcW w:w="6907" w:type="dxa"/>
            <w:shd w:val="clear" w:color="auto" w:fill="auto"/>
          </w:tcPr>
          <w:p w:rsidR="00916375" w:rsidRPr="00916375" w:rsidRDefault="00916375" w:rsidP="00916375">
            <w:pPr>
              <w:jc w:val="lowKashida"/>
              <w:rPr>
                <w:rFonts w:cs="Times New Roman"/>
                <w:sz w:val="24"/>
                <w:szCs w:val="24"/>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51:  </w:t>
            </w:r>
          </w:p>
        </w:tc>
        <w:tc>
          <w:tcPr>
            <w:tcW w:w="6907" w:type="dxa"/>
            <w:shd w:val="clear" w:color="auto" w:fill="auto"/>
          </w:tcPr>
          <w:p w:rsidR="00916375" w:rsidRPr="00916375" w:rsidRDefault="00916375" w:rsidP="00662DB1">
            <w:pPr>
              <w:jc w:val="lowKashida"/>
              <w:rPr>
                <w:rFonts w:cs="Times New Roman"/>
                <w:sz w:val="24"/>
                <w:szCs w:val="24"/>
              </w:rPr>
            </w:pPr>
            <w:r w:rsidRPr="00916375">
              <w:rPr>
                <w:rFonts w:cs="Times New Roman"/>
                <w:sz w:val="24"/>
                <w:szCs w:val="24"/>
              </w:rPr>
              <w:t>Percentage of Individuals (10 Years and Above) Who Use the Internet and were Exposed to Informati</w:t>
            </w:r>
            <w:r w:rsidR="00662DB1">
              <w:rPr>
                <w:rFonts w:cs="Times New Roman"/>
                <w:sz w:val="24"/>
                <w:szCs w:val="24"/>
              </w:rPr>
              <w:t>on</w:t>
            </w:r>
            <w:r w:rsidRPr="00916375">
              <w:rPr>
                <w:rFonts w:cs="Times New Roman"/>
                <w:sz w:val="24"/>
                <w:szCs w:val="24"/>
              </w:rPr>
              <w:t xml:space="preserve"> Threats on the Internet in Palestine by Sex,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83</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52: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That Have Children (5-17 Years) Who Use the Computer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84</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53: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That Monitor the Type of Programs their Children (5-17 years) Use on the Computer in Palestine by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84</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54: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Distribution of Households by Monitoring of Programs Their Children (5-17 years) Use on the Internet in Palestine,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85</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lang w:val="en-GB"/>
              </w:rPr>
            </w:pPr>
          </w:p>
        </w:tc>
        <w:tc>
          <w:tcPr>
            <w:tcW w:w="6907" w:type="dxa"/>
            <w:shd w:val="clear" w:color="auto" w:fill="auto"/>
          </w:tcPr>
          <w:p w:rsidR="00916375" w:rsidRPr="00916375" w:rsidRDefault="00916375" w:rsidP="00916375">
            <w:pPr>
              <w:jc w:val="lowKashida"/>
              <w:rPr>
                <w:rFonts w:cs="Times New Roman"/>
                <w:b/>
                <w:bCs/>
                <w:sz w:val="8"/>
                <w:szCs w:val="8"/>
                <w:lang w:val="en-GB"/>
              </w:rPr>
            </w:pPr>
          </w:p>
        </w:tc>
        <w:tc>
          <w:tcPr>
            <w:tcW w:w="889" w:type="dxa"/>
            <w:shd w:val="clear" w:color="auto" w:fill="auto"/>
          </w:tcPr>
          <w:p w:rsidR="00916375" w:rsidRPr="00916375" w:rsidRDefault="00916375" w:rsidP="00916375">
            <w:pPr>
              <w:jc w:val="lowKashida"/>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55:  </w:t>
            </w:r>
          </w:p>
        </w:tc>
        <w:tc>
          <w:tcPr>
            <w:tcW w:w="6907" w:type="dxa"/>
            <w:shd w:val="clear" w:color="auto" w:fill="auto"/>
          </w:tcPr>
          <w:p w:rsidR="00916375" w:rsidRPr="00916375" w:rsidRDefault="00916375" w:rsidP="00916375">
            <w:pPr>
              <w:jc w:val="lowKashida"/>
              <w:rPr>
                <w:rFonts w:cs="Times New Roman"/>
                <w:sz w:val="24"/>
                <w:szCs w:val="24"/>
                <w:rtl/>
              </w:rPr>
            </w:pPr>
            <w:r w:rsidRPr="00916375">
              <w:rPr>
                <w:rFonts w:cs="Times New Roman"/>
                <w:sz w:val="24"/>
                <w:szCs w:val="24"/>
              </w:rPr>
              <w:t>Percentage of Households in Palestine That Control the Number of Daily Hours that Children (5-17 years)  Spend on Using the Internet by Region and Type of Locality,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85</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lang w:val="en-GB"/>
              </w:rPr>
            </w:pPr>
          </w:p>
        </w:tc>
        <w:tc>
          <w:tcPr>
            <w:tcW w:w="6907" w:type="dxa"/>
            <w:shd w:val="clear" w:color="auto" w:fill="auto"/>
          </w:tcPr>
          <w:p w:rsidR="00916375" w:rsidRPr="00916375" w:rsidRDefault="00916375" w:rsidP="00916375">
            <w:pPr>
              <w:jc w:val="lowKashida"/>
              <w:rPr>
                <w:rFonts w:cs="Times New Roman"/>
                <w:b/>
                <w:bCs/>
                <w:sz w:val="8"/>
                <w:szCs w:val="8"/>
                <w:lang w:val="en-GB"/>
              </w:rPr>
            </w:pPr>
          </w:p>
        </w:tc>
        <w:tc>
          <w:tcPr>
            <w:tcW w:w="889" w:type="dxa"/>
            <w:shd w:val="clear" w:color="auto" w:fill="auto"/>
          </w:tcPr>
          <w:p w:rsidR="00916375" w:rsidRPr="00916375" w:rsidRDefault="00916375" w:rsidP="00916375">
            <w:pPr>
              <w:jc w:val="lowKashida"/>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56: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 xml:space="preserve">Percentage of Households in Palestine by Type of Website Children (5-17 years) Visited on the Internet at Home and Region, 2023      </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86</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lang w:val="en-GB"/>
              </w:rPr>
            </w:pPr>
          </w:p>
        </w:tc>
        <w:tc>
          <w:tcPr>
            <w:tcW w:w="6907" w:type="dxa"/>
            <w:shd w:val="clear" w:color="auto" w:fill="auto"/>
          </w:tcPr>
          <w:p w:rsidR="00916375" w:rsidRPr="00916375" w:rsidRDefault="00916375" w:rsidP="00916375">
            <w:pPr>
              <w:jc w:val="lowKashida"/>
              <w:rPr>
                <w:rFonts w:cs="Times New Roman"/>
                <w:b/>
                <w:bCs/>
                <w:sz w:val="8"/>
                <w:szCs w:val="8"/>
                <w:lang w:val="en-GB"/>
              </w:rPr>
            </w:pPr>
          </w:p>
        </w:tc>
        <w:tc>
          <w:tcPr>
            <w:tcW w:w="889" w:type="dxa"/>
            <w:shd w:val="clear" w:color="auto" w:fill="auto"/>
          </w:tcPr>
          <w:p w:rsidR="00916375" w:rsidRPr="00916375" w:rsidRDefault="00916375" w:rsidP="00916375">
            <w:pPr>
              <w:jc w:val="lowKashida"/>
              <w:rPr>
                <w:rFonts w:cs="Times New Roman"/>
                <w:b/>
                <w:bCs/>
                <w:sz w:val="8"/>
                <w:szCs w:val="8"/>
                <w:lang w:val="en-GB"/>
              </w:rPr>
            </w:pP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24"/>
                <w:szCs w:val="24"/>
              </w:rPr>
            </w:pPr>
            <w:r w:rsidRPr="00916375">
              <w:rPr>
                <w:rFonts w:cs="Times New Roman"/>
                <w:b/>
                <w:bCs/>
                <w:sz w:val="24"/>
                <w:szCs w:val="24"/>
              </w:rPr>
              <w:t xml:space="preserve">Table 57: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Percentage of Households in Palestine That Prevent Their Children (5-17 Years) from Engaging in Some Activities on the Internet by Type of Activity and Region, 2023</w:t>
            </w:r>
          </w:p>
        </w:tc>
        <w:tc>
          <w:tcPr>
            <w:tcW w:w="889" w:type="dxa"/>
            <w:shd w:val="clear" w:color="auto" w:fill="auto"/>
          </w:tcPr>
          <w:p w:rsidR="00916375" w:rsidRPr="00916375" w:rsidRDefault="00916375" w:rsidP="00916375">
            <w:pPr>
              <w:jc w:val="center"/>
              <w:rPr>
                <w:rFonts w:cs="Times New Roman"/>
                <w:b/>
                <w:bCs/>
                <w:sz w:val="24"/>
                <w:szCs w:val="24"/>
                <w:lang w:val="en-GB"/>
              </w:rPr>
            </w:pPr>
            <w:r w:rsidRPr="00916375">
              <w:rPr>
                <w:rFonts w:cs="Times New Roman" w:hint="cs"/>
                <w:b/>
                <w:bCs/>
                <w:sz w:val="24"/>
                <w:szCs w:val="24"/>
                <w:rtl/>
                <w:lang w:val="en-GB"/>
              </w:rPr>
              <w:t>86</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lang w:val="en-GB"/>
              </w:rPr>
            </w:pPr>
          </w:p>
        </w:tc>
        <w:tc>
          <w:tcPr>
            <w:tcW w:w="6907" w:type="dxa"/>
            <w:shd w:val="clear" w:color="auto" w:fill="auto"/>
          </w:tcPr>
          <w:p w:rsidR="00916375" w:rsidRPr="00916375" w:rsidRDefault="00916375" w:rsidP="00916375">
            <w:pPr>
              <w:jc w:val="lowKashida"/>
              <w:rPr>
                <w:rFonts w:cs="Times New Roman"/>
                <w:b/>
                <w:bCs/>
                <w:sz w:val="8"/>
                <w:szCs w:val="8"/>
                <w:lang w:val="en-GB"/>
              </w:rPr>
            </w:pPr>
          </w:p>
        </w:tc>
        <w:tc>
          <w:tcPr>
            <w:tcW w:w="889" w:type="dxa"/>
            <w:shd w:val="clear" w:color="auto" w:fill="auto"/>
          </w:tcPr>
          <w:p w:rsidR="00916375" w:rsidRPr="00916375" w:rsidRDefault="00916375" w:rsidP="00916375">
            <w:pPr>
              <w:jc w:val="lowKashida"/>
              <w:rPr>
                <w:rFonts w:cs="Times New Roman"/>
                <w:b/>
                <w:bCs/>
                <w:sz w:val="8"/>
                <w:szCs w:val="8"/>
                <w:lang w:val="en-GB"/>
              </w:rPr>
            </w:pPr>
          </w:p>
        </w:tc>
      </w:tr>
      <w:tr w:rsidR="00916375" w:rsidRPr="00916375" w:rsidTr="00916375">
        <w:trPr>
          <w:trHeight w:val="80"/>
          <w:jc w:val="center"/>
        </w:trPr>
        <w:tc>
          <w:tcPr>
            <w:tcW w:w="1276" w:type="dxa"/>
            <w:shd w:val="clear" w:color="auto" w:fill="auto"/>
          </w:tcPr>
          <w:p w:rsidR="00916375" w:rsidRPr="00916375" w:rsidRDefault="00916375" w:rsidP="00916375">
            <w:pPr>
              <w:jc w:val="lowKashida"/>
              <w:rPr>
                <w:rFonts w:cs="Times New Roman"/>
                <w:b/>
                <w:bCs/>
                <w:sz w:val="24"/>
                <w:szCs w:val="24"/>
                <w:rtl/>
                <w:lang w:val="en-GB"/>
              </w:rPr>
            </w:pPr>
            <w:r w:rsidRPr="00916375">
              <w:rPr>
                <w:rFonts w:cs="Times New Roman"/>
                <w:b/>
                <w:bCs/>
                <w:sz w:val="24"/>
                <w:szCs w:val="24"/>
              </w:rPr>
              <w:t xml:space="preserve">Table 58:  </w:t>
            </w:r>
          </w:p>
        </w:tc>
        <w:tc>
          <w:tcPr>
            <w:tcW w:w="6907" w:type="dxa"/>
            <w:shd w:val="clear" w:color="auto" w:fill="auto"/>
          </w:tcPr>
          <w:p w:rsidR="00916375" w:rsidRPr="00916375" w:rsidRDefault="00916375" w:rsidP="00916375">
            <w:pPr>
              <w:jc w:val="lowKashida"/>
              <w:rPr>
                <w:rFonts w:cs="Times New Roman"/>
                <w:sz w:val="24"/>
                <w:szCs w:val="24"/>
              </w:rPr>
            </w:pPr>
            <w:r w:rsidRPr="00916375">
              <w:rPr>
                <w:rFonts w:cs="Times New Roman"/>
                <w:sz w:val="24"/>
                <w:szCs w:val="24"/>
              </w:rPr>
              <w:t xml:space="preserve">Percentage of Households in Palestine That Take Protective Measures to Protect Children (5-17 Years) While Using the Internet by Measures Taken and Region, 2023        </w:t>
            </w:r>
          </w:p>
        </w:tc>
        <w:tc>
          <w:tcPr>
            <w:tcW w:w="889" w:type="dxa"/>
            <w:shd w:val="clear" w:color="auto" w:fill="auto"/>
          </w:tcPr>
          <w:p w:rsidR="00916375" w:rsidRPr="00916375" w:rsidRDefault="00916375" w:rsidP="00916375">
            <w:pPr>
              <w:jc w:val="center"/>
              <w:rPr>
                <w:rFonts w:cs="Times New Roman"/>
                <w:b/>
                <w:bCs/>
                <w:sz w:val="24"/>
                <w:szCs w:val="24"/>
              </w:rPr>
            </w:pPr>
            <w:r w:rsidRPr="00916375">
              <w:rPr>
                <w:rFonts w:cs="Times New Roman" w:hint="cs"/>
                <w:b/>
                <w:bCs/>
                <w:sz w:val="24"/>
                <w:szCs w:val="24"/>
                <w:rtl/>
                <w:lang w:val="en-GB"/>
              </w:rPr>
              <w:t>86</w:t>
            </w:r>
          </w:p>
        </w:tc>
      </w:tr>
      <w:tr w:rsidR="00916375" w:rsidRPr="00916375"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r w:rsidR="00916375" w:rsidRPr="00EC343B" w:rsidTr="00916375">
        <w:trPr>
          <w:trHeight w:val="36"/>
          <w:jc w:val="center"/>
        </w:trPr>
        <w:tc>
          <w:tcPr>
            <w:tcW w:w="1276" w:type="dxa"/>
            <w:shd w:val="clear" w:color="auto" w:fill="auto"/>
          </w:tcPr>
          <w:p w:rsidR="00916375" w:rsidRPr="00916375" w:rsidRDefault="00916375" w:rsidP="00916375">
            <w:pPr>
              <w:jc w:val="lowKashida"/>
              <w:rPr>
                <w:rFonts w:cs="Times New Roman"/>
                <w:b/>
                <w:bCs/>
                <w:sz w:val="8"/>
                <w:szCs w:val="8"/>
                <w:rtl/>
                <w:lang w:val="en-GB"/>
              </w:rPr>
            </w:pPr>
          </w:p>
        </w:tc>
        <w:tc>
          <w:tcPr>
            <w:tcW w:w="6907" w:type="dxa"/>
            <w:shd w:val="clear" w:color="auto" w:fill="auto"/>
          </w:tcPr>
          <w:p w:rsidR="00916375" w:rsidRPr="00916375" w:rsidRDefault="00916375" w:rsidP="00916375">
            <w:pPr>
              <w:jc w:val="lowKashida"/>
              <w:rPr>
                <w:rFonts w:cs="Times New Roman"/>
                <w:sz w:val="8"/>
                <w:szCs w:val="8"/>
              </w:rPr>
            </w:pPr>
          </w:p>
        </w:tc>
        <w:tc>
          <w:tcPr>
            <w:tcW w:w="889" w:type="dxa"/>
            <w:shd w:val="clear" w:color="auto" w:fill="auto"/>
          </w:tcPr>
          <w:p w:rsidR="00916375" w:rsidRPr="00916375" w:rsidRDefault="00916375" w:rsidP="00916375">
            <w:pPr>
              <w:jc w:val="center"/>
              <w:rPr>
                <w:rFonts w:cs="Times New Roman"/>
                <w:b/>
                <w:bCs/>
                <w:sz w:val="8"/>
                <w:szCs w:val="8"/>
                <w:lang w:val="en-GB"/>
              </w:rPr>
            </w:pPr>
          </w:p>
        </w:tc>
      </w:tr>
    </w:tbl>
    <w:p w:rsidR="005A01AF" w:rsidRPr="00A71D0F" w:rsidRDefault="001A3F81" w:rsidP="00D91754">
      <w:pPr>
        <w:pStyle w:val="BodyText"/>
        <w:jc w:val="center"/>
        <w:rPr>
          <w:b/>
          <w:bCs/>
          <w:sz w:val="28"/>
          <w:szCs w:val="32"/>
        </w:rPr>
      </w:pPr>
      <w:r w:rsidRPr="00A71D0F">
        <w:rPr>
          <w:b/>
          <w:bCs/>
        </w:rPr>
        <w:br w:type="page"/>
      </w:r>
    </w:p>
    <w:p w:rsidR="003916F1" w:rsidRPr="00A71D0F" w:rsidRDefault="00B55CD7" w:rsidP="00D91754">
      <w:pPr>
        <w:pStyle w:val="BodyText"/>
        <w:jc w:val="center"/>
        <w:rPr>
          <w:b/>
          <w:bCs/>
          <w:sz w:val="28"/>
          <w:szCs w:val="32"/>
        </w:rPr>
      </w:pPr>
      <w:r w:rsidRPr="00A71D0F">
        <w:rPr>
          <w:b/>
          <w:bCs/>
          <w:sz w:val="28"/>
          <w:szCs w:val="32"/>
        </w:rPr>
        <w:lastRenderedPageBreak/>
        <w:t>Introduction</w:t>
      </w:r>
    </w:p>
    <w:p w:rsidR="003916F1" w:rsidRPr="00A71D0F" w:rsidRDefault="003916F1" w:rsidP="00D91754">
      <w:pPr>
        <w:pStyle w:val="BodyText"/>
        <w:jc w:val="center"/>
        <w:rPr>
          <w:sz w:val="28"/>
          <w:szCs w:val="24"/>
        </w:rPr>
      </w:pPr>
    </w:p>
    <w:p w:rsidR="001842A9" w:rsidRDefault="001842A9" w:rsidP="001842A9">
      <w:pPr>
        <w:jc w:val="lowKashida"/>
        <w:rPr>
          <w:rFonts w:asciiTheme="majorBidi" w:hAnsiTheme="majorBidi" w:cstheme="majorBidi"/>
          <w:color w:val="000000" w:themeColor="text1"/>
          <w:sz w:val="24"/>
          <w:szCs w:val="24"/>
        </w:rPr>
      </w:pPr>
      <w:r w:rsidRPr="0028351C">
        <w:rPr>
          <w:rFonts w:asciiTheme="majorBidi" w:hAnsiTheme="majorBidi" w:cstheme="majorBidi"/>
          <w:color w:val="000000" w:themeColor="text1"/>
          <w:sz w:val="24"/>
          <w:szCs w:val="24"/>
        </w:rPr>
        <w:t xml:space="preserve">The Palestinian Central Bureau of Statistics has been striving since its establishment to develop databases and monitor various phenomena in all areas to </w:t>
      </w:r>
      <w:r w:rsidRPr="002770A4">
        <w:rPr>
          <w:rFonts w:asciiTheme="majorBidi" w:hAnsiTheme="majorBidi" w:cstheme="majorBidi"/>
          <w:color w:val="000000" w:themeColor="text1"/>
          <w:sz w:val="24"/>
          <w:szCs w:val="24"/>
        </w:rPr>
        <w:t>help</w:t>
      </w:r>
      <w:r w:rsidRPr="0028351C">
        <w:rPr>
          <w:rFonts w:asciiTheme="majorBidi" w:hAnsiTheme="majorBidi" w:cstheme="majorBidi"/>
          <w:color w:val="000000" w:themeColor="text1"/>
          <w:sz w:val="24"/>
          <w:szCs w:val="24"/>
        </w:rPr>
        <w:t xml:space="preserve"> policymaking and decision-making towards building a Palestinian state based on evidence-based decisions, ensuring that Palestine keeps pace with development and progress, and achieves full sovereignty. One of the most important indicators in this regard is measuring the penetration of Palestinian society by information and communication technology tools, which represent the main inputs for achieving social development and economic change leading to growth and </w:t>
      </w:r>
      <w:r w:rsidRPr="002770A4">
        <w:rPr>
          <w:rFonts w:asciiTheme="majorBidi" w:hAnsiTheme="majorBidi" w:cstheme="majorBidi"/>
          <w:color w:val="000000" w:themeColor="text1"/>
          <w:sz w:val="24"/>
          <w:szCs w:val="24"/>
        </w:rPr>
        <w:t xml:space="preserve">job creation. </w:t>
      </w:r>
      <w:r w:rsidRPr="0028351C">
        <w:rPr>
          <w:rFonts w:asciiTheme="majorBidi" w:hAnsiTheme="majorBidi" w:cstheme="majorBidi"/>
          <w:color w:val="000000" w:themeColor="text1"/>
          <w:sz w:val="24"/>
          <w:szCs w:val="24"/>
        </w:rPr>
        <w:t xml:space="preserve">The West Bank and Gaza Strip have witnessed significant developments in this context, making technology utilization </w:t>
      </w:r>
      <w:r w:rsidRPr="002770A4">
        <w:rPr>
          <w:rFonts w:asciiTheme="majorBidi" w:hAnsiTheme="majorBidi" w:cstheme="majorBidi"/>
          <w:color w:val="000000" w:themeColor="text1"/>
          <w:sz w:val="24"/>
          <w:szCs w:val="24"/>
        </w:rPr>
        <w:t xml:space="preserve">a feature </w:t>
      </w:r>
      <w:r w:rsidRPr="0028351C">
        <w:rPr>
          <w:rFonts w:asciiTheme="majorBidi" w:hAnsiTheme="majorBidi" w:cstheme="majorBidi"/>
          <w:color w:val="000000" w:themeColor="text1"/>
          <w:sz w:val="24"/>
          <w:szCs w:val="24"/>
        </w:rPr>
        <w:t xml:space="preserve">of the era and a tool for growth. Therefore, </w:t>
      </w:r>
      <w:r>
        <w:rPr>
          <w:rFonts w:asciiTheme="majorBidi" w:hAnsiTheme="majorBidi" w:cstheme="majorBidi"/>
          <w:color w:val="000000" w:themeColor="text1"/>
          <w:sz w:val="24"/>
          <w:szCs w:val="24"/>
        </w:rPr>
        <w:t xml:space="preserve">PCBS </w:t>
      </w:r>
      <w:r w:rsidRPr="0028351C">
        <w:rPr>
          <w:rFonts w:asciiTheme="majorBidi" w:hAnsiTheme="majorBidi" w:cstheme="majorBidi"/>
          <w:color w:val="000000" w:themeColor="text1"/>
          <w:sz w:val="24"/>
          <w:szCs w:val="24"/>
        </w:rPr>
        <w:t xml:space="preserve">conducted the Information and Communication Technology Household Survey for 2023 </w:t>
      </w:r>
      <w:r w:rsidRPr="002770A4">
        <w:rPr>
          <w:rFonts w:asciiTheme="majorBidi" w:hAnsiTheme="majorBidi" w:cstheme="majorBidi"/>
          <w:color w:val="000000" w:themeColor="text1"/>
          <w:sz w:val="24"/>
          <w:szCs w:val="24"/>
        </w:rPr>
        <w:t>to present the trends of accessing and using information and communication technology by households and individuals in Palestine</w:t>
      </w:r>
      <w:r>
        <w:rPr>
          <w:rFonts w:asciiTheme="majorBidi" w:hAnsiTheme="majorBidi" w:cstheme="majorBidi"/>
          <w:color w:val="000000" w:themeColor="text1"/>
          <w:sz w:val="24"/>
          <w:szCs w:val="24"/>
        </w:rPr>
        <w:t>.</w:t>
      </w:r>
    </w:p>
    <w:p w:rsidR="001842A9" w:rsidRPr="002770A4" w:rsidRDefault="001842A9" w:rsidP="001842A9">
      <w:pPr>
        <w:jc w:val="lowKashida"/>
        <w:rPr>
          <w:rFonts w:asciiTheme="majorBidi" w:hAnsiTheme="majorBidi" w:cstheme="majorBidi"/>
          <w:color w:val="000000" w:themeColor="text1"/>
          <w:sz w:val="24"/>
          <w:szCs w:val="24"/>
        </w:rPr>
      </w:pPr>
    </w:p>
    <w:p w:rsidR="001842A9" w:rsidRPr="002770A4" w:rsidRDefault="001842A9" w:rsidP="001842A9">
      <w:pPr>
        <w:jc w:val="lowKashida"/>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D</w:t>
      </w:r>
      <w:r w:rsidRPr="0028351C">
        <w:rPr>
          <w:rFonts w:asciiTheme="majorBidi" w:hAnsiTheme="majorBidi" w:cstheme="majorBidi"/>
          <w:color w:val="000000" w:themeColor="text1"/>
          <w:sz w:val="24"/>
          <w:szCs w:val="24"/>
        </w:rPr>
        <w:t>ata collection for this survey was completed on the eve of the Israeli aggression on Gaza Strip on October 7</w:t>
      </w:r>
      <w:r w:rsidRPr="002770A4">
        <w:rPr>
          <w:rFonts w:asciiTheme="majorBidi" w:hAnsiTheme="majorBidi" w:cstheme="majorBidi"/>
          <w:color w:val="000000" w:themeColor="text1"/>
          <w:sz w:val="24"/>
          <w:szCs w:val="24"/>
          <w:vertAlign w:val="superscript"/>
        </w:rPr>
        <w:t>th</w:t>
      </w:r>
      <w:r w:rsidRPr="0028351C">
        <w:rPr>
          <w:rFonts w:asciiTheme="majorBidi" w:hAnsiTheme="majorBidi" w:cstheme="majorBidi"/>
          <w:color w:val="000000" w:themeColor="text1"/>
          <w:sz w:val="24"/>
          <w:szCs w:val="24"/>
        </w:rPr>
        <w:t xml:space="preserve">, 2023, during which the </w:t>
      </w:r>
      <w:r>
        <w:rPr>
          <w:rFonts w:asciiTheme="majorBidi" w:hAnsiTheme="majorBidi" w:cstheme="majorBidi"/>
          <w:color w:val="000000" w:themeColor="text1"/>
          <w:sz w:val="24"/>
          <w:szCs w:val="24"/>
        </w:rPr>
        <w:t xml:space="preserve">Israeli </w:t>
      </w:r>
      <w:r w:rsidRPr="0028351C">
        <w:rPr>
          <w:rFonts w:asciiTheme="majorBidi" w:hAnsiTheme="majorBidi" w:cstheme="majorBidi"/>
          <w:color w:val="000000" w:themeColor="text1"/>
          <w:sz w:val="24"/>
          <w:szCs w:val="24"/>
        </w:rPr>
        <w:t xml:space="preserve">occupation targeted all aspects of life, including information and communication technology tools, which represent the lifeline of communication, a tool for conveying what is happening </w:t>
      </w:r>
      <w:r>
        <w:rPr>
          <w:rFonts w:asciiTheme="majorBidi" w:hAnsiTheme="majorBidi" w:cstheme="majorBidi"/>
          <w:color w:val="000000" w:themeColor="text1"/>
          <w:sz w:val="24"/>
          <w:szCs w:val="24"/>
        </w:rPr>
        <w:t xml:space="preserve">in Gaza </w:t>
      </w:r>
      <w:r w:rsidRPr="0028351C">
        <w:rPr>
          <w:rFonts w:asciiTheme="majorBidi" w:hAnsiTheme="majorBidi" w:cstheme="majorBidi"/>
          <w:color w:val="000000" w:themeColor="text1"/>
          <w:sz w:val="24"/>
          <w:szCs w:val="24"/>
        </w:rPr>
        <w:t xml:space="preserve">to the world, and a means to save lives. This aggression comes </w:t>
      </w:r>
      <w:r>
        <w:rPr>
          <w:rFonts w:asciiTheme="majorBidi" w:hAnsiTheme="majorBidi" w:cstheme="majorBidi"/>
          <w:color w:val="000000" w:themeColor="text1"/>
          <w:sz w:val="24"/>
          <w:szCs w:val="24"/>
        </w:rPr>
        <w:t>in</w:t>
      </w:r>
      <w:r w:rsidRPr="0028351C">
        <w:rPr>
          <w:rFonts w:asciiTheme="majorBidi" w:hAnsiTheme="majorBidi" w:cstheme="majorBidi"/>
          <w:color w:val="000000" w:themeColor="text1"/>
          <w:sz w:val="24"/>
          <w:szCs w:val="24"/>
        </w:rPr>
        <w:t xml:space="preserve"> a time when</w:t>
      </w:r>
      <w:r>
        <w:rPr>
          <w:rFonts w:asciiTheme="majorBidi" w:hAnsiTheme="majorBidi" w:cstheme="majorBidi"/>
          <w:color w:val="000000" w:themeColor="text1"/>
          <w:sz w:val="24"/>
          <w:szCs w:val="24"/>
        </w:rPr>
        <w:t xml:space="preserve"> </w:t>
      </w:r>
      <w:r w:rsidRPr="0028351C">
        <w:rPr>
          <w:rFonts w:asciiTheme="majorBidi" w:hAnsiTheme="majorBidi" w:cstheme="majorBidi"/>
          <w:color w:val="000000" w:themeColor="text1"/>
          <w:sz w:val="24"/>
          <w:szCs w:val="24"/>
        </w:rPr>
        <w:t xml:space="preserve">false claims of humanity </w:t>
      </w:r>
      <w:r>
        <w:rPr>
          <w:rFonts w:asciiTheme="majorBidi" w:hAnsiTheme="majorBidi" w:cstheme="majorBidi"/>
          <w:color w:val="000000" w:themeColor="text1"/>
          <w:sz w:val="24"/>
          <w:szCs w:val="24"/>
        </w:rPr>
        <w:t>are unmasked</w:t>
      </w:r>
      <w:r w:rsidRPr="0028351C">
        <w:rPr>
          <w:rFonts w:asciiTheme="majorBidi" w:hAnsiTheme="majorBidi" w:cstheme="majorBidi"/>
          <w:color w:val="000000" w:themeColor="text1"/>
          <w:sz w:val="24"/>
          <w:szCs w:val="24"/>
        </w:rPr>
        <w:t xml:space="preserve">, </w:t>
      </w:r>
      <w:r>
        <w:rPr>
          <w:rFonts w:asciiTheme="majorBidi" w:hAnsiTheme="majorBidi" w:cstheme="majorBidi"/>
          <w:color w:val="000000" w:themeColor="text1"/>
          <w:sz w:val="24"/>
          <w:szCs w:val="24"/>
        </w:rPr>
        <w:t xml:space="preserve">and humanity no longer exists, </w:t>
      </w:r>
      <w:r w:rsidRPr="0028351C">
        <w:rPr>
          <w:rFonts w:asciiTheme="majorBidi" w:hAnsiTheme="majorBidi" w:cstheme="majorBidi"/>
          <w:color w:val="000000" w:themeColor="text1"/>
          <w:sz w:val="24"/>
          <w:szCs w:val="24"/>
        </w:rPr>
        <w:t>particularly regarding Palestine. We are engaging in a digital campaign to support the Palestinian cause. Although this survey did not cover the effects of the ongoing Israeli aggression since October 7</w:t>
      </w:r>
      <w:r w:rsidRPr="004309FF">
        <w:rPr>
          <w:rFonts w:asciiTheme="majorBidi" w:hAnsiTheme="majorBidi" w:cstheme="majorBidi"/>
          <w:color w:val="000000" w:themeColor="text1"/>
          <w:sz w:val="24"/>
          <w:szCs w:val="24"/>
          <w:vertAlign w:val="superscript"/>
        </w:rPr>
        <w:t>t</w:t>
      </w:r>
      <w:r>
        <w:rPr>
          <w:rFonts w:asciiTheme="majorBidi" w:hAnsiTheme="majorBidi" w:cstheme="majorBidi"/>
          <w:color w:val="000000" w:themeColor="text1"/>
          <w:sz w:val="24"/>
          <w:szCs w:val="24"/>
          <w:vertAlign w:val="superscript"/>
        </w:rPr>
        <w:t>h</w:t>
      </w:r>
      <w:r w:rsidRPr="0028351C">
        <w:rPr>
          <w:rFonts w:asciiTheme="majorBidi" w:hAnsiTheme="majorBidi" w:cstheme="majorBidi"/>
          <w:color w:val="000000" w:themeColor="text1"/>
          <w:sz w:val="24"/>
          <w:szCs w:val="24"/>
        </w:rPr>
        <w:t>, 2023, on the information technology sector since it</w:t>
      </w:r>
      <w:r>
        <w:rPr>
          <w:rFonts w:asciiTheme="majorBidi" w:hAnsiTheme="majorBidi" w:cstheme="majorBidi"/>
          <w:color w:val="000000" w:themeColor="text1"/>
          <w:sz w:val="24"/>
          <w:szCs w:val="24"/>
        </w:rPr>
        <w:t xml:space="preserve"> </w:t>
      </w:r>
      <w:r w:rsidRPr="0028351C">
        <w:rPr>
          <w:rFonts w:asciiTheme="majorBidi" w:hAnsiTheme="majorBidi" w:cstheme="majorBidi"/>
          <w:color w:val="000000" w:themeColor="text1"/>
          <w:sz w:val="24"/>
          <w:szCs w:val="24"/>
        </w:rPr>
        <w:t xml:space="preserve">was carried out before the aggression, we believe in the necessity of documenting the </w:t>
      </w:r>
      <w:r>
        <w:rPr>
          <w:rFonts w:asciiTheme="majorBidi" w:hAnsiTheme="majorBidi" w:cstheme="majorBidi"/>
          <w:color w:val="000000" w:themeColor="text1"/>
          <w:sz w:val="24"/>
          <w:szCs w:val="24"/>
        </w:rPr>
        <w:t>actual living</w:t>
      </w:r>
      <w:r w:rsidRPr="0028351C">
        <w:rPr>
          <w:rFonts w:asciiTheme="majorBidi" w:hAnsiTheme="majorBidi" w:cstheme="majorBidi"/>
          <w:color w:val="000000" w:themeColor="text1"/>
          <w:sz w:val="24"/>
          <w:szCs w:val="24"/>
        </w:rPr>
        <w:t xml:space="preserve"> reality before the Israeli aggression to study its impact on Gaza Strip. Therefore, </w:t>
      </w:r>
      <w:r>
        <w:rPr>
          <w:rFonts w:asciiTheme="majorBidi" w:hAnsiTheme="majorBidi" w:cstheme="majorBidi"/>
          <w:color w:val="000000" w:themeColor="text1"/>
          <w:sz w:val="24"/>
          <w:szCs w:val="24"/>
        </w:rPr>
        <w:t>this report</w:t>
      </w:r>
      <w:r w:rsidRPr="0028351C">
        <w:rPr>
          <w:rFonts w:asciiTheme="majorBidi" w:hAnsiTheme="majorBidi" w:cstheme="majorBidi"/>
          <w:color w:val="000000" w:themeColor="text1"/>
          <w:sz w:val="24"/>
          <w:szCs w:val="24"/>
        </w:rPr>
        <w:t xml:space="preserve"> present</w:t>
      </w:r>
      <w:r>
        <w:rPr>
          <w:rFonts w:asciiTheme="majorBidi" w:hAnsiTheme="majorBidi" w:cstheme="majorBidi"/>
          <w:color w:val="000000" w:themeColor="text1"/>
          <w:sz w:val="24"/>
          <w:szCs w:val="24"/>
        </w:rPr>
        <w:t>s</w:t>
      </w:r>
      <w:r w:rsidRPr="0028351C">
        <w:rPr>
          <w:rFonts w:asciiTheme="majorBidi" w:hAnsiTheme="majorBidi" w:cstheme="majorBidi"/>
          <w:color w:val="000000" w:themeColor="text1"/>
          <w:sz w:val="24"/>
          <w:szCs w:val="24"/>
        </w:rPr>
        <w:t xml:space="preserve"> the results of the Information and Communication Technology Household Survey for 2023, taking into account the comprehensive destruction of </w:t>
      </w:r>
      <w:r>
        <w:rPr>
          <w:rFonts w:asciiTheme="majorBidi" w:hAnsiTheme="majorBidi" w:cstheme="majorBidi"/>
          <w:color w:val="000000" w:themeColor="text1"/>
          <w:sz w:val="24"/>
          <w:szCs w:val="24"/>
        </w:rPr>
        <w:t>ICT</w:t>
      </w:r>
      <w:r w:rsidRPr="0028351C">
        <w:rPr>
          <w:rFonts w:asciiTheme="majorBidi" w:hAnsiTheme="majorBidi" w:cstheme="majorBidi"/>
          <w:color w:val="000000" w:themeColor="text1"/>
          <w:sz w:val="24"/>
          <w:szCs w:val="24"/>
        </w:rPr>
        <w:t xml:space="preserve"> sector</w:t>
      </w:r>
      <w:r>
        <w:rPr>
          <w:rFonts w:asciiTheme="majorBidi" w:hAnsiTheme="majorBidi" w:cstheme="majorBidi"/>
          <w:color w:val="000000" w:themeColor="text1"/>
          <w:sz w:val="24"/>
          <w:szCs w:val="24"/>
        </w:rPr>
        <w:t xml:space="preserve"> due to the ongoing Israeli aggression</w:t>
      </w:r>
      <w:r w:rsidRPr="0028351C">
        <w:rPr>
          <w:rFonts w:asciiTheme="majorBidi" w:hAnsiTheme="majorBidi" w:cstheme="majorBidi"/>
          <w:color w:val="000000" w:themeColor="text1"/>
          <w:sz w:val="24"/>
          <w:szCs w:val="24"/>
        </w:rPr>
        <w:t xml:space="preserve">, which </w:t>
      </w:r>
      <w:r>
        <w:rPr>
          <w:rFonts w:asciiTheme="majorBidi" w:hAnsiTheme="majorBidi" w:cstheme="majorBidi"/>
          <w:color w:val="000000" w:themeColor="text1"/>
          <w:sz w:val="24"/>
          <w:szCs w:val="24"/>
        </w:rPr>
        <w:t xml:space="preserve">has </w:t>
      </w:r>
      <w:r w:rsidRPr="0028351C">
        <w:rPr>
          <w:rFonts w:asciiTheme="majorBidi" w:hAnsiTheme="majorBidi" w:cstheme="majorBidi"/>
          <w:color w:val="000000" w:themeColor="text1"/>
          <w:sz w:val="24"/>
          <w:szCs w:val="24"/>
        </w:rPr>
        <w:t>led to the interruption of internet services, communications, and digital serv</w:t>
      </w:r>
      <w:r>
        <w:rPr>
          <w:rFonts w:asciiTheme="majorBidi" w:hAnsiTheme="majorBidi" w:cstheme="majorBidi"/>
          <w:color w:val="000000" w:themeColor="text1"/>
          <w:sz w:val="24"/>
          <w:szCs w:val="24"/>
        </w:rPr>
        <w:t>ices</w:t>
      </w:r>
      <w:r w:rsidRPr="0028351C">
        <w:rPr>
          <w:rFonts w:asciiTheme="majorBidi" w:hAnsiTheme="majorBidi" w:cstheme="majorBidi"/>
          <w:color w:val="000000" w:themeColor="text1"/>
          <w:sz w:val="24"/>
          <w:szCs w:val="24"/>
        </w:rPr>
        <w:t>, which constitute one of the most important sources of innovation and technological development.</w:t>
      </w:r>
    </w:p>
    <w:p w:rsidR="001842A9" w:rsidRPr="0028351C" w:rsidRDefault="001842A9" w:rsidP="001842A9">
      <w:pPr>
        <w:jc w:val="lowKashida"/>
        <w:rPr>
          <w:rFonts w:asciiTheme="majorBidi" w:hAnsiTheme="majorBidi" w:cstheme="majorBidi"/>
          <w:color w:val="000000" w:themeColor="text1"/>
          <w:sz w:val="24"/>
          <w:szCs w:val="24"/>
        </w:rPr>
      </w:pPr>
    </w:p>
    <w:p w:rsidR="001842A9" w:rsidRPr="0028351C" w:rsidRDefault="001842A9" w:rsidP="001842A9">
      <w:pPr>
        <w:jc w:val="lowKashida"/>
        <w:rPr>
          <w:rFonts w:asciiTheme="majorBidi" w:hAnsiTheme="majorBidi" w:cstheme="majorBidi"/>
          <w:color w:val="000000" w:themeColor="text1"/>
          <w:sz w:val="24"/>
          <w:szCs w:val="24"/>
        </w:rPr>
      </w:pPr>
      <w:r w:rsidRPr="002770A4">
        <w:rPr>
          <w:rFonts w:asciiTheme="majorBidi" w:hAnsiTheme="majorBidi" w:cstheme="majorBidi"/>
          <w:color w:val="000000" w:themeColor="text1"/>
          <w:sz w:val="24"/>
          <w:szCs w:val="24"/>
        </w:rPr>
        <w:t>We hope that we succeeded in filling an additional gap in the information side on main issues related to information and communications technology. We hope that th</w:t>
      </w:r>
      <w:r>
        <w:rPr>
          <w:rFonts w:asciiTheme="majorBidi" w:hAnsiTheme="majorBidi" w:cstheme="majorBidi"/>
          <w:color w:val="000000" w:themeColor="text1"/>
          <w:sz w:val="24"/>
          <w:szCs w:val="24"/>
        </w:rPr>
        <w:t>e</w:t>
      </w:r>
      <w:r w:rsidRPr="002770A4">
        <w:rPr>
          <w:rFonts w:asciiTheme="majorBidi" w:hAnsiTheme="majorBidi" w:cstheme="majorBidi"/>
          <w:color w:val="000000" w:themeColor="text1"/>
          <w:sz w:val="24"/>
          <w:szCs w:val="24"/>
        </w:rPr>
        <w:t>s</w:t>
      </w:r>
      <w:r>
        <w:rPr>
          <w:rFonts w:asciiTheme="majorBidi" w:hAnsiTheme="majorBidi" w:cstheme="majorBidi"/>
          <w:color w:val="000000" w:themeColor="text1"/>
          <w:sz w:val="24"/>
          <w:szCs w:val="24"/>
        </w:rPr>
        <w:t>e</w:t>
      </w:r>
      <w:r w:rsidRPr="002770A4">
        <w:rPr>
          <w:rFonts w:asciiTheme="majorBidi" w:hAnsiTheme="majorBidi" w:cstheme="majorBidi"/>
          <w:color w:val="000000" w:themeColor="text1"/>
          <w:sz w:val="24"/>
          <w:szCs w:val="24"/>
        </w:rPr>
        <w:t xml:space="preserve"> effort</w:t>
      </w:r>
      <w:r>
        <w:rPr>
          <w:rFonts w:asciiTheme="majorBidi" w:hAnsiTheme="majorBidi" w:cstheme="majorBidi"/>
          <w:color w:val="000000" w:themeColor="text1"/>
          <w:sz w:val="24"/>
          <w:szCs w:val="24"/>
        </w:rPr>
        <w:t>s</w:t>
      </w:r>
      <w:r w:rsidRPr="002770A4">
        <w:rPr>
          <w:rFonts w:asciiTheme="majorBidi" w:hAnsiTheme="majorBidi" w:cstheme="majorBidi"/>
          <w:color w:val="000000" w:themeColor="text1"/>
          <w:sz w:val="24"/>
          <w:szCs w:val="24"/>
        </w:rPr>
        <w:t xml:space="preserve"> will be of benefit to the Palestinian planners and decision-makers in taking effective decisions in the field of technology and communications</w:t>
      </w:r>
      <w:r w:rsidRPr="0028351C">
        <w:rPr>
          <w:rFonts w:asciiTheme="majorBidi" w:hAnsiTheme="majorBidi" w:cstheme="majorBidi"/>
          <w:color w:val="000000" w:themeColor="text1"/>
          <w:sz w:val="24"/>
          <w:szCs w:val="24"/>
        </w:rPr>
        <w:t xml:space="preserve"> </w:t>
      </w:r>
      <w:r w:rsidRPr="002770A4">
        <w:rPr>
          <w:rFonts w:asciiTheme="majorBidi" w:hAnsiTheme="majorBidi" w:cstheme="majorBidi"/>
          <w:color w:val="000000" w:themeColor="text1"/>
          <w:sz w:val="24"/>
          <w:szCs w:val="24"/>
        </w:rPr>
        <w:t>and</w:t>
      </w:r>
      <w:r w:rsidRPr="0028351C">
        <w:rPr>
          <w:rFonts w:asciiTheme="majorBidi" w:hAnsiTheme="majorBidi" w:cstheme="majorBidi"/>
          <w:color w:val="000000" w:themeColor="text1"/>
          <w:sz w:val="24"/>
          <w:szCs w:val="24"/>
        </w:rPr>
        <w:t xml:space="preserve"> contribute to rebuilding </w:t>
      </w:r>
      <w:r>
        <w:rPr>
          <w:rFonts w:asciiTheme="majorBidi" w:hAnsiTheme="majorBidi" w:cstheme="majorBidi"/>
          <w:color w:val="000000" w:themeColor="text1"/>
          <w:sz w:val="24"/>
          <w:szCs w:val="24"/>
        </w:rPr>
        <w:t xml:space="preserve">and reconstructing </w:t>
      </w:r>
      <w:r w:rsidRPr="0028351C">
        <w:rPr>
          <w:rFonts w:asciiTheme="majorBidi" w:hAnsiTheme="majorBidi" w:cstheme="majorBidi"/>
          <w:color w:val="000000" w:themeColor="text1"/>
          <w:sz w:val="24"/>
          <w:szCs w:val="24"/>
        </w:rPr>
        <w:t>what the aggression has destroyed.</w:t>
      </w:r>
    </w:p>
    <w:p w:rsidR="003916F1" w:rsidRPr="00A71D0F" w:rsidRDefault="003916F1" w:rsidP="00D91754">
      <w:pPr>
        <w:rPr>
          <w:sz w:val="24"/>
          <w:szCs w:val="24"/>
        </w:rPr>
      </w:pPr>
    </w:p>
    <w:p w:rsidR="007F6608" w:rsidRPr="00A71D0F" w:rsidRDefault="007F6608" w:rsidP="00D91754">
      <w:pPr>
        <w:rPr>
          <w:sz w:val="24"/>
          <w:szCs w:val="24"/>
        </w:rPr>
      </w:pPr>
    </w:p>
    <w:p w:rsidR="00D02C75" w:rsidRPr="00A71D0F" w:rsidRDefault="00D02C75" w:rsidP="00D91754">
      <w:pPr>
        <w:rPr>
          <w:sz w:val="24"/>
          <w:szCs w:val="24"/>
        </w:rPr>
      </w:pPr>
    </w:p>
    <w:p w:rsidR="00D02C75" w:rsidRPr="00A71D0F" w:rsidRDefault="00D02C75" w:rsidP="00D91754">
      <w:pPr>
        <w:rPr>
          <w:sz w:val="24"/>
          <w:szCs w:val="24"/>
        </w:rPr>
      </w:pPr>
    </w:p>
    <w:p w:rsidR="007F6608" w:rsidRPr="00A71D0F" w:rsidRDefault="007F6608" w:rsidP="00D91754">
      <w:pPr>
        <w:rPr>
          <w:sz w:val="24"/>
          <w:szCs w:val="24"/>
        </w:rPr>
      </w:pPr>
    </w:p>
    <w:tbl>
      <w:tblPr>
        <w:tblW w:w="9356" w:type="dxa"/>
        <w:jc w:val="center"/>
        <w:tblLayout w:type="fixed"/>
        <w:tblLook w:val="0000" w:firstRow="0" w:lastRow="0" w:firstColumn="0" w:lastColumn="0" w:noHBand="0" w:noVBand="0"/>
      </w:tblPr>
      <w:tblGrid>
        <w:gridCol w:w="3129"/>
        <w:gridCol w:w="2683"/>
        <w:gridCol w:w="3544"/>
      </w:tblGrid>
      <w:tr w:rsidR="003916F1" w:rsidRPr="00A71D0F" w:rsidTr="00A71D0F">
        <w:trPr>
          <w:cantSplit/>
          <w:jc w:val="center"/>
        </w:trPr>
        <w:tc>
          <w:tcPr>
            <w:tcW w:w="3129" w:type="dxa"/>
          </w:tcPr>
          <w:p w:rsidR="003916F1" w:rsidRPr="00A71D0F" w:rsidRDefault="00A71D0F" w:rsidP="002D15F9">
            <w:pPr>
              <w:ind w:firstLine="181"/>
              <w:jc w:val="lowKashida"/>
              <w:rPr>
                <w:rFonts w:cs="Times New Roman"/>
                <w:b/>
                <w:bCs/>
                <w:sz w:val="24"/>
                <w:szCs w:val="24"/>
              </w:rPr>
            </w:pPr>
            <w:r w:rsidRPr="00A71D0F">
              <w:rPr>
                <w:rFonts w:cs="Times New Roman"/>
                <w:b/>
                <w:bCs/>
                <w:sz w:val="24"/>
                <w:szCs w:val="24"/>
              </w:rPr>
              <w:t xml:space="preserve"> </w:t>
            </w:r>
            <w:r w:rsidR="002D15F9">
              <w:rPr>
                <w:rFonts w:cs="Times New Roman"/>
                <w:b/>
                <w:bCs/>
                <w:sz w:val="24"/>
                <w:szCs w:val="24"/>
              </w:rPr>
              <w:t>April</w:t>
            </w:r>
            <w:r w:rsidR="001A3F81" w:rsidRPr="00A71D0F">
              <w:rPr>
                <w:rFonts w:cs="Times New Roman"/>
                <w:b/>
                <w:bCs/>
                <w:sz w:val="24"/>
                <w:szCs w:val="24"/>
              </w:rPr>
              <w:t xml:space="preserve">, </w:t>
            </w:r>
            <w:r w:rsidR="002C65D1" w:rsidRPr="00A71D0F">
              <w:rPr>
                <w:rFonts w:cs="Times New Roman" w:hint="cs"/>
                <w:b/>
                <w:bCs/>
                <w:sz w:val="24"/>
                <w:szCs w:val="24"/>
                <w:rtl/>
              </w:rPr>
              <w:t>202</w:t>
            </w:r>
            <w:r w:rsidR="00226904" w:rsidRPr="00A71D0F">
              <w:rPr>
                <w:rFonts w:cs="Times New Roman"/>
                <w:b/>
                <w:bCs/>
                <w:sz w:val="24"/>
                <w:szCs w:val="24"/>
              </w:rPr>
              <w:t>4</w:t>
            </w:r>
          </w:p>
        </w:tc>
        <w:tc>
          <w:tcPr>
            <w:tcW w:w="2683" w:type="dxa"/>
          </w:tcPr>
          <w:p w:rsidR="003916F1" w:rsidRPr="00A71D0F" w:rsidRDefault="003916F1" w:rsidP="00D91754">
            <w:pPr>
              <w:jc w:val="lowKashida"/>
              <w:rPr>
                <w:b/>
                <w:bCs/>
                <w:sz w:val="24"/>
              </w:rPr>
            </w:pPr>
          </w:p>
        </w:tc>
        <w:tc>
          <w:tcPr>
            <w:tcW w:w="3544" w:type="dxa"/>
          </w:tcPr>
          <w:p w:rsidR="003916F1" w:rsidRPr="00A71D0F" w:rsidRDefault="00AA2672" w:rsidP="00AA2672">
            <w:pPr>
              <w:ind w:left="284" w:right="282"/>
              <w:jc w:val="center"/>
              <w:rPr>
                <w:b/>
                <w:bCs/>
                <w:sz w:val="24"/>
                <w:szCs w:val="24"/>
              </w:rPr>
            </w:pPr>
            <w:r w:rsidRPr="00A71D0F">
              <w:rPr>
                <w:b/>
                <w:bCs/>
                <w:sz w:val="24"/>
                <w:szCs w:val="24"/>
              </w:rPr>
              <w:t>Dr.</w:t>
            </w:r>
            <w:r w:rsidR="00456191" w:rsidRPr="00A71D0F">
              <w:rPr>
                <w:b/>
                <w:bCs/>
                <w:sz w:val="24"/>
                <w:szCs w:val="24"/>
              </w:rPr>
              <w:t xml:space="preserve"> </w:t>
            </w:r>
            <w:r w:rsidR="003916F1" w:rsidRPr="00A71D0F">
              <w:rPr>
                <w:b/>
                <w:bCs/>
                <w:sz w:val="24"/>
                <w:szCs w:val="24"/>
              </w:rPr>
              <w:t>Ola Awad</w:t>
            </w:r>
          </w:p>
        </w:tc>
      </w:tr>
      <w:tr w:rsidR="003916F1" w:rsidRPr="00A71D0F" w:rsidTr="00A71D0F">
        <w:trPr>
          <w:cantSplit/>
          <w:jc w:val="center"/>
        </w:trPr>
        <w:tc>
          <w:tcPr>
            <w:tcW w:w="3129" w:type="dxa"/>
          </w:tcPr>
          <w:p w:rsidR="003916F1" w:rsidRPr="00A71D0F" w:rsidRDefault="003916F1" w:rsidP="00D91754">
            <w:pPr>
              <w:jc w:val="lowKashida"/>
              <w:rPr>
                <w:b/>
                <w:bCs/>
              </w:rPr>
            </w:pPr>
          </w:p>
        </w:tc>
        <w:tc>
          <w:tcPr>
            <w:tcW w:w="2683" w:type="dxa"/>
          </w:tcPr>
          <w:p w:rsidR="003916F1" w:rsidRPr="00A71D0F" w:rsidRDefault="003916F1" w:rsidP="00D91754">
            <w:pPr>
              <w:jc w:val="lowKashida"/>
              <w:rPr>
                <w:b/>
                <w:bCs/>
              </w:rPr>
            </w:pPr>
          </w:p>
        </w:tc>
        <w:tc>
          <w:tcPr>
            <w:tcW w:w="3544" w:type="dxa"/>
          </w:tcPr>
          <w:p w:rsidR="003916F1" w:rsidRPr="00A71D0F" w:rsidRDefault="003916F1" w:rsidP="00D91754">
            <w:pPr>
              <w:ind w:left="284" w:right="282"/>
              <w:jc w:val="center"/>
              <w:rPr>
                <w:b/>
                <w:bCs/>
                <w:sz w:val="24"/>
                <w:szCs w:val="24"/>
              </w:rPr>
            </w:pPr>
            <w:r w:rsidRPr="00A71D0F">
              <w:rPr>
                <w:b/>
                <w:bCs/>
                <w:sz w:val="24"/>
                <w:szCs w:val="24"/>
              </w:rPr>
              <w:t xml:space="preserve"> President of PCBS</w:t>
            </w:r>
          </w:p>
        </w:tc>
      </w:tr>
    </w:tbl>
    <w:p w:rsidR="001A3F81" w:rsidRPr="00A71D0F" w:rsidRDefault="001A3F81" w:rsidP="00D91754"/>
    <w:p w:rsidR="001A3F81" w:rsidRPr="00A71D0F" w:rsidRDefault="001A3F81" w:rsidP="00D91754"/>
    <w:p w:rsidR="001A3F81" w:rsidRPr="00A71D0F" w:rsidRDefault="001A3F81" w:rsidP="00D91754"/>
    <w:p w:rsidR="001A3F81" w:rsidRPr="00A71D0F" w:rsidRDefault="001A3F81" w:rsidP="00D91754"/>
    <w:p w:rsidR="001A3F81" w:rsidRPr="00A71D0F" w:rsidRDefault="001A3F81" w:rsidP="00D91754"/>
    <w:p w:rsidR="001A3F81" w:rsidRPr="00A71D0F" w:rsidRDefault="001A3F81" w:rsidP="00D91754"/>
    <w:p w:rsidR="00A12986" w:rsidRPr="00A71D0F" w:rsidRDefault="001A3F81" w:rsidP="00D91754">
      <w:pPr>
        <w:tabs>
          <w:tab w:val="left" w:pos="5793"/>
        </w:tabs>
      </w:pPr>
      <w:r w:rsidRPr="00A71D0F">
        <w:tab/>
      </w:r>
    </w:p>
    <w:p w:rsidR="00A12986" w:rsidRPr="00A71D0F" w:rsidRDefault="00A12986" w:rsidP="00D91754">
      <w:r w:rsidRPr="00A71D0F">
        <w:br w:type="page"/>
      </w:r>
    </w:p>
    <w:p w:rsidR="003916F1" w:rsidRPr="00A71D0F" w:rsidRDefault="003916F1" w:rsidP="00D91754">
      <w:pPr>
        <w:tabs>
          <w:tab w:val="left" w:pos="5793"/>
        </w:tabs>
      </w:pPr>
    </w:p>
    <w:p w:rsidR="000E3ED8" w:rsidRPr="00A71D0F" w:rsidRDefault="005E1E3C" w:rsidP="00D91754">
      <w:pPr>
        <w:pStyle w:val="TxBrp3"/>
        <w:tabs>
          <w:tab w:val="clear" w:pos="1116"/>
          <w:tab w:val="left" w:pos="2155"/>
          <w:tab w:val="left" w:pos="9242"/>
        </w:tabs>
        <w:spacing w:line="240" w:lineRule="auto"/>
        <w:ind w:left="0"/>
        <w:jc w:val="center"/>
        <w:rPr>
          <w:sz w:val="24"/>
        </w:rPr>
        <w:sectPr w:rsidR="000E3ED8" w:rsidRPr="00A71D0F" w:rsidSect="0094755F">
          <w:headerReference w:type="default" r:id="rId13"/>
          <w:pgSz w:w="11909" w:h="16834" w:code="9"/>
          <w:pgMar w:top="1418" w:right="1418" w:bottom="1276" w:left="1418" w:header="709" w:footer="709" w:gutter="0"/>
          <w:pgNumType w:start="25"/>
          <w:cols w:space="720"/>
          <w:bidi/>
          <w:rtlGutter/>
        </w:sectPr>
      </w:pPr>
      <w:r w:rsidRPr="00A71D0F">
        <w:rPr>
          <w:sz w:val="24"/>
        </w:rPr>
        <w:br w:type="page"/>
      </w:r>
    </w:p>
    <w:p w:rsidR="00C5293C" w:rsidRPr="00A71D0F" w:rsidRDefault="00C5293C" w:rsidP="00C5293C">
      <w:pPr>
        <w:pStyle w:val="Title"/>
        <w:rPr>
          <w:b w:val="0"/>
          <w:bCs w:val="0"/>
          <w:sz w:val="24"/>
          <w:szCs w:val="24"/>
        </w:rPr>
      </w:pPr>
      <w:r w:rsidRPr="00A71D0F">
        <w:rPr>
          <w:b w:val="0"/>
          <w:bCs w:val="0"/>
          <w:sz w:val="24"/>
          <w:szCs w:val="24"/>
        </w:rPr>
        <w:lastRenderedPageBreak/>
        <w:t xml:space="preserve">Chapter One </w:t>
      </w:r>
    </w:p>
    <w:p w:rsidR="00C5293C" w:rsidRPr="00A71D0F" w:rsidRDefault="00C5293C" w:rsidP="00C5293C">
      <w:pPr>
        <w:pStyle w:val="Title"/>
        <w:rPr>
          <w:b w:val="0"/>
          <w:bCs w:val="0"/>
          <w:sz w:val="24"/>
          <w:szCs w:val="24"/>
        </w:rPr>
      </w:pPr>
    </w:p>
    <w:p w:rsidR="00C5293C" w:rsidRPr="00A71D0F" w:rsidRDefault="00C5293C" w:rsidP="00C5293C">
      <w:pPr>
        <w:pStyle w:val="Title"/>
        <w:rPr>
          <w:szCs w:val="24"/>
        </w:rPr>
      </w:pPr>
      <w:r w:rsidRPr="00A71D0F">
        <w:rPr>
          <w:szCs w:val="24"/>
        </w:rPr>
        <w:t>Concepts, Indicators and Classifications</w:t>
      </w:r>
    </w:p>
    <w:p w:rsidR="00CF66C6" w:rsidRPr="00A71D0F" w:rsidRDefault="00CF66C6" w:rsidP="00D91754">
      <w:pPr>
        <w:jc w:val="center"/>
        <w:rPr>
          <w:b/>
          <w:bCs/>
        </w:rPr>
      </w:pPr>
    </w:p>
    <w:p w:rsidR="00C5293C" w:rsidRPr="00A71D0F" w:rsidRDefault="00C5293C" w:rsidP="00C5293C">
      <w:pPr>
        <w:tabs>
          <w:tab w:val="left" w:pos="-1"/>
        </w:tabs>
        <w:rPr>
          <w:rFonts w:cs="Times New Roman"/>
          <w:b/>
          <w:bCs/>
          <w:color w:val="000000"/>
          <w:sz w:val="24"/>
          <w:szCs w:val="24"/>
        </w:rPr>
      </w:pPr>
      <w:r w:rsidRPr="00A71D0F">
        <w:rPr>
          <w:rFonts w:cs="Times New Roman"/>
          <w:b/>
          <w:bCs/>
          <w:color w:val="000000"/>
          <w:sz w:val="24"/>
          <w:szCs w:val="24"/>
        </w:rPr>
        <w:t xml:space="preserve">1.1 Concepts and Indicators </w:t>
      </w:r>
    </w:p>
    <w:p w:rsidR="00C5293C" w:rsidRPr="00A71D0F" w:rsidRDefault="00C5293C" w:rsidP="00C5293C">
      <w:pPr>
        <w:jc w:val="both"/>
        <w:rPr>
          <w:rFonts w:cs="Times New Roman"/>
          <w:color w:val="000000"/>
          <w:sz w:val="24"/>
          <w:szCs w:val="24"/>
        </w:rPr>
      </w:pPr>
      <w:r w:rsidRPr="00A71D0F">
        <w:rPr>
          <w:rFonts w:cs="Times New Roman"/>
          <w:color w:val="000000"/>
          <w:sz w:val="24"/>
          <w:szCs w:val="24"/>
        </w:rPr>
        <w:t>The following concepts</w:t>
      </w:r>
      <w:r w:rsidRPr="00A71D0F">
        <w:rPr>
          <w:rFonts w:cs="Times New Roman"/>
          <w:color w:val="000000"/>
          <w:sz w:val="24"/>
          <w:szCs w:val="24"/>
          <w:rtl/>
        </w:rPr>
        <w:t xml:space="preserve"> </w:t>
      </w:r>
      <w:r w:rsidRPr="00A71D0F">
        <w:rPr>
          <w:rFonts w:cs="Times New Roman"/>
          <w:color w:val="000000"/>
          <w:sz w:val="24"/>
          <w:szCs w:val="24"/>
        </w:rPr>
        <w:t>and indicators are defined in accordance with the glossary and guide of statistical indicators issued by PCBS and certified on the latest international recommendations in statistics and consistent with international systems.</w:t>
      </w:r>
    </w:p>
    <w:p w:rsidR="0045018B" w:rsidRPr="00A71D0F" w:rsidRDefault="0045018B" w:rsidP="00D91754">
      <w:pPr>
        <w:tabs>
          <w:tab w:val="left" w:pos="2155"/>
          <w:tab w:val="left" w:pos="9242"/>
        </w:tabs>
        <w:jc w:val="lowKashida"/>
        <w:rPr>
          <w:b/>
          <w:bCs/>
          <w:sz w:val="18"/>
          <w:szCs w:val="18"/>
        </w:rPr>
      </w:pPr>
    </w:p>
    <w:p w:rsidR="00C5293C" w:rsidRPr="00A71D0F" w:rsidRDefault="00C5293C" w:rsidP="00C5293C">
      <w:pPr>
        <w:tabs>
          <w:tab w:val="left" w:pos="2155"/>
          <w:tab w:val="left" w:pos="9242"/>
        </w:tabs>
        <w:jc w:val="lowKashida"/>
        <w:rPr>
          <w:rFonts w:cs="Times New Roman"/>
          <w:b/>
          <w:bCs/>
          <w:sz w:val="24"/>
          <w:szCs w:val="24"/>
        </w:rPr>
      </w:pPr>
      <w:r w:rsidRPr="00A71D0F">
        <w:rPr>
          <w:rFonts w:cs="Times New Roman"/>
          <w:b/>
          <w:bCs/>
          <w:sz w:val="24"/>
          <w:szCs w:val="24"/>
        </w:rPr>
        <w:t>Radio:</w:t>
      </w:r>
      <w:r w:rsidRPr="00A71D0F">
        <w:rPr>
          <w:rFonts w:cs="Times New Roman"/>
          <w:b/>
          <w:bCs/>
          <w:sz w:val="24"/>
          <w:szCs w:val="24"/>
          <w:rtl/>
        </w:rPr>
        <w:tab/>
      </w:r>
    </w:p>
    <w:p w:rsidR="00C5293C" w:rsidRPr="00A71D0F" w:rsidRDefault="00C5293C" w:rsidP="00C5293C">
      <w:pPr>
        <w:tabs>
          <w:tab w:val="left" w:pos="2155"/>
          <w:tab w:val="left" w:pos="9242"/>
        </w:tabs>
        <w:jc w:val="both"/>
        <w:rPr>
          <w:rFonts w:cs="Times New Roman"/>
          <w:b/>
          <w:bCs/>
          <w:sz w:val="24"/>
          <w:szCs w:val="24"/>
        </w:rPr>
      </w:pPr>
      <w:r w:rsidRPr="00A71D0F">
        <w:rPr>
          <w:rFonts w:cs="Times New Roman"/>
          <w:color w:val="000000"/>
          <w:sz w:val="24"/>
          <w:szCs w:val="24"/>
        </w:rPr>
        <w:t>A radio</w:t>
      </w:r>
      <w:r w:rsidRPr="00A71D0F">
        <w:rPr>
          <w:rFonts w:cs="Times New Roman"/>
          <w:i/>
          <w:iCs/>
          <w:color w:val="000000"/>
          <w:sz w:val="24"/>
          <w:szCs w:val="24"/>
        </w:rPr>
        <w:t xml:space="preserve"> </w:t>
      </w:r>
      <w:r w:rsidRPr="00A71D0F">
        <w:rPr>
          <w:rFonts w:cs="Times New Roman"/>
          <w:color w:val="000000"/>
          <w:sz w:val="24"/>
          <w:szCs w:val="24"/>
        </w:rPr>
        <w:t>is defined as a device capable of receiving broadcast radio signals, using common frequencies, such as FM, AM, LW and SW. A radio may be a stand-alone device, or it may be integrated with device, another such as an alarm clock</w:t>
      </w:r>
      <w:r w:rsidR="001D2B14" w:rsidRPr="00A71D0F">
        <w:rPr>
          <w:rFonts w:cs="Times New Roman"/>
          <w:color w:val="000000"/>
          <w:sz w:val="24"/>
          <w:szCs w:val="24"/>
        </w:rPr>
        <w:t>, an</w:t>
      </w:r>
      <w:r w:rsidRPr="00A71D0F">
        <w:rPr>
          <w:rFonts w:cs="Times New Roman"/>
          <w:color w:val="000000"/>
          <w:sz w:val="24"/>
          <w:szCs w:val="24"/>
        </w:rPr>
        <w:t xml:space="preserve"> audio player, a mobile telephone or a computer.</w:t>
      </w:r>
    </w:p>
    <w:p w:rsidR="006B0C65" w:rsidRPr="00A71D0F" w:rsidRDefault="006B0C65" w:rsidP="00D91754">
      <w:pPr>
        <w:tabs>
          <w:tab w:val="left" w:pos="5023"/>
        </w:tabs>
        <w:rPr>
          <w:b/>
          <w:bCs/>
          <w:sz w:val="18"/>
          <w:szCs w:val="18"/>
        </w:rPr>
      </w:pPr>
    </w:p>
    <w:p w:rsidR="00C5293C" w:rsidRPr="00A71D0F" w:rsidRDefault="00C5293C" w:rsidP="00C5293C">
      <w:pPr>
        <w:tabs>
          <w:tab w:val="left" w:pos="2155"/>
          <w:tab w:val="left" w:pos="9242"/>
        </w:tabs>
        <w:jc w:val="lowKashida"/>
        <w:rPr>
          <w:rFonts w:cs="Times New Roman"/>
          <w:b/>
          <w:bCs/>
          <w:sz w:val="24"/>
          <w:szCs w:val="24"/>
          <w:rtl/>
        </w:rPr>
      </w:pPr>
      <w:r w:rsidRPr="00A71D0F">
        <w:rPr>
          <w:rFonts w:cs="Times New Roman"/>
          <w:b/>
          <w:bCs/>
          <w:sz w:val="24"/>
          <w:szCs w:val="24"/>
        </w:rPr>
        <w:t>Television:</w:t>
      </w:r>
    </w:p>
    <w:p w:rsidR="00C5293C" w:rsidRPr="00A71D0F" w:rsidRDefault="00C5293C" w:rsidP="00C5293C">
      <w:pPr>
        <w:tabs>
          <w:tab w:val="left" w:pos="2155"/>
          <w:tab w:val="left" w:pos="9242"/>
        </w:tabs>
        <w:jc w:val="both"/>
        <w:rPr>
          <w:rFonts w:cs="Times New Roman"/>
          <w:color w:val="000000"/>
          <w:sz w:val="24"/>
          <w:szCs w:val="24"/>
        </w:rPr>
      </w:pPr>
      <w:r w:rsidRPr="00A71D0F">
        <w:rPr>
          <w:rFonts w:cs="Times New Roman"/>
          <w:color w:val="000000"/>
          <w:sz w:val="24"/>
          <w:szCs w:val="24"/>
        </w:rPr>
        <w:t>A television (TV) is a device capable of receiving broadcast television signals, using popular access means such as over-the-air, cable and satellite. A television set is typically a stand-alone device, but it may also be integrated with another device, such as a computer or a mobile telephone.</w:t>
      </w:r>
    </w:p>
    <w:p w:rsidR="00BC1C6F" w:rsidRPr="00A71D0F" w:rsidRDefault="00BC1C6F" w:rsidP="00D91754">
      <w:pPr>
        <w:tabs>
          <w:tab w:val="left" w:pos="5023"/>
        </w:tabs>
        <w:rPr>
          <w:b/>
          <w:bCs/>
          <w:sz w:val="18"/>
          <w:szCs w:val="18"/>
        </w:rPr>
      </w:pPr>
      <w:r w:rsidRPr="00A71D0F">
        <w:rPr>
          <w:b/>
          <w:bCs/>
          <w:sz w:val="18"/>
          <w:szCs w:val="18"/>
        </w:rPr>
        <w:tab/>
      </w:r>
    </w:p>
    <w:p w:rsidR="00C5293C" w:rsidRPr="00A71D0F" w:rsidRDefault="00C5293C" w:rsidP="00C5293C">
      <w:pPr>
        <w:tabs>
          <w:tab w:val="left" w:pos="2155"/>
          <w:tab w:val="left" w:pos="9242"/>
        </w:tabs>
        <w:jc w:val="lowKashida"/>
        <w:rPr>
          <w:rFonts w:cs="Times New Roman"/>
          <w:b/>
          <w:bCs/>
          <w:sz w:val="24"/>
          <w:szCs w:val="24"/>
        </w:rPr>
      </w:pPr>
      <w:r w:rsidRPr="00A71D0F">
        <w:rPr>
          <w:rFonts w:cs="Times New Roman"/>
          <w:b/>
          <w:bCs/>
          <w:sz w:val="24"/>
          <w:szCs w:val="24"/>
        </w:rPr>
        <w:t>Fixed Telephone Line:</w:t>
      </w:r>
    </w:p>
    <w:p w:rsidR="00C5293C" w:rsidRPr="00A71D0F" w:rsidRDefault="00C5293C" w:rsidP="00C5293C">
      <w:pPr>
        <w:tabs>
          <w:tab w:val="left" w:pos="5023"/>
        </w:tabs>
        <w:rPr>
          <w:b/>
          <w:bCs/>
          <w:sz w:val="18"/>
          <w:szCs w:val="18"/>
        </w:rPr>
      </w:pPr>
      <w:r w:rsidRPr="00A71D0F">
        <w:rPr>
          <w:rFonts w:cs="Times New Roman"/>
          <w:color w:val="000000"/>
          <w:sz w:val="24"/>
          <w:szCs w:val="24"/>
        </w:rPr>
        <w:t>A fixed telephone line refers to a telephone line connecting a customer's terminal equipment (e.g. telephone set, facsimile machine) to the public switched telephone network (PSTN) and which has a dedicated port on a telephone exchange</w:t>
      </w:r>
    </w:p>
    <w:p w:rsidR="00BC1C6F" w:rsidRPr="00A71D0F" w:rsidRDefault="00BC1C6F" w:rsidP="00C5293C">
      <w:pPr>
        <w:tabs>
          <w:tab w:val="left" w:pos="5023"/>
        </w:tabs>
        <w:rPr>
          <w:b/>
          <w:bCs/>
          <w:sz w:val="18"/>
          <w:szCs w:val="18"/>
        </w:rPr>
      </w:pPr>
      <w:r w:rsidRPr="00A71D0F">
        <w:rPr>
          <w:b/>
          <w:bCs/>
          <w:sz w:val="18"/>
          <w:szCs w:val="18"/>
        </w:rPr>
        <w:tab/>
      </w:r>
    </w:p>
    <w:p w:rsidR="006C4369" w:rsidRPr="00A71D0F" w:rsidRDefault="006C4369" w:rsidP="006C4369">
      <w:pPr>
        <w:tabs>
          <w:tab w:val="left" w:pos="2155"/>
          <w:tab w:val="left" w:pos="9242"/>
        </w:tabs>
        <w:jc w:val="lowKashida"/>
        <w:rPr>
          <w:rFonts w:cs="Times New Roman"/>
          <w:b/>
          <w:bCs/>
          <w:sz w:val="24"/>
          <w:szCs w:val="24"/>
        </w:rPr>
      </w:pPr>
      <w:r w:rsidRPr="00A71D0F">
        <w:rPr>
          <w:rFonts w:cs="Times New Roman"/>
          <w:b/>
          <w:bCs/>
          <w:sz w:val="24"/>
          <w:szCs w:val="24"/>
        </w:rPr>
        <w:t>Desktop:</w:t>
      </w:r>
    </w:p>
    <w:p w:rsidR="006C4369" w:rsidRPr="00A71D0F" w:rsidRDefault="006C4369" w:rsidP="006C4369">
      <w:pPr>
        <w:autoSpaceDE w:val="0"/>
        <w:autoSpaceDN w:val="0"/>
        <w:adjustRightInd w:val="0"/>
        <w:jc w:val="both"/>
        <w:rPr>
          <w:rFonts w:cs="Times New Roman"/>
          <w:color w:val="000000"/>
          <w:sz w:val="24"/>
          <w:szCs w:val="24"/>
        </w:rPr>
      </w:pPr>
      <w:r w:rsidRPr="00A71D0F">
        <w:rPr>
          <w:rFonts w:cs="Times New Roman"/>
          <w:color w:val="000000"/>
          <w:sz w:val="24"/>
          <w:szCs w:val="24"/>
        </w:rPr>
        <w:t>A computer that usually remains fixed in one place; normally the user is placed in front of it, behind the keyboard.</w:t>
      </w:r>
      <w:r w:rsidRPr="00A71D0F">
        <w:rPr>
          <w:b/>
          <w:bCs/>
          <w:sz w:val="24"/>
          <w:szCs w:val="24"/>
        </w:rPr>
        <w:tab/>
      </w:r>
    </w:p>
    <w:p w:rsidR="00BC1C6F" w:rsidRPr="00A71D0F" w:rsidRDefault="00BC1C6F" w:rsidP="00D91754">
      <w:pPr>
        <w:tabs>
          <w:tab w:val="left" w:pos="5023"/>
        </w:tabs>
        <w:rPr>
          <w:b/>
          <w:bCs/>
          <w:sz w:val="18"/>
          <w:szCs w:val="18"/>
        </w:rPr>
      </w:pPr>
    </w:p>
    <w:p w:rsidR="006C4369" w:rsidRPr="00A71D0F" w:rsidRDefault="006C4369" w:rsidP="006C4369">
      <w:pPr>
        <w:tabs>
          <w:tab w:val="left" w:pos="2155"/>
          <w:tab w:val="left" w:pos="9242"/>
        </w:tabs>
        <w:jc w:val="lowKashida"/>
        <w:rPr>
          <w:rFonts w:cs="Times New Roman"/>
          <w:sz w:val="24"/>
          <w:szCs w:val="24"/>
        </w:rPr>
      </w:pPr>
      <w:r w:rsidRPr="00A71D0F">
        <w:rPr>
          <w:rFonts w:cs="Times New Roman"/>
          <w:b/>
          <w:bCs/>
          <w:sz w:val="24"/>
          <w:szCs w:val="24"/>
        </w:rPr>
        <w:t>Laptop</w:t>
      </w:r>
      <w:r w:rsidRPr="00A71D0F">
        <w:rPr>
          <w:rFonts w:cs="Times New Roman"/>
          <w:sz w:val="24"/>
          <w:szCs w:val="24"/>
        </w:rPr>
        <w:t xml:space="preserve">:  </w:t>
      </w:r>
    </w:p>
    <w:p w:rsidR="006C4369" w:rsidRPr="00A71D0F" w:rsidRDefault="006C4369" w:rsidP="006C4369">
      <w:pPr>
        <w:autoSpaceDE w:val="0"/>
        <w:autoSpaceDN w:val="0"/>
        <w:adjustRightInd w:val="0"/>
        <w:jc w:val="both"/>
        <w:rPr>
          <w:rFonts w:cs="Times New Roman"/>
          <w:color w:val="000000"/>
          <w:sz w:val="24"/>
          <w:szCs w:val="24"/>
        </w:rPr>
      </w:pPr>
      <w:r w:rsidRPr="00A71D0F">
        <w:rPr>
          <w:rFonts w:cs="Times New Roman"/>
          <w:color w:val="000000"/>
          <w:sz w:val="24"/>
          <w:szCs w:val="24"/>
        </w:rPr>
        <w:t>A computer that is small enough to carry and usually enables the same tasks as a desktop computer; it includes notebooks and netbooks but does not include tablets and similar handheld computers.</w:t>
      </w:r>
    </w:p>
    <w:p w:rsidR="00BC1C6F" w:rsidRPr="00A71D0F" w:rsidRDefault="00BC1C6F" w:rsidP="00D91754">
      <w:pPr>
        <w:tabs>
          <w:tab w:val="left" w:pos="285"/>
          <w:tab w:val="left" w:pos="2155"/>
          <w:tab w:val="left" w:pos="9242"/>
        </w:tabs>
        <w:jc w:val="lowKashida"/>
        <w:rPr>
          <w:b/>
          <w:bCs/>
          <w:sz w:val="24"/>
          <w:szCs w:val="24"/>
        </w:rPr>
      </w:pPr>
      <w:r w:rsidRPr="00A71D0F">
        <w:rPr>
          <w:b/>
          <w:bCs/>
          <w:sz w:val="24"/>
          <w:szCs w:val="24"/>
        </w:rPr>
        <w:tab/>
      </w:r>
      <w:r w:rsidR="00304B76" w:rsidRPr="00A71D0F">
        <w:rPr>
          <w:b/>
          <w:bCs/>
          <w:sz w:val="24"/>
          <w:szCs w:val="24"/>
        </w:rPr>
        <w:tab/>
      </w:r>
    </w:p>
    <w:p w:rsidR="00B570E3" w:rsidRPr="00A71D0F" w:rsidRDefault="00B570E3" w:rsidP="00B570E3">
      <w:pPr>
        <w:tabs>
          <w:tab w:val="left" w:pos="2155"/>
          <w:tab w:val="left" w:pos="9242"/>
        </w:tabs>
        <w:jc w:val="lowKashida"/>
        <w:rPr>
          <w:b/>
          <w:bCs/>
          <w:sz w:val="24"/>
          <w:szCs w:val="24"/>
        </w:rPr>
      </w:pPr>
      <w:r w:rsidRPr="00A71D0F">
        <w:rPr>
          <w:rFonts w:cs="Times New Roman"/>
          <w:b/>
          <w:bCs/>
          <w:sz w:val="24"/>
          <w:szCs w:val="24"/>
        </w:rPr>
        <w:t>Tablet</w:t>
      </w:r>
      <w:r w:rsidRPr="00A71D0F">
        <w:rPr>
          <w:b/>
          <w:bCs/>
          <w:sz w:val="24"/>
          <w:szCs w:val="24"/>
        </w:rPr>
        <w:t>:</w:t>
      </w:r>
    </w:p>
    <w:p w:rsidR="00B570E3" w:rsidRPr="00A71D0F" w:rsidRDefault="00B570E3" w:rsidP="00B570E3">
      <w:pPr>
        <w:tabs>
          <w:tab w:val="left" w:pos="2155"/>
          <w:tab w:val="left" w:pos="9242"/>
        </w:tabs>
        <w:jc w:val="both"/>
        <w:rPr>
          <w:b/>
          <w:bCs/>
          <w:sz w:val="24"/>
          <w:szCs w:val="24"/>
        </w:rPr>
      </w:pPr>
      <w:r w:rsidRPr="00A71D0F">
        <w:rPr>
          <w:rFonts w:cs="Times New Roman"/>
          <w:color w:val="000000"/>
          <w:sz w:val="24"/>
          <w:szCs w:val="24"/>
        </w:rPr>
        <w:t>A tablet is a computer that is integrated into a flat touch screen, operated by touching the screen rather than (or as well as) using a physical keyboard.</w:t>
      </w:r>
    </w:p>
    <w:p w:rsidR="00304B76" w:rsidRPr="00A71D0F" w:rsidRDefault="00304B76" w:rsidP="007427A1">
      <w:pPr>
        <w:tabs>
          <w:tab w:val="left" w:pos="285"/>
          <w:tab w:val="left" w:pos="2155"/>
          <w:tab w:val="left" w:pos="9242"/>
        </w:tabs>
        <w:jc w:val="lowKashida"/>
        <w:rPr>
          <w:b/>
          <w:bCs/>
          <w:sz w:val="24"/>
          <w:szCs w:val="24"/>
        </w:rPr>
      </w:pPr>
    </w:p>
    <w:p w:rsidR="00B570E3" w:rsidRPr="00A71D0F" w:rsidRDefault="00B570E3" w:rsidP="00B570E3">
      <w:pPr>
        <w:tabs>
          <w:tab w:val="left" w:pos="2155"/>
          <w:tab w:val="left" w:pos="9242"/>
        </w:tabs>
        <w:jc w:val="lowKashida"/>
        <w:rPr>
          <w:rFonts w:cs="Times New Roman"/>
          <w:b/>
          <w:bCs/>
          <w:sz w:val="24"/>
          <w:szCs w:val="24"/>
        </w:rPr>
      </w:pPr>
      <w:r w:rsidRPr="00A71D0F">
        <w:rPr>
          <w:rFonts w:cs="Times New Roman"/>
          <w:b/>
          <w:bCs/>
          <w:sz w:val="24"/>
          <w:szCs w:val="24"/>
        </w:rPr>
        <w:t xml:space="preserve">Internet:  </w:t>
      </w:r>
    </w:p>
    <w:p w:rsidR="00B570E3" w:rsidRPr="00A71D0F" w:rsidRDefault="00B570E3" w:rsidP="00B570E3">
      <w:pPr>
        <w:autoSpaceDE w:val="0"/>
        <w:autoSpaceDN w:val="0"/>
        <w:adjustRightInd w:val="0"/>
        <w:jc w:val="both"/>
        <w:rPr>
          <w:rFonts w:cs="Times New Roman"/>
          <w:color w:val="000000"/>
          <w:sz w:val="22"/>
          <w:szCs w:val="22"/>
        </w:rPr>
      </w:pPr>
      <w:r w:rsidRPr="00A71D0F">
        <w:rPr>
          <w:rFonts w:cs="Times New Roman"/>
          <w:color w:val="000000"/>
          <w:sz w:val="22"/>
          <w:szCs w:val="22"/>
        </w:rPr>
        <w:t>The Internet is a worldwide public computer network. It provides access to a number of communication services including the World Wide Web and carries e-mails, news, entertainment and data files, irrespective of the device used (not assumed to be only via a computer – it may also be by mobile telephone, tablet, PDA, games machine, digital TV etc.).  Access can be via a fixed or mobile network.</w:t>
      </w:r>
    </w:p>
    <w:p w:rsidR="00BC1C6F" w:rsidRPr="00A71D0F" w:rsidRDefault="00BC1C6F" w:rsidP="007427A1">
      <w:pPr>
        <w:tabs>
          <w:tab w:val="left" w:pos="285"/>
          <w:tab w:val="left" w:pos="2155"/>
          <w:tab w:val="left" w:pos="9242"/>
        </w:tabs>
        <w:jc w:val="lowKashida"/>
        <w:rPr>
          <w:b/>
          <w:bCs/>
          <w:sz w:val="24"/>
          <w:szCs w:val="24"/>
        </w:rPr>
      </w:pPr>
      <w:r w:rsidRPr="00A71D0F">
        <w:rPr>
          <w:b/>
          <w:bCs/>
          <w:sz w:val="24"/>
          <w:szCs w:val="24"/>
        </w:rPr>
        <w:tab/>
      </w:r>
    </w:p>
    <w:p w:rsidR="007427A1" w:rsidRPr="00A71D0F" w:rsidRDefault="007427A1" w:rsidP="007427A1">
      <w:pPr>
        <w:tabs>
          <w:tab w:val="right" w:pos="993"/>
          <w:tab w:val="left" w:pos="2155"/>
          <w:tab w:val="left" w:pos="9242"/>
        </w:tabs>
        <w:ind w:right="1276"/>
        <w:rPr>
          <w:rFonts w:cs="Times New Roman"/>
          <w:b/>
          <w:bCs/>
          <w:sz w:val="24"/>
          <w:szCs w:val="24"/>
        </w:rPr>
      </w:pPr>
      <w:r w:rsidRPr="00A71D0F">
        <w:rPr>
          <w:rFonts w:cs="Times New Roman"/>
          <w:b/>
          <w:bCs/>
          <w:sz w:val="24"/>
          <w:szCs w:val="24"/>
        </w:rPr>
        <w:t xml:space="preserve">Mobile </w:t>
      </w:r>
      <w:r w:rsidR="00B570E3" w:rsidRPr="00A71D0F">
        <w:rPr>
          <w:rFonts w:cs="Times New Roman"/>
          <w:b/>
          <w:bCs/>
          <w:sz w:val="24"/>
          <w:szCs w:val="24"/>
        </w:rPr>
        <w:t>(cellular)</w:t>
      </w:r>
      <w:r w:rsidRPr="00A71D0F">
        <w:rPr>
          <w:rFonts w:cs="Times New Roman"/>
          <w:b/>
          <w:bCs/>
          <w:sz w:val="24"/>
          <w:szCs w:val="24"/>
        </w:rPr>
        <w:t xml:space="preserve"> Telephone:</w:t>
      </w:r>
    </w:p>
    <w:p w:rsidR="00B570E3" w:rsidRPr="00A71D0F" w:rsidRDefault="00B570E3" w:rsidP="00B570E3">
      <w:pPr>
        <w:pStyle w:val="Default"/>
        <w:jc w:val="both"/>
        <w:rPr>
          <w:rFonts w:ascii="Times New Roman" w:hAnsi="Times New Roman" w:cs="Times New Roman"/>
        </w:rPr>
      </w:pPr>
      <w:r w:rsidRPr="00A71D0F">
        <w:rPr>
          <w:rFonts w:ascii="Times New Roman" w:hAnsi="Times New Roman" w:cs="Times New Roman"/>
        </w:rPr>
        <w:t>Mobile (cellular) telephone refers to a portable telephone subscribing to a public mobile telephone service using cellular technology, which provides access to the PSTN. This includes analogue and digital cellular systems and technologies such as IMT-2000 (3G) and IMT-Advanced. Users of both postpaid subscriptions and prepaid accounts are included.</w:t>
      </w:r>
    </w:p>
    <w:p w:rsidR="007162E5" w:rsidRDefault="007162E5" w:rsidP="00D91754">
      <w:pPr>
        <w:tabs>
          <w:tab w:val="left" w:pos="2155"/>
          <w:tab w:val="left" w:pos="9242"/>
        </w:tabs>
        <w:jc w:val="both"/>
        <w:rPr>
          <w:rFonts w:cs="Times New Roman"/>
          <w:b/>
          <w:bCs/>
          <w:sz w:val="24"/>
          <w:szCs w:val="24"/>
          <w:rtl/>
        </w:rPr>
      </w:pPr>
    </w:p>
    <w:p w:rsidR="00DB01F2" w:rsidRPr="00A71D0F" w:rsidRDefault="00DB01F2" w:rsidP="00D91754">
      <w:pPr>
        <w:tabs>
          <w:tab w:val="left" w:pos="2155"/>
          <w:tab w:val="left" w:pos="9242"/>
        </w:tabs>
        <w:jc w:val="both"/>
        <w:rPr>
          <w:rFonts w:cs="Times New Roman"/>
          <w:b/>
          <w:bCs/>
          <w:sz w:val="24"/>
          <w:szCs w:val="24"/>
        </w:rPr>
      </w:pPr>
      <w:bookmarkStart w:id="0" w:name="_GoBack"/>
      <w:bookmarkEnd w:id="0"/>
    </w:p>
    <w:p w:rsidR="00B570E3" w:rsidRPr="00A71D0F" w:rsidRDefault="006D0000" w:rsidP="0046667F">
      <w:pPr>
        <w:tabs>
          <w:tab w:val="left" w:pos="2155"/>
          <w:tab w:val="left" w:pos="9242"/>
        </w:tabs>
        <w:jc w:val="both"/>
        <w:rPr>
          <w:rFonts w:cs="Times New Roman"/>
          <w:b/>
          <w:bCs/>
          <w:sz w:val="24"/>
          <w:szCs w:val="24"/>
        </w:rPr>
      </w:pPr>
      <w:r>
        <w:rPr>
          <w:rFonts w:cs="Times New Roman"/>
          <w:b/>
          <w:bCs/>
          <w:sz w:val="24"/>
          <w:szCs w:val="24"/>
        </w:rPr>
        <w:lastRenderedPageBreak/>
        <w:t>Smart</w:t>
      </w:r>
      <w:r w:rsidR="0046667F">
        <w:rPr>
          <w:rFonts w:cs="Times New Roman"/>
          <w:b/>
          <w:bCs/>
          <w:sz w:val="24"/>
          <w:szCs w:val="24"/>
        </w:rPr>
        <w:t>p</w:t>
      </w:r>
      <w:r w:rsidR="00B570E3" w:rsidRPr="00A71D0F">
        <w:rPr>
          <w:rFonts w:cs="Times New Roman"/>
          <w:b/>
          <w:bCs/>
          <w:sz w:val="24"/>
          <w:szCs w:val="24"/>
        </w:rPr>
        <w:t>hone:</w:t>
      </w:r>
      <w:r w:rsidR="00B570E3" w:rsidRPr="00A71D0F">
        <w:rPr>
          <w:rFonts w:cs="Times New Roman"/>
          <w:b/>
          <w:bCs/>
          <w:sz w:val="24"/>
          <w:szCs w:val="24"/>
          <w:rtl/>
        </w:rPr>
        <w:tab/>
      </w:r>
    </w:p>
    <w:p w:rsidR="00B570E3" w:rsidRPr="00A71D0F" w:rsidRDefault="006D0000" w:rsidP="00095463">
      <w:pPr>
        <w:jc w:val="both"/>
        <w:rPr>
          <w:sz w:val="24"/>
        </w:rPr>
      </w:pPr>
      <w:r>
        <w:rPr>
          <w:rFonts w:cs="Times New Roman"/>
          <w:sz w:val="24"/>
          <w:szCs w:val="24"/>
        </w:rPr>
        <w:t>A smart</w:t>
      </w:r>
      <w:r w:rsidR="008965E7" w:rsidRPr="00A71D0F">
        <w:rPr>
          <w:rFonts w:cs="Times New Roman"/>
          <w:sz w:val="24"/>
          <w:szCs w:val="24"/>
        </w:rPr>
        <w:t>phone refers</w:t>
      </w:r>
      <w:r w:rsidR="00B570E3" w:rsidRPr="00A71D0F">
        <w:rPr>
          <w:rFonts w:cs="Times New Roman"/>
          <w:sz w:val="24"/>
          <w:szCs w:val="24"/>
        </w:rPr>
        <w:t xml:space="preserve"> to a mobile handset that is used as the person’s primary phone </w:t>
      </w:r>
      <w:r w:rsidR="00095463" w:rsidRPr="00A71D0F">
        <w:rPr>
          <w:rFonts w:cs="Times New Roman"/>
          <w:sz w:val="24"/>
          <w:szCs w:val="24"/>
        </w:rPr>
        <w:t>device, which</w:t>
      </w:r>
      <w:r w:rsidR="00B570E3" w:rsidRPr="00A71D0F">
        <w:rPr>
          <w:rFonts w:cs="Times New Roman"/>
          <w:sz w:val="24"/>
          <w:szCs w:val="24"/>
        </w:rPr>
        <w:t xml:space="preserve"> has smart capabilities, including Internet-based services, and performs many of the functions of a computer, including having an operating system capable of downloading and running </w:t>
      </w:r>
      <w:r w:rsidR="001D2B14" w:rsidRPr="00A71D0F">
        <w:rPr>
          <w:rFonts w:cs="Times New Roman"/>
          <w:sz w:val="24"/>
          <w:szCs w:val="24"/>
        </w:rPr>
        <w:t>applications those</w:t>
      </w:r>
      <w:r w:rsidR="00095463" w:rsidRPr="00A71D0F">
        <w:rPr>
          <w:rFonts w:cs="Times New Roman"/>
          <w:sz w:val="24"/>
          <w:szCs w:val="24"/>
        </w:rPr>
        <w:t xml:space="preserve"> created by third-party developers. </w:t>
      </w:r>
    </w:p>
    <w:p w:rsidR="00DC6F6E" w:rsidRPr="00A71D0F" w:rsidRDefault="00DC6F6E" w:rsidP="00B570E3">
      <w:pPr>
        <w:jc w:val="both"/>
        <w:rPr>
          <w:sz w:val="24"/>
        </w:rPr>
      </w:pPr>
    </w:p>
    <w:p w:rsidR="00DC6F6E" w:rsidRPr="00A71D0F" w:rsidRDefault="00DC6F6E" w:rsidP="00DC6F6E">
      <w:pPr>
        <w:pStyle w:val="BodyText"/>
        <w:jc w:val="both"/>
        <w:rPr>
          <w:rFonts w:cs="Times New Roman"/>
          <w:b/>
          <w:bCs/>
          <w:szCs w:val="24"/>
        </w:rPr>
      </w:pPr>
      <w:r w:rsidRPr="00A71D0F">
        <w:rPr>
          <w:rFonts w:cs="Times New Roman"/>
          <w:b/>
          <w:bCs/>
          <w:szCs w:val="24"/>
        </w:rPr>
        <w:t>E-Commerce:</w:t>
      </w:r>
      <w:r w:rsidRPr="00A71D0F">
        <w:rPr>
          <w:rFonts w:cs="Times New Roman"/>
          <w:b/>
          <w:bCs/>
          <w:szCs w:val="24"/>
        </w:rPr>
        <w:tab/>
      </w:r>
    </w:p>
    <w:p w:rsidR="00DC6F6E" w:rsidRPr="00A71D0F" w:rsidRDefault="00DC6F6E" w:rsidP="00DC6F6E">
      <w:pPr>
        <w:jc w:val="both"/>
        <w:rPr>
          <w:rFonts w:cs="Times New Roman"/>
          <w:sz w:val="24"/>
          <w:szCs w:val="24"/>
        </w:rPr>
      </w:pPr>
      <w:r w:rsidRPr="00A71D0F">
        <w:rPr>
          <w:rFonts w:cs="Times New Roman"/>
          <w:sz w:val="24"/>
          <w:szCs w:val="24"/>
        </w:rPr>
        <w:t>It is an electronic transaction that involves the sale or purchase of goods or services, whether between businesses, households, individuals, governments, and public or private organizations and is implemented via the Internet, whereby the process of requesting purchase or sale via the Internet regardless of the payment mechanism and its method is implemented.</w:t>
      </w:r>
    </w:p>
    <w:p w:rsidR="00DC6F6E" w:rsidRPr="00A71D0F" w:rsidRDefault="00DC6F6E" w:rsidP="00B570E3">
      <w:pPr>
        <w:jc w:val="both"/>
        <w:rPr>
          <w:rFonts w:cs="Times New Roman"/>
          <w:sz w:val="24"/>
          <w:szCs w:val="24"/>
        </w:rPr>
      </w:pPr>
    </w:p>
    <w:p w:rsidR="00ED5F8D" w:rsidRPr="00A71D0F" w:rsidRDefault="00ED5F8D" w:rsidP="00ED5F8D">
      <w:pPr>
        <w:pStyle w:val="BodyText"/>
        <w:jc w:val="both"/>
      </w:pPr>
      <w:r w:rsidRPr="00A71D0F">
        <w:rPr>
          <w:rFonts w:cs="Times New Roman"/>
          <w:b/>
          <w:bCs/>
          <w:szCs w:val="24"/>
        </w:rPr>
        <w:t>Direct-to-home (DTH) satellite services:</w:t>
      </w:r>
      <w:r w:rsidRPr="00A71D0F">
        <w:t xml:space="preserve"> </w:t>
      </w:r>
    </w:p>
    <w:p w:rsidR="00ED5F8D" w:rsidRPr="00A71D0F" w:rsidRDefault="00ED5F8D" w:rsidP="00B570E3">
      <w:pPr>
        <w:jc w:val="both"/>
        <w:rPr>
          <w:rFonts w:cs="Times New Roman"/>
          <w:sz w:val="24"/>
          <w:szCs w:val="24"/>
        </w:rPr>
      </w:pPr>
      <w:r w:rsidRPr="00A71D0F">
        <w:rPr>
          <w:sz w:val="24"/>
          <w:szCs w:val="24"/>
        </w:rPr>
        <w:t>TV services received via a satellite dish capable of receiving satellite television broadcasts</w:t>
      </w:r>
    </w:p>
    <w:p w:rsidR="00DC6F6E" w:rsidRPr="00A71D0F" w:rsidRDefault="00DC6F6E" w:rsidP="00B570E3">
      <w:pPr>
        <w:jc w:val="both"/>
        <w:rPr>
          <w:rFonts w:cs="Times New Roman"/>
          <w:sz w:val="24"/>
          <w:szCs w:val="24"/>
        </w:rPr>
      </w:pPr>
    </w:p>
    <w:p w:rsidR="00ED5F8D" w:rsidRPr="00A71D0F" w:rsidRDefault="00ED5F8D" w:rsidP="00ED5F8D">
      <w:pPr>
        <w:pStyle w:val="BodyText"/>
        <w:jc w:val="both"/>
        <w:rPr>
          <w:rFonts w:cs="Times New Roman"/>
          <w:b/>
          <w:bCs/>
          <w:szCs w:val="24"/>
        </w:rPr>
      </w:pPr>
      <w:r w:rsidRPr="00A71D0F">
        <w:rPr>
          <w:rFonts w:cs="Times New Roman"/>
          <w:b/>
          <w:bCs/>
          <w:szCs w:val="24"/>
        </w:rPr>
        <w:t>Internet-protocol TV (IPTV):</w:t>
      </w:r>
    </w:p>
    <w:p w:rsidR="00ED5F8D" w:rsidRPr="00A71D0F" w:rsidRDefault="00ED5F8D" w:rsidP="00ED5F8D">
      <w:pPr>
        <w:pStyle w:val="BodyText"/>
        <w:jc w:val="both"/>
        <w:rPr>
          <w:rFonts w:cs="Times New Roman"/>
          <w:szCs w:val="24"/>
        </w:rPr>
      </w:pPr>
      <w:r w:rsidRPr="00A71D0F">
        <w:rPr>
          <w:rFonts w:cs="Times New Roman"/>
          <w:szCs w:val="24"/>
        </w:rPr>
        <w:t>Multimedia services such as television/video/audio/text/graphics/data delivered over an IP-based network managed to support the required level of quality of service, quality of experience, security, interactivity and reliability; it does not include video accessed over the public Internet, for example, by streaming. IPTV services are also generally aimed at viewing over a television set rather than a personal computer.</w:t>
      </w:r>
    </w:p>
    <w:p w:rsidR="00365374" w:rsidRPr="00A71D0F" w:rsidRDefault="00365374" w:rsidP="00D91754">
      <w:pPr>
        <w:jc w:val="both"/>
        <w:rPr>
          <w:sz w:val="24"/>
        </w:rPr>
      </w:pPr>
    </w:p>
    <w:p w:rsidR="004A612A" w:rsidRPr="00A71D0F" w:rsidRDefault="004A612A" w:rsidP="004A612A">
      <w:pPr>
        <w:tabs>
          <w:tab w:val="left" w:pos="2155"/>
          <w:tab w:val="left" w:pos="9242"/>
        </w:tabs>
        <w:jc w:val="both"/>
        <w:rPr>
          <w:rFonts w:cs="Times New Roman"/>
          <w:b/>
          <w:bCs/>
          <w:sz w:val="24"/>
          <w:szCs w:val="24"/>
        </w:rPr>
      </w:pPr>
      <w:r w:rsidRPr="00A71D0F">
        <w:rPr>
          <w:rFonts w:cs="Times New Roman"/>
          <w:b/>
          <w:bCs/>
          <w:sz w:val="24"/>
          <w:szCs w:val="24"/>
        </w:rPr>
        <w:t xml:space="preserve">1.2 Classifications </w:t>
      </w:r>
    </w:p>
    <w:p w:rsidR="004A612A" w:rsidRPr="00A71D0F" w:rsidRDefault="004A612A" w:rsidP="004A612A">
      <w:pPr>
        <w:tabs>
          <w:tab w:val="left" w:pos="-1"/>
        </w:tabs>
        <w:jc w:val="both"/>
        <w:rPr>
          <w:rFonts w:cs="Times New Roman"/>
          <w:sz w:val="24"/>
          <w:szCs w:val="24"/>
          <w:rtl/>
        </w:rPr>
      </w:pPr>
      <w:r w:rsidRPr="00A71D0F">
        <w:rPr>
          <w:rFonts w:cs="Times New Roman"/>
          <w:sz w:val="24"/>
          <w:szCs w:val="24"/>
        </w:rPr>
        <w:t>Classifications used in the process of collection and processing of statistical data adopted by PCBS according to</w:t>
      </w:r>
      <w:r w:rsidRPr="00A71D0F">
        <w:rPr>
          <w:color w:val="000000" w:themeColor="text1"/>
        </w:rPr>
        <w:t xml:space="preserve"> </w:t>
      </w:r>
      <w:r w:rsidRPr="00A71D0F">
        <w:rPr>
          <w:rFonts w:cs="Times New Roman"/>
          <w:sz w:val="24"/>
          <w:szCs w:val="24"/>
        </w:rPr>
        <w:t>international standards and with the Palestinian privacy.</w:t>
      </w:r>
    </w:p>
    <w:p w:rsidR="004A612A" w:rsidRPr="00A71D0F" w:rsidRDefault="004A612A" w:rsidP="00A71D0F">
      <w:pPr>
        <w:pStyle w:val="ListParagraph"/>
        <w:numPr>
          <w:ilvl w:val="0"/>
          <w:numId w:val="20"/>
        </w:numPr>
        <w:autoSpaceDE w:val="0"/>
        <w:autoSpaceDN w:val="0"/>
        <w:ind w:left="567" w:hanging="425"/>
        <w:jc w:val="both"/>
        <w:rPr>
          <w:rFonts w:cs="Times New Roman"/>
          <w:sz w:val="24"/>
          <w:szCs w:val="24"/>
        </w:rPr>
      </w:pPr>
      <w:r w:rsidRPr="00A71D0F">
        <w:rPr>
          <w:rFonts w:cs="Times New Roman"/>
          <w:sz w:val="24"/>
          <w:szCs w:val="24"/>
        </w:rPr>
        <w:t xml:space="preserve">The Palestinian Standard Classification of Scientific Specialty (ISCED 2011), according </w:t>
      </w:r>
      <w:r w:rsidR="001810CC" w:rsidRPr="00A71D0F">
        <w:rPr>
          <w:rFonts w:cs="Times New Roman"/>
          <w:sz w:val="24"/>
          <w:szCs w:val="24"/>
        </w:rPr>
        <w:t>to</w:t>
      </w:r>
      <w:r w:rsidRPr="00A71D0F">
        <w:rPr>
          <w:rFonts w:cs="Times New Roman"/>
          <w:sz w:val="24"/>
          <w:szCs w:val="24"/>
        </w:rPr>
        <w:t xml:space="preserve"> Palestinian privacy.</w:t>
      </w:r>
    </w:p>
    <w:p w:rsidR="004A612A" w:rsidRPr="00A71D0F" w:rsidRDefault="004A612A" w:rsidP="00A71D0F">
      <w:pPr>
        <w:pStyle w:val="ListParagraph"/>
        <w:numPr>
          <w:ilvl w:val="0"/>
          <w:numId w:val="20"/>
        </w:numPr>
        <w:autoSpaceDE w:val="0"/>
        <w:autoSpaceDN w:val="0"/>
        <w:ind w:left="567" w:hanging="425"/>
        <w:jc w:val="both"/>
        <w:rPr>
          <w:rFonts w:cs="Times New Roman"/>
          <w:sz w:val="24"/>
          <w:szCs w:val="24"/>
        </w:rPr>
      </w:pPr>
      <w:r w:rsidRPr="00A71D0F">
        <w:rPr>
          <w:rFonts w:cs="Times New Roman"/>
          <w:sz w:val="24"/>
          <w:szCs w:val="24"/>
        </w:rPr>
        <w:t xml:space="preserve">Palestinian Occupational Classification (ISCO-08), according </w:t>
      </w:r>
      <w:r w:rsidR="001810CC" w:rsidRPr="00A71D0F">
        <w:rPr>
          <w:rFonts w:cs="Times New Roman"/>
          <w:sz w:val="24"/>
          <w:szCs w:val="24"/>
        </w:rPr>
        <w:t>to</w:t>
      </w:r>
      <w:r w:rsidRPr="00A71D0F">
        <w:rPr>
          <w:rFonts w:cs="Times New Roman"/>
          <w:sz w:val="24"/>
          <w:szCs w:val="24"/>
        </w:rPr>
        <w:t xml:space="preserve"> Palestinian privacy.</w:t>
      </w:r>
    </w:p>
    <w:p w:rsidR="00255F2E" w:rsidRPr="00A71D0F" w:rsidRDefault="00255F2E" w:rsidP="00A71D0F">
      <w:pPr>
        <w:pStyle w:val="ListParagraph"/>
        <w:numPr>
          <w:ilvl w:val="0"/>
          <w:numId w:val="20"/>
        </w:numPr>
        <w:autoSpaceDE w:val="0"/>
        <w:autoSpaceDN w:val="0"/>
        <w:ind w:left="567" w:hanging="425"/>
        <w:jc w:val="both"/>
        <w:rPr>
          <w:rFonts w:cs="Times New Roman"/>
          <w:sz w:val="24"/>
          <w:szCs w:val="24"/>
        </w:rPr>
      </w:pPr>
      <w:r w:rsidRPr="00A71D0F">
        <w:rPr>
          <w:rFonts w:cs="Times New Roman"/>
          <w:sz w:val="24"/>
          <w:szCs w:val="24"/>
          <w:lang w:val="en-GB"/>
        </w:rPr>
        <w:t>Palestinian Localities Guidance, 2017</w:t>
      </w:r>
    </w:p>
    <w:p w:rsidR="00BE66E1" w:rsidRPr="00A71D0F" w:rsidRDefault="00BE66E1" w:rsidP="00A71D0F">
      <w:pPr>
        <w:pStyle w:val="ListParagraph"/>
        <w:numPr>
          <w:ilvl w:val="0"/>
          <w:numId w:val="20"/>
        </w:numPr>
        <w:autoSpaceDE w:val="0"/>
        <w:autoSpaceDN w:val="0"/>
        <w:ind w:left="567" w:hanging="425"/>
        <w:jc w:val="both"/>
        <w:rPr>
          <w:rFonts w:cs="Times New Roman"/>
          <w:sz w:val="24"/>
          <w:szCs w:val="24"/>
        </w:rPr>
      </w:pPr>
      <w:r w:rsidRPr="00A71D0F">
        <w:rPr>
          <w:rFonts w:cs="Times New Roman"/>
          <w:sz w:val="24"/>
          <w:szCs w:val="24"/>
          <w:lang w:val="en-GB"/>
        </w:rPr>
        <w:t>Manual for Measuring ICT Access and Use by Households and Individuals, edition 2020, ITU.</w:t>
      </w:r>
    </w:p>
    <w:p w:rsidR="00BC1C6F" w:rsidRPr="00A71D0F" w:rsidRDefault="00BC1C6F" w:rsidP="00D91754">
      <w:pPr>
        <w:jc w:val="both"/>
        <w:rPr>
          <w:rFonts w:cs="Times New Roman"/>
          <w:sz w:val="24"/>
          <w:szCs w:val="24"/>
        </w:rPr>
      </w:pPr>
      <w:r w:rsidRPr="00A71D0F">
        <w:rPr>
          <w:rFonts w:cs="Times New Roman"/>
          <w:sz w:val="24"/>
          <w:szCs w:val="24"/>
        </w:rPr>
        <w:br w:type="page"/>
      </w:r>
    </w:p>
    <w:p w:rsidR="0049273F" w:rsidRPr="00A71D0F" w:rsidRDefault="0049273F" w:rsidP="0049273F">
      <w:pPr>
        <w:pStyle w:val="TxBrp3"/>
        <w:tabs>
          <w:tab w:val="clear" w:pos="1116"/>
          <w:tab w:val="left" w:pos="2155"/>
          <w:tab w:val="left" w:pos="9242"/>
        </w:tabs>
        <w:spacing w:line="240" w:lineRule="auto"/>
        <w:ind w:left="0"/>
        <w:jc w:val="center"/>
        <w:rPr>
          <w:color w:val="000000" w:themeColor="text1"/>
          <w:sz w:val="24"/>
        </w:rPr>
      </w:pPr>
      <w:r w:rsidRPr="00A71D0F">
        <w:rPr>
          <w:color w:val="000000" w:themeColor="text1"/>
          <w:sz w:val="24"/>
        </w:rPr>
        <w:lastRenderedPageBreak/>
        <w:t xml:space="preserve">Chapter Two </w:t>
      </w:r>
    </w:p>
    <w:p w:rsidR="0049273F" w:rsidRPr="00A71D0F" w:rsidRDefault="0049273F" w:rsidP="0049273F">
      <w:pPr>
        <w:pStyle w:val="Title"/>
        <w:rPr>
          <w:b w:val="0"/>
          <w:bCs w:val="0"/>
          <w:sz w:val="24"/>
          <w:szCs w:val="24"/>
          <w:lang w:val="en-GB"/>
        </w:rPr>
      </w:pPr>
    </w:p>
    <w:p w:rsidR="0049273F" w:rsidRPr="00A71D0F" w:rsidRDefault="0049273F" w:rsidP="0049273F">
      <w:pPr>
        <w:pStyle w:val="Title"/>
        <w:rPr>
          <w:b w:val="0"/>
          <w:bCs w:val="0"/>
          <w:sz w:val="22"/>
          <w:szCs w:val="24"/>
          <w:rtl/>
          <w:lang w:val="en-GB"/>
        </w:rPr>
      </w:pPr>
      <w:r w:rsidRPr="00A71D0F">
        <w:rPr>
          <w:szCs w:val="24"/>
        </w:rPr>
        <w:t>Main Findings</w:t>
      </w:r>
    </w:p>
    <w:p w:rsidR="005E1E3C" w:rsidRPr="00A71D0F" w:rsidRDefault="005E1E3C" w:rsidP="00D91754">
      <w:pPr>
        <w:rPr>
          <w:sz w:val="24"/>
          <w:szCs w:val="24"/>
        </w:rPr>
      </w:pPr>
    </w:p>
    <w:p w:rsidR="0046667F" w:rsidRPr="0046667F" w:rsidRDefault="0046667F" w:rsidP="0046667F">
      <w:pPr>
        <w:pStyle w:val="Title"/>
        <w:jc w:val="both"/>
        <w:rPr>
          <w:b w:val="0"/>
          <w:bCs w:val="0"/>
          <w:sz w:val="24"/>
          <w:szCs w:val="24"/>
          <w:rtl/>
          <w:lang w:val="en-GB"/>
        </w:rPr>
      </w:pPr>
      <w:r w:rsidRPr="0046667F">
        <w:rPr>
          <w:b w:val="0"/>
          <w:bCs w:val="0"/>
          <w:sz w:val="24"/>
          <w:szCs w:val="24"/>
          <w:lang w:val="en-GB"/>
        </w:rPr>
        <w:t xml:space="preserve">This chapter presents a summary for the main findings of the survey on the indicators of the infrastructure and access to most important tools and means of ITC and their use by households and individuals. </w:t>
      </w:r>
    </w:p>
    <w:p w:rsidR="0046667F" w:rsidRPr="0046667F" w:rsidRDefault="0046667F" w:rsidP="0046667F">
      <w:pPr>
        <w:rPr>
          <w:sz w:val="24"/>
          <w:szCs w:val="24"/>
        </w:rPr>
      </w:pPr>
    </w:p>
    <w:p w:rsidR="0046667F" w:rsidRPr="0046667F" w:rsidRDefault="0046667F" w:rsidP="0046667F">
      <w:pPr>
        <w:ind w:right="71"/>
        <w:jc w:val="lowKashida"/>
        <w:rPr>
          <w:b/>
          <w:bCs/>
          <w:sz w:val="24"/>
          <w:szCs w:val="24"/>
        </w:rPr>
      </w:pPr>
      <w:r w:rsidRPr="0046667F">
        <w:rPr>
          <w:b/>
          <w:bCs/>
          <w:sz w:val="24"/>
          <w:szCs w:val="24"/>
        </w:rPr>
        <w:t xml:space="preserve">2.1 Computer Availability and Use </w:t>
      </w:r>
    </w:p>
    <w:p w:rsidR="0046667F" w:rsidRPr="0046667F" w:rsidRDefault="0046667F" w:rsidP="0046667F">
      <w:pPr>
        <w:jc w:val="both"/>
        <w:rPr>
          <w:rFonts w:cs="Times New Roman"/>
          <w:sz w:val="24"/>
          <w:szCs w:val="24"/>
        </w:rPr>
      </w:pPr>
      <w:r w:rsidRPr="0046667F">
        <w:rPr>
          <w:rFonts w:cs="Times New Roman"/>
          <w:sz w:val="24"/>
          <w:szCs w:val="24"/>
        </w:rPr>
        <w:t>The results indicated that the percentage of households that have a computer (Desktop, Laptop or Tablet) reached 29.1% in Palestine, 35.5% in the West Bank compared to 18.2% in Gaza Strip. Results also showed that the percentage of households that have a computer by locality type, rural areas ranked the highest with 35.2% followed by urban areas with 28.9%, and 20.0% in refugee camps. (See table 18).</w:t>
      </w:r>
    </w:p>
    <w:p w:rsidR="009353D3" w:rsidRPr="00A71D0F" w:rsidRDefault="009353D3" w:rsidP="00D4414C">
      <w:pPr>
        <w:jc w:val="both"/>
        <w:rPr>
          <w:rFonts w:cs="Times New Roman"/>
          <w:sz w:val="24"/>
          <w:szCs w:val="24"/>
        </w:rPr>
      </w:pPr>
    </w:p>
    <w:p w:rsidR="009353D3" w:rsidRPr="00A71D0F" w:rsidRDefault="009353D3" w:rsidP="009353D3">
      <w:pPr>
        <w:jc w:val="both"/>
        <w:rPr>
          <w:rFonts w:cs="Times New Roman"/>
          <w:sz w:val="24"/>
          <w:szCs w:val="24"/>
        </w:rPr>
      </w:pPr>
    </w:p>
    <w:p w:rsidR="006515F9" w:rsidRPr="00A71D0F" w:rsidRDefault="0030634D" w:rsidP="00C4415A">
      <w:pPr>
        <w:jc w:val="center"/>
        <w:rPr>
          <w:rFonts w:ascii="Arial" w:hAnsi="Arial" w:cs="Arial"/>
          <w:b/>
          <w:bCs/>
          <w:sz w:val="22"/>
          <w:szCs w:val="22"/>
        </w:rPr>
      </w:pPr>
      <w:r w:rsidRPr="00A71D0F">
        <w:rPr>
          <w:rFonts w:ascii="Arial" w:hAnsi="Arial" w:cs="Arial"/>
          <w:b/>
          <w:bCs/>
          <w:sz w:val="22"/>
          <w:szCs w:val="22"/>
        </w:rPr>
        <w:t xml:space="preserve">Percentage of Households </w:t>
      </w:r>
      <w:r w:rsidR="00C4415A" w:rsidRPr="00A71D0F">
        <w:rPr>
          <w:rFonts w:ascii="Arial" w:hAnsi="Arial" w:cs="Arial"/>
          <w:b/>
          <w:bCs/>
          <w:sz w:val="22"/>
          <w:szCs w:val="22"/>
        </w:rPr>
        <w:t xml:space="preserve">That Have </w:t>
      </w:r>
      <w:r w:rsidRPr="00A71D0F">
        <w:rPr>
          <w:rFonts w:ascii="Arial" w:hAnsi="Arial" w:cs="Arial"/>
          <w:b/>
          <w:bCs/>
          <w:sz w:val="22"/>
          <w:szCs w:val="22"/>
        </w:rPr>
        <w:t xml:space="preserve">Computer (Desktop or </w:t>
      </w:r>
      <w:r w:rsidR="00B60C8C" w:rsidRPr="00A71D0F">
        <w:rPr>
          <w:rFonts w:ascii="Arial" w:hAnsi="Arial" w:cs="Arial"/>
          <w:b/>
          <w:bCs/>
          <w:sz w:val="22"/>
          <w:szCs w:val="22"/>
        </w:rPr>
        <w:t>L</w:t>
      </w:r>
      <w:r w:rsidRPr="00A71D0F">
        <w:rPr>
          <w:rFonts w:ascii="Arial" w:hAnsi="Arial" w:cs="Arial"/>
          <w:b/>
          <w:bCs/>
          <w:sz w:val="22"/>
          <w:szCs w:val="22"/>
        </w:rPr>
        <w:t xml:space="preserve">aptop or Tablet) </w:t>
      </w:r>
    </w:p>
    <w:p w:rsidR="0030634D" w:rsidRPr="00A71D0F" w:rsidRDefault="001D2B14" w:rsidP="00C57EB5">
      <w:pPr>
        <w:jc w:val="center"/>
        <w:rPr>
          <w:rFonts w:ascii="Arial" w:hAnsi="Arial" w:cs="Arial"/>
          <w:b/>
          <w:bCs/>
          <w:sz w:val="22"/>
          <w:szCs w:val="22"/>
        </w:rPr>
      </w:pPr>
      <w:r w:rsidRPr="00A71D0F">
        <w:rPr>
          <w:rFonts w:ascii="Arial" w:hAnsi="Arial" w:cs="Arial"/>
          <w:b/>
          <w:bCs/>
          <w:sz w:val="22"/>
          <w:szCs w:val="22"/>
        </w:rPr>
        <w:t>In</w:t>
      </w:r>
      <w:r w:rsidR="006515F9" w:rsidRPr="00A71D0F">
        <w:rPr>
          <w:rFonts w:ascii="Arial" w:hAnsi="Arial" w:cs="Arial"/>
          <w:b/>
          <w:bCs/>
          <w:sz w:val="22"/>
          <w:szCs w:val="22"/>
        </w:rPr>
        <w:t xml:space="preserve"> Palestine </w:t>
      </w:r>
      <w:r w:rsidR="0030634D" w:rsidRPr="00A71D0F">
        <w:rPr>
          <w:rFonts w:ascii="Arial" w:hAnsi="Arial" w:cs="Arial"/>
          <w:b/>
          <w:bCs/>
          <w:sz w:val="22"/>
          <w:szCs w:val="22"/>
        </w:rPr>
        <w:t xml:space="preserve">by Region and Locality Type, </w:t>
      </w:r>
      <w:r w:rsidR="00C57EB5" w:rsidRPr="00A71D0F">
        <w:rPr>
          <w:rFonts w:ascii="Arial" w:hAnsi="Arial" w:cs="Arial"/>
          <w:b/>
          <w:bCs/>
          <w:sz w:val="22"/>
          <w:szCs w:val="22"/>
        </w:rPr>
        <w:t>2023</w:t>
      </w:r>
    </w:p>
    <w:tbl>
      <w:tblPr>
        <w:tblStyle w:val="TableGrid"/>
        <w:tblW w:w="0" w:type="auto"/>
        <w:jc w:val="center"/>
        <w:tblLayout w:type="fixed"/>
        <w:tblLook w:val="04A0" w:firstRow="1" w:lastRow="0" w:firstColumn="1" w:lastColumn="0" w:noHBand="0" w:noVBand="1"/>
      </w:tblPr>
      <w:tblGrid>
        <w:gridCol w:w="8698"/>
      </w:tblGrid>
      <w:tr w:rsidR="0030634D" w:rsidRPr="00A71D0F" w:rsidTr="00D91754">
        <w:trPr>
          <w:trHeight w:val="4096"/>
          <w:jc w:val="center"/>
        </w:trPr>
        <w:tc>
          <w:tcPr>
            <w:tcW w:w="8698" w:type="dxa"/>
            <w:vAlign w:val="center"/>
          </w:tcPr>
          <w:p w:rsidR="0030634D" w:rsidRPr="00A71D0F" w:rsidRDefault="0030634D" w:rsidP="00D91754">
            <w:pPr>
              <w:pStyle w:val="BodyTextIndent"/>
              <w:tabs>
                <w:tab w:val="right" w:pos="8100"/>
              </w:tabs>
              <w:ind w:left="0" w:right="71"/>
              <w:rPr>
                <w:rFonts w:asciiTheme="majorBidi" w:hAnsiTheme="majorBidi" w:cstheme="majorBidi"/>
                <w:sz w:val="6"/>
                <w:szCs w:val="6"/>
                <w:lang w:val="en-GB"/>
              </w:rPr>
            </w:pPr>
            <w:r w:rsidRPr="00A71D0F">
              <w:rPr>
                <w:rFonts w:asciiTheme="majorBidi" w:hAnsiTheme="majorBidi" w:cs="Times New Roman"/>
                <w:noProof/>
                <w:sz w:val="6"/>
                <w:szCs w:val="6"/>
                <w:rtl/>
              </w:rPr>
              <w:drawing>
                <wp:anchor distT="0" distB="0" distL="114300" distR="114300" simplePos="0" relativeHeight="251659264" behindDoc="0" locked="0" layoutInCell="1" allowOverlap="1">
                  <wp:simplePos x="0" y="0"/>
                  <wp:positionH relativeFrom="column">
                    <wp:posOffset>22225</wp:posOffset>
                  </wp:positionH>
                  <wp:positionV relativeFrom="paragraph">
                    <wp:posOffset>-2426335</wp:posOffset>
                  </wp:positionV>
                  <wp:extent cx="5436235" cy="2421890"/>
                  <wp:effectExtent l="0" t="0" r="0" b="0"/>
                  <wp:wrapSquare wrapText="bothSides"/>
                  <wp:docPr id="4"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p>
        </w:tc>
      </w:tr>
    </w:tbl>
    <w:p w:rsidR="00067F02" w:rsidRPr="00A71D0F" w:rsidRDefault="00067F02" w:rsidP="00D91754">
      <w:pPr>
        <w:jc w:val="lowKashida"/>
        <w:rPr>
          <w:b/>
          <w:bCs/>
          <w:sz w:val="24"/>
          <w:szCs w:val="24"/>
        </w:rPr>
      </w:pPr>
    </w:p>
    <w:p w:rsidR="0046667F" w:rsidRPr="0046667F" w:rsidRDefault="0046667F" w:rsidP="0046667F">
      <w:pPr>
        <w:jc w:val="both"/>
        <w:rPr>
          <w:rFonts w:cs="Times New Roman"/>
          <w:sz w:val="24"/>
          <w:szCs w:val="24"/>
        </w:rPr>
      </w:pPr>
      <w:r w:rsidRPr="0046667F">
        <w:rPr>
          <w:rFonts w:cs="Times New Roman"/>
          <w:sz w:val="24"/>
          <w:szCs w:val="24"/>
        </w:rPr>
        <w:t>In addition, data indicated that 4.9% of households in Palestine have a desktop computer, 22.3% of the households have a laptop, and 9.1% of households have a tablet. (See table 19)</w:t>
      </w:r>
    </w:p>
    <w:p w:rsidR="0046667F" w:rsidRPr="0046667F" w:rsidRDefault="0046667F" w:rsidP="0046667F">
      <w:pPr>
        <w:jc w:val="both"/>
        <w:rPr>
          <w:rFonts w:cs="Times New Roman"/>
          <w:sz w:val="24"/>
          <w:szCs w:val="24"/>
        </w:rPr>
      </w:pPr>
    </w:p>
    <w:p w:rsidR="0046667F" w:rsidRPr="0046667F" w:rsidRDefault="0046667F" w:rsidP="0046667F">
      <w:pPr>
        <w:jc w:val="both"/>
        <w:rPr>
          <w:rFonts w:cs="Times New Roman"/>
          <w:sz w:val="24"/>
          <w:szCs w:val="24"/>
        </w:rPr>
      </w:pPr>
      <w:r w:rsidRPr="0046667F">
        <w:rPr>
          <w:rFonts w:cs="Times New Roman"/>
          <w:sz w:val="24"/>
          <w:szCs w:val="24"/>
        </w:rPr>
        <w:t>According to the use of computer among individuals (10 years and above) during the three months preceding the interview, the results of the survey showed that the percentage of individuals (10 years and above) who use computers was 22.0% in Palestine; 26.8% in the West Bank compared to 14.5% in Gaza Strip. Results also indicated a similar level of use among individuals in urban and rural areas, where the percentages were 22.0% and 23.6%, respectively, while it reached 19.0% in refugee camps. It should be noted that 22.8% of males used the computer compared to 21.2% for females. (See table 21)</w:t>
      </w:r>
    </w:p>
    <w:p w:rsidR="0046667F" w:rsidRPr="0046667F" w:rsidRDefault="0046667F" w:rsidP="0046667F">
      <w:pPr>
        <w:jc w:val="both"/>
        <w:rPr>
          <w:rFonts w:cs="Times New Roman"/>
          <w:sz w:val="24"/>
          <w:szCs w:val="24"/>
        </w:rPr>
      </w:pPr>
    </w:p>
    <w:p w:rsidR="0046667F" w:rsidRPr="0046667F" w:rsidRDefault="0046667F" w:rsidP="0046667F">
      <w:pPr>
        <w:jc w:val="both"/>
        <w:rPr>
          <w:rFonts w:cs="Times New Roman"/>
          <w:sz w:val="24"/>
          <w:szCs w:val="24"/>
        </w:rPr>
      </w:pPr>
      <w:r w:rsidRPr="0046667F">
        <w:rPr>
          <w:rFonts w:cs="Times New Roman"/>
          <w:sz w:val="24"/>
          <w:szCs w:val="24"/>
        </w:rPr>
        <w:t>With regards to the use of computers by age groups, the survey data showed that 27.7% of individuals in the age group (10-17 years) use computers, followed by individuals in the age group (18-29 years) with 28.9%, and the lowest percentage of those who use computers was among individuals in the age group (60 years and above), where the percentage reached 5.3%. (See table 21)</w:t>
      </w:r>
      <w:r w:rsidRPr="0046667F">
        <w:rPr>
          <w:rFonts w:cs="Times New Roman" w:hint="cs"/>
          <w:sz w:val="24"/>
          <w:szCs w:val="24"/>
          <w:rtl/>
        </w:rPr>
        <w:t>.</w:t>
      </w:r>
    </w:p>
    <w:p w:rsidR="00F47602" w:rsidRPr="00A71D0F" w:rsidRDefault="00B4033B" w:rsidP="00A71D0F">
      <w:pPr>
        <w:jc w:val="center"/>
        <w:rPr>
          <w:rFonts w:ascii="Arial" w:hAnsi="Arial" w:cs="Arial"/>
          <w:b/>
          <w:bCs/>
          <w:sz w:val="22"/>
          <w:szCs w:val="22"/>
        </w:rPr>
      </w:pPr>
      <w:r w:rsidRPr="00A71D0F">
        <w:rPr>
          <w:rFonts w:ascii="Arial" w:hAnsi="Arial" w:cs="Arial"/>
          <w:b/>
          <w:bCs/>
          <w:sz w:val="22"/>
          <w:szCs w:val="22"/>
        </w:rPr>
        <w:lastRenderedPageBreak/>
        <w:t xml:space="preserve">Percentage of </w:t>
      </w:r>
      <w:r w:rsidR="007A0957" w:rsidRPr="00A71D0F">
        <w:rPr>
          <w:rFonts w:ascii="Arial" w:hAnsi="Arial" w:cs="Arial"/>
          <w:b/>
          <w:bCs/>
          <w:sz w:val="22"/>
          <w:szCs w:val="22"/>
        </w:rPr>
        <w:t>Individuals</w:t>
      </w:r>
      <w:r w:rsidRPr="00A71D0F">
        <w:rPr>
          <w:rFonts w:ascii="Arial" w:hAnsi="Arial" w:cs="Arial"/>
          <w:b/>
          <w:bCs/>
          <w:sz w:val="22"/>
          <w:szCs w:val="22"/>
        </w:rPr>
        <w:t xml:space="preserve"> </w:t>
      </w:r>
      <w:r w:rsidR="000D32BF" w:rsidRPr="00A71D0F">
        <w:rPr>
          <w:rFonts w:ascii="Arial" w:hAnsi="Arial" w:cs="Arial"/>
          <w:b/>
          <w:bCs/>
          <w:sz w:val="22"/>
          <w:szCs w:val="22"/>
        </w:rPr>
        <w:t>(</w:t>
      </w:r>
      <w:r w:rsidRPr="00A71D0F">
        <w:rPr>
          <w:rFonts w:ascii="Arial" w:hAnsi="Arial" w:cs="Arial"/>
          <w:b/>
          <w:bCs/>
          <w:sz w:val="22"/>
          <w:szCs w:val="22"/>
        </w:rPr>
        <w:t xml:space="preserve">10 </w:t>
      </w:r>
      <w:r w:rsidR="00C64713" w:rsidRPr="00A71D0F">
        <w:rPr>
          <w:rFonts w:ascii="Arial" w:hAnsi="Arial" w:cs="Arial"/>
          <w:b/>
          <w:bCs/>
          <w:sz w:val="22"/>
          <w:szCs w:val="22"/>
        </w:rPr>
        <w:t>Y</w:t>
      </w:r>
      <w:r w:rsidRPr="00A71D0F">
        <w:rPr>
          <w:rFonts w:ascii="Arial" w:hAnsi="Arial" w:cs="Arial"/>
          <w:b/>
          <w:bCs/>
          <w:sz w:val="22"/>
          <w:szCs w:val="22"/>
        </w:rPr>
        <w:t xml:space="preserve">ears and </w:t>
      </w:r>
      <w:r w:rsidR="00F47602" w:rsidRPr="00A71D0F">
        <w:rPr>
          <w:rFonts w:ascii="Arial" w:hAnsi="Arial" w:cs="Arial"/>
          <w:b/>
          <w:bCs/>
          <w:sz w:val="22"/>
          <w:szCs w:val="22"/>
        </w:rPr>
        <w:t>Above</w:t>
      </w:r>
      <w:r w:rsidR="000D32BF" w:rsidRPr="00A71D0F">
        <w:rPr>
          <w:rFonts w:ascii="Arial" w:hAnsi="Arial" w:cs="Arial"/>
          <w:b/>
          <w:bCs/>
          <w:sz w:val="22"/>
          <w:szCs w:val="22"/>
        </w:rPr>
        <w:t>)</w:t>
      </w:r>
      <w:r w:rsidR="00F47602" w:rsidRPr="00A71D0F">
        <w:rPr>
          <w:rFonts w:ascii="Arial" w:hAnsi="Arial" w:cs="Arial"/>
          <w:b/>
          <w:bCs/>
          <w:sz w:val="22"/>
          <w:szCs w:val="22"/>
        </w:rPr>
        <w:t xml:space="preserve"> </w:t>
      </w:r>
      <w:r w:rsidR="00C64713" w:rsidRPr="00A71D0F">
        <w:rPr>
          <w:rFonts w:ascii="Arial" w:hAnsi="Arial" w:cs="Arial"/>
          <w:b/>
          <w:bCs/>
          <w:sz w:val="22"/>
          <w:szCs w:val="22"/>
        </w:rPr>
        <w:t>W</w:t>
      </w:r>
      <w:r w:rsidRPr="00A71D0F">
        <w:rPr>
          <w:rFonts w:ascii="Arial" w:hAnsi="Arial" w:cs="Arial"/>
          <w:b/>
          <w:bCs/>
          <w:sz w:val="22"/>
          <w:szCs w:val="22"/>
        </w:rPr>
        <w:t xml:space="preserve">ho </w:t>
      </w:r>
      <w:r w:rsidR="00C64713" w:rsidRPr="00A71D0F">
        <w:rPr>
          <w:rFonts w:ascii="Arial" w:hAnsi="Arial" w:cs="Arial"/>
          <w:b/>
          <w:bCs/>
          <w:sz w:val="22"/>
          <w:szCs w:val="22"/>
        </w:rPr>
        <w:t>Use</w:t>
      </w:r>
      <w:r w:rsidRPr="00A71D0F">
        <w:rPr>
          <w:rFonts w:ascii="Arial" w:hAnsi="Arial" w:cs="Arial"/>
          <w:b/>
          <w:bCs/>
          <w:sz w:val="22"/>
          <w:szCs w:val="22"/>
        </w:rPr>
        <w:t xml:space="preserve"> </w:t>
      </w:r>
      <w:r w:rsidR="00F47602" w:rsidRPr="00A71D0F">
        <w:rPr>
          <w:rFonts w:ascii="Arial" w:hAnsi="Arial" w:cs="Arial"/>
          <w:b/>
          <w:bCs/>
          <w:sz w:val="22"/>
          <w:szCs w:val="22"/>
        </w:rPr>
        <w:t>C</w:t>
      </w:r>
      <w:r w:rsidR="00C64713" w:rsidRPr="00A71D0F">
        <w:rPr>
          <w:rFonts w:ascii="Arial" w:hAnsi="Arial" w:cs="Arial"/>
          <w:b/>
          <w:bCs/>
          <w:sz w:val="22"/>
          <w:szCs w:val="22"/>
        </w:rPr>
        <w:t>omputer</w:t>
      </w:r>
      <w:r w:rsidR="000E29B6" w:rsidRPr="00A71D0F">
        <w:rPr>
          <w:rFonts w:ascii="Arial" w:hAnsi="Arial" w:cs="Arial" w:hint="cs"/>
          <w:b/>
          <w:bCs/>
          <w:sz w:val="22"/>
          <w:szCs w:val="22"/>
          <w:rtl/>
        </w:rPr>
        <w:t xml:space="preserve"> </w:t>
      </w:r>
      <w:r w:rsidR="000E29B6" w:rsidRPr="00A71D0F">
        <w:rPr>
          <w:rFonts w:ascii="Arial" w:hAnsi="Arial" w:cs="Arial"/>
          <w:b/>
          <w:bCs/>
          <w:sz w:val="22"/>
          <w:szCs w:val="22"/>
        </w:rPr>
        <w:t>in Palestine</w:t>
      </w:r>
    </w:p>
    <w:p w:rsidR="00837BE7" w:rsidRPr="00A71D0F" w:rsidRDefault="0046667F" w:rsidP="000E29B6">
      <w:pPr>
        <w:jc w:val="center"/>
        <w:rPr>
          <w:rFonts w:ascii="Arial" w:hAnsi="Arial" w:cs="Arial"/>
          <w:b/>
          <w:bCs/>
          <w:sz w:val="22"/>
          <w:szCs w:val="22"/>
        </w:rPr>
      </w:pPr>
      <w:r>
        <w:rPr>
          <w:rFonts w:ascii="Arial" w:hAnsi="Arial" w:cs="Arial"/>
          <w:b/>
          <w:bCs/>
          <w:sz w:val="22"/>
          <w:szCs w:val="22"/>
        </w:rPr>
        <w:t>b</w:t>
      </w:r>
      <w:r w:rsidR="000E29B6" w:rsidRPr="00A71D0F">
        <w:rPr>
          <w:rFonts w:ascii="Arial" w:hAnsi="Arial" w:cs="Arial"/>
          <w:b/>
          <w:bCs/>
          <w:sz w:val="22"/>
          <w:szCs w:val="22"/>
        </w:rPr>
        <w:t xml:space="preserve">y </w:t>
      </w:r>
      <w:r w:rsidR="00C64713" w:rsidRPr="00A71D0F">
        <w:rPr>
          <w:rFonts w:ascii="Arial" w:hAnsi="Arial" w:cs="Arial"/>
          <w:b/>
          <w:bCs/>
          <w:sz w:val="22"/>
          <w:szCs w:val="22"/>
        </w:rPr>
        <w:t>A</w:t>
      </w:r>
      <w:r w:rsidR="00B4033B" w:rsidRPr="00A71D0F">
        <w:rPr>
          <w:rFonts w:ascii="Arial" w:hAnsi="Arial" w:cs="Arial"/>
          <w:b/>
          <w:bCs/>
          <w:sz w:val="22"/>
          <w:szCs w:val="22"/>
        </w:rPr>
        <w:t xml:space="preserve">ge </w:t>
      </w:r>
      <w:r w:rsidR="00C64713" w:rsidRPr="00A71D0F">
        <w:rPr>
          <w:rFonts w:ascii="Arial" w:hAnsi="Arial" w:cs="Arial"/>
          <w:b/>
          <w:bCs/>
          <w:sz w:val="22"/>
          <w:szCs w:val="22"/>
        </w:rPr>
        <w:t>G</w:t>
      </w:r>
      <w:r w:rsidR="00B4033B" w:rsidRPr="00A71D0F">
        <w:rPr>
          <w:rFonts w:ascii="Arial" w:hAnsi="Arial" w:cs="Arial"/>
          <w:b/>
          <w:bCs/>
          <w:sz w:val="22"/>
          <w:szCs w:val="22"/>
        </w:rPr>
        <w:t xml:space="preserve">roup, </w:t>
      </w:r>
      <w:r w:rsidR="008F172A" w:rsidRPr="00A71D0F">
        <w:rPr>
          <w:rFonts w:ascii="Arial" w:hAnsi="Arial" w:cs="Arial"/>
          <w:b/>
          <w:bCs/>
          <w:sz w:val="22"/>
          <w:szCs w:val="22"/>
        </w:rPr>
        <w:t>2023</w:t>
      </w:r>
    </w:p>
    <w:tbl>
      <w:tblPr>
        <w:tblStyle w:val="TableGrid"/>
        <w:tblW w:w="0" w:type="auto"/>
        <w:jc w:val="center"/>
        <w:tblLayout w:type="fixed"/>
        <w:tblLook w:val="04A0" w:firstRow="1" w:lastRow="0" w:firstColumn="1" w:lastColumn="0" w:noHBand="0" w:noVBand="1"/>
      </w:tblPr>
      <w:tblGrid>
        <w:gridCol w:w="8611"/>
      </w:tblGrid>
      <w:tr w:rsidR="00B4033B" w:rsidRPr="00A71D0F" w:rsidTr="00D91754">
        <w:trPr>
          <w:trHeight w:val="3890"/>
          <w:jc w:val="center"/>
        </w:trPr>
        <w:tc>
          <w:tcPr>
            <w:tcW w:w="8611" w:type="dxa"/>
            <w:vAlign w:val="center"/>
          </w:tcPr>
          <w:p w:rsidR="00B4033B" w:rsidRPr="00A71D0F" w:rsidRDefault="00B4033B" w:rsidP="00D91754">
            <w:pPr>
              <w:jc w:val="center"/>
              <w:rPr>
                <w:rFonts w:cs="Times New Roman"/>
                <w:sz w:val="24"/>
                <w:szCs w:val="24"/>
                <w:rtl/>
              </w:rPr>
            </w:pPr>
            <w:r w:rsidRPr="00A71D0F">
              <w:rPr>
                <w:rFonts w:cs="Times New Roman" w:hint="cs"/>
                <w:noProof/>
                <w:sz w:val="24"/>
                <w:szCs w:val="24"/>
                <w:rtl/>
              </w:rPr>
              <w:drawing>
                <wp:inline distT="0" distB="0" distL="0" distR="0">
                  <wp:extent cx="5296929" cy="2380735"/>
                  <wp:effectExtent l="0" t="0" r="0" b="0"/>
                  <wp:docPr id="5"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837BE7" w:rsidRPr="00A71D0F" w:rsidRDefault="00837BE7" w:rsidP="00D91754">
      <w:pPr>
        <w:jc w:val="both"/>
        <w:rPr>
          <w:rFonts w:cs="Times New Roman"/>
          <w:sz w:val="24"/>
          <w:szCs w:val="24"/>
        </w:rPr>
      </w:pPr>
    </w:p>
    <w:p w:rsidR="0046667F" w:rsidRPr="0046667F" w:rsidRDefault="0046667F" w:rsidP="0046667F">
      <w:pPr>
        <w:jc w:val="both"/>
        <w:rPr>
          <w:rFonts w:cs="Times New Roman"/>
          <w:sz w:val="24"/>
          <w:szCs w:val="24"/>
        </w:rPr>
      </w:pPr>
      <w:r w:rsidRPr="0046667F">
        <w:rPr>
          <w:rFonts w:cs="Times New Roman"/>
          <w:sz w:val="24"/>
          <w:szCs w:val="24"/>
        </w:rPr>
        <w:t>Results showed that 43.7% of individuals aged (10 years and above) who hold a bachelor’s degree or higher used the computer while 28.4% of individuals with a secondary educational qualification. It is noted that the lowest percentage was among the holders of educational qualification less than elementary, where the percentage reached 16.0%. (See table 21)</w:t>
      </w:r>
    </w:p>
    <w:p w:rsidR="0046667F" w:rsidRPr="00F851D9" w:rsidRDefault="0046667F" w:rsidP="0046667F">
      <w:pPr>
        <w:jc w:val="both"/>
        <w:rPr>
          <w:rFonts w:cs="Times New Roman"/>
          <w:sz w:val="24"/>
          <w:szCs w:val="24"/>
          <w:highlight w:val="yellow"/>
          <w:rtl/>
        </w:rPr>
      </w:pPr>
    </w:p>
    <w:p w:rsidR="002F6CDF" w:rsidRPr="00A71D0F" w:rsidRDefault="002F6CDF" w:rsidP="00D91754">
      <w:pPr>
        <w:ind w:right="71"/>
        <w:jc w:val="lowKashida"/>
        <w:rPr>
          <w:b/>
          <w:bCs/>
          <w:sz w:val="24"/>
          <w:szCs w:val="24"/>
        </w:rPr>
      </w:pPr>
      <w:r w:rsidRPr="00A71D0F">
        <w:rPr>
          <w:b/>
          <w:bCs/>
          <w:sz w:val="24"/>
          <w:szCs w:val="24"/>
        </w:rPr>
        <w:t xml:space="preserve">2.2 Availability and Use of a Mobile Phone </w:t>
      </w:r>
    </w:p>
    <w:p w:rsidR="0046667F" w:rsidRPr="0046667F" w:rsidRDefault="0046667F" w:rsidP="0046667F">
      <w:pPr>
        <w:jc w:val="both"/>
        <w:rPr>
          <w:rFonts w:cs="Times New Roman"/>
          <w:sz w:val="24"/>
          <w:szCs w:val="24"/>
          <w:rtl/>
        </w:rPr>
      </w:pPr>
      <w:r w:rsidRPr="0046667F">
        <w:rPr>
          <w:rFonts w:asciiTheme="majorBidi" w:hAnsiTheme="majorBidi" w:cstheme="majorBidi"/>
          <w:sz w:val="24"/>
          <w:szCs w:val="24"/>
        </w:rPr>
        <w:t>The survey data showed that 98.0% of households in Palestine have one or more mobile phone lines; 98.1% in the West Bank and 97.8% in Gaza Strip. Results also showed that the percentage of households in Palestine that one of its members has a smartphone reached 94.0%;</w:t>
      </w:r>
      <w:r w:rsidRPr="0046667F">
        <w:rPr>
          <w:rFonts w:asciiTheme="majorBidi" w:hAnsiTheme="majorBidi" w:cstheme="majorBidi"/>
          <w:sz w:val="24"/>
          <w:szCs w:val="24"/>
          <w:rtl/>
        </w:rPr>
        <w:t xml:space="preserve"> </w:t>
      </w:r>
      <w:r w:rsidRPr="0046667F">
        <w:rPr>
          <w:rFonts w:asciiTheme="majorBidi" w:hAnsiTheme="majorBidi" w:cstheme="majorBidi"/>
          <w:sz w:val="24"/>
          <w:szCs w:val="24"/>
        </w:rPr>
        <w:t>95.2%</w:t>
      </w:r>
      <w:r w:rsidRPr="0046667F">
        <w:rPr>
          <w:rFonts w:asciiTheme="majorBidi" w:hAnsiTheme="majorBidi" w:cstheme="majorBidi" w:hint="cs"/>
          <w:sz w:val="24"/>
          <w:szCs w:val="24"/>
          <w:rtl/>
        </w:rPr>
        <w:t xml:space="preserve"> </w:t>
      </w:r>
      <w:r w:rsidRPr="0046667F">
        <w:rPr>
          <w:rFonts w:asciiTheme="majorBidi" w:hAnsiTheme="majorBidi" w:cstheme="majorBidi"/>
          <w:sz w:val="24"/>
          <w:szCs w:val="24"/>
        </w:rPr>
        <w:t>in the West Bank and 92.0% in Gaza Strip</w:t>
      </w:r>
      <w:r w:rsidRPr="0046667F">
        <w:rPr>
          <w:rFonts w:cs="Times New Roman"/>
          <w:sz w:val="24"/>
          <w:szCs w:val="24"/>
        </w:rPr>
        <w:t>. (See tables 8, 12)</w:t>
      </w:r>
    </w:p>
    <w:p w:rsidR="0046667F" w:rsidRPr="0046667F" w:rsidRDefault="0046667F" w:rsidP="0046667F">
      <w:pPr>
        <w:jc w:val="both"/>
        <w:rPr>
          <w:rFonts w:cs="Times New Roman"/>
          <w:sz w:val="24"/>
          <w:szCs w:val="24"/>
        </w:rPr>
      </w:pPr>
    </w:p>
    <w:p w:rsidR="0046667F" w:rsidRPr="0046667F" w:rsidRDefault="0046667F" w:rsidP="0046667F">
      <w:pPr>
        <w:jc w:val="both"/>
        <w:rPr>
          <w:rFonts w:cs="Times New Roman"/>
          <w:sz w:val="24"/>
          <w:szCs w:val="24"/>
        </w:rPr>
      </w:pPr>
      <w:r w:rsidRPr="0046667F">
        <w:rPr>
          <w:rFonts w:cs="Times New Roman"/>
          <w:sz w:val="24"/>
          <w:szCs w:val="24"/>
        </w:rPr>
        <w:t>The results of the survey indicated that the percentage of individuals (10 years and  above) who own a mobile phone during the three months preceding the interview reached 81.0% in Palestine; 87.6% in the West Bank and 70.7% in Gaza Strip. The survey results also showed that there is a gender gap regarding owning and using a mobile phone,</w:t>
      </w:r>
      <w:r w:rsidRPr="0046667F">
        <w:t xml:space="preserve"> </w:t>
      </w:r>
      <w:r w:rsidRPr="0046667F">
        <w:rPr>
          <w:rFonts w:cs="Times New Roman"/>
          <w:sz w:val="24"/>
          <w:szCs w:val="24"/>
        </w:rPr>
        <w:t>as the gap increased between the percentage of males and females who own a mobile phone, while the gap narrowed in using a mobile phone. (See tables 10, 11)</w:t>
      </w:r>
    </w:p>
    <w:p w:rsidR="00F34CB2" w:rsidRPr="00A71D0F" w:rsidRDefault="00F34CB2" w:rsidP="00D91754">
      <w:pPr>
        <w:jc w:val="both"/>
        <w:rPr>
          <w:rFonts w:cs="Times New Roman"/>
          <w:sz w:val="24"/>
          <w:szCs w:val="24"/>
        </w:rPr>
      </w:pPr>
    </w:p>
    <w:p w:rsidR="00F34CB2" w:rsidRPr="00A71D0F" w:rsidRDefault="00F34CB2" w:rsidP="002907B9">
      <w:pPr>
        <w:jc w:val="center"/>
        <w:rPr>
          <w:rFonts w:ascii="Arial" w:hAnsi="Arial" w:cs="Arial"/>
          <w:b/>
          <w:bCs/>
          <w:sz w:val="22"/>
          <w:szCs w:val="22"/>
        </w:rPr>
      </w:pPr>
      <w:r w:rsidRPr="00A71D0F">
        <w:rPr>
          <w:rFonts w:ascii="Arial" w:hAnsi="Arial" w:cs="Arial"/>
          <w:b/>
          <w:bCs/>
          <w:sz w:val="22"/>
          <w:szCs w:val="22"/>
        </w:rPr>
        <w:t xml:space="preserve">Percentage of Individuals (10 Years and </w:t>
      </w:r>
      <w:r w:rsidR="00486E38" w:rsidRPr="00A71D0F">
        <w:rPr>
          <w:rFonts w:ascii="Arial" w:hAnsi="Arial" w:cs="Arial"/>
          <w:b/>
          <w:bCs/>
          <w:sz w:val="22"/>
          <w:szCs w:val="22"/>
        </w:rPr>
        <w:t>Above</w:t>
      </w:r>
      <w:r w:rsidRPr="00A71D0F">
        <w:rPr>
          <w:rFonts w:ascii="Arial" w:hAnsi="Arial" w:cs="Arial"/>
          <w:b/>
          <w:bCs/>
          <w:sz w:val="22"/>
          <w:szCs w:val="22"/>
        </w:rPr>
        <w:t xml:space="preserve">) Who Own </w:t>
      </w:r>
      <w:r w:rsidR="00601A68" w:rsidRPr="00A71D0F">
        <w:rPr>
          <w:rFonts w:ascii="Arial" w:hAnsi="Arial" w:cs="Arial"/>
          <w:b/>
          <w:bCs/>
          <w:sz w:val="22"/>
          <w:szCs w:val="22"/>
        </w:rPr>
        <w:t>or</w:t>
      </w:r>
      <w:r w:rsidR="00D76D06" w:rsidRPr="00A71D0F">
        <w:rPr>
          <w:rFonts w:ascii="Arial" w:hAnsi="Arial" w:cs="Arial"/>
          <w:b/>
          <w:bCs/>
          <w:sz w:val="22"/>
          <w:szCs w:val="22"/>
        </w:rPr>
        <w:t xml:space="preserve"> Use </w:t>
      </w:r>
      <w:r w:rsidRPr="00A71D0F">
        <w:rPr>
          <w:rFonts w:ascii="Arial" w:hAnsi="Arial" w:cs="Arial"/>
          <w:b/>
          <w:bCs/>
          <w:sz w:val="22"/>
          <w:szCs w:val="22"/>
        </w:rPr>
        <w:t>a Mobile Phone</w:t>
      </w:r>
      <w:r w:rsidR="002907B9" w:rsidRPr="00A71D0F">
        <w:rPr>
          <w:rFonts w:ascii="Arial" w:hAnsi="Arial" w:cs="Arial"/>
          <w:b/>
          <w:bCs/>
          <w:sz w:val="22"/>
          <w:szCs w:val="22"/>
        </w:rPr>
        <w:t xml:space="preserve"> </w:t>
      </w:r>
      <w:r w:rsidR="00D4414C" w:rsidRPr="00A71D0F">
        <w:rPr>
          <w:rFonts w:ascii="Arial" w:hAnsi="Arial" w:cs="Arial"/>
          <w:b/>
          <w:bCs/>
          <w:sz w:val="22"/>
          <w:szCs w:val="22"/>
        </w:rPr>
        <w:t>in</w:t>
      </w:r>
      <w:r w:rsidR="002907B9" w:rsidRPr="00A71D0F">
        <w:rPr>
          <w:rFonts w:ascii="Arial" w:hAnsi="Arial" w:cs="Arial"/>
          <w:b/>
          <w:bCs/>
          <w:sz w:val="22"/>
          <w:szCs w:val="22"/>
        </w:rPr>
        <w:t xml:space="preserve"> Palestine</w:t>
      </w:r>
      <w:r w:rsidR="00D76D06" w:rsidRPr="00A71D0F">
        <w:rPr>
          <w:rFonts w:ascii="Arial" w:hAnsi="Arial" w:cs="Arial"/>
          <w:b/>
          <w:bCs/>
          <w:sz w:val="22"/>
          <w:szCs w:val="22"/>
        </w:rPr>
        <w:t xml:space="preserve"> by Sex, </w:t>
      </w:r>
      <w:r w:rsidR="0068126F" w:rsidRPr="00A71D0F">
        <w:rPr>
          <w:rFonts w:ascii="Arial" w:hAnsi="Arial" w:cs="Arial"/>
          <w:b/>
          <w:bCs/>
          <w:sz w:val="22"/>
          <w:szCs w:val="22"/>
        </w:rPr>
        <w:t>2023</w:t>
      </w:r>
    </w:p>
    <w:tbl>
      <w:tblPr>
        <w:tblStyle w:val="TableGrid"/>
        <w:tblW w:w="0" w:type="auto"/>
        <w:jc w:val="center"/>
        <w:tblLook w:val="04A0" w:firstRow="1" w:lastRow="0" w:firstColumn="1" w:lastColumn="0" w:noHBand="0" w:noVBand="1"/>
      </w:tblPr>
      <w:tblGrid>
        <w:gridCol w:w="8701"/>
      </w:tblGrid>
      <w:tr w:rsidR="00944293" w:rsidRPr="00A71D0F" w:rsidTr="00D91754">
        <w:trPr>
          <w:trHeight w:val="3748"/>
          <w:jc w:val="center"/>
        </w:trPr>
        <w:tc>
          <w:tcPr>
            <w:tcW w:w="8701" w:type="dxa"/>
            <w:vAlign w:val="center"/>
          </w:tcPr>
          <w:p w:rsidR="00944293" w:rsidRPr="00A71D0F" w:rsidRDefault="00944293" w:rsidP="00D91754">
            <w:pPr>
              <w:jc w:val="center"/>
              <w:rPr>
                <w:rFonts w:cs="Times New Roman"/>
                <w:b/>
                <w:bCs/>
                <w:sz w:val="24"/>
                <w:szCs w:val="24"/>
              </w:rPr>
            </w:pPr>
            <w:r w:rsidRPr="00A71D0F">
              <w:rPr>
                <w:rFonts w:cs="Times New Roman"/>
                <w:b/>
                <w:bCs/>
                <w:noProof/>
                <w:sz w:val="24"/>
                <w:szCs w:val="24"/>
                <w:rtl/>
              </w:rPr>
              <w:drawing>
                <wp:inline distT="0" distB="0" distL="0" distR="0">
                  <wp:extent cx="5343525" cy="2190750"/>
                  <wp:effectExtent l="0" t="0" r="0" b="0"/>
                  <wp:docPr id="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D2968" w:rsidRPr="00A71D0F" w:rsidRDefault="00AD2968" w:rsidP="00D91754">
      <w:pPr>
        <w:pStyle w:val="ListParagraph"/>
        <w:ind w:left="0"/>
        <w:jc w:val="both"/>
        <w:rPr>
          <w:rFonts w:cs="Times New Roman"/>
          <w:b/>
          <w:bCs/>
          <w:color w:val="000000" w:themeColor="text1"/>
          <w:sz w:val="24"/>
          <w:szCs w:val="24"/>
        </w:rPr>
      </w:pPr>
      <w:r w:rsidRPr="00A71D0F">
        <w:rPr>
          <w:rFonts w:cs="Times New Roman"/>
          <w:b/>
          <w:bCs/>
          <w:color w:val="000000" w:themeColor="text1"/>
          <w:sz w:val="24"/>
          <w:szCs w:val="24"/>
          <w:lang w:val="en-GB"/>
        </w:rPr>
        <w:lastRenderedPageBreak/>
        <w:t xml:space="preserve">2.3 Internet </w:t>
      </w:r>
      <w:r w:rsidR="00DD62DB" w:rsidRPr="00A71D0F">
        <w:rPr>
          <w:rFonts w:cs="Times New Roman"/>
          <w:b/>
          <w:bCs/>
          <w:color w:val="000000" w:themeColor="text1"/>
          <w:sz w:val="24"/>
          <w:szCs w:val="24"/>
          <w:lang w:val="en-GB"/>
        </w:rPr>
        <w:t xml:space="preserve">Service </w:t>
      </w:r>
      <w:r w:rsidRPr="00A71D0F">
        <w:rPr>
          <w:rFonts w:cs="Times New Roman"/>
          <w:b/>
          <w:bCs/>
          <w:color w:val="000000" w:themeColor="text1"/>
          <w:sz w:val="24"/>
          <w:szCs w:val="24"/>
          <w:lang w:val="en-GB"/>
        </w:rPr>
        <w:t>Availability and Use</w:t>
      </w:r>
    </w:p>
    <w:p w:rsidR="0046667F" w:rsidRPr="0046667F" w:rsidRDefault="0046667F" w:rsidP="0046667F">
      <w:pPr>
        <w:jc w:val="both"/>
        <w:rPr>
          <w:rFonts w:cs="Times New Roman"/>
          <w:sz w:val="24"/>
          <w:szCs w:val="24"/>
        </w:rPr>
      </w:pPr>
      <w:r w:rsidRPr="0046667F">
        <w:rPr>
          <w:rFonts w:cs="Times New Roman"/>
          <w:sz w:val="24"/>
          <w:szCs w:val="24"/>
        </w:rPr>
        <w:t xml:space="preserve">The survey results showed that the percentage of households that have internet service at home reached </w:t>
      </w:r>
      <w:r w:rsidRPr="0046667F">
        <w:rPr>
          <w:rFonts w:cs="Times New Roman" w:hint="cs"/>
          <w:sz w:val="24"/>
          <w:szCs w:val="24"/>
          <w:rtl/>
        </w:rPr>
        <w:t>93.5</w:t>
      </w:r>
      <w:r w:rsidRPr="0046667F">
        <w:rPr>
          <w:rFonts w:cs="Times New Roman"/>
          <w:sz w:val="24"/>
          <w:szCs w:val="24"/>
        </w:rPr>
        <w:t>% in Palestine;</w:t>
      </w:r>
      <w:r w:rsidRPr="0046667F">
        <w:rPr>
          <w:rFonts w:cs="Times New Roman"/>
          <w:sz w:val="24"/>
          <w:szCs w:val="24"/>
          <w:rtl/>
        </w:rPr>
        <w:t xml:space="preserve"> </w:t>
      </w:r>
      <w:r w:rsidRPr="0046667F">
        <w:rPr>
          <w:rFonts w:cs="Times New Roman" w:hint="cs"/>
          <w:sz w:val="24"/>
          <w:szCs w:val="24"/>
          <w:rtl/>
        </w:rPr>
        <w:t>94.0</w:t>
      </w:r>
      <w:r w:rsidRPr="0046667F">
        <w:rPr>
          <w:rFonts w:cs="Times New Roman"/>
          <w:sz w:val="24"/>
          <w:szCs w:val="24"/>
        </w:rPr>
        <w:t xml:space="preserve">% in the West Bank and </w:t>
      </w:r>
      <w:r w:rsidRPr="0046667F">
        <w:rPr>
          <w:rFonts w:cs="Times New Roman" w:hint="cs"/>
          <w:sz w:val="24"/>
          <w:szCs w:val="24"/>
          <w:rtl/>
        </w:rPr>
        <w:t>92.6</w:t>
      </w:r>
      <w:r w:rsidRPr="0046667F">
        <w:rPr>
          <w:rFonts w:cs="Times New Roman"/>
          <w:sz w:val="24"/>
          <w:szCs w:val="24"/>
        </w:rPr>
        <w:t>% in Gaza Strip. Results also showed that there is no significant gap regarding the availability of the internet service among Palestinian households in rural areas and camps, where the percentage reached 92.7% in rural areas and 93.0% in camps, while the highest percentage of households was in urban areas, as it reached 93.6%</w:t>
      </w:r>
      <w:r w:rsidRPr="0046667F">
        <w:rPr>
          <w:rFonts w:cs="Times New Roman"/>
          <w:sz w:val="24"/>
          <w:szCs w:val="24"/>
          <w:rtl/>
        </w:rPr>
        <w:t>.</w:t>
      </w:r>
      <w:r w:rsidRPr="0046667F">
        <w:rPr>
          <w:rFonts w:cs="Times New Roman"/>
          <w:sz w:val="24"/>
          <w:szCs w:val="24"/>
        </w:rPr>
        <w:t xml:space="preserve"> (See table 25)</w:t>
      </w:r>
    </w:p>
    <w:p w:rsidR="0046667F" w:rsidRPr="0046667F" w:rsidRDefault="0046667F" w:rsidP="0046667F">
      <w:pPr>
        <w:pStyle w:val="BodyTextIndent"/>
        <w:tabs>
          <w:tab w:val="right" w:pos="8100"/>
        </w:tabs>
        <w:ind w:left="0"/>
        <w:jc w:val="both"/>
        <w:rPr>
          <w:rFonts w:cs="Times New Roman"/>
          <w:sz w:val="18"/>
          <w:szCs w:val="18"/>
        </w:rPr>
      </w:pPr>
    </w:p>
    <w:p w:rsidR="0046667F" w:rsidRPr="0046667F" w:rsidRDefault="0046667F" w:rsidP="0046667F">
      <w:pPr>
        <w:jc w:val="both"/>
        <w:rPr>
          <w:rFonts w:cs="Times New Roman"/>
          <w:sz w:val="24"/>
          <w:szCs w:val="24"/>
        </w:rPr>
      </w:pPr>
      <w:r w:rsidRPr="0046667F">
        <w:rPr>
          <w:rFonts w:cs="Times New Roman"/>
          <w:sz w:val="24"/>
          <w:szCs w:val="24"/>
        </w:rPr>
        <w:t>According to the use of the internet from any location during three month preceding the interview among individuals (10 years and above), the survey results showed that the percentage of individuals (10 years and above) who use the internet reached 86.6% in Palestine; 91.1% in the West Bank and 79.8% in Gaza Strip. The results also showed that the percentage of individuals (10 years and above) who use the internet in rural areas is 92.2% compared to 86.0% in urban areas and 82.7% in camps</w:t>
      </w:r>
      <w:r w:rsidRPr="0046667F">
        <w:rPr>
          <w:rFonts w:cs="Times New Roman"/>
          <w:sz w:val="24"/>
          <w:szCs w:val="24"/>
          <w:rtl/>
        </w:rPr>
        <w:t>.</w:t>
      </w:r>
      <w:r w:rsidRPr="0046667F">
        <w:rPr>
          <w:rFonts w:cs="Times New Roman"/>
          <w:sz w:val="24"/>
          <w:szCs w:val="24"/>
        </w:rPr>
        <w:t xml:space="preserve"> (See table 29)</w:t>
      </w:r>
    </w:p>
    <w:p w:rsidR="0046667F" w:rsidRPr="0046667F" w:rsidRDefault="0046667F" w:rsidP="0046667F">
      <w:pPr>
        <w:jc w:val="both"/>
        <w:rPr>
          <w:rFonts w:cs="Times New Roman"/>
          <w:sz w:val="18"/>
          <w:szCs w:val="18"/>
        </w:rPr>
      </w:pPr>
    </w:p>
    <w:p w:rsidR="00AD2968" w:rsidRPr="00A71D0F" w:rsidRDefault="0046667F" w:rsidP="00102783">
      <w:pPr>
        <w:jc w:val="both"/>
        <w:rPr>
          <w:rFonts w:cs="Times New Roman"/>
          <w:sz w:val="24"/>
          <w:szCs w:val="24"/>
        </w:rPr>
      </w:pPr>
      <w:r w:rsidRPr="0046667F">
        <w:rPr>
          <w:rFonts w:cs="Times New Roman"/>
          <w:sz w:val="24"/>
          <w:szCs w:val="24"/>
        </w:rPr>
        <w:t xml:space="preserve">An analysis of the use of the internet </w:t>
      </w:r>
      <w:r w:rsidR="00102783">
        <w:rPr>
          <w:rFonts w:cs="Times New Roman"/>
          <w:sz w:val="24"/>
          <w:szCs w:val="24"/>
        </w:rPr>
        <w:t>indicator</w:t>
      </w:r>
      <w:r w:rsidRPr="0046667F">
        <w:rPr>
          <w:rFonts w:cs="Times New Roman"/>
          <w:sz w:val="24"/>
          <w:szCs w:val="24"/>
        </w:rPr>
        <w:t xml:space="preserve"> by age groups provided a clear picture of the use of the internet in Palestine, where results showed that 96.5% of youth (18-29 years) use the internet. (See table 29)</w:t>
      </w:r>
    </w:p>
    <w:p w:rsidR="00C97AB1" w:rsidRPr="00A71D0F" w:rsidRDefault="00C97AB1" w:rsidP="00D91754">
      <w:pPr>
        <w:jc w:val="center"/>
        <w:rPr>
          <w:b/>
          <w:bCs/>
          <w:sz w:val="24"/>
          <w:szCs w:val="24"/>
        </w:rPr>
      </w:pPr>
    </w:p>
    <w:p w:rsidR="00E07498" w:rsidRPr="00A71D0F" w:rsidRDefault="00E07498" w:rsidP="00F87A36">
      <w:pPr>
        <w:jc w:val="center"/>
        <w:rPr>
          <w:rFonts w:ascii="Arial" w:hAnsi="Arial" w:cs="Arial"/>
          <w:b/>
          <w:bCs/>
          <w:sz w:val="22"/>
          <w:szCs w:val="22"/>
        </w:rPr>
      </w:pPr>
      <w:r w:rsidRPr="00A71D0F">
        <w:rPr>
          <w:rFonts w:ascii="Arial" w:hAnsi="Arial" w:cs="Arial"/>
          <w:b/>
          <w:bCs/>
          <w:sz w:val="22"/>
          <w:szCs w:val="22"/>
        </w:rPr>
        <w:t xml:space="preserve">Percentage of </w:t>
      </w:r>
      <w:r w:rsidR="007A0957" w:rsidRPr="00A71D0F">
        <w:rPr>
          <w:rFonts w:ascii="Arial" w:hAnsi="Arial" w:cs="Arial"/>
          <w:b/>
          <w:bCs/>
          <w:sz w:val="22"/>
          <w:szCs w:val="22"/>
        </w:rPr>
        <w:t>Individuals</w:t>
      </w:r>
      <w:r w:rsidRPr="00A71D0F">
        <w:rPr>
          <w:rFonts w:ascii="Arial" w:hAnsi="Arial" w:cs="Arial"/>
          <w:b/>
          <w:bCs/>
          <w:sz w:val="22"/>
          <w:szCs w:val="22"/>
        </w:rPr>
        <w:t xml:space="preserve"> (10 Years and </w:t>
      </w:r>
      <w:r w:rsidR="00DF5165" w:rsidRPr="00A71D0F">
        <w:rPr>
          <w:rFonts w:ascii="Arial" w:hAnsi="Arial" w:cs="Arial"/>
          <w:b/>
          <w:bCs/>
          <w:sz w:val="22"/>
          <w:szCs w:val="22"/>
        </w:rPr>
        <w:t>Above</w:t>
      </w:r>
      <w:r w:rsidRPr="00A71D0F">
        <w:rPr>
          <w:rFonts w:ascii="Arial" w:hAnsi="Arial" w:cs="Arial"/>
          <w:b/>
          <w:bCs/>
          <w:sz w:val="22"/>
          <w:szCs w:val="22"/>
        </w:rPr>
        <w:t xml:space="preserve">) Who Use the Internet </w:t>
      </w:r>
      <w:r w:rsidR="00F87A36" w:rsidRPr="00A71D0F">
        <w:rPr>
          <w:rFonts w:ascii="Arial" w:hAnsi="Arial" w:cs="Arial"/>
          <w:b/>
          <w:bCs/>
          <w:sz w:val="22"/>
          <w:szCs w:val="22"/>
        </w:rPr>
        <w:t xml:space="preserve">in Palestine </w:t>
      </w:r>
      <w:r w:rsidRPr="00A71D0F">
        <w:rPr>
          <w:rFonts w:ascii="Arial" w:hAnsi="Arial" w:cs="Arial"/>
          <w:b/>
          <w:bCs/>
          <w:sz w:val="22"/>
          <w:szCs w:val="22"/>
        </w:rPr>
        <w:t xml:space="preserve">by Age Groups, </w:t>
      </w:r>
      <w:r w:rsidR="00393115" w:rsidRPr="00A71D0F">
        <w:rPr>
          <w:rFonts w:ascii="Arial" w:hAnsi="Arial" w:cs="Arial"/>
          <w:b/>
          <w:bCs/>
          <w:sz w:val="22"/>
          <w:szCs w:val="22"/>
        </w:rPr>
        <w:t>2023</w:t>
      </w:r>
    </w:p>
    <w:tbl>
      <w:tblPr>
        <w:tblStyle w:val="TableGrid"/>
        <w:tblW w:w="0" w:type="auto"/>
        <w:jc w:val="center"/>
        <w:tblLayout w:type="fixed"/>
        <w:tblLook w:val="04A0" w:firstRow="1" w:lastRow="0" w:firstColumn="1" w:lastColumn="0" w:noHBand="0" w:noVBand="1"/>
      </w:tblPr>
      <w:tblGrid>
        <w:gridCol w:w="8860"/>
      </w:tblGrid>
      <w:tr w:rsidR="00E07498" w:rsidRPr="00A71D0F" w:rsidTr="00D91754">
        <w:trPr>
          <w:trHeight w:val="3715"/>
          <w:jc w:val="center"/>
        </w:trPr>
        <w:tc>
          <w:tcPr>
            <w:tcW w:w="8860" w:type="dxa"/>
            <w:vAlign w:val="center"/>
          </w:tcPr>
          <w:p w:rsidR="00E07498" w:rsidRPr="00A71D0F" w:rsidRDefault="00E07498" w:rsidP="00D91754">
            <w:pPr>
              <w:jc w:val="center"/>
              <w:rPr>
                <w:rFonts w:ascii="Arial" w:hAnsi="Arial" w:cs="Arial"/>
                <w:b/>
                <w:bCs/>
                <w:sz w:val="18"/>
                <w:szCs w:val="18"/>
              </w:rPr>
            </w:pPr>
            <w:r w:rsidRPr="00A71D0F">
              <w:rPr>
                <w:rFonts w:ascii="Arial" w:hAnsi="Arial" w:cs="Arial" w:hint="cs"/>
                <w:b/>
                <w:bCs/>
                <w:noProof/>
                <w:sz w:val="18"/>
                <w:szCs w:val="18"/>
                <w:rtl/>
              </w:rPr>
              <w:drawing>
                <wp:inline distT="0" distB="0" distL="0" distR="0">
                  <wp:extent cx="5544065" cy="2257167"/>
                  <wp:effectExtent l="0" t="0" r="0" b="0"/>
                  <wp:docPr id="13"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1619E" w:rsidRPr="00A71D0F" w:rsidRDefault="0071619E" w:rsidP="00F57EEC">
      <w:pPr>
        <w:pStyle w:val="HTMLPreformatted"/>
        <w:jc w:val="both"/>
        <w:rPr>
          <w:rFonts w:ascii="Times New Roman" w:hAnsi="Times New Roman" w:cs="Times New Roman"/>
          <w:sz w:val="24"/>
          <w:szCs w:val="24"/>
        </w:rPr>
      </w:pPr>
    </w:p>
    <w:p w:rsidR="00A7089C" w:rsidRPr="00A71D0F" w:rsidRDefault="00A7089C" w:rsidP="00757ACC">
      <w:pPr>
        <w:pStyle w:val="HTMLPreformatted"/>
        <w:jc w:val="both"/>
        <w:rPr>
          <w:rFonts w:ascii="Times New Roman" w:hAnsi="Times New Roman" w:cs="Times New Roman"/>
          <w:sz w:val="24"/>
          <w:szCs w:val="24"/>
        </w:rPr>
      </w:pPr>
      <w:r w:rsidRPr="00A71D0F">
        <w:rPr>
          <w:rFonts w:ascii="Times New Roman" w:hAnsi="Times New Roman" w:cs="Times New Roman"/>
          <w:sz w:val="24"/>
          <w:szCs w:val="24"/>
        </w:rPr>
        <w:t>The results showed that 9</w:t>
      </w:r>
      <w:r w:rsidR="00757ACC" w:rsidRPr="00A71D0F">
        <w:rPr>
          <w:rFonts w:ascii="Times New Roman" w:hAnsi="Times New Roman" w:cs="Times New Roman"/>
          <w:sz w:val="24"/>
          <w:szCs w:val="24"/>
        </w:rPr>
        <w:t>7</w:t>
      </w:r>
      <w:r w:rsidRPr="00A71D0F">
        <w:rPr>
          <w:rFonts w:ascii="Times New Roman" w:hAnsi="Times New Roman" w:cs="Times New Roman"/>
          <w:sz w:val="24"/>
          <w:szCs w:val="24"/>
        </w:rPr>
        <w:t>.</w:t>
      </w:r>
      <w:r w:rsidR="00757ACC" w:rsidRPr="00A71D0F">
        <w:rPr>
          <w:rFonts w:ascii="Times New Roman" w:hAnsi="Times New Roman" w:cs="Times New Roman"/>
          <w:sz w:val="24"/>
          <w:szCs w:val="24"/>
        </w:rPr>
        <w:t>7</w:t>
      </w:r>
      <w:r w:rsidRPr="00A71D0F">
        <w:rPr>
          <w:rFonts w:ascii="Times New Roman" w:hAnsi="Times New Roman" w:cs="Times New Roman"/>
          <w:sz w:val="24"/>
          <w:szCs w:val="24"/>
        </w:rPr>
        <w:t xml:space="preserve">% of individuals aged </w:t>
      </w:r>
      <w:r w:rsidR="0071619E" w:rsidRPr="00A71D0F">
        <w:rPr>
          <w:rFonts w:ascii="Times New Roman" w:hAnsi="Times New Roman" w:cs="Times New Roman"/>
          <w:sz w:val="24"/>
          <w:szCs w:val="24"/>
        </w:rPr>
        <w:t>(</w:t>
      </w:r>
      <w:r w:rsidRPr="00A71D0F">
        <w:rPr>
          <w:rFonts w:ascii="Times New Roman" w:hAnsi="Times New Roman" w:cs="Times New Roman"/>
          <w:sz w:val="24"/>
          <w:szCs w:val="24"/>
        </w:rPr>
        <w:t>10 years and above</w:t>
      </w:r>
      <w:r w:rsidR="0071619E" w:rsidRPr="00A71D0F">
        <w:rPr>
          <w:rFonts w:ascii="Times New Roman" w:hAnsi="Times New Roman" w:cs="Times New Roman"/>
          <w:sz w:val="24"/>
          <w:szCs w:val="24"/>
        </w:rPr>
        <w:t>)</w:t>
      </w:r>
      <w:r w:rsidRPr="00A71D0F">
        <w:rPr>
          <w:rFonts w:ascii="Times New Roman" w:hAnsi="Times New Roman" w:cs="Times New Roman"/>
          <w:sz w:val="24"/>
          <w:szCs w:val="24"/>
        </w:rPr>
        <w:t xml:space="preserve"> who hold a bachelor’s degree or higher are users of the </w:t>
      </w:r>
      <w:r w:rsidR="0071619E" w:rsidRPr="00A71D0F">
        <w:rPr>
          <w:rFonts w:ascii="Times New Roman" w:hAnsi="Times New Roman" w:cs="Times New Roman"/>
          <w:sz w:val="24"/>
          <w:szCs w:val="24"/>
        </w:rPr>
        <w:t>i</w:t>
      </w:r>
      <w:r w:rsidRPr="00A71D0F">
        <w:rPr>
          <w:rFonts w:ascii="Times New Roman" w:hAnsi="Times New Roman" w:cs="Times New Roman"/>
          <w:sz w:val="24"/>
          <w:szCs w:val="24"/>
        </w:rPr>
        <w:t xml:space="preserve">nternet while the percentage was about </w:t>
      </w:r>
      <w:r w:rsidR="00757ACC" w:rsidRPr="00A71D0F">
        <w:rPr>
          <w:rFonts w:ascii="Times New Roman" w:hAnsi="Times New Roman" w:cs="Times New Roman"/>
          <w:sz w:val="24"/>
          <w:szCs w:val="24"/>
        </w:rPr>
        <w:t>95.4</w:t>
      </w:r>
      <w:r w:rsidRPr="00A71D0F">
        <w:rPr>
          <w:rFonts w:ascii="Times New Roman" w:hAnsi="Times New Roman" w:cs="Times New Roman"/>
          <w:sz w:val="24"/>
          <w:szCs w:val="24"/>
        </w:rPr>
        <w:t xml:space="preserve">% for individuals with a secondary education. </w:t>
      </w:r>
      <w:r w:rsidR="0071619E" w:rsidRPr="00A71D0F">
        <w:rPr>
          <w:rFonts w:ascii="Times New Roman" w:hAnsi="Times New Roman" w:cs="Times New Roman"/>
          <w:sz w:val="24"/>
          <w:szCs w:val="24"/>
        </w:rPr>
        <w:t xml:space="preserve"> </w:t>
      </w:r>
      <w:r w:rsidRPr="00A71D0F">
        <w:rPr>
          <w:rFonts w:ascii="Times New Roman" w:hAnsi="Times New Roman" w:cs="Times New Roman"/>
          <w:sz w:val="24"/>
          <w:szCs w:val="24"/>
        </w:rPr>
        <w:t xml:space="preserve">It is noted that the lowest percentage was among the holders of qualification less than </w:t>
      </w:r>
      <w:r w:rsidR="0071619E" w:rsidRPr="00A71D0F">
        <w:rPr>
          <w:rFonts w:ascii="Times New Roman" w:hAnsi="Times New Roman" w:cs="Times New Roman"/>
          <w:sz w:val="24"/>
          <w:szCs w:val="24"/>
        </w:rPr>
        <w:t>elementary</w:t>
      </w:r>
      <w:r w:rsidRPr="00A71D0F">
        <w:rPr>
          <w:rFonts w:ascii="Times New Roman" w:hAnsi="Times New Roman" w:cs="Times New Roman"/>
          <w:sz w:val="24"/>
          <w:szCs w:val="24"/>
        </w:rPr>
        <w:t xml:space="preserve">, where the </w:t>
      </w:r>
      <w:r w:rsidR="003477A4" w:rsidRPr="00A71D0F">
        <w:rPr>
          <w:rFonts w:ascii="Times New Roman" w:hAnsi="Times New Roman" w:cs="Times New Roman"/>
          <w:sz w:val="24"/>
          <w:szCs w:val="24"/>
        </w:rPr>
        <w:t>percentage</w:t>
      </w:r>
      <w:r w:rsidRPr="00A71D0F">
        <w:rPr>
          <w:rFonts w:ascii="Times New Roman" w:hAnsi="Times New Roman" w:cs="Times New Roman"/>
          <w:sz w:val="24"/>
          <w:szCs w:val="24"/>
        </w:rPr>
        <w:t xml:space="preserve"> reached </w:t>
      </w:r>
      <w:r w:rsidR="00757ACC" w:rsidRPr="00A71D0F">
        <w:rPr>
          <w:rFonts w:ascii="Times New Roman" w:hAnsi="Times New Roman" w:cs="Times New Roman"/>
          <w:sz w:val="24"/>
          <w:szCs w:val="24"/>
        </w:rPr>
        <w:t>58.9</w:t>
      </w:r>
      <w:r w:rsidR="00F57EEC" w:rsidRPr="00A71D0F">
        <w:rPr>
          <w:rFonts w:ascii="Times New Roman" w:hAnsi="Times New Roman" w:cs="Times New Roman"/>
          <w:sz w:val="24"/>
          <w:szCs w:val="24"/>
        </w:rPr>
        <w:t>%.</w:t>
      </w:r>
      <w:r w:rsidRPr="00A71D0F">
        <w:rPr>
          <w:rFonts w:ascii="Times New Roman" w:hAnsi="Times New Roman" w:cs="Times New Roman"/>
          <w:sz w:val="24"/>
          <w:szCs w:val="24"/>
        </w:rPr>
        <w:t xml:space="preserve"> </w:t>
      </w:r>
      <w:r w:rsidR="009F1AA4" w:rsidRPr="00A71D0F">
        <w:rPr>
          <w:rFonts w:ascii="Times New Roman" w:hAnsi="Times New Roman" w:cs="Times New Roman"/>
          <w:sz w:val="24"/>
          <w:szCs w:val="24"/>
        </w:rPr>
        <w:t xml:space="preserve"> </w:t>
      </w:r>
      <w:r w:rsidRPr="00A71D0F">
        <w:rPr>
          <w:rFonts w:ascii="Times New Roman" w:hAnsi="Times New Roman" w:cs="Times New Roman"/>
          <w:sz w:val="24"/>
          <w:szCs w:val="24"/>
        </w:rPr>
        <w:t>(</w:t>
      </w:r>
      <w:r w:rsidR="009F1AA4" w:rsidRPr="00A71D0F">
        <w:rPr>
          <w:rFonts w:ascii="Times New Roman" w:hAnsi="Times New Roman" w:cs="Times New Roman"/>
          <w:sz w:val="24"/>
          <w:szCs w:val="24"/>
        </w:rPr>
        <w:t>S</w:t>
      </w:r>
      <w:r w:rsidRPr="00A71D0F">
        <w:rPr>
          <w:rFonts w:ascii="Times New Roman" w:hAnsi="Times New Roman" w:cs="Times New Roman"/>
          <w:sz w:val="24"/>
          <w:szCs w:val="24"/>
        </w:rPr>
        <w:t xml:space="preserve">ee </w:t>
      </w:r>
      <w:r w:rsidR="009F1AA4" w:rsidRPr="00A71D0F">
        <w:rPr>
          <w:rFonts w:ascii="Times New Roman" w:hAnsi="Times New Roman" w:cs="Times New Roman"/>
          <w:sz w:val="24"/>
          <w:szCs w:val="24"/>
        </w:rPr>
        <w:t>t</w:t>
      </w:r>
      <w:r w:rsidRPr="00A71D0F">
        <w:rPr>
          <w:rFonts w:ascii="Times New Roman" w:hAnsi="Times New Roman" w:cs="Times New Roman"/>
          <w:sz w:val="24"/>
          <w:szCs w:val="24"/>
        </w:rPr>
        <w:t xml:space="preserve">able </w:t>
      </w:r>
      <w:r w:rsidR="00757ACC" w:rsidRPr="00A71D0F">
        <w:rPr>
          <w:rFonts w:ascii="Times New Roman" w:hAnsi="Times New Roman" w:cs="Times New Roman"/>
          <w:sz w:val="24"/>
          <w:szCs w:val="24"/>
        </w:rPr>
        <w:t>29</w:t>
      </w:r>
      <w:r w:rsidRPr="00A71D0F">
        <w:rPr>
          <w:rFonts w:ascii="Times New Roman" w:hAnsi="Times New Roman" w:cs="Times New Roman"/>
          <w:sz w:val="24"/>
          <w:szCs w:val="24"/>
        </w:rPr>
        <w:t>)</w:t>
      </w:r>
      <w:r w:rsidR="009F1AA4" w:rsidRPr="00A71D0F">
        <w:rPr>
          <w:rFonts w:ascii="Times New Roman" w:hAnsi="Times New Roman" w:cs="Times New Roman"/>
          <w:sz w:val="24"/>
          <w:szCs w:val="24"/>
        </w:rPr>
        <w:t>.</w:t>
      </w:r>
    </w:p>
    <w:p w:rsidR="00CC386B" w:rsidRPr="00A71D0F" w:rsidRDefault="00CC386B" w:rsidP="00D91754">
      <w:pPr>
        <w:jc w:val="both"/>
        <w:rPr>
          <w:rFonts w:cs="Times New Roman"/>
          <w:b/>
          <w:bCs/>
          <w:sz w:val="24"/>
          <w:szCs w:val="24"/>
        </w:rPr>
      </w:pPr>
    </w:p>
    <w:p w:rsidR="0046667F" w:rsidRDefault="0046667F" w:rsidP="0046667F">
      <w:pPr>
        <w:pStyle w:val="HTMLPreformatted"/>
        <w:jc w:val="both"/>
        <w:rPr>
          <w:rFonts w:asciiTheme="majorBidi" w:hAnsiTheme="majorBidi" w:cstheme="majorBidi"/>
          <w:color w:val="222222"/>
          <w:sz w:val="24"/>
          <w:szCs w:val="24"/>
        </w:rPr>
      </w:pPr>
      <w:r w:rsidRPr="0046667F">
        <w:rPr>
          <w:rFonts w:asciiTheme="majorBidi" w:hAnsiTheme="majorBidi" w:cstheme="majorBidi"/>
          <w:color w:val="222222"/>
          <w:sz w:val="24"/>
          <w:szCs w:val="24"/>
        </w:rPr>
        <w:t xml:space="preserve">And for the use of internet by individuals (10 years and above) by place of use, result showed that home, as a place for using the internet, was ranked first among the places where individuals get internet access with a percentage of 99.3%, followed by using internet from another person’s home with a percentage of 45.8%, while the percentage of individuals who use the internet while traveling or in transportation reached 26.8% while the percentage of those who use the internet from public places (such as a public park) reached 23.6% and the percentage of those who use the internet from workplaces reached 22.2%. It is noticed that the lowest percentage was among individuals who use place of education to access the internet service, </w:t>
      </w:r>
      <w:r w:rsidRPr="0046667F">
        <w:rPr>
          <w:rFonts w:ascii="Times New Roman" w:hAnsi="Times New Roman" w:cs="Times New Roman"/>
          <w:sz w:val="24"/>
          <w:szCs w:val="24"/>
        </w:rPr>
        <w:t>where the percentage reached</w:t>
      </w:r>
      <w:r w:rsidRPr="0046667F">
        <w:rPr>
          <w:rFonts w:asciiTheme="majorBidi" w:hAnsiTheme="majorBidi" w:cstheme="majorBidi"/>
          <w:color w:val="222222"/>
          <w:sz w:val="24"/>
          <w:szCs w:val="24"/>
        </w:rPr>
        <w:t xml:space="preserve"> 8.4%. (See table 32)</w:t>
      </w:r>
    </w:p>
    <w:p w:rsidR="00FC1C06" w:rsidRPr="0046667F" w:rsidRDefault="00FC1C06" w:rsidP="0046667F">
      <w:pPr>
        <w:pStyle w:val="HTMLPreformatted"/>
        <w:jc w:val="both"/>
        <w:rPr>
          <w:rFonts w:asciiTheme="majorBidi" w:hAnsiTheme="majorBidi" w:cstheme="majorBidi"/>
          <w:color w:val="222222"/>
          <w:sz w:val="24"/>
          <w:szCs w:val="24"/>
        </w:rPr>
      </w:pPr>
    </w:p>
    <w:p w:rsidR="002D7E56" w:rsidRPr="00A71D0F" w:rsidRDefault="002D7E56" w:rsidP="002D7E56">
      <w:pPr>
        <w:jc w:val="both"/>
        <w:rPr>
          <w:b/>
          <w:bCs/>
          <w:sz w:val="24"/>
          <w:szCs w:val="24"/>
        </w:rPr>
      </w:pPr>
      <w:r w:rsidRPr="00A71D0F">
        <w:rPr>
          <w:b/>
          <w:bCs/>
          <w:sz w:val="24"/>
          <w:szCs w:val="24"/>
        </w:rPr>
        <w:lastRenderedPageBreak/>
        <w:t>2.3.1 Purpose of Using Internet</w:t>
      </w:r>
    </w:p>
    <w:p w:rsidR="002D7E56" w:rsidRPr="0046667F" w:rsidRDefault="0046667F" w:rsidP="00C631CA">
      <w:pPr>
        <w:jc w:val="both"/>
        <w:rPr>
          <w:sz w:val="24"/>
          <w:szCs w:val="24"/>
        </w:rPr>
      </w:pPr>
      <w:r w:rsidRPr="0046667F">
        <w:rPr>
          <w:sz w:val="24"/>
          <w:szCs w:val="24"/>
        </w:rPr>
        <w:t xml:space="preserve">According to the purposes of using the internet, results indicated that 82.4% of </w:t>
      </w:r>
      <w:r w:rsidRPr="0046667F">
        <w:rPr>
          <w:rFonts w:cs="Times New Roman"/>
          <w:color w:val="000000" w:themeColor="text1"/>
          <w:sz w:val="24"/>
          <w:szCs w:val="24"/>
        </w:rPr>
        <w:t>individuals aged (10 years and above)</w:t>
      </w:r>
      <w:r w:rsidRPr="0046667F">
        <w:rPr>
          <w:sz w:val="24"/>
          <w:szCs w:val="24"/>
        </w:rPr>
        <w:t xml:space="preserve"> use</w:t>
      </w:r>
      <w:r w:rsidR="00C631CA">
        <w:rPr>
          <w:sz w:val="24"/>
          <w:szCs w:val="24"/>
        </w:rPr>
        <w:t>d the internet for making calls</w:t>
      </w:r>
      <w:r w:rsidRPr="0046667F">
        <w:rPr>
          <w:sz w:val="24"/>
          <w:szCs w:val="24"/>
        </w:rPr>
        <w:t xml:space="preserve">, 49.5% of </w:t>
      </w:r>
      <w:r w:rsidRPr="0046667F">
        <w:rPr>
          <w:rFonts w:cs="Times New Roman"/>
          <w:color w:val="000000" w:themeColor="text1"/>
          <w:sz w:val="24"/>
          <w:szCs w:val="24"/>
        </w:rPr>
        <w:t xml:space="preserve">individuals </w:t>
      </w:r>
      <w:r w:rsidRPr="0046667F">
        <w:rPr>
          <w:sz w:val="24"/>
          <w:szCs w:val="24"/>
        </w:rPr>
        <w:t xml:space="preserve">used the internet for getting information about goods or services, 48.6% of </w:t>
      </w:r>
      <w:r w:rsidRPr="0046667F">
        <w:rPr>
          <w:rFonts w:cs="Times New Roman"/>
          <w:color w:val="000000" w:themeColor="text1"/>
          <w:sz w:val="24"/>
          <w:szCs w:val="24"/>
        </w:rPr>
        <w:t>individuals</w:t>
      </w:r>
      <w:r w:rsidRPr="0046667F">
        <w:rPr>
          <w:sz w:val="24"/>
          <w:szCs w:val="24"/>
        </w:rPr>
        <w:t xml:space="preserve"> used the internet for downloading images, movies, videos or music; playing or downloading games (either paid or free of charge), while 47.9% of individuals used the Internet for obtaining health-related information (injury, disease, nutrition). (See table 35)</w:t>
      </w:r>
    </w:p>
    <w:p w:rsidR="0046667F" w:rsidRPr="0046667F" w:rsidRDefault="0046667F" w:rsidP="002D7E56">
      <w:pPr>
        <w:jc w:val="both"/>
        <w:rPr>
          <w:sz w:val="24"/>
          <w:szCs w:val="24"/>
        </w:rPr>
      </w:pPr>
    </w:p>
    <w:p w:rsidR="00E74DCA" w:rsidRPr="0046667F" w:rsidRDefault="00E74DCA" w:rsidP="002D7E56">
      <w:pPr>
        <w:jc w:val="both"/>
        <w:rPr>
          <w:sz w:val="24"/>
          <w:szCs w:val="24"/>
        </w:rPr>
      </w:pPr>
      <w:r w:rsidRPr="0046667F">
        <w:rPr>
          <w:b/>
          <w:bCs/>
          <w:sz w:val="24"/>
          <w:szCs w:val="24"/>
        </w:rPr>
        <w:t>2.3.</w:t>
      </w:r>
      <w:r w:rsidR="002D7E56" w:rsidRPr="0046667F">
        <w:rPr>
          <w:b/>
          <w:bCs/>
          <w:sz w:val="24"/>
          <w:szCs w:val="24"/>
        </w:rPr>
        <w:t>2</w:t>
      </w:r>
      <w:r w:rsidRPr="0046667F">
        <w:rPr>
          <w:b/>
          <w:bCs/>
          <w:sz w:val="24"/>
          <w:szCs w:val="24"/>
        </w:rPr>
        <w:t xml:space="preserve"> Reasons for not using the Internet </w:t>
      </w:r>
    </w:p>
    <w:p w:rsidR="0046667F" w:rsidRPr="0046667F" w:rsidRDefault="0046667F" w:rsidP="0046667F">
      <w:pPr>
        <w:jc w:val="both"/>
        <w:rPr>
          <w:color w:val="000000" w:themeColor="text1"/>
          <w:sz w:val="24"/>
          <w:szCs w:val="24"/>
        </w:rPr>
      </w:pPr>
      <w:r w:rsidRPr="0046667F">
        <w:rPr>
          <w:color w:val="000000" w:themeColor="text1"/>
          <w:sz w:val="24"/>
          <w:szCs w:val="24"/>
        </w:rPr>
        <w:t xml:space="preserve">According to the reasons behind not using the internet, results indicated that the majority of </w:t>
      </w:r>
      <w:r w:rsidRPr="0046667F">
        <w:rPr>
          <w:rFonts w:cs="Times New Roman"/>
          <w:color w:val="000000" w:themeColor="text1"/>
          <w:sz w:val="24"/>
          <w:szCs w:val="24"/>
        </w:rPr>
        <w:t>individuals aged (10 years and above)</w:t>
      </w:r>
      <w:r w:rsidRPr="0046667F">
        <w:rPr>
          <w:color w:val="000000" w:themeColor="text1"/>
          <w:sz w:val="24"/>
          <w:szCs w:val="24"/>
        </w:rPr>
        <w:t xml:space="preserve"> did not use the internet due to not needing the Internet (not useful, not interesting) </w:t>
      </w:r>
      <w:r w:rsidRPr="0046667F">
        <w:rPr>
          <w:rFonts w:cs="Times New Roman"/>
          <w:color w:val="000000" w:themeColor="text1"/>
          <w:sz w:val="24"/>
          <w:szCs w:val="24"/>
        </w:rPr>
        <w:t xml:space="preserve">with a percentage of </w:t>
      </w:r>
      <w:r w:rsidRPr="0046667F">
        <w:rPr>
          <w:color w:val="000000" w:themeColor="text1"/>
          <w:sz w:val="24"/>
          <w:szCs w:val="24"/>
        </w:rPr>
        <w:t xml:space="preserve">62.4%, and 45.5% of </w:t>
      </w:r>
      <w:r w:rsidRPr="0046667F">
        <w:rPr>
          <w:rFonts w:cs="Times New Roman"/>
          <w:color w:val="000000" w:themeColor="text1"/>
          <w:sz w:val="24"/>
          <w:szCs w:val="24"/>
        </w:rPr>
        <w:t>individuals</w:t>
      </w:r>
      <w:r w:rsidRPr="0046667F">
        <w:rPr>
          <w:color w:val="000000" w:themeColor="text1"/>
          <w:sz w:val="24"/>
          <w:szCs w:val="24"/>
        </w:rPr>
        <w:t xml:space="preserve"> indicated that the reason behind not using the internet was because they do not know how to use it, while 19.7% of </w:t>
      </w:r>
      <w:r w:rsidRPr="0046667F">
        <w:rPr>
          <w:rFonts w:cs="Times New Roman"/>
          <w:color w:val="000000" w:themeColor="text1"/>
          <w:sz w:val="24"/>
          <w:szCs w:val="24"/>
        </w:rPr>
        <w:t xml:space="preserve">individuals </w:t>
      </w:r>
      <w:r w:rsidRPr="0046667F">
        <w:rPr>
          <w:color w:val="000000" w:themeColor="text1"/>
          <w:sz w:val="24"/>
          <w:szCs w:val="24"/>
        </w:rPr>
        <w:t>reported that the reason was the high cost of internet service. (See table 34)</w:t>
      </w:r>
    </w:p>
    <w:p w:rsidR="00C41256" w:rsidRPr="00A71D0F" w:rsidRDefault="00C41256" w:rsidP="00B41553">
      <w:pPr>
        <w:jc w:val="both"/>
        <w:rPr>
          <w:rFonts w:cs="Times New Roman"/>
          <w:b/>
          <w:bCs/>
          <w:sz w:val="24"/>
          <w:szCs w:val="24"/>
        </w:rPr>
      </w:pPr>
    </w:p>
    <w:p w:rsidR="000F0EEE" w:rsidRPr="00A71D0F" w:rsidRDefault="00BC1C6F" w:rsidP="00AB64EE">
      <w:pPr>
        <w:jc w:val="both"/>
        <w:rPr>
          <w:rFonts w:cs="Times New Roman"/>
          <w:b/>
          <w:bCs/>
          <w:color w:val="000000" w:themeColor="text1"/>
          <w:sz w:val="24"/>
          <w:szCs w:val="24"/>
          <w:rtl/>
        </w:rPr>
      </w:pPr>
      <w:r w:rsidRPr="00A71D0F">
        <w:rPr>
          <w:rFonts w:cs="Times New Roman"/>
          <w:b/>
          <w:bCs/>
          <w:color w:val="000000" w:themeColor="text1"/>
          <w:sz w:val="24"/>
          <w:szCs w:val="24"/>
        </w:rPr>
        <w:t>2</w:t>
      </w:r>
      <w:r w:rsidR="005E1E3C" w:rsidRPr="00A71D0F">
        <w:rPr>
          <w:rFonts w:cs="Times New Roman"/>
          <w:b/>
          <w:bCs/>
          <w:color w:val="000000" w:themeColor="text1"/>
          <w:sz w:val="24"/>
          <w:szCs w:val="24"/>
        </w:rPr>
        <w:t>.</w:t>
      </w:r>
      <w:r w:rsidR="00774BF0" w:rsidRPr="00A71D0F">
        <w:rPr>
          <w:rFonts w:cs="Times New Roman"/>
          <w:b/>
          <w:bCs/>
          <w:color w:val="000000" w:themeColor="text1"/>
          <w:sz w:val="24"/>
          <w:szCs w:val="24"/>
        </w:rPr>
        <w:t>4</w:t>
      </w:r>
      <w:r w:rsidR="005E1E3C" w:rsidRPr="00A71D0F">
        <w:rPr>
          <w:rFonts w:cs="Times New Roman"/>
          <w:b/>
          <w:bCs/>
          <w:color w:val="000000" w:themeColor="text1"/>
          <w:sz w:val="24"/>
          <w:szCs w:val="24"/>
        </w:rPr>
        <w:t xml:space="preserve"> </w:t>
      </w:r>
      <w:r w:rsidR="00D655E8" w:rsidRPr="00A71D0F">
        <w:rPr>
          <w:rFonts w:cs="Times New Roman"/>
          <w:b/>
          <w:bCs/>
          <w:color w:val="000000" w:themeColor="text1"/>
          <w:sz w:val="24"/>
          <w:szCs w:val="24"/>
        </w:rPr>
        <w:t xml:space="preserve">Information and </w:t>
      </w:r>
      <w:r w:rsidR="000F0EEE" w:rsidRPr="00A71D0F">
        <w:rPr>
          <w:rFonts w:cs="Times New Roman"/>
          <w:b/>
          <w:bCs/>
          <w:color w:val="000000" w:themeColor="text1"/>
          <w:sz w:val="24"/>
          <w:szCs w:val="24"/>
        </w:rPr>
        <w:t>C</w:t>
      </w:r>
      <w:r w:rsidR="00D655E8" w:rsidRPr="00A71D0F">
        <w:rPr>
          <w:rFonts w:cs="Times New Roman"/>
          <w:b/>
          <w:bCs/>
          <w:color w:val="000000" w:themeColor="text1"/>
          <w:sz w:val="24"/>
          <w:szCs w:val="24"/>
        </w:rPr>
        <w:t xml:space="preserve">ommunication </w:t>
      </w:r>
      <w:r w:rsidR="000F0EEE" w:rsidRPr="00A71D0F">
        <w:rPr>
          <w:rFonts w:cs="Times New Roman"/>
          <w:b/>
          <w:bCs/>
          <w:color w:val="000000" w:themeColor="text1"/>
          <w:sz w:val="24"/>
          <w:szCs w:val="24"/>
        </w:rPr>
        <w:t>T</w:t>
      </w:r>
      <w:r w:rsidR="00D655E8" w:rsidRPr="00A71D0F">
        <w:rPr>
          <w:rFonts w:cs="Times New Roman"/>
          <w:b/>
          <w:bCs/>
          <w:color w:val="000000" w:themeColor="text1"/>
          <w:sz w:val="24"/>
          <w:szCs w:val="24"/>
        </w:rPr>
        <w:t xml:space="preserve">echnology </w:t>
      </w:r>
      <w:r w:rsidR="000F0EEE" w:rsidRPr="00A71D0F">
        <w:rPr>
          <w:rFonts w:cs="Times New Roman"/>
          <w:b/>
          <w:bCs/>
          <w:color w:val="000000" w:themeColor="text1"/>
          <w:sz w:val="24"/>
          <w:szCs w:val="24"/>
        </w:rPr>
        <w:t>Skills</w:t>
      </w:r>
    </w:p>
    <w:p w:rsidR="00F2317D" w:rsidRPr="00A71D0F" w:rsidRDefault="00535604" w:rsidP="009E07F1">
      <w:pPr>
        <w:pStyle w:val="HTMLPreformatted"/>
        <w:jc w:val="both"/>
        <w:rPr>
          <w:rFonts w:ascii="Times New Roman" w:hAnsi="Times New Roman" w:cs="Times New Roman"/>
          <w:color w:val="000000" w:themeColor="text1"/>
          <w:sz w:val="24"/>
          <w:szCs w:val="24"/>
        </w:rPr>
      </w:pPr>
      <w:r w:rsidRPr="00A71D0F">
        <w:rPr>
          <w:rFonts w:ascii="Times New Roman" w:hAnsi="Times New Roman" w:cs="Times New Roman"/>
          <w:color w:val="000000" w:themeColor="text1"/>
          <w:sz w:val="24"/>
          <w:szCs w:val="24"/>
        </w:rPr>
        <w:t xml:space="preserve">In light of the </w:t>
      </w:r>
      <w:r w:rsidR="008D24DE" w:rsidRPr="00A71D0F">
        <w:rPr>
          <w:rFonts w:ascii="Times New Roman" w:hAnsi="Times New Roman" w:cs="Times New Roman"/>
          <w:color w:val="000000" w:themeColor="text1"/>
          <w:sz w:val="24"/>
          <w:szCs w:val="24"/>
        </w:rPr>
        <w:t>diversity</w:t>
      </w:r>
      <w:r w:rsidRPr="00A71D0F">
        <w:rPr>
          <w:rFonts w:ascii="Times New Roman" w:hAnsi="Times New Roman" w:cs="Times New Roman"/>
          <w:color w:val="000000" w:themeColor="text1"/>
          <w:sz w:val="24"/>
          <w:szCs w:val="24"/>
        </w:rPr>
        <w:t xml:space="preserve"> of ICT tools used by individuals, including computers and smartphones, individuals </w:t>
      </w:r>
      <w:r w:rsidR="009E07F1" w:rsidRPr="00A71D0F">
        <w:rPr>
          <w:rFonts w:ascii="Times New Roman" w:hAnsi="Times New Roman" w:cs="Times New Roman"/>
          <w:color w:val="000000" w:themeColor="text1"/>
          <w:sz w:val="24"/>
          <w:szCs w:val="24"/>
        </w:rPr>
        <w:t xml:space="preserve">aged </w:t>
      </w:r>
      <w:r w:rsidRPr="00A71D0F">
        <w:rPr>
          <w:rFonts w:ascii="Times New Roman" w:hAnsi="Times New Roman" w:cs="Times New Roman"/>
          <w:color w:val="000000" w:themeColor="text1"/>
          <w:sz w:val="24"/>
          <w:szCs w:val="24"/>
        </w:rPr>
        <w:t xml:space="preserve">(10 years and </w:t>
      </w:r>
      <w:r w:rsidR="008D24DE" w:rsidRPr="00A71D0F">
        <w:rPr>
          <w:rFonts w:ascii="Times New Roman" w:hAnsi="Times New Roman" w:cs="Times New Roman"/>
          <w:color w:val="000000" w:themeColor="text1"/>
          <w:sz w:val="24"/>
          <w:szCs w:val="24"/>
        </w:rPr>
        <w:t>above</w:t>
      </w:r>
      <w:r w:rsidRPr="00A71D0F">
        <w:rPr>
          <w:rFonts w:ascii="Times New Roman" w:hAnsi="Times New Roman" w:cs="Times New Roman"/>
          <w:color w:val="000000" w:themeColor="text1"/>
          <w:sz w:val="24"/>
          <w:szCs w:val="24"/>
        </w:rPr>
        <w:t xml:space="preserve">) were asked about a set of skills related to information and communications technology that they used during the three months preceding their </w:t>
      </w:r>
      <w:r w:rsidR="008D24DE" w:rsidRPr="00A71D0F">
        <w:rPr>
          <w:rFonts w:ascii="Times New Roman" w:hAnsi="Times New Roman" w:cs="Times New Roman"/>
          <w:color w:val="000000" w:themeColor="text1"/>
          <w:sz w:val="24"/>
          <w:szCs w:val="24"/>
        </w:rPr>
        <w:t xml:space="preserve">interview. The survey results showed that the percentage of individuals </w:t>
      </w:r>
      <w:r w:rsidR="009E07F1" w:rsidRPr="00A71D0F">
        <w:rPr>
          <w:rFonts w:ascii="Times New Roman" w:hAnsi="Times New Roman" w:cs="Times New Roman"/>
          <w:color w:val="000000" w:themeColor="text1"/>
          <w:sz w:val="24"/>
          <w:szCs w:val="24"/>
        </w:rPr>
        <w:t xml:space="preserve">who </w:t>
      </w:r>
      <w:r w:rsidR="008D24DE" w:rsidRPr="00A71D0F">
        <w:rPr>
          <w:rFonts w:ascii="Times New Roman" w:hAnsi="Times New Roman" w:cs="Times New Roman"/>
          <w:color w:val="000000" w:themeColor="text1"/>
          <w:sz w:val="24"/>
          <w:szCs w:val="24"/>
        </w:rPr>
        <w:t xml:space="preserve">sent messages (e.g. e-mail, messaging service, SMS) with attached files (e.g. document, picture, video) reached 34.5%, and 29.3% of individuals reported that they had used copy and paste tools to duplicate or move data, information and content in digital environments, </w:t>
      </w:r>
      <w:r w:rsidR="00B41553" w:rsidRPr="00A71D0F">
        <w:rPr>
          <w:rFonts w:ascii="Times New Roman" w:hAnsi="Times New Roman" w:cs="Times New Roman"/>
          <w:color w:val="000000" w:themeColor="text1"/>
          <w:sz w:val="24"/>
          <w:szCs w:val="24"/>
        </w:rPr>
        <w:t>while</w:t>
      </w:r>
      <w:r w:rsidR="008D24DE" w:rsidRPr="00A71D0F">
        <w:rPr>
          <w:rFonts w:ascii="Times New Roman" w:hAnsi="Times New Roman" w:cs="Times New Roman"/>
          <w:color w:val="000000" w:themeColor="text1"/>
          <w:sz w:val="24"/>
          <w:szCs w:val="24"/>
        </w:rPr>
        <w:t xml:space="preserve"> 18.6% of individuals have set up effective security measures (e.g. strong passwords, log-in attempt notification) to protect devices and accounts on the Internet.  </w:t>
      </w:r>
      <w:r w:rsidR="00C54BC9" w:rsidRPr="00A71D0F">
        <w:rPr>
          <w:rFonts w:ascii="Times New Roman" w:hAnsi="Times New Roman" w:cs="Times New Roman"/>
          <w:color w:val="000000" w:themeColor="text1"/>
          <w:sz w:val="24"/>
          <w:szCs w:val="24"/>
        </w:rPr>
        <w:t>(</w:t>
      </w:r>
      <w:r w:rsidR="00BE19BB" w:rsidRPr="00A71D0F">
        <w:rPr>
          <w:rFonts w:ascii="Times New Roman" w:hAnsi="Times New Roman" w:cs="Times New Roman"/>
          <w:color w:val="000000" w:themeColor="text1"/>
          <w:sz w:val="24"/>
          <w:szCs w:val="24"/>
        </w:rPr>
        <w:t>S</w:t>
      </w:r>
      <w:r w:rsidR="00C54BC9" w:rsidRPr="00A71D0F">
        <w:rPr>
          <w:rFonts w:ascii="Times New Roman" w:hAnsi="Times New Roman" w:cs="Times New Roman"/>
          <w:color w:val="000000" w:themeColor="text1"/>
          <w:sz w:val="24"/>
          <w:szCs w:val="24"/>
        </w:rPr>
        <w:t xml:space="preserve">ee </w:t>
      </w:r>
      <w:r w:rsidR="00BE19BB" w:rsidRPr="00A71D0F">
        <w:rPr>
          <w:rFonts w:ascii="Times New Roman" w:hAnsi="Times New Roman" w:cs="Times New Roman"/>
          <w:color w:val="000000" w:themeColor="text1"/>
          <w:sz w:val="24"/>
          <w:szCs w:val="24"/>
        </w:rPr>
        <w:t>t</w:t>
      </w:r>
      <w:r w:rsidR="00C54BC9" w:rsidRPr="00A71D0F">
        <w:rPr>
          <w:rFonts w:ascii="Times New Roman" w:hAnsi="Times New Roman" w:cs="Times New Roman"/>
          <w:color w:val="000000" w:themeColor="text1"/>
          <w:sz w:val="24"/>
          <w:szCs w:val="24"/>
        </w:rPr>
        <w:t>able 2</w:t>
      </w:r>
      <w:r w:rsidR="008D24DE" w:rsidRPr="00A71D0F">
        <w:rPr>
          <w:rFonts w:ascii="Times New Roman" w:hAnsi="Times New Roman" w:cs="Times New Roman"/>
          <w:color w:val="000000" w:themeColor="text1"/>
          <w:sz w:val="24"/>
          <w:szCs w:val="24"/>
        </w:rPr>
        <w:t>3</w:t>
      </w:r>
      <w:r w:rsidR="00C54BC9" w:rsidRPr="00A71D0F">
        <w:rPr>
          <w:rFonts w:ascii="Times New Roman" w:hAnsi="Times New Roman" w:cs="Times New Roman"/>
          <w:color w:val="000000" w:themeColor="text1"/>
          <w:sz w:val="24"/>
          <w:szCs w:val="24"/>
        </w:rPr>
        <w:t>)</w:t>
      </w:r>
    </w:p>
    <w:p w:rsidR="00402001" w:rsidRPr="00A71D0F" w:rsidRDefault="00402001" w:rsidP="00885DBF">
      <w:pPr>
        <w:pStyle w:val="BodyTextIndent"/>
        <w:tabs>
          <w:tab w:val="right" w:pos="8100"/>
        </w:tabs>
        <w:ind w:right="71"/>
        <w:rPr>
          <w:rFonts w:cs="Times New Roman"/>
          <w:color w:val="000000" w:themeColor="text1"/>
          <w:szCs w:val="24"/>
          <w:rtl/>
        </w:rPr>
      </w:pPr>
    </w:p>
    <w:p w:rsidR="00CB5FE0" w:rsidRPr="00A71D0F" w:rsidRDefault="00CB5FE0" w:rsidP="00535395">
      <w:pPr>
        <w:jc w:val="both"/>
        <w:rPr>
          <w:rFonts w:cs="Times New Roman"/>
          <w:b/>
          <w:bCs/>
          <w:color w:val="000000" w:themeColor="text1"/>
          <w:sz w:val="24"/>
          <w:szCs w:val="24"/>
        </w:rPr>
      </w:pPr>
      <w:r w:rsidRPr="00A71D0F">
        <w:rPr>
          <w:rFonts w:cs="Times New Roman"/>
          <w:b/>
          <w:bCs/>
          <w:color w:val="000000" w:themeColor="text1"/>
          <w:sz w:val="24"/>
          <w:szCs w:val="24"/>
        </w:rPr>
        <w:t>2.</w:t>
      </w:r>
      <w:r w:rsidR="00535395" w:rsidRPr="00A71D0F">
        <w:rPr>
          <w:rFonts w:cs="Times New Roman"/>
          <w:b/>
          <w:bCs/>
          <w:color w:val="000000" w:themeColor="text1"/>
          <w:sz w:val="24"/>
          <w:szCs w:val="24"/>
        </w:rPr>
        <w:t>5</w:t>
      </w:r>
      <w:r w:rsidRPr="00A71D0F">
        <w:rPr>
          <w:rFonts w:cs="Times New Roman"/>
          <w:b/>
          <w:bCs/>
          <w:color w:val="000000" w:themeColor="text1"/>
          <w:sz w:val="24"/>
          <w:szCs w:val="24"/>
        </w:rPr>
        <w:t xml:space="preserve"> Use of Social Media or Professional Networks</w:t>
      </w:r>
    </w:p>
    <w:p w:rsidR="0046667F" w:rsidRPr="0046667F" w:rsidRDefault="0046667F" w:rsidP="00F92B58">
      <w:pPr>
        <w:jc w:val="both"/>
        <w:rPr>
          <w:rFonts w:cs="Times New Roman"/>
          <w:color w:val="000000" w:themeColor="text1"/>
          <w:sz w:val="24"/>
          <w:szCs w:val="24"/>
        </w:rPr>
      </w:pPr>
      <w:r w:rsidRPr="0046667F">
        <w:rPr>
          <w:rFonts w:cs="Times New Roman"/>
          <w:color w:val="000000" w:themeColor="text1"/>
          <w:sz w:val="24"/>
          <w:szCs w:val="24"/>
        </w:rPr>
        <w:t xml:space="preserve">The survey results showed that </w:t>
      </w:r>
      <w:r w:rsidRPr="0046667F">
        <w:rPr>
          <w:rFonts w:cs="Times New Roman" w:hint="cs"/>
          <w:color w:val="000000" w:themeColor="text1"/>
          <w:sz w:val="24"/>
          <w:szCs w:val="24"/>
          <w:rtl/>
        </w:rPr>
        <w:t>91.</w:t>
      </w:r>
      <w:r w:rsidR="00F92B58">
        <w:rPr>
          <w:rFonts w:cs="Times New Roman" w:hint="cs"/>
          <w:color w:val="000000" w:themeColor="text1"/>
          <w:sz w:val="24"/>
          <w:szCs w:val="24"/>
          <w:rtl/>
        </w:rPr>
        <w:t>6</w:t>
      </w:r>
      <w:r w:rsidRPr="0046667F">
        <w:rPr>
          <w:rFonts w:cs="Times New Roman"/>
          <w:color w:val="000000" w:themeColor="text1"/>
          <w:sz w:val="24"/>
          <w:szCs w:val="24"/>
        </w:rPr>
        <w:t>% from individuals aged (10 years and above)</w:t>
      </w:r>
      <w:r w:rsidRPr="0046667F">
        <w:rPr>
          <w:color w:val="000000" w:themeColor="text1"/>
          <w:sz w:val="24"/>
          <w:szCs w:val="24"/>
        </w:rPr>
        <w:t xml:space="preserve"> </w:t>
      </w:r>
      <w:r w:rsidRPr="0046667F">
        <w:rPr>
          <w:rFonts w:cs="Times New Roman"/>
          <w:color w:val="000000" w:themeColor="text1"/>
          <w:sz w:val="24"/>
          <w:szCs w:val="24"/>
        </w:rPr>
        <w:t xml:space="preserve">who used the internet have used </w:t>
      </w:r>
      <w:r w:rsidRPr="0046667F">
        <w:rPr>
          <w:color w:val="000000" w:themeColor="text1"/>
          <w:sz w:val="24"/>
          <w:szCs w:val="24"/>
        </w:rPr>
        <w:t>social media or professional networks</w:t>
      </w:r>
      <w:r w:rsidRPr="0046667F">
        <w:rPr>
          <w:rFonts w:cs="Times New Roman"/>
          <w:color w:val="000000" w:themeColor="text1"/>
          <w:sz w:val="24"/>
          <w:szCs w:val="24"/>
        </w:rPr>
        <w:t xml:space="preserve"> in Palestine; </w:t>
      </w:r>
      <w:r w:rsidRPr="0046667F">
        <w:rPr>
          <w:rFonts w:cs="Times New Roman" w:hint="cs"/>
          <w:color w:val="000000" w:themeColor="text1"/>
          <w:sz w:val="24"/>
          <w:szCs w:val="24"/>
          <w:rtl/>
        </w:rPr>
        <w:t>91.5</w:t>
      </w:r>
      <w:r w:rsidRPr="0046667F">
        <w:rPr>
          <w:rFonts w:cs="Times New Roman"/>
          <w:color w:val="000000" w:themeColor="text1"/>
          <w:sz w:val="24"/>
          <w:szCs w:val="24"/>
        </w:rPr>
        <w:t xml:space="preserve">% in the West Bank and </w:t>
      </w:r>
      <w:r w:rsidRPr="0046667F">
        <w:rPr>
          <w:rFonts w:cs="Times New Roman" w:hint="cs"/>
          <w:color w:val="000000" w:themeColor="text1"/>
          <w:sz w:val="24"/>
          <w:szCs w:val="24"/>
          <w:rtl/>
        </w:rPr>
        <w:t>91.7</w:t>
      </w:r>
      <w:r w:rsidRPr="0046667F">
        <w:rPr>
          <w:rFonts w:cs="Times New Roman"/>
          <w:color w:val="000000" w:themeColor="text1"/>
          <w:sz w:val="24"/>
          <w:szCs w:val="24"/>
        </w:rPr>
        <w:t>% in Gaza Strip.</w:t>
      </w:r>
      <w:r w:rsidRPr="0046667F">
        <w:rPr>
          <w:rFonts w:cs="Times New Roman"/>
          <w:color w:val="000000" w:themeColor="text1"/>
          <w:sz w:val="24"/>
          <w:szCs w:val="24"/>
          <w:rtl/>
        </w:rPr>
        <w:t xml:space="preserve"> </w:t>
      </w:r>
      <w:r w:rsidRPr="0046667F">
        <w:rPr>
          <w:rFonts w:cs="Times New Roman"/>
          <w:color w:val="000000" w:themeColor="text1"/>
          <w:sz w:val="24"/>
          <w:szCs w:val="24"/>
        </w:rPr>
        <w:t xml:space="preserve"> Results also showed that the percentage of individuals (10 years and above) who use </w:t>
      </w:r>
      <w:r w:rsidRPr="0046667F">
        <w:rPr>
          <w:color w:val="000000" w:themeColor="text1"/>
          <w:sz w:val="24"/>
          <w:szCs w:val="24"/>
        </w:rPr>
        <w:t>social media or professional networks</w:t>
      </w:r>
      <w:r w:rsidRPr="0046667F">
        <w:rPr>
          <w:rFonts w:cs="Times New Roman"/>
          <w:color w:val="000000" w:themeColor="text1"/>
          <w:sz w:val="24"/>
          <w:szCs w:val="24"/>
        </w:rPr>
        <w:t xml:space="preserve"> in urban areas is 92.1% compared to 91.7% in rural areas and 86.5% in camps</w:t>
      </w:r>
      <w:r w:rsidRPr="0046667F">
        <w:rPr>
          <w:rFonts w:cs="Times New Roman"/>
          <w:color w:val="000000" w:themeColor="text1"/>
          <w:sz w:val="24"/>
          <w:szCs w:val="24"/>
          <w:rtl/>
        </w:rPr>
        <w:t>.</w:t>
      </w:r>
      <w:r w:rsidRPr="0046667F">
        <w:rPr>
          <w:rFonts w:cs="Times New Roman"/>
          <w:color w:val="000000" w:themeColor="text1"/>
          <w:sz w:val="24"/>
          <w:szCs w:val="24"/>
        </w:rPr>
        <w:t xml:space="preserve"> (See table 36)</w:t>
      </w:r>
    </w:p>
    <w:p w:rsidR="0046667F" w:rsidRPr="0046667F" w:rsidRDefault="0046667F" w:rsidP="0046667F">
      <w:pPr>
        <w:pStyle w:val="BodyTextIndent"/>
        <w:tabs>
          <w:tab w:val="right" w:pos="8100"/>
        </w:tabs>
        <w:ind w:left="0"/>
        <w:jc w:val="both"/>
        <w:rPr>
          <w:rFonts w:cs="Times New Roman"/>
          <w:color w:val="4F81BD" w:themeColor="accent1"/>
          <w:sz w:val="18"/>
          <w:szCs w:val="18"/>
        </w:rPr>
      </w:pPr>
    </w:p>
    <w:p w:rsidR="0046667F" w:rsidRPr="0046667F" w:rsidRDefault="0046667F" w:rsidP="0046667F">
      <w:pPr>
        <w:jc w:val="both"/>
        <w:rPr>
          <w:rFonts w:cs="Times New Roman"/>
          <w:color w:val="000000" w:themeColor="text1"/>
          <w:sz w:val="24"/>
          <w:szCs w:val="24"/>
        </w:rPr>
      </w:pPr>
      <w:r w:rsidRPr="0046667F">
        <w:rPr>
          <w:rFonts w:cs="Times New Roman"/>
          <w:color w:val="000000" w:themeColor="text1"/>
          <w:sz w:val="24"/>
          <w:szCs w:val="24"/>
        </w:rPr>
        <w:t xml:space="preserve">Moreover, according to the use of </w:t>
      </w:r>
      <w:r w:rsidRPr="0046667F">
        <w:rPr>
          <w:color w:val="000000" w:themeColor="text1"/>
          <w:sz w:val="24"/>
          <w:szCs w:val="24"/>
        </w:rPr>
        <w:t>social media or professional networks</w:t>
      </w:r>
      <w:r w:rsidRPr="0046667F">
        <w:rPr>
          <w:rFonts w:cs="Times New Roman"/>
          <w:color w:val="000000" w:themeColor="text1"/>
          <w:sz w:val="24"/>
          <w:szCs w:val="24"/>
        </w:rPr>
        <w:t xml:space="preserve"> in Palestine by age groups, results showed that 98.5% of youth in the age groups (18-29 years) and (30-39 years) use </w:t>
      </w:r>
      <w:r w:rsidRPr="0046667F">
        <w:rPr>
          <w:color w:val="000000" w:themeColor="text1"/>
          <w:sz w:val="24"/>
          <w:szCs w:val="24"/>
        </w:rPr>
        <w:t>social media or professional networks</w:t>
      </w:r>
      <w:r w:rsidRPr="0046667F">
        <w:rPr>
          <w:rFonts w:cs="Times New Roman"/>
          <w:color w:val="000000" w:themeColor="text1"/>
          <w:sz w:val="24"/>
          <w:szCs w:val="24"/>
        </w:rPr>
        <w:t>. (See table 36)</w:t>
      </w:r>
    </w:p>
    <w:p w:rsidR="0046667F" w:rsidRPr="0046667F" w:rsidRDefault="0046667F" w:rsidP="0046667F">
      <w:pPr>
        <w:jc w:val="both"/>
        <w:rPr>
          <w:rFonts w:cs="Times New Roman"/>
          <w:b/>
          <w:bCs/>
          <w:color w:val="4F81BD" w:themeColor="accent1"/>
          <w:sz w:val="24"/>
          <w:szCs w:val="24"/>
        </w:rPr>
      </w:pPr>
    </w:p>
    <w:p w:rsidR="00B62253" w:rsidRDefault="0046667F" w:rsidP="0046667F">
      <w:pPr>
        <w:jc w:val="both"/>
        <w:rPr>
          <w:rFonts w:cs="Times New Roman"/>
          <w:sz w:val="24"/>
          <w:szCs w:val="24"/>
        </w:rPr>
      </w:pPr>
      <w:r w:rsidRPr="0046667F">
        <w:rPr>
          <w:rFonts w:cs="Times New Roman"/>
          <w:sz w:val="24"/>
          <w:szCs w:val="24"/>
        </w:rPr>
        <w:t>Results also showed that 99.5% of individuals aged (10 years and above) who hold a bachelor’s degree or higher are users of social media or professional networks while the percentage was about 98.5% for individuals with a secondary education. It is noted that the lowest percentage was among the holders of a qualification less than elementary, where the percentage reached 58.1%. (See table 36).</w:t>
      </w:r>
    </w:p>
    <w:p w:rsidR="0046667F" w:rsidRPr="0046667F" w:rsidRDefault="0046667F" w:rsidP="0046667F">
      <w:pPr>
        <w:jc w:val="both"/>
        <w:rPr>
          <w:rFonts w:cs="Times New Roman"/>
          <w:b/>
          <w:bCs/>
          <w:sz w:val="24"/>
          <w:szCs w:val="24"/>
        </w:rPr>
      </w:pPr>
    </w:p>
    <w:p w:rsidR="0022611A" w:rsidRPr="00A71D0F" w:rsidRDefault="0022611A" w:rsidP="009105D2">
      <w:pPr>
        <w:jc w:val="both"/>
        <w:rPr>
          <w:rFonts w:cs="Times New Roman"/>
          <w:b/>
          <w:bCs/>
          <w:sz w:val="24"/>
          <w:szCs w:val="24"/>
        </w:rPr>
      </w:pPr>
      <w:r w:rsidRPr="0046667F">
        <w:rPr>
          <w:rFonts w:cs="Times New Roman"/>
          <w:b/>
          <w:bCs/>
          <w:sz w:val="24"/>
          <w:szCs w:val="24"/>
        </w:rPr>
        <w:t>2.</w:t>
      </w:r>
      <w:r w:rsidR="00535395" w:rsidRPr="0046667F">
        <w:rPr>
          <w:rFonts w:cs="Times New Roman"/>
          <w:b/>
          <w:bCs/>
          <w:sz w:val="24"/>
          <w:szCs w:val="24"/>
        </w:rPr>
        <w:t>6</w:t>
      </w:r>
      <w:r w:rsidRPr="0046667F">
        <w:rPr>
          <w:rFonts w:cs="Times New Roman"/>
          <w:b/>
          <w:bCs/>
          <w:sz w:val="24"/>
          <w:szCs w:val="24"/>
        </w:rPr>
        <w:t xml:space="preserve"> E-commerce</w:t>
      </w:r>
    </w:p>
    <w:p w:rsidR="0046667F" w:rsidRPr="0046667F" w:rsidRDefault="0046667F" w:rsidP="0046667F">
      <w:pPr>
        <w:pStyle w:val="HTMLPreformatted"/>
        <w:jc w:val="both"/>
        <w:rPr>
          <w:rFonts w:ascii="Times New Roman" w:hAnsi="Times New Roman" w:cs="Times New Roman"/>
          <w:sz w:val="24"/>
          <w:szCs w:val="24"/>
        </w:rPr>
      </w:pPr>
      <w:r w:rsidRPr="0046667F">
        <w:rPr>
          <w:rFonts w:ascii="Times New Roman" w:hAnsi="Times New Roman" w:cs="Times New Roman"/>
          <w:sz w:val="24"/>
          <w:szCs w:val="24"/>
        </w:rPr>
        <w:t xml:space="preserve">In light of the global trend towards electronic transactions and online commerce, data indicated that this phenomenon has begun to appear in the Palestinian society. As the survey results showed that </w:t>
      </w:r>
      <w:r w:rsidRPr="0046667F">
        <w:rPr>
          <w:rFonts w:ascii="Times New Roman" w:hAnsi="Times New Roman" w:cs="Times New Roman" w:hint="cs"/>
          <w:sz w:val="24"/>
          <w:szCs w:val="24"/>
          <w:rtl/>
        </w:rPr>
        <w:t>13.8</w:t>
      </w:r>
      <w:r w:rsidRPr="0046667F">
        <w:rPr>
          <w:rFonts w:ascii="Times New Roman" w:hAnsi="Times New Roman" w:cs="Times New Roman"/>
          <w:sz w:val="24"/>
          <w:szCs w:val="24"/>
        </w:rPr>
        <w:t xml:space="preserve">% of internet users aged (18 years and above) purchased goods or services online in Palestine. (See table </w:t>
      </w:r>
      <w:r w:rsidRPr="0046667F">
        <w:rPr>
          <w:rFonts w:ascii="Times New Roman" w:hAnsi="Times New Roman" w:cs="Times New Roman" w:hint="cs"/>
          <w:sz w:val="24"/>
          <w:szCs w:val="24"/>
          <w:rtl/>
        </w:rPr>
        <w:t>44</w:t>
      </w:r>
      <w:r w:rsidRPr="0046667F">
        <w:rPr>
          <w:rFonts w:ascii="Times New Roman" w:hAnsi="Times New Roman" w:cs="Times New Roman"/>
          <w:sz w:val="24"/>
          <w:szCs w:val="24"/>
        </w:rPr>
        <w:t>).</w:t>
      </w:r>
    </w:p>
    <w:p w:rsidR="009E07F1" w:rsidRPr="00A71D0F" w:rsidRDefault="009E07F1" w:rsidP="000221BE">
      <w:pPr>
        <w:jc w:val="center"/>
        <w:rPr>
          <w:rFonts w:ascii="Arial" w:hAnsi="Arial" w:cs="Arial"/>
          <w:b/>
          <w:bCs/>
          <w:sz w:val="22"/>
          <w:szCs w:val="22"/>
        </w:rPr>
      </w:pPr>
    </w:p>
    <w:p w:rsidR="0022611A" w:rsidRPr="00A71D0F" w:rsidRDefault="0022611A" w:rsidP="00A71D0F">
      <w:pPr>
        <w:jc w:val="center"/>
        <w:rPr>
          <w:rFonts w:ascii="Arial" w:hAnsi="Arial" w:cs="Arial"/>
          <w:b/>
          <w:bCs/>
          <w:sz w:val="22"/>
          <w:szCs w:val="22"/>
        </w:rPr>
      </w:pPr>
      <w:r w:rsidRPr="00A71D0F">
        <w:rPr>
          <w:rFonts w:ascii="Arial" w:hAnsi="Arial" w:cs="Arial"/>
          <w:b/>
          <w:bCs/>
          <w:sz w:val="22"/>
          <w:szCs w:val="22"/>
        </w:rPr>
        <w:lastRenderedPageBreak/>
        <w:t xml:space="preserve">Percentage of </w:t>
      </w:r>
      <w:r w:rsidR="007A0957" w:rsidRPr="00A71D0F">
        <w:rPr>
          <w:rFonts w:ascii="Arial" w:hAnsi="Arial" w:cs="Arial"/>
          <w:b/>
          <w:bCs/>
          <w:sz w:val="22"/>
          <w:szCs w:val="22"/>
        </w:rPr>
        <w:t>Individuals</w:t>
      </w:r>
      <w:r w:rsidRPr="00A71D0F">
        <w:rPr>
          <w:rFonts w:ascii="Arial" w:hAnsi="Arial" w:cs="Arial"/>
          <w:b/>
          <w:bCs/>
          <w:sz w:val="22"/>
          <w:szCs w:val="22"/>
        </w:rPr>
        <w:t xml:space="preserve"> (1</w:t>
      </w:r>
      <w:r w:rsidR="000221BE" w:rsidRPr="00A71D0F">
        <w:rPr>
          <w:rFonts w:ascii="Arial" w:hAnsi="Arial" w:cs="Arial"/>
          <w:b/>
          <w:bCs/>
          <w:sz w:val="22"/>
          <w:szCs w:val="22"/>
        </w:rPr>
        <w:t>8</w:t>
      </w:r>
      <w:r w:rsidRPr="00A71D0F">
        <w:rPr>
          <w:rFonts w:ascii="Arial" w:hAnsi="Arial" w:cs="Arial"/>
          <w:b/>
          <w:bCs/>
          <w:sz w:val="22"/>
          <w:szCs w:val="22"/>
        </w:rPr>
        <w:t xml:space="preserve"> Years and </w:t>
      </w:r>
      <w:r w:rsidR="0094567F" w:rsidRPr="00A71D0F">
        <w:rPr>
          <w:rFonts w:ascii="Arial" w:hAnsi="Arial" w:cs="Arial"/>
          <w:b/>
          <w:bCs/>
          <w:sz w:val="22"/>
          <w:szCs w:val="22"/>
        </w:rPr>
        <w:t>Above</w:t>
      </w:r>
      <w:r w:rsidRPr="00A71D0F">
        <w:rPr>
          <w:rFonts w:ascii="Arial" w:hAnsi="Arial" w:cs="Arial"/>
          <w:b/>
          <w:bCs/>
          <w:sz w:val="22"/>
          <w:szCs w:val="22"/>
        </w:rPr>
        <w:t xml:space="preserve">) </w:t>
      </w:r>
      <w:r w:rsidR="00DE5F9D" w:rsidRPr="00A71D0F">
        <w:rPr>
          <w:rFonts w:ascii="Arial" w:hAnsi="Arial" w:cs="Arial"/>
          <w:b/>
          <w:bCs/>
          <w:sz w:val="22"/>
          <w:szCs w:val="22"/>
        </w:rPr>
        <w:t xml:space="preserve">Who </w:t>
      </w:r>
      <w:r w:rsidRPr="00A71D0F">
        <w:rPr>
          <w:rFonts w:ascii="Arial" w:hAnsi="Arial" w:cs="Arial"/>
          <w:b/>
          <w:bCs/>
          <w:sz w:val="22"/>
          <w:szCs w:val="22"/>
        </w:rPr>
        <w:t>Purchased Goods</w:t>
      </w:r>
      <w:r w:rsidR="004B3BF9" w:rsidRPr="00A71D0F">
        <w:rPr>
          <w:rFonts w:ascii="Arial" w:hAnsi="Arial" w:cs="Arial"/>
          <w:b/>
          <w:bCs/>
          <w:sz w:val="22"/>
          <w:szCs w:val="22"/>
        </w:rPr>
        <w:t xml:space="preserve"> </w:t>
      </w:r>
      <w:r w:rsidRPr="00A71D0F">
        <w:rPr>
          <w:rFonts w:ascii="Arial" w:hAnsi="Arial" w:cs="Arial"/>
          <w:b/>
          <w:bCs/>
          <w:sz w:val="22"/>
          <w:szCs w:val="22"/>
        </w:rPr>
        <w:t>or Services Online in Palestine</w:t>
      </w:r>
      <w:r w:rsidR="00B41553" w:rsidRPr="00A71D0F">
        <w:rPr>
          <w:rFonts w:ascii="Arial" w:hAnsi="Arial" w:cs="Arial"/>
          <w:b/>
          <w:bCs/>
          <w:sz w:val="22"/>
          <w:szCs w:val="22"/>
        </w:rPr>
        <w:t xml:space="preserve"> by Region</w:t>
      </w:r>
      <w:r w:rsidRPr="00A71D0F">
        <w:rPr>
          <w:rFonts w:ascii="Arial" w:hAnsi="Arial" w:cs="Arial"/>
          <w:b/>
          <w:bCs/>
          <w:sz w:val="22"/>
          <w:szCs w:val="22"/>
        </w:rPr>
        <w:t xml:space="preserve">, </w:t>
      </w:r>
      <w:r w:rsidR="00535395" w:rsidRPr="00A71D0F">
        <w:rPr>
          <w:rFonts w:ascii="Arial" w:hAnsi="Arial" w:cs="Arial"/>
          <w:b/>
          <w:bCs/>
          <w:sz w:val="22"/>
          <w:szCs w:val="22"/>
        </w:rPr>
        <w:t>2023</w:t>
      </w:r>
    </w:p>
    <w:tbl>
      <w:tblPr>
        <w:tblStyle w:val="TableGrid"/>
        <w:tblW w:w="0" w:type="auto"/>
        <w:jc w:val="center"/>
        <w:tblLook w:val="04A0" w:firstRow="1" w:lastRow="0" w:firstColumn="1" w:lastColumn="0" w:noHBand="0" w:noVBand="1"/>
      </w:tblPr>
      <w:tblGrid>
        <w:gridCol w:w="8687"/>
      </w:tblGrid>
      <w:tr w:rsidR="0022611A" w:rsidRPr="00A71D0F" w:rsidTr="000D0853">
        <w:trPr>
          <w:trHeight w:val="3766"/>
          <w:jc w:val="center"/>
        </w:trPr>
        <w:tc>
          <w:tcPr>
            <w:tcW w:w="8664" w:type="dxa"/>
            <w:vAlign w:val="center"/>
          </w:tcPr>
          <w:p w:rsidR="0022611A" w:rsidRPr="00A71D0F" w:rsidRDefault="004F5315" w:rsidP="00D91754">
            <w:pPr>
              <w:jc w:val="center"/>
              <w:rPr>
                <w:rFonts w:ascii="Arial" w:hAnsi="Arial" w:cs="Arial"/>
                <w:b/>
                <w:bCs/>
                <w:sz w:val="18"/>
                <w:szCs w:val="18"/>
              </w:rPr>
            </w:pPr>
            <w:r w:rsidRPr="00A71D0F">
              <w:rPr>
                <w:rFonts w:ascii="Arial" w:hAnsi="Arial" w:cs="Arial"/>
                <w:b/>
                <w:bCs/>
                <w:noProof/>
                <w:sz w:val="18"/>
                <w:szCs w:val="18"/>
                <w:rtl/>
              </w:rPr>
              <w:drawing>
                <wp:inline distT="0" distB="0" distL="0" distR="0">
                  <wp:extent cx="5379308" cy="2356021"/>
                  <wp:effectExtent l="0" t="0" r="0" b="0"/>
                  <wp:docPr id="19"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8A05CB" w:rsidRPr="00A71D0F" w:rsidRDefault="008A05CB" w:rsidP="00D91754">
      <w:pPr>
        <w:pStyle w:val="HTMLPreformatted"/>
        <w:jc w:val="both"/>
        <w:rPr>
          <w:rFonts w:ascii="Times New Roman" w:hAnsi="Times New Roman" w:cs="Times New Roman"/>
          <w:sz w:val="24"/>
          <w:szCs w:val="24"/>
        </w:rPr>
      </w:pPr>
    </w:p>
    <w:p w:rsidR="00665130" w:rsidRPr="00A71D0F" w:rsidRDefault="00665130" w:rsidP="00535395">
      <w:pPr>
        <w:pStyle w:val="HTMLPreformatted"/>
        <w:jc w:val="both"/>
        <w:rPr>
          <w:rFonts w:ascii="Times New Roman" w:hAnsi="Times New Roman" w:cs="Times New Roman"/>
          <w:sz w:val="24"/>
          <w:szCs w:val="24"/>
        </w:rPr>
      </w:pPr>
      <w:r w:rsidRPr="00A71D0F">
        <w:rPr>
          <w:rFonts w:ascii="Times New Roman" w:hAnsi="Times New Roman" w:cs="Times New Roman"/>
          <w:sz w:val="24"/>
          <w:szCs w:val="24"/>
        </w:rPr>
        <w:t xml:space="preserve">As for the type of </w:t>
      </w:r>
      <w:r w:rsidR="000E78C3" w:rsidRPr="00A71D0F">
        <w:rPr>
          <w:rFonts w:ascii="Times New Roman" w:hAnsi="Times New Roman" w:cs="Times New Roman"/>
          <w:sz w:val="24"/>
          <w:szCs w:val="24"/>
        </w:rPr>
        <w:t>good</w:t>
      </w:r>
      <w:r w:rsidRPr="00A71D0F">
        <w:rPr>
          <w:rFonts w:ascii="Times New Roman" w:hAnsi="Times New Roman" w:cs="Times New Roman"/>
          <w:sz w:val="24"/>
          <w:szCs w:val="24"/>
        </w:rPr>
        <w:t xml:space="preserve"> or service purchased online, the survey results showed that </w:t>
      </w:r>
      <w:r w:rsidR="00535395" w:rsidRPr="00A71D0F">
        <w:rPr>
          <w:rFonts w:ascii="Times New Roman" w:hAnsi="Times New Roman" w:cs="Times New Roman"/>
          <w:sz w:val="24"/>
          <w:szCs w:val="24"/>
        </w:rPr>
        <w:t>81.6</w:t>
      </w:r>
      <w:r w:rsidRPr="00A71D0F">
        <w:rPr>
          <w:rFonts w:ascii="Times New Roman" w:hAnsi="Times New Roman" w:cs="Times New Roman"/>
          <w:sz w:val="24"/>
          <w:szCs w:val="24"/>
        </w:rPr>
        <w:t>% of individuals (1</w:t>
      </w:r>
      <w:r w:rsidR="002602D6" w:rsidRPr="00A71D0F">
        <w:rPr>
          <w:rFonts w:ascii="Times New Roman" w:hAnsi="Times New Roman" w:cs="Times New Roman"/>
          <w:sz w:val="24"/>
          <w:szCs w:val="24"/>
        </w:rPr>
        <w:t>8</w:t>
      </w:r>
      <w:r w:rsidRPr="00A71D0F">
        <w:rPr>
          <w:rFonts w:ascii="Times New Roman" w:hAnsi="Times New Roman" w:cs="Times New Roman"/>
          <w:sz w:val="24"/>
          <w:szCs w:val="24"/>
        </w:rPr>
        <w:t xml:space="preserve"> years and above) who purchased goods or services via the </w:t>
      </w:r>
      <w:r w:rsidR="003F751A" w:rsidRPr="00A71D0F">
        <w:rPr>
          <w:rFonts w:ascii="Times New Roman" w:hAnsi="Times New Roman" w:cs="Times New Roman"/>
          <w:sz w:val="24"/>
          <w:szCs w:val="24"/>
        </w:rPr>
        <w:t>i</w:t>
      </w:r>
      <w:r w:rsidRPr="00A71D0F">
        <w:rPr>
          <w:rFonts w:ascii="Times New Roman" w:hAnsi="Times New Roman" w:cs="Times New Roman"/>
          <w:sz w:val="24"/>
          <w:szCs w:val="24"/>
        </w:rPr>
        <w:t xml:space="preserve">nternet bought clothes, shoes, sportswear or accessories, followed by cosmetics with a percentage of </w:t>
      </w:r>
      <w:r w:rsidR="00535395" w:rsidRPr="00A71D0F">
        <w:rPr>
          <w:rFonts w:ascii="Times New Roman" w:hAnsi="Times New Roman" w:cs="Times New Roman"/>
          <w:sz w:val="24"/>
          <w:szCs w:val="24"/>
        </w:rPr>
        <w:t>18</w:t>
      </w:r>
      <w:r w:rsidR="002602D6" w:rsidRPr="00A71D0F">
        <w:rPr>
          <w:rFonts w:ascii="Times New Roman" w:hAnsi="Times New Roman" w:cs="Times New Roman"/>
          <w:sz w:val="24"/>
          <w:szCs w:val="24"/>
        </w:rPr>
        <w:t>.</w:t>
      </w:r>
      <w:r w:rsidR="00535395" w:rsidRPr="00A71D0F">
        <w:rPr>
          <w:rFonts w:ascii="Times New Roman" w:hAnsi="Times New Roman" w:cs="Times New Roman"/>
          <w:sz w:val="24"/>
          <w:szCs w:val="24"/>
        </w:rPr>
        <w:t>2</w:t>
      </w:r>
      <w:r w:rsidRPr="00A71D0F">
        <w:rPr>
          <w:rFonts w:ascii="Times New Roman" w:hAnsi="Times New Roman" w:cs="Times New Roman"/>
          <w:sz w:val="24"/>
          <w:szCs w:val="24"/>
        </w:rPr>
        <w:t xml:space="preserve">%, followed by </w:t>
      </w:r>
      <w:r w:rsidR="00535395" w:rsidRPr="00A71D0F">
        <w:rPr>
          <w:rFonts w:ascii="Times New Roman" w:hAnsi="Times New Roman" w:cs="Times New Roman"/>
          <w:sz w:val="24"/>
          <w:szCs w:val="24"/>
        </w:rPr>
        <w:t xml:space="preserve">ICT services (excluding software) </w:t>
      </w:r>
      <w:r w:rsidRPr="00A71D0F">
        <w:rPr>
          <w:rFonts w:ascii="Times New Roman" w:hAnsi="Times New Roman" w:cs="Times New Roman"/>
          <w:sz w:val="24"/>
          <w:szCs w:val="24"/>
        </w:rPr>
        <w:t xml:space="preserve">by </w:t>
      </w:r>
      <w:r w:rsidR="00535395" w:rsidRPr="00A71D0F">
        <w:rPr>
          <w:rFonts w:ascii="Times New Roman" w:hAnsi="Times New Roman" w:cs="Times New Roman"/>
          <w:sz w:val="24"/>
          <w:szCs w:val="24"/>
        </w:rPr>
        <w:t>16</w:t>
      </w:r>
      <w:r w:rsidR="002602D6" w:rsidRPr="00A71D0F">
        <w:rPr>
          <w:rFonts w:ascii="Times New Roman" w:hAnsi="Times New Roman" w:cs="Times New Roman"/>
          <w:sz w:val="24"/>
          <w:szCs w:val="24"/>
        </w:rPr>
        <w:t>.2</w:t>
      </w:r>
      <w:r w:rsidRPr="00A71D0F">
        <w:rPr>
          <w:rFonts w:ascii="Times New Roman" w:hAnsi="Times New Roman" w:cs="Times New Roman"/>
          <w:sz w:val="24"/>
          <w:szCs w:val="24"/>
        </w:rPr>
        <w:t>%</w:t>
      </w:r>
      <w:r w:rsidR="000E78C3" w:rsidRPr="00A71D0F">
        <w:rPr>
          <w:rFonts w:ascii="Times New Roman" w:hAnsi="Times New Roman" w:cs="Times New Roman"/>
          <w:sz w:val="24"/>
          <w:szCs w:val="24"/>
        </w:rPr>
        <w:t>.</w:t>
      </w:r>
      <w:r w:rsidR="002F2FF8" w:rsidRPr="00A71D0F">
        <w:rPr>
          <w:rFonts w:ascii="Times New Roman" w:hAnsi="Times New Roman" w:cs="Times New Roman"/>
          <w:sz w:val="24"/>
          <w:szCs w:val="24"/>
        </w:rPr>
        <w:t xml:space="preserve"> </w:t>
      </w:r>
      <w:r w:rsidR="000E78C3" w:rsidRPr="00A71D0F">
        <w:rPr>
          <w:rFonts w:ascii="Times New Roman" w:hAnsi="Times New Roman" w:cs="Times New Roman"/>
          <w:sz w:val="24"/>
          <w:szCs w:val="24"/>
        </w:rPr>
        <w:t xml:space="preserve"> </w:t>
      </w:r>
      <w:r w:rsidRPr="00A71D0F">
        <w:rPr>
          <w:rFonts w:ascii="Times New Roman" w:hAnsi="Times New Roman" w:cs="Times New Roman"/>
          <w:sz w:val="24"/>
          <w:szCs w:val="24"/>
        </w:rPr>
        <w:t>(</w:t>
      </w:r>
      <w:r w:rsidR="00EE7839" w:rsidRPr="00A71D0F">
        <w:rPr>
          <w:rFonts w:ascii="Times New Roman" w:hAnsi="Times New Roman" w:cs="Times New Roman"/>
          <w:sz w:val="24"/>
          <w:szCs w:val="24"/>
        </w:rPr>
        <w:t>S</w:t>
      </w:r>
      <w:r w:rsidRPr="00A71D0F">
        <w:rPr>
          <w:rFonts w:ascii="Times New Roman" w:hAnsi="Times New Roman" w:cs="Times New Roman"/>
          <w:sz w:val="24"/>
          <w:szCs w:val="24"/>
        </w:rPr>
        <w:t xml:space="preserve">ee </w:t>
      </w:r>
      <w:r w:rsidR="00EE7839" w:rsidRPr="00A71D0F">
        <w:rPr>
          <w:rFonts w:ascii="Times New Roman" w:hAnsi="Times New Roman" w:cs="Times New Roman"/>
          <w:sz w:val="24"/>
          <w:szCs w:val="24"/>
        </w:rPr>
        <w:t>t</w:t>
      </w:r>
      <w:r w:rsidRPr="00A71D0F">
        <w:rPr>
          <w:rFonts w:ascii="Times New Roman" w:hAnsi="Times New Roman" w:cs="Times New Roman"/>
          <w:sz w:val="24"/>
          <w:szCs w:val="24"/>
        </w:rPr>
        <w:t xml:space="preserve">able </w:t>
      </w:r>
      <w:r w:rsidR="00535395" w:rsidRPr="00A71D0F">
        <w:rPr>
          <w:rFonts w:ascii="Times New Roman" w:hAnsi="Times New Roman" w:cs="Times New Roman"/>
          <w:sz w:val="24"/>
          <w:szCs w:val="24"/>
        </w:rPr>
        <w:t>45</w:t>
      </w:r>
      <w:r w:rsidRPr="00A71D0F">
        <w:rPr>
          <w:rFonts w:ascii="Times New Roman" w:hAnsi="Times New Roman" w:cs="Times New Roman"/>
          <w:sz w:val="24"/>
          <w:szCs w:val="24"/>
        </w:rPr>
        <w:t>)</w:t>
      </w:r>
      <w:r w:rsidR="00D658A6" w:rsidRPr="00A71D0F">
        <w:rPr>
          <w:rFonts w:ascii="Times New Roman" w:hAnsi="Times New Roman" w:cs="Times New Roman"/>
          <w:sz w:val="24"/>
          <w:szCs w:val="24"/>
        </w:rPr>
        <w:t>.</w:t>
      </w:r>
    </w:p>
    <w:p w:rsidR="0022611A" w:rsidRPr="00A71D0F" w:rsidRDefault="0022611A" w:rsidP="00D91754">
      <w:pPr>
        <w:rPr>
          <w:sz w:val="24"/>
          <w:szCs w:val="24"/>
        </w:rPr>
      </w:pPr>
    </w:p>
    <w:p w:rsidR="007E5D90" w:rsidRPr="00A71D0F" w:rsidRDefault="007E5D90" w:rsidP="00437B80">
      <w:pPr>
        <w:pStyle w:val="HTMLPreformatted"/>
        <w:jc w:val="both"/>
        <w:rPr>
          <w:rFonts w:ascii="Times New Roman" w:hAnsi="Times New Roman" w:cs="Times New Roman"/>
          <w:sz w:val="24"/>
          <w:szCs w:val="24"/>
        </w:rPr>
      </w:pPr>
      <w:r w:rsidRPr="00A71D0F">
        <w:rPr>
          <w:rFonts w:ascii="Times New Roman" w:hAnsi="Times New Roman" w:cs="Times New Roman"/>
          <w:sz w:val="24"/>
          <w:szCs w:val="24"/>
        </w:rPr>
        <w:t xml:space="preserve">As for the payment </w:t>
      </w:r>
      <w:r w:rsidR="00BE6767" w:rsidRPr="00A71D0F">
        <w:rPr>
          <w:rFonts w:ascii="Times New Roman" w:hAnsi="Times New Roman" w:cs="Times New Roman"/>
          <w:sz w:val="24"/>
          <w:szCs w:val="24"/>
        </w:rPr>
        <w:t xml:space="preserve">method </w:t>
      </w:r>
      <w:r w:rsidRPr="00A71D0F">
        <w:rPr>
          <w:rFonts w:ascii="Times New Roman" w:hAnsi="Times New Roman" w:cs="Times New Roman"/>
          <w:sz w:val="24"/>
          <w:szCs w:val="24"/>
        </w:rPr>
        <w:t xml:space="preserve">used when purchasing goods or services via the </w:t>
      </w:r>
      <w:r w:rsidR="00415821" w:rsidRPr="00A71D0F">
        <w:rPr>
          <w:rFonts w:ascii="Times New Roman" w:hAnsi="Times New Roman" w:cs="Times New Roman"/>
          <w:sz w:val="24"/>
          <w:szCs w:val="24"/>
        </w:rPr>
        <w:t>i</w:t>
      </w:r>
      <w:r w:rsidRPr="00A71D0F">
        <w:rPr>
          <w:rFonts w:ascii="Times New Roman" w:hAnsi="Times New Roman" w:cs="Times New Roman"/>
          <w:sz w:val="24"/>
          <w:szCs w:val="24"/>
        </w:rPr>
        <w:t xml:space="preserve">nternet, the survey results showed that </w:t>
      </w:r>
      <w:r w:rsidR="00563E91" w:rsidRPr="00A71D0F">
        <w:rPr>
          <w:rFonts w:ascii="Times New Roman" w:hAnsi="Times New Roman" w:cs="Times New Roman"/>
          <w:sz w:val="24"/>
          <w:szCs w:val="24"/>
        </w:rPr>
        <w:t>97</w:t>
      </w:r>
      <w:r w:rsidR="00880A76" w:rsidRPr="00A71D0F">
        <w:rPr>
          <w:rFonts w:ascii="Times New Roman" w:hAnsi="Times New Roman" w:cs="Times New Roman"/>
          <w:sz w:val="24"/>
          <w:szCs w:val="24"/>
        </w:rPr>
        <w:t>.5</w:t>
      </w:r>
      <w:r w:rsidRPr="00A71D0F">
        <w:rPr>
          <w:rFonts w:ascii="Times New Roman" w:hAnsi="Times New Roman" w:cs="Times New Roman"/>
          <w:sz w:val="24"/>
          <w:szCs w:val="24"/>
        </w:rPr>
        <w:t xml:space="preserve">% of individuals </w:t>
      </w:r>
      <w:r w:rsidR="000E78C3" w:rsidRPr="00A71D0F">
        <w:rPr>
          <w:rFonts w:ascii="Times New Roman" w:hAnsi="Times New Roman" w:cs="Times New Roman"/>
          <w:sz w:val="24"/>
          <w:szCs w:val="24"/>
        </w:rPr>
        <w:t>(</w:t>
      </w:r>
      <w:r w:rsidRPr="00A71D0F">
        <w:rPr>
          <w:rFonts w:ascii="Times New Roman" w:hAnsi="Times New Roman" w:cs="Times New Roman"/>
          <w:sz w:val="24"/>
          <w:szCs w:val="24"/>
        </w:rPr>
        <w:t>1</w:t>
      </w:r>
      <w:r w:rsidR="00880A76" w:rsidRPr="00A71D0F">
        <w:rPr>
          <w:rFonts w:ascii="Times New Roman" w:hAnsi="Times New Roman" w:cs="Times New Roman"/>
          <w:sz w:val="24"/>
          <w:szCs w:val="24"/>
        </w:rPr>
        <w:t>8</w:t>
      </w:r>
      <w:r w:rsidRPr="00A71D0F">
        <w:rPr>
          <w:rFonts w:ascii="Times New Roman" w:hAnsi="Times New Roman" w:cs="Times New Roman"/>
          <w:sz w:val="24"/>
          <w:szCs w:val="24"/>
        </w:rPr>
        <w:t xml:space="preserve"> years and above</w:t>
      </w:r>
      <w:r w:rsidR="000E78C3" w:rsidRPr="00A71D0F">
        <w:rPr>
          <w:rFonts w:ascii="Times New Roman" w:hAnsi="Times New Roman" w:cs="Times New Roman"/>
          <w:sz w:val="24"/>
          <w:szCs w:val="24"/>
        </w:rPr>
        <w:t>)</w:t>
      </w:r>
      <w:r w:rsidRPr="00A71D0F">
        <w:rPr>
          <w:rFonts w:ascii="Times New Roman" w:hAnsi="Times New Roman" w:cs="Times New Roman"/>
          <w:sz w:val="24"/>
          <w:szCs w:val="24"/>
        </w:rPr>
        <w:t xml:space="preserve"> who purchased goods or services online used cash payment upon receipt, followed by payment </w:t>
      </w:r>
      <w:r w:rsidR="00BE6767" w:rsidRPr="00A71D0F">
        <w:rPr>
          <w:rFonts w:ascii="Times New Roman" w:hAnsi="Times New Roman" w:cs="Times New Roman"/>
          <w:sz w:val="24"/>
          <w:szCs w:val="24"/>
        </w:rPr>
        <w:t>via</w:t>
      </w:r>
      <w:r w:rsidRPr="00A71D0F">
        <w:rPr>
          <w:rFonts w:ascii="Times New Roman" w:hAnsi="Times New Roman" w:cs="Times New Roman"/>
          <w:sz w:val="24"/>
          <w:szCs w:val="24"/>
        </w:rPr>
        <w:t xml:space="preserve"> credit card </w:t>
      </w:r>
      <w:r w:rsidR="00563E91" w:rsidRPr="00A71D0F">
        <w:rPr>
          <w:rFonts w:ascii="Times New Roman" w:hAnsi="Times New Roman" w:cs="Times New Roman"/>
          <w:sz w:val="24"/>
          <w:szCs w:val="24"/>
        </w:rPr>
        <w:t xml:space="preserve">via </w:t>
      </w:r>
      <w:r w:rsidRPr="00A71D0F">
        <w:rPr>
          <w:rFonts w:ascii="Times New Roman" w:hAnsi="Times New Roman" w:cs="Times New Roman"/>
          <w:sz w:val="24"/>
          <w:szCs w:val="24"/>
        </w:rPr>
        <w:t xml:space="preserve">the </w:t>
      </w:r>
      <w:r w:rsidR="00415821" w:rsidRPr="00A71D0F">
        <w:rPr>
          <w:rFonts w:ascii="Times New Roman" w:hAnsi="Times New Roman" w:cs="Times New Roman"/>
          <w:sz w:val="24"/>
          <w:szCs w:val="24"/>
        </w:rPr>
        <w:t>i</w:t>
      </w:r>
      <w:r w:rsidRPr="00A71D0F">
        <w:rPr>
          <w:rFonts w:ascii="Times New Roman" w:hAnsi="Times New Roman" w:cs="Times New Roman"/>
          <w:sz w:val="24"/>
          <w:szCs w:val="24"/>
        </w:rPr>
        <w:t xml:space="preserve">nternet with a </w:t>
      </w:r>
      <w:r w:rsidR="00415821" w:rsidRPr="00A71D0F">
        <w:rPr>
          <w:rFonts w:ascii="Times New Roman" w:hAnsi="Times New Roman" w:cs="Times New Roman"/>
          <w:sz w:val="24"/>
          <w:szCs w:val="24"/>
        </w:rPr>
        <w:t>percentage</w:t>
      </w:r>
      <w:r w:rsidRPr="00A71D0F">
        <w:rPr>
          <w:rFonts w:ascii="Times New Roman" w:hAnsi="Times New Roman" w:cs="Times New Roman"/>
          <w:sz w:val="24"/>
          <w:szCs w:val="24"/>
        </w:rPr>
        <w:t xml:space="preserve"> of </w:t>
      </w:r>
      <w:r w:rsidR="00563E91" w:rsidRPr="00A71D0F">
        <w:rPr>
          <w:rFonts w:ascii="Times New Roman" w:hAnsi="Times New Roman" w:cs="Times New Roman"/>
          <w:sz w:val="24"/>
          <w:szCs w:val="24"/>
        </w:rPr>
        <w:t>3</w:t>
      </w:r>
      <w:r w:rsidR="00880A76" w:rsidRPr="00A71D0F">
        <w:rPr>
          <w:rFonts w:ascii="Times New Roman" w:hAnsi="Times New Roman" w:cs="Times New Roman"/>
          <w:sz w:val="24"/>
          <w:szCs w:val="24"/>
        </w:rPr>
        <w:t>.</w:t>
      </w:r>
      <w:r w:rsidR="00563E91" w:rsidRPr="00A71D0F">
        <w:rPr>
          <w:rFonts w:ascii="Times New Roman" w:hAnsi="Times New Roman" w:cs="Times New Roman"/>
          <w:sz w:val="24"/>
          <w:szCs w:val="24"/>
        </w:rPr>
        <w:t>1</w:t>
      </w:r>
      <w:r w:rsidRPr="00A71D0F">
        <w:rPr>
          <w:rFonts w:ascii="Times New Roman" w:hAnsi="Times New Roman" w:cs="Times New Roman"/>
          <w:sz w:val="24"/>
          <w:szCs w:val="24"/>
        </w:rPr>
        <w:t xml:space="preserve">%, followed by the use of a direct debit card or electronic bank transfer via the </w:t>
      </w:r>
      <w:r w:rsidR="00415821" w:rsidRPr="00A71D0F">
        <w:rPr>
          <w:rFonts w:ascii="Times New Roman" w:hAnsi="Times New Roman" w:cs="Times New Roman"/>
          <w:sz w:val="24"/>
          <w:szCs w:val="24"/>
        </w:rPr>
        <w:t>i</w:t>
      </w:r>
      <w:r w:rsidRPr="00A71D0F">
        <w:rPr>
          <w:rFonts w:ascii="Times New Roman" w:hAnsi="Times New Roman" w:cs="Times New Roman"/>
          <w:sz w:val="24"/>
          <w:szCs w:val="24"/>
        </w:rPr>
        <w:t xml:space="preserve">nternet with a percentage of </w:t>
      </w:r>
      <w:r w:rsidR="00563E91" w:rsidRPr="00A71D0F">
        <w:rPr>
          <w:rFonts w:ascii="Times New Roman" w:hAnsi="Times New Roman" w:cs="Times New Roman"/>
          <w:sz w:val="24"/>
          <w:szCs w:val="24"/>
        </w:rPr>
        <w:t>2.2</w:t>
      </w:r>
      <w:r w:rsidRPr="00A71D0F">
        <w:rPr>
          <w:rFonts w:ascii="Times New Roman" w:hAnsi="Times New Roman" w:cs="Times New Roman"/>
          <w:sz w:val="24"/>
          <w:szCs w:val="24"/>
        </w:rPr>
        <w:t xml:space="preserve">%, followed by payment </w:t>
      </w:r>
      <w:r w:rsidR="00780933" w:rsidRPr="00A71D0F">
        <w:rPr>
          <w:rFonts w:ascii="Times New Roman" w:hAnsi="Times New Roman" w:cs="Times New Roman"/>
          <w:sz w:val="24"/>
          <w:szCs w:val="24"/>
        </w:rPr>
        <w:t>via</w:t>
      </w:r>
      <w:r w:rsidRPr="00A71D0F">
        <w:rPr>
          <w:rFonts w:ascii="Times New Roman" w:hAnsi="Times New Roman" w:cs="Times New Roman"/>
          <w:sz w:val="24"/>
          <w:szCs w:val="24"/>
        </w:rPr>
        <w:t xml:space="preserve"> mobile financial account (an account connected to a mobile phone number) where the </w:t>
      </w:r>
      <w:r w:rsidR="00D271F9" w:rsidRPr="00A71D0F">
        <w:rPr>
          <w:rFonts w:ascii="Times New Roman" w:hAnsi="Times New Roman" w:cs="Times New Roman"/>
          <w:sz w:val="24"/>
          <w:szCs w:val="24"/>
        </w:rPr>
        <w:t>percentage</w:t>
      </w:r>
      <w:r w:rsidRPr="00A71D0F">
        <w:rPr>
          <w:rFonts w:ascii="Times New Roman" w:hAnsi="Times New Roman" w:cs="Times New Roman"/>
          <w:sz w:val="24"/>
          <w:szCs w:val="24"/>
        </w:rPr>
        <w:t xml:space="preserve"> reached 1.</w:t>
      </w:r>
      <w:r w:rsidR="00563E91" w:rsidRPr="00A71D0F">
        <w:rPr>
          <w:rFonts w:ascii="Times New Roman" w:hAnsi="Times New Roman" w:cs="Times New Roman"/>
          <w:sz w:val="24"/>
          <w:szCs w:val="24"/>
        </w:rPr>
        <w:t>5</w:t>
      </w:r>
      <w:r w:rsidRPr="00A71D0F">
        <w:rPr>
          <w:rFonts w:ascii="Times New Roman" w:hAnsi="Times New Roman" w:cs="Times New Roman"/>
          <w:sz w:val="24"/>
          <w:szCs w:val="24"/>
        </w:rPr>
        <w:t>%</w:t>
      </w:r>
      <w:r w:rsidR="002F2FF8" w:rsidRPr="00A71D0F">
        <w:rPr>
          <w:rFonts w:ascii="Times New Roman" w:hAnsi="Times New Roman" w:cs="Times New Roman"/>
          <w:sz w:val="24"/>
          <w:szCs w:val="24"/>
        </w:rPr>
        <w:t>.</w:t>
      </w:r>
      <w:r w:rsidRPr="00A71D0F">
        <w:rPr>
          <w:rFonts w:ascii="Times New Roman" w:hAnsi="Times New Roman" w:cs="Times New Roman"/>
          <w:sz w:val="24"/>
          <w:szCs w:val="24"/>
        </w:rPr>
        <w:t xml:space="preserve"> </w:t>
      </w:r>
      <w:r w:rsidR="002F2FF8" w:rsidRPr="00A71D0F">
        <w:rPr>
          <w:rFonts w:ascii="Times New Roman" w:hAnsi="Times New Roman" w:cs="Times New Roman"/>
          <w:sz w:val="24"/>
          <w:szCs w:val="24"/>
        </w:rPr>
        <w:t xml:space="preserve"> </w:t>
      </w:r>
      <w:r w:rsidR="00885DBF" w:rsidRPr="00A71D0F">
        <w:rPr>
          <w:rFonts w:ascii="Times New Roman" w:hAnsi="Times New Roman" w:cs="Times New Roman"/>
          <w:sz w:val="24"/>
          <w:szCs w:val="24"/>
        </w:rPr>
        <w:t>(See</w:t>
      </w:r>
      <w:r w:rsidRPr="00A71D0F">
        <w:rPr>
          <w:rFonts w:ascii="Times New Roman" w:hAnsi="Times New Roman" w:cs="Times New Roman"/>
          <w:sz w:val="24"/>
          <w:szCs w:val="24"/>
        </w:rPr>
        <w:t xml:space="preserve"> </w:t>
      </w:r>
      <w:r w:rsidR="00415821" w:rsidRPr="00A71D0F">
        <w:rPr>
          <w:rFonts w:ascii="Times New Roman" w:hAnsi="Times New Roman" w:cs="Times New Roman"/>
          <w:sz w:val="24"/>
          <w:szCs w:val="24"/>
        </w:rPr>
        <w:t>t</w:t>
      </w:r>
      <w:r w:rsidRPr="00A71D0F">
        <w:rPr>
          <w:rFonts w:ascii="Times New Roman" w:hAnsi="Times New Roman" w:cs="Times New Roman"/>
          <w:sz w:val="24"/>
          <w:szCs w:val="24"/>
        </w:rPr>
        <w:t xml:space="preserve">able </w:t>
      </w:r>
      <w:r w:rsidR="00563E91" w:rsidRPr="00A71D0F">
        <w:rPr>
          <w:rFonts w:ascii="Times New Roman" w:hAnsi="Times New Roman" w:cs="Times New Roman"/>
          <w:sz w:val="24"/>
          <w:szCs w:val="24"/>
        </w:rPr>
        <w:t>46</w:t>
      </w:r>
      <w:r w:rsidR="00885DBF" w:rsidRPr="00A71D0F">
        <w:rPr>
          <w:rFonts w:ascii="Times New Roman" w:hAnsi="Times New Roman" w:cs="Times New Roman"/>
          <w:sz w:val="24"/>
          <w:szCs w:val="24"/>
        </w:rPr>
        <w:t>)</w:t>
      </w:r>
      <w:r w:rsidR="00D658A6" w:rsidRPr="00A71D0F">
        <w:rPr>
          <w:rFonts w:ascii="Times New Roman" w:hAnsi="Times New Roman" w:cs="Times New Roman"/>
          <w:sz w:val="24"/>
          <w:szCs w:val="24"/>
        </w:rPr>
        <w:t>.</w:t>
      </w:r>
    </w:p>
    <w:p w:rsidR="00D658A6" w:rsidRPr="00A71D0F" w:rsidRDefault="00D658A6" w:rsidP="00563E91">
      <w:pPr>
        <w:pStyle w:val="HTMLPreformatted"/>
        <w:jc w:val="both"/>
        <w:rPr>
          <w:rFonts w:ascii="Times New Roman" w:hAnsi="Times New Roman" w:cs="Times New Roman"/>
          <w:sz w:val="24"/>
          <w:szCs w:val="24"/>
        </w:rPr>
      </w:pPr>
    </w:p>
    <w:p w:rsidR="002160F9" w:rsidRPr="00A71D0F" w:rsidRDefault="002160F9" w:rsidP="002160F9">
      <w:pPr>
        <w:rPr>
          <w:rFonts w:cs="Times New Roman"/>
          <w:b/>
          <w:bCs/>
          <w:sz w:val="24"/>
          <w:szCs w:val="24"/>
        </w:rPr>
      </w:pPr>
      <w:r w:rsidRPr="00A71D0F">
        <w:rPr>
          <w:rFonts w:cs="Times New Roman"/>
          <w:b/>
          <w:bCs/>
          <w:sz w:val="24"/>
          <w:szCs w:val="24"/>
        </w:rPr>
        <w:t>2.7 Internet of Things</w:t>
      </w:r>
    </w:p>
    <w:p w:rsidR="002160F9" w:rsidRPr="00A71D0F" w:rsidRDefault="002160F9" w:rsidP="00437B80">
      <w:pPr>
        <w:pStyle w:val="HTMLPreformatted"/>
        <w:jc w:val="both"/>
        <w:rPr>
          <w:rFonts w:ascii="Times New Roman" w:hAnsi="Times New Roman" w:cs="Times New Roman"/>
          <w:sz w:val="24"/>
          <w:szCs w:val="24"/>
        </w:rPr>
      </w:pPr>
      <w:r w:rsidRPr="00A71D0F">
        <w:rPr>
          <w:rFonts w:ascii="Times New Roman" w:hAnsi="Times New Roman" w:cs="Times New Roman"/>
          <w:sz w:val="24"/>
          <w:szCs w:val="24"/>
        </w:rPr>
        <w:t xml:space="preserve">Results showed that 9.0% of individuals (10 years and </w:t>
      </w:r>
      <w:r w:rsidR="00D9691D" w:rsidRPr="00A71D0F">
        <w:rPr>
          <w:rFonts w:ascii="Times New Roman" w:hAnsi="Times New Roman" w:cs="Times New Roman"/>
          <w:sz w:val="24"/>
          <w:szCs w:val="24"/>
        </w:rPr>
        <w:t>above</w:t>
      </w:r>
      <w:r w:rsidRPr="00A71D0F">
        <w:rPr>
          <w:rFonts w:ascii="Times New Roman" w:hAnsi="Times New Roman" w:cs="Times New Roman"/>
          <w:sz w:val="24"/>
          <w:szCs w:val="24"/>
        </w:rPr>
        <w:t xml:space="preserve">) who use the Internet used technologies based on the Internet of Things (IoT) </w:t>
      </w:r>
      <w:r w:rsidR="007138C7" w:rsidRPr="00A71D0F">
        <w:rPr>
          <w:rFonts w:ascii="Times New Roman" w:hAnsi="Times New Roman" w:cs="Times New Roman"/>
          <w:sz w:val="24"/>
          <w:szCs w:val="24"/>
        </w:rPr>
        <w:t>for private purposes</w:t>
      </w:r>
      <w:r w:rsidRPr="00A71D0F">
        <w:rPr>
          <w:rFonts w:ascii="Times New Roman" w:hAnsi="Times New Roman" w:cs="Times New Roman"/>
          <w:sz w:val="24"/>
          <w:szCs w:val="24"/>
        </w:rPr>
        <w:t xml:space="preserve">, such as </w:t>
      </w:r>
      <w:r w:rsidR="00EA7838" w:rsidRPr="00A71D0F">
        <w:rPr>
          <w:rFonts w:ascii="Times New Roman" w:hAnsi="Times New Roman" w:cs="Times New Roman"/>
          <w:sz w:val="24"/>
          <w:szCs w:val="24"/>
        </w:rPr>
        <w:t xml:space="preserve">Internet connected </w:t>
      </w:r>
      <w:r w:rsidRPr="00A71D0F">
        <w:rPr>
          <w:rFonts w:ascii="Times New Roman" w:hAnsi="Times New Roman" w:cs="Times New Roman"/>
          <w:sz w:val="24"/>
          <w:szCs w:val="24"/>
        </w:rPr>
        <w:t xml:space="preserve">home alarm system, smoke detector, </w:t>
      </w:r>
      <w:r w:rsidR="00EA7838" w:rsidRPr="00A71D0F">
        <w:rPr>
          <w:rFonts w:ascii="Times New Roman" w:hAnsi="Times New Roman" w:cs="Times New Roman"/>
          <w:sz w:val="24"/>
          <w:szCs w:val="24"/>
        </w:rPr>
        <w:t xml:space="preserve">security cameras, door locks or other internet-connected security or safety solutions, </w:t>
      </w:r>
      <w:r w:rsidRPr="00A71D0F">
        <w:rPr>
          <w:rFonts w:ascii="Times New Roman" w:hAnsi="Times New Roman" w:cs="Times New Roman"/>
          <w:sz w:val="24"/>
          <w:szCs w:val="24"/>
        </w:rPr>
        <w:t xml:space="preserve">14.5% in the West Bank and 0.4% in Gaza Strip, while </w:t>
      </w:r>
      <w:r w:rsidRPr="00437B80">
        <w:rPr>
          <w:rFonts w:ascii="Times New Roman" w:hAnsi="Times New Roman" w:cs="Times New Roman"/>
          <w:sz w:val="24"/>
          <w:szCs w:val="24"/>
        </w:rPr>
        <w:t xml:space="preserve">the percentage of individuals (10 years and </w:t>
      </w:r>
      <w:r w:rsidR="00D9691D" w:rsidRPr="00437B80">
        <w:rPr>
          <w:rFonts w:ascii="Times New Roman" w:hAnsi="Times New Roman" w:cs="Times New Roman"/>
          <w:sz w:val="24"/>
          <w:szCs w:val="24"/>
        </w:rPr>
        <w:t>above</w:t>
      </w:r>
      <w:r w:rsidRPr="00437B80">
        <w:rPr>
          <w:rFonts w:ascii="Times New Roman" w:hAnsi="Times New Roman" w:cs="Times New Roman"/>
          <w:sz w:val="24"/>
          <w:szCs w:val="24"/>
        </w:rPr>
        <w:t xml:space="preserve">) who used home appliances connected to the Internet, </w:t>
      </w:r>
      <w:r w:rsidR="00437B80" w:rsidRPr="00437B80">
        <w:rPr>
          <w:rFonts w:ascii="Times New Roman" w:hAnsi="Times New Roman" w:cs="Times New Roman"/>
          <w:sz w:val="24"/>
          <w:szCs w:val="24"/>
        </w:rPr>
        <w:t>such as robot vacuums, fridges, ovens, coffee machines, reached 4.2%; 6.9% in the West Bank, and no observations were recorded in Gaza Strip. (See Table 42).</w:t>
      </w:r>
    </w:p>
    <w:p w:rsidR="002160F9" w:rsidRPr="00A71D0F" w:rsidRDefault="002160F9" w:rsidP="00606CDA">
      <w:pPr>
        <w:jc w:val="lowKashida"/>
        <w:rPr>
          <w:rFonts w:cs="Times New Roman"/>
          <w:b/>
          <w:bCs/>
          <w:sz w:val="24"/>
          <w:szCs w:val="24"/>
        </w:rPr>
      </w:pPr>
    </w:p>
    <w:p w:rsidR="00E36572" w:rsidRPr="00A71D0F" w:rsidRDefault="008045E9" w:rsidP="008045E9">
      <w:pPr>
        <w:rPr>
          <w:rFonts w:cs="Times New Roman"/>
          <w:b/>
          <w:bCs/>
          <w:sz w:val="24"/>
          <w:szCs w:val="24"/>
        </w:rPr>
      </w:pPr>
      <w:r w:rsidRPr="00A71D0F">
        <w:rPr>
          <w:rFonts w:cs="Times New Roman"/>
          <w:b/>
          <w:bCs/>
          <w:sz w:val="24"/>
          <w:szCs w:val="24"/>
        </w:rPr>
        <w:t>2</w:t>
      </w:r>
      <w:r w:rsidR="0082591C" w:rsidRPr="00A71D0F">
        <w:rPr>
          <w:rFonts w:cs="Times New Roman"/>
          <w:b/>
          <w:bCs/>
          <w:sz w:val="24"/>
          <w:szCs w:val="24"/>
        </w:rPr>
        <w:t>.7.</w:t>
      </w:r>
      <w:r w:rsidRPr="00A71D0F">
        <w:rPr>
          <w:rFonts w:cs="Times New Roman"/>
          <w:b/>
          <w:bCs/>
          <w:sz w:val="24"/>
          <w:szCs w:val="24"/>
        </w:rPr>
        <w:t>1</w:t>
      </w:r>
      <w:r w:rsidR="0082591C" w:rsidRPr="00A71D0F">
        <w:rPr>
          <w:rFonts w:cs="Times New Roman"/>
          <w:b/>
          <w:bCs/>
          <w:sz w:val="24"/>
          <w:szCs w:val="24"/>
        </w:rPr>
        <w:t xml:space="preserve"> Reasons for not </w:t>
      </w:r>
      <w:r w:rsidR="00E36572" w:rsidRPr="00A71D0F">
        <w:rPr>
          <w:rFonts w:cs="Times New Roman"/>
          <w:b/>
          <w:bCs/>
          <w:sz w:val="24"/>
          <w:szCs w:val="24"/>
        </w:rPr>
        <w:t>U</w:t>
      </w:r>
      <w:r w:rsidR="0082591C" w:rsidRPr="00A71D0F">
        <w:rPr>
          <w:rFonts w:cs="Times New Roman"/>
          <w:b/>
          <w:bCs/>
          <w:sz w:val="24"/>
          <w:szCs w:val="24"/>
        </w:rPr>
        <w:t xml:space="preserve">sing </w:t>
      </w:r>
      <w:r w:rsidR="00E36572" w:rsidRPr="00A71D0F">
        <w:rPr>
          <w:rFonts w:cs="Times New Roman"/>
          <w:b/>
          <w:bCs/>
          <w:sz w:val="24"/>
          <w:szCs w:val="24"/>
        </w:rPr>
        <w:t xml:space="preserve">Internet-Connected Devices or Systems for Private Purposes </w:t>
      </w:r>
    </w:p>
    <w:p w:rsidR="002160F9" w:rsidRPr="00A71D0F" w:rsidRDefault="0082591C" w:rsidP="00AB3CEB">
      <w:pPr>
        <w:jc w:val="both"/>
        <w:rPr>
          <w:rFonts w:cs="Times New Roman"/>
          <w:sz w:val="24"/>
          <w:szCs w:val="24"/>
        </w:rPr>
      </w:pPr>
      <w:r w:rsidRPr="00A71D0F">
        <w:rPr>
          <w:rFonts w:cs="Times New Roman"/>
          <w:sz w:val="24"/>
          <w:szCs w:val="24"/>
        </w:rPr>
        <w:t xml:space="preserve">Regarding the reasons why individuals (10 years and </w:t>
      </w:r>
      <w:r w:rsidR="00AB3CEB" w:rsidRPr="00A71D0F">
        <w:rPr>
          <w:rFonts w:cs="Times New Roman"/>
          <w:sz w:val="24"/>
          <w:szCs w:val="24"/>
        </w:rPr>
        <w:t>above</w:t>
      </w:r>
      <w:r w:rsidRPr="00A71D0F">
        <w:rPr>
          <w:rFonts w:cs="Times New Roman"/>
          <w:sz w:val="24"/>
          <w:szCs w:val="24"/>
        </w:rPr>
        <w:t>) do not use devices or systems connected to the Internet for private purposes; 50.1% of individuals reported that the reason was the lack of need to use these devices or systems, while the reason for 34.3% of individuals was due to not knowing about the existence of such systems or devices, and 26.9% of individuals indicated that high costs were the reason</w:t>
      </w:r>
      <w:r w:rsidR="00437B80">
        <w:rPr>
          <w:rFonts w:cs="Times New Roman"/>
          <w:sz w:val="24"/>
          <w:szCs w:val="24"/>
        </w:rPr>
        <w:t xml:space="preserve"> for</w:t>
      </w:r>
      <w:r w:rsidRPr="00A71D0F">
        <w:rPr>
          <w:rFonts w:cs="Times New Roman"/>
          <w:sz w:val="24"/>
          <w:szCs w:val="24"/>
        </w:rPr>
        <w:t xml:space="preserve"> </w:t>
      </w:r>
      <w:r w:rsidR="00E36572" w:rsidRPr="00A71D0F">
        <w:rPr>
          <w:rFonts w:cs="Times New Roman"/>
          <w:sz w:val="24"/>
          <w:szCs w:val="24"/>
        </w:rPr>
        <w:t>p</w:t>
      </w:r>
      <w:r w:rsidRPr="00A71D0F">
        <w:rPr>
          <w:rFonts w:cs="Times New Roman"/>
          <w:sz w:val="24"/>
          <w:szCs w:val="24"/>
        </w:rPr>
        <w:t>revent</w:t>
      </w:r>
      <w:r w:rsidR="00437B80">
        <w:rPr>
          <w:rFonts w:cs="Times New Roman"/>
          <w:sz w:val="24"/>
          <w:szCs w:val="24"/>
        </w:rPr>
        <w:t>ing</w:t>
      </w:r>
      <w:r w:rsidRPr="00A71D0F">
        <w:rPr>
          <w:rFonts w:cs="Times New Roman"/>
          <w:sz w:val="24"/>
          <w:szCs w:val="24"/>
        </w:rPr>
        <w:t xml:space="preserve"> the use of such systems.</w:t>
      </w:r>
      <w:r w:rsidR="00B964B6" w:rsidRPr="00A71D0F">
        <w:rPr>
          <w:rFonts w:cs="Times New Roman"/>
          <w:sz w:val="24"/>
          <w:szCs w:val="24"/>
        </w:rPr>
        <w:t xml:space="preserve"> </w:t>
      </w:r>
      <w:r w:rsidRPr="00A71D0F">
        <w:rPr>
          <w:rFonts w:cs="Times New Roman"/>
          <w:sz w:val="24"/>
          <w:szCs w:val="24"/>
        </w:rPr>
        <w:t xml:space="preserve"> (See Tables 43).</w:t>
      </w:r>
    </w:p>
    <w:p w:rsidR="003D27CC" w:rsidRPr="00A71D0F" w:rsidRDefault="003D27CC" w:rsidP="00D0187E">
      <w:pPr>
        <w:rPr>
          <w:rFonts w:cs="Times New Roman"/>
          <w:b/>
          <w:bCs/>
          <w:sz w:val="24"/>
          <w:szCs w:val="24"/>
        </w:rPr>
      </w:pPr>
    </w:p>
    <w:p w:rsidR="005C268D" w:rsidRPr="00A71D0F" w:rsidRDefault="00D0187E" w:rsidP="00D0187E">
      <w:pPr>
        <w:rPr>
          <w:rFonts w:cs="Times New Roman"/>
          <w:b/>
          <w:bCs/>
          <w:sz w:val="24"/>
          <w:szCs w:val="24"/>
        </w:rPr>
      </w:pPr>
      <w:r w:rsidRPr="00A71D0F">
        <w:rPr>
          <w:rFonts w:cs="Times New Roman"/>
          <w:b/>
          <w:bCs/>
          <w:sz w:val="24"/>
          <w:szCs w:val="24"/>
        </w:rPr>
        <w:t>2</w:t>
      </w:r>
      <w:r w:rsidR="005C268D" w:rsidRPr="00A71D0F">
        <w:rPr>
          <w:rFonts w:cs="Times New Roman"/>
          <w:b/>
          <w:bCs/>
          <w:sz w:val="24"/>
          <w:szCs w:val="24"/>
        </w:rPr>
        <w:t>.</w:t>
      </w:r>
      <w:r w:rsidRPr="00A71D0F">
        <w:rPr>
          <w:rFonts w:cs="Times New Roman"/>
          <w:b/>
          <w:bCs/>
          <w:sz w:val="24"/>
          <w:szCs w:val="24"/>
        </w:rPr>
        <w:t>8</w:t>
      </w:r>
      <w:r w:rsidR="005C268D" w:rsidRPr="00A71D0F">
        <w:rPr>
          <w:rFonts w:cs="Times New Roman"/>
          <w:b/>
          <w:bCs/>
          <w:sz w:val="24"/>
          <w:szCs w:val="24"/>
        </w:rPr>
        <w:t xml:space="preserve"> Privacy and Protection of Personal Data</w:t>
      </w:r>
    </w:p>
    <w:p w:rsidR="00437B80" w:rsidRPr="00437B80" w:rsidRDefault="00437B80" w:rsidP="00437B80">
      <w:pPr>
        <w:jc w:val="both"/>
        <w:rPr>
          <w:rFonts w:cs="Times New Roman"/>
          <w:sz w:val="24"/>
          <w:szCs w:val="24"/>
        </w:rPr>
      </w:pPr>
      <w:r w:rsidRPr="00437B80">
        <w:rPr>
          <w:rFonts w:cs="Times New Roman"/>
          <w:sz w:val="24"/>
          <w:szCs w:val="24"/>
        </w:rPr>
        <w:t xml:space="preserve">As for privacy and protection of personal data and implementing procedures to manage access to personal data via the Internet for individuals aged (10 years and above) who used the Internet, results of the survey showed that 24.4% of individuals read privacy policy statements before </w:t>
      </w:r>
      <w:r w:rsidRPr="00437B80">
        <w:rPr>
          <w:rFonts w:cs="Times New Roman"/>
          <w:sz w:val="24"/>
          <w:szCs w:val="24"/>
        </w:rPr>
        <w:lastRenderedPageBreak/>
        <w:t>providing personal data, while 22.6% of individuals refused allowing the use of personal data for advertising purposes. Meanwhile, the survey results indicated that 22.1% of individuals restricted or denied access to their geographical location. (See Tables 49).</w:t>
      </w:r>
    </w:p>
    <w:p w:rsidR="00D0187E" w:rsidRPr="00A71D0F" w:rsidRDefault="00D0187E" w:rsidP="00606CDA">
      <w:pPr>
        <w:jc w:val="lowKashida"/>
        <w:rPr>
          <w:rFonts w:cs="Times New Roman"/>
          <w:b/>
          <w:bCs/>
          <w:sz w:val="24"/>
          <w:szCs w:val="24"/>
        </w:rPr>
      </w:pPr>
    </w:p>
    <w:p w:rsidR="00D0187E" w:rsidRPr="00A71D0F" w:rsidRDefault="00D0187E" w:rsidP="00437B80">
      <w:pPr>
        <w:rPr>
          <w:rFonts w:cs="Times New Roman"/>
          <w:b/>
          <w:bCs/>
          <w:sz w:val="24"/>
          <w:szCs w:val="24"/>
        </w:rPr>
      </w:pPr>
      <w:r w:rsidRPr="00A71D0F">
        <w:rPr>
          <w:rFonts w:cs="Times New Roman"/>
          <w:b/>
          <w:bCs/>
          <w:sz w:val="24"/>
          <w:szCs w:val="24"/>
        </w:rPr>
        <w:t>2.8.1 Trust,</w:t>
      </w:r>
      <w:r w:rsidR="00437B80">
        <w:rPr>
          <w:rFonts w:cs="Times New Roman"/>
          <w:b/>
          <w:bCs/>
          <w:sz w:val="24"/>
          <w:szCs w:val="24"/>
        </w:rPr>
        <w:t xml:space="preserve"> Security and Privacy via Smartp</w:t>
      </w:r>
      <w:r w:rsidRPr="00A71D0F">
        <w:rPr>
          <w:rFonts w:cs="Times New Roman"/>
          <w:b/>
          <w:bCs/>
          <w:sz w:val="24"/>
          <w:szCs w:val="24"/>
        </w:rPr>
        <w:t>hone</w:t>
      </w:r>
    </w:p>
    <w:p w:rsidR="00437B80" w:rsidRPr="00437B80" w:rsidRDefault="00437B80" w:rsidP="00437B80">
      <w:pPr>
        <w:jc w:val="lowKashida"/>
        <w:rPr>
          <w:rFonts w:cs="Times New Roman"/>
          <w:sz w:val="24"/>
          <w:szCs w:val="24"/>
        </w:rPr>
      </w:pPr>
      <w:r w:rsidRPr="00437B80">
        <w:rPr>
          <w:rFonts w:cs="Times New Roman"/>
          <w:sz w:val="24"/>
          <w:szCs w:val="24"/>
        </w:rPr>
        <w:t>As for trust, security and privacy while using smartphones, results of the survey showed that 44.3% of individuals (10 years and above) who use a smartphone and their smartphone contains security programs or services such as anti-virus or firewall automatically installed or provided with the operating system in Palestine; 47.9% in the West Bank and 38.2% in Gaza Strip. Whereas, 35.1% of individuals (10 years and above) who use a smartphone reported that their phone does not contain any type of security software in Palestine; 38.2% in the West Bank and 29.8% in Gaza Strip. The survey results also indicated that 7.0% of individuals (10 years and above) reported that their phone does not contain any type of security software and they installed them. (See Table 39).</w:t>
      </w:r>
    </w:p>
    <w:p w:rsidR="00437B80" w:rsidRPr="00437B80" w:rsidRDefault="00437B80" w:rsidP="00437B80">
      <w:pPr>
        <w:jc w:val="lowKashida"/>
        <w:rPr>
          <w:rFonts w:cs="Times New Roman"/>
          <w:b/>
          <w:bCs/>
          <w:sz w:val="24"/>
          <w:szCs w:val="24"/>
        </w:rPr>
      </w:pPr>
    </w:p>
    <w:p w:rsidR="00437B80" w:rsidRPr="00437B80" w:rsidRDefault="00437B80" w:rsidP="00437B80">
      <w:pPr>
        <w:jc w:val="lowKashida"/>
        <w:rPr>
          <w:rFonts w:cs="Times New Roman"/>
          <w:sz w:val="24"/>
          <w:szCs w:val="24"/>
        </w:rPr>
      </w:pPr>
      <w:r w:rsidRPr="00437B80">
        <w:rPr>
          <w:rFonts w:cs="Times New Roman"/>
          <w:sz w:val="24"/>
          <w:szCs w:val="24"/>
        </w:rPr>
        <w:t xml:space="preserve">Results also showed that 8.9% of individuals (10 years and above) who use a smartphone had previously lost information, documents, photos, or any other type of data on their smartphone due to a virus or any other type of hostile software in Palestine; 12.6% in the West Bank and 2.6% in Gaza Strip (9.6% among males, and 8.1% among females). Moreover, according to the type of locality, results indicated that the highest percentage of individuals (10 years and above) who lost information, documents, or pictures was in urban </w:t>
      </w:r>
      <w:r w:rsidRPr="00437B80">
        <w:rPr>
          <w:rFonts w:cs="Times New Roman"/>
          <w:color w:val="000000" w:themeColor="text1"/>
          <w:sz w:val="24"/>
          <w:szCs w:val="24"/>
        </w:rPr>
        <w:t>areas</w:t>
      </w:r>
      <w:r w:rsidRPr="00437B80">
        <w:rPr>
          <w:rFonts w:cs="Times New Roman"/>
          <w:sz w:val="24"/>
          <w:szCs w:val="24"/>
        </w:rPr>
        <w:t xml:space="preserve">, </w:t>
      </w:r>
      <w:r w:rsidRPr="00437B80">
        <w:rPr>
          <w:rFonts w:cs="Times New Roman"/>
          <w:color w:val="000000" w:themeColor="text1"/>
          <w:sz w:val="24"/>
          <w:szCs w:val="24"/>
        </w:rPr>
        <w:t>by a percentage of</w:t>
      </w:r>
      <w:r w:rsidRPr="00437B80">
        <w:t xml:space="preserve"> </w:t>
      </w:r>
      <w:r w:rsidRPr="00437B80">
        <w:rPr>
          <w:rFonts w:cs="Times New Roman"/>
          <w:sz w:val="24"/>
          <w:szCs w:val="24"/>
        </w:rPr>
        <w:t>10.3%, followed by camps with a percentage of 7.9% and 2.6% in rural</w:t>
      </w:r>
      <w:r w:rsidRPr="00437B80">
        <w:rPr>
          <w:rFonts w:cs="Times New Roman"/>
          <w:color w:val="000000" w:themeColor="text1"/>
          <w:sz w:val="24"/>
          <w:szCs w:val="24"/>
        </w:rPr>
        <w:t xml:space="preserve"> areas</w:t>
      </w:r>
      <w:r w:rsidRPr="00437B80">
        <w:rPr>
          <w:rFonts w:cs="Times New Roman"/>
          <w:sz w:val="24"/>
          <w:szCs w:val="24"/>
        </w:rPr>
        <w:t>. (See Table 40).</w:t>
      </w:r>
    </w:p>
    <w:p w:rsidR="00197031" w:rsidRPr="00A71D0F" w:rsidRDefault="00197031" w:rsidP="00606CDA">
      <w:pPr>
        <w:jc w:val="lowKashida"/>
        <w:rPr>
          <w:rFonts w:cs="Times New Roman"/>
          <w:b/>
          <w:bCs/>
          <w:sz w:val="24"/>
          <w:szCs w:val="24"/>
        </w:rPr>
      </w:pPr>
    </w:p>
    <w:p w:rsidR="00757B34" w:rsidRPr="00A71D0F" w:rsidRDefault="002A2144" w:rsidP="002A2144">
      <w:pPr>
        <w:jc w:val="lowKashida"/>
        <w:rPr>
          <w:rFonts w:cs="Times New Roman"/>
          <w:b/>
          <w:bCs/>
          <w:sz w:val="24"/>
          <w:szCs w:val="24"/>
        </w:rPr>
      </w:pPr>
      <w:r w:rsidRPr="00A71D0F">
        <w:rPr>
          <w:rFonts w:cs="Times New Roman"/>
          <w:b/>
          <w:bCs/>
          <w:sz w:val="24"/>
          <w:szCs w:val="24"/>
        </w:rPr>
        <w:t xml:space="preserve">2.9 </w:t>
      </w:r>
      <w:r w:rsidR="00757B34" w:rsidRPr="00A71D0F">
        <w:rPr>
          <w:rFonts w:cs="Times New Roman"/>
          <w:b/>
          <w:bCs/>
          <w:sz w:val="24"/>
          <w:szCs w:val="24"/>
        </w:rPr>
        <w:t xml:space="preserve">Information Threats </w:t>
      </w:r>
    </w:p>
    <w:p w:rsidR="00437B80" w:rsidRPr="00437B80" w:rsidRDefault="00437B80" w:rsidP="00437B80">
      <w:pPr>
        <w:jc w:val="lowKashida"/>
        <w:rPr>
          <w:color w:val="000000"/>
          <w:sz w:val="24"/>
          <w:szCs w:val="24"/>
        </w:rPr>
      </w:pPr>
      <w:r w:rsidRPr="00437B80">
        <w:rPr>
          <w:rFonts w:cs="Times New Roman"/>
          <w:sz w:val="24"/>
          <w:szCs w:val="24"/>
        </w:rPr>
        <w:t>Results showed that 27.6% of individuals (10 years and above) who used the internet had been exposed to harmful material while surfing the</w:t>
      </w:r>
      <w:r w:rsidRPr="00437B80">
        <w:rPr>
          <w:color w:val="000000"/>
          <w:sz w:val="24"/>
          <w:szCs w:val="24"/>
        </w:rPr>
        <w:t xml:space="preserve"> </w:t>
      </w:r>
      <w:r w:rsidRPr="00437B80">
        <w:rPr>
          <w:rFonts w:cs="Times New Roman"/>
          <w:sz w:val="24"/>
          <w:szCs w:val="24"/>
        </w:rPr>
        <w:t>Internet; 23.6% were exposed to a spam and related threats, 1.8% of individuals were exposed to racism, hate speech, violence,</w:t>
      </w:r>
      <w:r w:rsidRPr="00437B80">
        <w:rPr>
          <w:color w:val="000000"/>
          <w:sz w:val="24"/>
          <w:szCs w:val="24"/>
        </w:rPr>
        <w:t xml:space="preserve"> 1.4% of individuals were</w:t>
      </w:r>
      <w:r w:rsidRPr="00437B80">
        <w:rPr>
          <w:rFonts w:cs="Times New Roman"/>
          <w:sz w:val="24"/>
          <w:szCs w:val="24"/>
        </w:rPr>
        <w:t xml:space="preserve"> exposed to</w:t>
      </w:r>
      <w:r w:rsidRPr="00437B80">
        <w:rPr>
          <w:color w:val="000000"/>
          <w:sz w:val="24"/>
          <w:szCs w:val="24"/>
        </w:rPr>
        <w:t xml:space="preserve"> religious offences, 1.3% </w:t>
      </w:r>
      <w:r w:rsidRPr="00437B80">
        <w:rPr>
          <w:rFonts w:cs="Times New Roman"/>
          <w:sz w:val="24"/>
          <w:szCs w:val="24"/>
        </w:rPr>
        <w:t xml:space="preserve">of individuals were exposed to </w:t>
      </w:r>
      <w:r w:rsidRPr="00437B80">
        <w:rPr>
          <w:color w:val="000000"/>
          <w:sz w:val="24"/>
          <w:szCs w:val="24"/>
        </w:rPr>
        <w:t xml:space="preserve">illegal interception (e-mail, chat or VoIP communications) and 1.2% </w:t>
      </w:r>
      <w:r w:rsidRPr="00437B80">
        <w:rPr>
          <w:rFonts w:cs="Times New Roman"/>
          <w:sz w:val="24"/>
          <w:szCs w:val="24"/>
        </w:rPr>
        <w:t xml:space="preserve">of individuals were exposed to </w:t>
      </w:r>
      <w:r w:rsidRPr="00437B80">
        <w:rPr>
          <w:color w:val="000000"/>
          <w:sz w:val="24"/>
          <w:szCs w:val="24"/>
        </w:rPr>
        <w:t>illegal access (hacking).</w:t>
      </w:r>
      <w:r w:rsidRPr="00437B80">
        <w:rPr>
          <w:rFonts w:cs="Times New Roman"/>
          <w:sz w:val="24"/>
          <w:szCs w:val="24"/>
        </w:rPr>
        <w:t xml:space="preserve"> (See table 50).</w:t>
      </w:r>
    </w:p>
    <w:p w:rsidR="00392FA9" w:rsidRPr="00A71D0F" w:rsidRDefault="00392FA9" w:rsidP="00885DBF">
      <w:pPr>
        <w:jc w:val="lowKashida"/>
        <w:rPr>
          <w:color w:val="000000"/>
          <w:sz w:val="24"/>
          <w:szCs w:val="24"/>
        </w:rPr>
      </w:pPr>
    </w:p>
    <w:p w:rsidR="00834072" w:rsidRPr="00A71D0F" w:rsidRDefault="00CE0917" w:rsidP="00813BF6">
      <w:pPr>
        <w:tabs>
          <w:tab w:val="right" w:pos="7088"/>
        </w:tabs>
        <w:jc w:val="center"/>
        <w:rPr>
          <w:color w:val="000000"/>
          <w:sz w:val="24"/>
          <w:szCs w:val="24"/>
        </w:rPr>
      </w:pPr>
      <w:r w:rsidRPr="00A71D0F">
        <w:rPr>
          <w:rFonts w:ascii="Arial" w:hAnsi="Arial" w:cs="Arial"/>
          <w:b/>
          <w:bCs/>
          <w:sz w:val="22"/>
          <w:szCs w:val="22"/>
          <w:lang w:eastAsia="ar-SA"/>
        </w:rPr>
        <w:t xml:space="preserve">Percentage of Individuals (10 Years and Above) Who Use the Internet and </w:t>
      </w:r>
      <w:r w:rsidR="00437B80">
        <w:rPr>
          <w:rFonts w:ascii="Arial" w:hAnsi="Arial" w:cs="Arial"/>
          <w:b/>
          <w:bCs/>
          <w:sz w:val="22"/>
          <w:szCs w:val="22"/>
          <w:lang w:eastAsia="ar-SA"/>
        </w:rPr>
        <w:t xml:space="preserve">were </w:t>
      </w:r>
      <w:r w:rsidRPr="00A71D0F">
        <w:rPr>
          <w:rFonts w:ascii="Arial" w:hAnsi="Arial" w:cs="Arial"/>
          <w:b/>
          <w:bCs/>
          <w:sz w:val="22"/>
          <w:szCs w:val="22"/>
          <w:lang w:eastAsia="ar-SA"/>
        </w:rPr>
        <w:t>Exposed to Informatics Threats on the Internet in Palestine,</w:t>
      </w:r>
      <w:r w:rsidR="00813BF6" w:rsidRPr="00A71D0F">
        <w:rPr>
          <w:rFonts w:ascii="Arial" w:hAnsi="Arial" w:cs="Arial"/>
          <w:b/>
          <w:bCs/>
          <w:sz w:val="22"/>
          <w:szCs w:val="22"/>
          <w:lang w:eastAsia="ar-SA"/>
        </w:rPr>
        <w:t xml:space="preserve"> 2023</w:t>
      </w:r>
      <w:r w:rsidRPr="00A71D0F">
        <w:rPr>
          <w:rFonts w:cs="Times New Roman"/>
          <w:b/>
          <w:bCs/>
          <w:sz w:val="22"/>
          <w:szCs w:val="22"/>
          <w:lang w:eastAsia="ar-SA"/>
        </w:rPr>
        <w:t xml:space="preserve"> </w:t>
      </w:r>
      <w:r w:rsidR="002B1328">
        <w:rPr>
          <w:rFonts w:cs="Times New Roman"/>
          <w:b/>
          <w:bCs/>
          <w:noProof/>
          <w:sz w:val="22"/>
          <w:szCs w:val="22"/>
        </w:rPr>
        <mc:AlternateContent>
          <mc:Choice Requires="wps">
            <w:drawing>
              <wp:inline distT="0" distB="0" distL="0" distR="0">
                <wp:extent cx="5558155" cy="2719070"/>
                <wp:effectExtent l="6985" t="13335" r="6985" b="10795"/>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8155" cy="2719070"/>
                        </a:xfrm>
                        <a:prstGeom prst="rect">
                          <a:avLst/>
                        </a:prstGeom>
                        <a:solidFill>
                          <a:srgbClr val="FFFFFF"/>
                        </a:solidFill>
                        <a:ln w="9525">
                          <a:solidFill>
                            <a:srgbClr val="000000"/>
                          </a:solidFill>
                          <a:miter lim="800000"/>
                          <a:headEnd/>
                          <a:tailEnd/>
                        </a:ln>
                      </wps:spPr>
                      <wps:txbx>
                        <w:txbxContent>
                          <w:p w:rsidR="00102783" w:rsidRPr="00CE0917" w:rsidRDefault="00102783" w:rsidP="00CE0917">
                            <w:pPr>
                              <w:jc w:val="center"/>
                              <w:rPr>
                                <w:rFonts w:asciiTheme="minorBidi" w:hAnsiTheme="minorBidi" w:cstheme="minorBidi"/>
                                <w:sz w:val="16"/>
                                <w:szCs w:val="16"/>
                              </w:rPr>
                            </w:pPr>
                            <w:r w:rsidRPr="00CE0917">
                              <w:rPr>
                                <w:rFonts w:asciiTheme="minorBidi" w:hAnsiTheme="minorBidi" w:cstheme="minorBidi"/>
                                <w:b/>
                                <w:bCs/>
                                <w:noProof/>
                                <w:sz w:val="16"/>
                                <w:szCs w:val="16"/>
                              </w:rPr>
                              <w:drawing>
                                <wp:inline distT="0" distB="0" distL="0" distR="0">
                                  <wp:extent cx="5153025" cy="27146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437.65pt;height:21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">
                <v:textbox>
                  <w:txbxContent>
                    <w:p w:rsidR="00102783" w:rsidRPr="00CE0917" w:rsidRDefault="00102783" w:rsidP="00CE0917">
                      <w:pPr>
                        <w:jc w:val="center"/>
                        <w:rPr>
                          <w:rFonts w:asciiTheme="minorBidi" w:hAnsiTheme="minorBidi" w:cstheme="minorBidi"/>
                          <w:sz w:val="16"/>
                          <w:szCs w:val="16"/>
                        </w:rPr>
                      </w:pPr>
                      <w:r w:rsidRPr="00CE0917">
                        <w:rPr>
                          <w:rFonts w:asciiTheme="minorBidi" w:hAnsiTheme="minorBidi" w:cstheme="minorBidi"/>
                          <w:b/>
                          <w:bCs/>
                          <w:noProof/>
                          <w:sz w:val="16"/>
                          <w:szCs w:val="16"/>
                        </w:rPr>
                        <w:drawing>
                          <wp:inline distT="0" distB="0" distL="0" distR="0">
                            <wp:extent cx="5153025" cy="271462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xbxContent>
                </v:textbox>
                <w10:anchorlock/>
              </v:shape>
            </w:pict>
          </mc:Fallback>
        </mc:AlternateContent>
      </w:r>
    </w:p>
    <w:p w:rsidR="00392FA9" w:rsidRPr="00A71D0F" w:rsidRDefault="00392FA9" w:rsidP="001D3658">
      <w:pPr>
        <w:jc w:val="lowKashida"/>
        <w:rPr>
          <w:rFonts w:cs="Times New Roman"/>
          <w:b/>
          <w:bCs/>
          <w:sz w:val="24"/>
          <w:szCs w:val="24"/>
        </w:rPr>
      </w:pPr>
    </w:p>
    <w:p w:rsidR="009E07F1" w:rsidRPr="00A71D0F" w:rsidRDefault="009E07F1" w:rsidP="001D3658">
      <w:pPr>
        <w:jc w:val="lowKashida"/>
        <w:rPr>
          <w:rFonts w:cs="Times New Roman"/>
          <w:b/>
          <w:bCs/>
          <w:sz w:val="24"/>
          <w:szCs w:val="24"/>
        </w:rPr>
      </w:pPr>
    </w:p>
    <w:p w:rsidR="00834072" w:rsidRPr="00A71D0F" w:rsidRDefault="00C23640" w:rsidP="00C23640">
      <w:pPr>
        <w:jc w:val="lowKashida"/>
        <w:rPr>
          <w:rFonts w:cs="Times New Roman"/>
          <w:b/>
          <w:bCs/>
          <w:sz w:val="24"/>
          <w:szCs w:val="24"/>
        </w:rPr>
      </w:pPr>
      <w:r w:rsidRPr="00A71D0F">
        <w:rPr>
          <w:rFonts w:cs="Times New Roman"/>
          <w:b/>
          <w:bCs/>
          <w:sz w:val="24"/>
          <w:szCs w:val="24"/>
        </w:rPr>
        <w:lastRenderedPageBreak/>
        <w:t>2</w:t>
      </w:r>
      <w:r w:rsidR="00834072" w:rsidRPr="00A71D0F">
        <w:rPr>
          <w:rFonts w:cs="Times New Roman"/>
          <w:b/>
          <w:bCs/>
          <w:sz w:val="24"/>
          <w:szCs w:val="24"/>
        </w:rPr>
        <w:t>.9.</w:t>
      </w:r>
      <w:r w:rsidRPr="00A71D0F">
        <w:rPr>
          <w:rFonts w:cs="Times New Roman"/>
          <w:b/>
          <w:bCs/>
          <w:sz w:val="24"/>
          <w:szCs w:val="24"/>
        </w:rPr>
        <w:t>1</w:t>
      </w:r>
      <w:r w:rsidR="00834072" w:rsidRPr="00A71D0F">
        <w:rPr>
          <w:rFonts w:cs="Times New Roman"/>
          <w:b/>
          <w:bCs/>
          <w:sz w:val="24"/>
          <w:szCs w:val="24"/>
        </w:rPr>
        <w:t xml:space="preserve"> Violations of </w:t>
      </w:r>
      <w:r w:rsidR="001D3658" w:rsidRPr="00A71D0F">
        <w:rPr>
          <w:rFonts w:cs="Times New Roman"/>
          <w:b/>
          <w:bCs/>
          <w:sz w:val="24"/>
          <w:szCs w:val="24"/>
        </w:rPr>
        <w:t>D</w:t>
      </w:r>
      <w:r w:rsidR="00834072" w:rsidRPr="00A71D0F">
        <w:rPr>
          <w:rFonts w:cs="Times New Roman"/>
          <w:b/>
          <w:bCs/>
          <w:sz w:val="24"/>
          <w:szCs w:val="24"/>
        </w:rPr>
        <w:t xml:space="preserve">igital </w:t>
      </w:r>
      <w:r w:rsidR="001D3658" w:rsidRPr="00A71D0F">
        <w:rPr>
          <w:rFonts w:cs="Times New Roman"/>
          <w:b/>
          <w:bCs/>
          <w:sz w:val="24"/>
          <w:szCs w:val="24"/>
        </w:rPr>
        <w:t>C</w:t>
      </w:r>
      <w:r w:rsidR="00834072" w:rsidRPr="00A71D0F">
        <w:rPr>
          <w:rFonts w:cs="Times New Roman"/>
          <w:b/>
          <w:bCs/>
          <w:sz w:val="24"/>
          <w:szCs w:val="24"/>
        </w:rPr>
        <w:t xml:space="preserve">ontent through </w:t>
      </w:r>
      <w:r w:rsidR="001D3658" w:rsidRPr="00A71D0F">
        <w:rPr>
          <w:rFonts w:cs="Times New Roman"/>
          <w:b/>
          <w:bCs/>
          <w:sz w:val="24"/>
          <w:szCs w:val="24"/>
        </w:rPr>
        <w:t>S</w:t>
      </w:r>
      <w:r w:rsidR="00834072" w:rsidRPr="00A71D0F">
        <w:rPr>
          <w:rFonts w:cs="Times New Roman"/>
          <w:b/>
          <w:bCs/>
          <w:sz w:val="24"/>
          <w:szCs w:val="24"/>
        </w:rPr>
        <w:t xml:space="preserve">ocial or </w:t>
      </w:r>
      <w:r w:rsidR="001D3658" w:rsidRPr="00A71D0F">
        <w:rPr>
          <w:rFonts w:cs="Times New Roman"/>
          <w:b/>
          <w:bCs/>
          <w:sz w:val="24"/>
          <w:szCs w:val="24"/>
        </w:rPr>
        <w:t>P</w:t>
      </w:r>
      <w:r w:rsidR="00834072" w:rsidRPr="00A71D0F">
        <w:rPr>
          <w:rFonts w:cs="Times New Roman"/>
          <w:b/>
          <w:bCs/>
          <w:sz w:val="24"/>
          <w:szCs w:val="24"/>
        </w:rPr>
        <w:t xml:space="preserve">rofessional </w:t>
      </w:r>
      <w:r w:rsidR="001D3658" w:rsidRPr="00A71D0F">
        <w:rPr>
          <w:rFonts w:cs="Times New Roman"/>
          <w:b/>
          <w:bCs/>
          <w:sz w:val="24"/>
          <w:szCs w:val="24"/>
        </w:rPr>
        <w:t>M</w:t>
      </w:r>
      <w:r w:rsidR="00834072" w:rsidRPr="00A71D0F">
        <w:rPr>
          <w:rFonts w:cs="Times New Roman"/>
          <w:b/>
          <w:bCs/>
          <w:sz w:val="24"/>
          <w:szCs w:val="24"/>
        </w:rPr>
        <w:t xml:space="preserve">edia </w:t>
      </w:r>
      <w:r w:rsidR="001D3658" w:rsidRPr="00A71D0F">
        <w:rPr>
          <w:rFonts w:cs="Times New Roman"/>
          <w:b/>
          <w:bCs/>
          <w:sz w:val="24"/>
          <w:szCs w:val="24"/>
        </w:rPr>
        <w:t>A</w:t>
      </w:r>
      <w:r w:rsidR="00834072" w:rsidRPr="00A71D0F">
        <w:rPr>
          <w:rFonts w:cs="Times New Roman"/>
          <w:b/>
          <w:bCs/>
          <w:sz w:val="24"/>
          <w:szCs w:val="24"/>
        </w:rPr>
        <w:t>ccounts</w:t>
      </w:r>
    </w:p>
    <w:p w:rsidR="009F468A" w:rsidRPr="009F468A" w:rsidRDefault="009F468A" w:rsidP="009F468A">
      <w:pPr>
        <w:jc w:val="both"/>
        <w:rPr>
          <w:color w:val="000000"/>
          <w:sz w:val="24"/>
          <w:szCs w:val="24"/>
        </w:rPr>
      </w:pPr>
      <w:r w:rsidRPr="009F468A">
        <w:rPr>
          <w:color w:val="000000"/>
          <w:sz w:val="24"/>
          <w:szCs w:val="24"/>
        </w:rPr>
        <w:t xml:space="preserve">Survey findings showed that 8.1% of individuals (10 years and </w:t>
      </w:r>
      <w:r w:rsidRPr="009F468A">
        <w:rPr>
          <w:rFonts w:cs="Times New Roman"/>
          <w:sz w:val="24"/>
          <w:szCs w:val="24"/>
        </w:rPr>
        <w:t>above</w:t>
      </w:r>
      <w:r w:rsidRPr="009F468A">
        <w:rPr>
          <w:color w:val="000000"/>
          <w:sz w:val="24"/>
          <w:szCs w:val="24"/>
        </w:rPr>
        <w:t>) who own an account on any of the social or professional networks had permanent account suspension (8.2% among males, 7.9% among females)</w:t>
      </w:r>
      <w:r w:rsidRPr="009F468A">
        <w:rPr>
          <w:rFonts w:hint="cs"/>
          <w:color w:val="000000"/>
          <w:sz w:val="24"/>
          <w:szCs w:val="24"/>
          <w:rtl/>
        </w:rPr>
        <w:t xml:space="preserve"> </w:t>
      </w:r>
      <w:r w:rsidRPr="009F468A">
        <w:rPr>
          <w:color w:val="000000"/>
          <w:sz w:val="24"/>
          <w:szCs w:val="24"/>
        </w:rPr>
        <w:t>during the three months preceding the interview, while 11.3% of individuals were exposed to account restriction on any of the social or professional networks (by 13.8% among males, 8.7% among females), as 6.7% of individuals were exposed to account warning (by 7.1% among males, 6.2% among females). Results indicated that 3.4% of individuals whose social or professional networking were suspended from being circulated (4.2% among males, 2.4% among females), and 1.1% of individuals whose account viewing rates were reduced (1.5% among males, 0.7% among females). (See Table 38).</w:t>
      </w:r>
    </w:p>
    <w:p w:rsidR="00834072" w:rsidRPr="009F468A" w:rsidRDefault="00834072" w:rsidP="00834072">
      <w:pPr>
        <w:jc w:val="center"/>
        <w:rPr>
          <w:color w:val="000000"/>
          <w:sz w:val="24"/>
          <w:szCs w:val="24"/>
        </w:rPr>
      </w:pPr>
    </w:p>
    <w:p w:rsidR="00260C00" w:rsidRPr="00260C00" w:rsidRDefault="00260C00" w:rsidP="00260C00">
      <w:pPr>
        <w:jc w:val="center"/>
        <w:rPr>
          <w:rFonts w:cs="Times New Roman"/>
          <w:b/>
          <w:bCs/>
          <w:sz w:val="22"/>
          <w:szCs w:val="22"/>
        </w:rPr>
      </w:pPr>
      <w:r w:rsidRPr="00260C00">
        <w:rPr>
          <w:rFonts w:cs="Times New Roman"/>
          <w:b/>
          <w:bCs/>
          <w:sz w:val="22"/>
          <w:szCs w:val="22"/>
        </w:rPr>
        <w:t xml:space="preserve">Percentage of Individuals (10 Years and above) who Have any Social or Professional Profile and their account was exposed to Digital Violation in Palestine by Type of Violation and Sex, 2023 </w:t>
      </w:r>
    </w:p>
    <w:p w:rsidR="00260C00" w:rsidRPr="00F851D9" w:rsidRDefault="002B1328" w:rsidP="00260C00">
      <w:pPr>
        <w:jc w:val="center"/>
        <w:rPr>
          <w:rFonts w:cs="Times New Roman"/>
          <w:b/>
          <w:bCs/>
          <w:sz w:val="22"/>
          <w:szCs w:val="22"/>
          <w:highlight w:val="yellow"/>
        </w:rPr>
      </w:pPr>
      <w:r>
        <w:rPr>
          <w:noProof/>
        </w:rPr>
        <mc:AlternateContent>
          <mc:Choice Requires="wps">
            <w:drawing>
              <wp:inline distT="0" distB="0" distL="0" distR="0">
                <wp:extent cx="5387975" cy="2522220"/>
                <wp:effectExtent l="6985" t="6350" r="5715" b="5080"/>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7975" cy="2522220"/>
                        </a:xfrm>
                        <a:prstGeom prst="rect">
                          <a:avLst/>
                        </a:prstGeom>
                        <a:solidFill>
                          <a:srgbClr val="FFFFFF"/>
                        </a:solidFill>
                        <a:ln w="9525">
                          <a:solidFill>
                            <a:srgbClr val="000000"/>
                          </a:solidFill>
                          <a:miter lim="800000"/>
                          <a:headEnd/>
                          <a:tailEnd/>
                        </a:ln>
                      </wps:spPr>
                      <wps:txbx>
                        <w:txbxContent>
                          <w:p w:rsidR="00102783" w:rsidRDefault="00102783" w:rsidP="00260C00">
                            <w:r>
                              <w:rPr>
                                <w:b/>
                                <w:bCs/>
                                <w:noProof/>
                                <w:sz w:val="22"/>
                                <w:szCs w:val="22"/>
                              </w:rPr>
                              <w:drawing>
                                <wp:inline distT="0" distB="0" distL="0" distR="0" wp14:anchorId="23300D11" wp14:editId="057212A8">
                                  <wp:extent cx="5074920" cy="223837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xbxContent>
                      </wps:txbx>
                      <wps:bodyPr rot="0" vert="horz" wrap="square" lIns="91440" tIns="45720" rIns="91440" bIns="45720" anchor="t" anchorCtr="0" upright="1">
                        <a:noAutofit/>
                      </wps:bodyPr>
                    </wps:wsp>
                  </a:graphicData>
                </a:graphic>
              </wp:inline>
            </w:drawing>
          </mc:Choice>
          <mc:Fallback>
            <w:pict>
              <v:shape id="Text Box 3" o:spid="_x0000_s1028" type="#_x0000_t202" style="width:424.25pt;height:19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">
                <v:textbox>
                  <w:txbxContent>
                    <w:p w:rsidR="00102783" w:rsidRDefault="00102783" w:rsidP="00260C00">
                      <w:r>
                        <w:rPr>
                          <w:b/>
                          <w:bCs/>
                          <w:noProof/>
                          <w:sz w:val="22"/>
                          <w:szCs w:val="22"/>
                        </w:rPr>
                        <w:drawing>
                          <wp:inline distT="0" distB="0" distL="0" distR="0" wp14:anchorId="23300D11" wp14:editId="057212A8">
                            <wp:extent cx="5074920" cy="2238375"/>
                            <wp:effectExtent l="0" t="0" r="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xbxContent>
                </v:textbox>
                <w10:anchorlock/>
              </v:shape>
            </w:pict>
          </mc:Fallback>
        </mc:AlternateContent>
      </w:r>
    </w:p>
    <w:p w:rsidR="00260C00" w:rsidRPr="00F851D9" w:rsidRDefault="00260C00" w:rsidP="00260C00">
      <w:pPr>
        <w:jc w:val="center"/>
        <w:rPr>
          <w:color w:val="000000"/>
          <w:sz w:val="24"/>
          <w:szCs w:val="24"/>
          <w:highlight w:val="yellow"/>
        </w:rPr>
      </w:pPr>
    </w:p>
    <w:p w:rsidR="0017696A" w:rsidRPr="00A71D0F" w:rsidRDefault="00C23640" w:rsidP="00C23640">
      <w:pPr>
        <w:rPr>
          <w:b/>
          <w:bCs/>
          <w:sz w:val="24"/>
          <w:szCs w:val="24"/>
        </w:rPr>
      </w:pPr>
      <w:r w:rsidRPr="00A71D0F">
        <w:rPr>
          <w:b/>
          <w:bCs/>
          <w:sz w:val="24"/>
          <w:szCs w:val="24"/>
        </w:rPr>
        <w:t>2</w:t>
      </w:r>
      <w:r w:rsidR="0017696A" w:rsidRPr="00A71D0F">
        <w:rPr>
          <w:b/>
          <w:bCs/>
          <w:sz w:val="24"/>
          <w:szCs w:val="24"/>
        </w:rPr>
        <w:t>.</w:t>
      </w:r>
      <w:r w:rsidRPr="00A71D0F">
        <w:rPr>
          <w:b/>
          <w:bCs/>
          <w:sz w:val="24"/>
          <w:szCs w:val="24"/>
        </w:rPr>
        <w:t>10</w:t>
      </w:r>
      <w:r w:rsidR="0017696A" w:rsidRPr="00A71D0F">
        <w:rPr>
          <w:b/>
          <w:bCs/>
          <w:sz w:val="24"/>
          <w:szCs w:val="24"/>
        </w:rPr>
        <w:t xml:space="preserve"> Child</w:t>
      </w:r>
      <w:r w:rsidR="00260C00">
        <w:rPr>
          <w:b/>
          <w:bCs/>
          <w:sz w:val="24"/>
          <w:szCs w:val="24"/>
        </w:rPr>
        <w:t>ren</w:t>
      </w:r>
      <w:r w:rsidR="0017696A" w:rsidRPr="00A71D0F">
        <w:rPr>
          <w:b/>
          <w:bCs/>
          <w:sz w:val="24"/>
          <w:szCs w:val="24"/>
        </w:rPr>
        <w:t xml:space="preserve"> (5-17 Years) Online Protection </w:t>
      </w:r>
    </w:p>
    <w:p w:rsidR="00260C00" w:rsidRPr="00260C00" w:rsidRDefault="00260C00" w:rsidP="00260C00">
      <w:pPr>
        <w:jc w:val="lowKashida"/>
        <w:rPr>
          <w:color w:val="000000"/>
          <w:sz w:val="24"/>
          <w:szCs w:val="24"/>
        </w:rPr>
      </w:pPr>
      <w:r w:rsidRPr="00260C00">
        <w:rPr>
          <w:color w:val="000000" w:themeColor="text1"/>
          <w:sz w:val="24"/>
          <w:szCs w:val="24"/>
        </w:rPr>
        <w:t xml:space="preserve">The results of the survey, 2023 showed that 75.5% of households with children (5-17 years) monitor the type of programs that their children (5-17 years) use on the Internet, (79.8% in the West Bank and 69.0% in Gaza Strip). Results also showed that 80.9% of households control the number of daily hours of Internet use for their children (5-17 years), 79.3% in the West Bank and 83.8% in Gaza Strip. </w:t>
      </w:r>
      <w:r w:rsidRPr="00260C00">
        <w:rPr>
          <w:rFonts w:cs="Times New Roman"/>
          <w:sz w:val="24"/>
          <w:szCs w:val="24"/>
        </w:rPr>
        <w:t>(See tables 54, 55).</w:t>
      </w:r>
    </w:p>
    <w:p w:rsidR="00260C00" w:rsidRPr="00260C00" w:rsidRDefault="00260C00" w:rsidP="00260C00">
      <w:pPr>
        <w:rPr>
          <w:color w:val="000000" w:themeColor="text1"/>
          <w:sz w:val="24"/>
          <w:szCs w:val="24"/>
        </w:rPr>
      </w:pPr>
    </w:p>
    <w:p w:rsidR="00260C00" w:rsidRPr="00260C00" w:rsidRDefault="00260C00" w:rsidP="00260C00">
      <w:pPr>
        <w:jc w:val="both"/>
        <w:rPr>
          <w:sz w:val="24"/>
          <w:szCs w:val="24"/>
        </w:rPr>
      </w:pPr>
      <w:r w:rsidRPr="00260C00">
        <w:rPr>
          <w:sz w:val="24"/>
          <w:szCs w:val="24"/>
        </w:rPr>
        <w:t xml:space="preserve">When talking about risk-prone behavior of children, data showed that 88.8% of </w:t>
      </w:r>
      <w:r w:rsidRPr="00260C00">
        <w:rPr>
          <w:color w:val="000000" w:themeColor="text1"/>
          <w:sz w:val="24"/>
          <w:szCs w:val="24"/>
        </w:rPr>
        <w:t xml:space="preserve">households </w:t>
      </w:r>
      <w:r w:rsidRPr="00260C00">
        <w:rPr>
          <w:sz w:val="24"/>
          <w:szCs w:val="24"/>
        </w:rPr>
        <w:t xml:space="preserve">with children (5-17 years) prevented their children (5-17 years) from talking to people they do not know via the Internet, </w:t>
      </w:r>
      <w:r w:rsidRPr="00260C00">
        <w:rPr>
          <w:rFonts w:cs="Times New Roman"/>
          <w:sz w:val="24"/>
          <w:szCs w:val="24"/>
        </w:rPr>
        <w:t xml:space="preserve">with a percentage </w:t>
      </w:r>
      <w:r w:rsidRPr="00260C00">
        <w:rPr>
          <w:sz w:val="24"/>
          <w:szCs w:val="24"/>
        </w:rPr>
        <w:t xml:space="preserve">of 89.1% in the West Bank and 88.3% in Gaza Strip. Results also showed that 85.7% of </w:t>
      </w:r>
      <w:r w:rsidRPr="00260C00">
        <w:rPr>
          <w:color w:val="000000" w:themeColor="text1"/>
          <w:sz w:val="24"/>
          <w:szCs w:val="24"/>
        </w:rPr>
        <w:t xml:space="preserve">households </w:t>
      </w:r>
      <w:r w:rsidRPr="00260C00">
        <w:rPr>
          <w:sz w:val="24"/>
          <w:szCs w:val="24"/>
        </w:rPr>
        <w:t xml:space="preserve">prevent their children (5-17 years) from giving out any personal information over the Internet, 87.7% in the West Bank and 82.1% in Gaza Strip. 83.2% of </w:t>
      </w:r>
      <w:r w:rsidRPr="00260C00">
        <w:rPr>
          <w:color w:val="000000" w:themeColor="text1"/>
          <w:sz w:val="24"/>
          <w:szCs w:val="24"/>
        </w:rPr>
        <w:t xml:space="preserve">households </w:t>
      </w:r>
      <w:r w:rsidRPr="00260C00">
        <w:rPr>
          <w:sz w:val="24"/>
          <w:szCs w:val="24"/>
        </w:rPr>
        <w:t xml:space="preserve">with children (5 -17 years) prevented their children from using chat rooms, </w:t>
      </w:r>
      <w:r w:rsidRPr="00260C00">
        <w:rPr>
          <w:rFonts w:cs="Times New Roman"/>
          <w:sz w:val="24"/>
          <w:szCs w:val="24"/>
        </w:rPr>
        <w:t>with a percentage</w:t>
      </w:r>
      <w:r w:rsidRPr="00260C00">
        <w:rPr>
          <w:sz w:val="24"/>
          <w:szCs w:val="24"/>
        </w:rPr>
        <w:t xml:space="preserve"> of 80.4% in the West Bank and 88.3% in Gaza Strip, while the percentage of </w:t>
      </w:r>
      <w:r w:rsidRPr="00260C00">
        <w:rPr>
          <w:color w:val="000000" w:themeColor="text1"/>
          <w:sz w:val="24"/>
          <w:szCs w:val="24"/>
        </w:rPr>
        <w:t xml:space="preserve">households </w:t>
      </w:r>
      <w:r w:rsidRPr="00260C00">
        <w:rPr>
          <w:sz w:val="24"/>
          <w:szCs w:val="24"/>
        </w:rPr>
        <w:t xml:space="preserve">that prevented their children (5-17 years) from purchasing goods or services over the Internet reached 82.5%; 82.2% in the West Bank and 83.0% in Gaza Strip. </w:t>
      </w:r>
      <w:r w:rsidRPr="00260C00">
        <w:rPr>
          <w:rFonts w:cs="Times New Roman"/>
          <w:sz w:val="24"/>
          <w:szCs w:val="24"/>
        </w:rPr>
        <w:t>(See table 57).</w:t>
      </w:r>
    </w:p>
    <w:p w:rsidR="00260C00" w:rsidRPr="00260C00" w:rsidRDefault="00260C00" w:rsidP="00260C00">
      <w:pPr>
        <w:rPr>
          <w:sz w:val="24"/>
          <w:szCs w:val="24"/>
        </w:rPr>
      </w:pPr>
    </w:p>
    <w:p w:rsidR="00260C00" w:rsidRPr="00970048" w:rsidRDefault="00260C00" w:rsidP="00260C00">
      <w:pPr>
        <w:jc w:val="both"/>
        <w:rPr>
          <w:sz w:val="24"/>
          <w:szCs w:val="24"/>
        </w:rPr>
      </w:pPr>
      <w:r w:rsidRPr="00260C00">
        <w:rPr>
          <w:sz w:val="24"/>
          <w:szCs w:val="24"/>
        </w:rPr>
        <w:t xml:space="preserve">In terms of the preventive measures/procedures followed by </w:t>
      </w:r>
      <w:r w:rsidRPr="00260C00">
        <w:rPr>
          <w:color w:val="000000" w:themeColor="text1"/>
          <w:sz w:val="24"/>
          <w:szCs w:val="24"/>
        </w:rPr>
        <w:t xml:space="preserve">households </w:t>
      </w:r>
      <w:r w:rsidRPr="00260C00">
        <w:rPr>
          <w:sz w:val="24"/>
          <w:szCs w:val="24"/>
        </w:rPr>
        <w:t>to protect their children (5-17 years) on the Internet, the findings of the survey showed that</w:t>
      </w:r>
      <w:r w:rsidRPr="00260C00">
        <w:t xml:space="preserve"> </w:t>
      </w:r>
      <w:r w:rsidRPr="00260C00">
        <w:rPr>
          <w:sz w:val="24"/>
          <w:szCs w:val="24"/>
        </w:rPr>
        <w:t xml:space="preserve">88.2% of </w:t>
      </w:r>
      <w:r w:rsidRPr="00260C00">
        <w:rPr>
          <w:color w:val="000000" w:themeColor="text1"/>
          <w:sz w:val="24"/>
          <w:szCs w:val="24"/>
        </w:rPr>
        <w:t xml:space="preserve">households </w:t>
      </w:r>
      <w:r w:rsidRPr="00260C00">
        <w:rPr>
          <w:sz w:val="24"/>
          <w:szCs w:val="24"/>
        </w:rPr>
        <w:t xml:space="preserve">take the measure of sitting down with their children (5-17 years) while they are using the Internet, while 85.0% of </w:t>
      </w:r>
      <w:r w:rsidRPr="00260C00">
        <w:rPr>
          <w:color w:val="000000" w:themeColor="text1"/>
          <w:sz w:val="24"/>
          <w:szCs w:val="24"/>
        </w:rPr>
        <w:t xml:space="preserve">households </w:t>
      </w:r>
      <w:r w:rsidRPr="00260C00">
        <w:rPr>
          <w:sz w:val="24"/>
          <w:szCs w:val="24"/>
        </w:rPr>
        <w:t xml:space="preserve">communicate with their children (5-17 years), they talk to the </w:t>
      </w:r>
      <w:r w:rsidRPr="00260C00">
        <w:rPr>
          <w:sz w:val="24"/>
          <w:szCs w:val="24"/>
        </w:rPr>
        <w:lastRenderedPageBreak/>
        <w:t xml:space="preserve">children about what they are doing on the Internet, 77.0% of </w:t>
      </w:r>
      <w:r w:rsidRPr="00260C00">
        <w:rPr>
          <w:color w:val="000000" w:themeColor="text1"/>
          <w:sz w:val="24"/>
          <w:szCs w:val="24"/>
        </w:rPr>
        <w:t xml:space="preserve">households </w:t>
      </w:r>
      <w:r w:rsidRPr="00260C00">
        <w:rPr>
          <w:sz w:val="24"/>
          <w:szCs w:val="24"/>
        </w:rPr>
        <w:t xml:space="preserve">have agreed upon household rules regarding the use of the Internet and personal devices. </w:t>
      </w:r>
      <w:r w:rsidRPr="00260C00">
        <w:rPr>
          <w:rFonts w:cs="Times New Roman"/>
          <w:sz w:val="24"/>
          <w:szCs w:val="24"/>
        </w:rPr>
        <w:t>(See table 58).</w:t>
      </w:r>
    </w:p>
    <w:p w:rsidR="00F10D0C" w:rsidRPr="00A71D0F" w:rsidRDefault="00F10D0C" w:rsidP="00C81C04">
      <w:pPr>
        <w:jc w:val="both"/>
        <w:rPr>
          <w:sz w:val="24"/>
          <w:szCs w:val="24"/>
        </w:rPr>
      </w:pPr>
    </w:p>
    <w:p w:rsidR="00FB7B1D" w:rsidRPr="00A71D0F" w:rsidRDefault="00FB7B1D" w:rsidP="00F10D0C">
      <w:pPr>
        <w:jc w:val="both"/>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2D0422" w:rsidRPr="00A71D0F" w:rsidRDefault="002D0422" w:rsidP="00D91754">
      <w:pPr>
        <w:jc w:val="center"/>
        <w:rPr>
          <w:sz w:val="24"/>
          <w:szCs w:val="24"/>
        </w:rPr>
      </w:pPr>
    </w:p>
    <w:p w:rsidR="002D0422" w:rsidRPr="00A71D0F" w:rsidRDefault="002D0422" w:rsidP="00D91754">
      <w:pPr>
        <w:jc w:val="center"/>
        <w:rPr>
          <w:sz w:val="24"/>
          <w:szCs w:val="24"/>
        </w:rPr>
      </w:pPr>
    </w:p>
    <w:p w:rsidR="00FB7B1D" w:rsidRPr="00A71D0F" w:rsidRDefault="00FB7B1D" w:rsidP="00D91754">
      <w:pPr>
        <w:jc w:val="center"/>
        <w:rPr>
          <w:sz w:val="24"/>
          <w:szCs w:val="24"/>
        </w:rPr>
      </w:pPr>
    </w:p>
    <w:p w:rsidR="00FB7B1D" w:rsidRPr="00A71D0F" w:rsidRDefault="00FB7B1D"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B41553" w:rsidRPr="00A71D0F" w:rsidRDefault="00B41553" w:rsidP="00D91754">
      <w:pPr>
        <w:jc w:val="center"/>
        <w:rPr>
          <w:sz w:val="24"/>
          <w:szCs w:val="24"/>
        </w:rPr>
      </w:pPr>
    </w:p>
    <w:p w:rsidR="00B41553" w:rsidRPr="00A71D0F" w:rsidRDefault="00B41553" w:rsidP="00D91754">
      <w:pPr>
        <w:jc w:val="center"/>
        <w:rPr>
          <w:sz w:val="24"/>
          <w:szCs w:val="24"/>
        </w:rPr>
      </w:pPr>
    </w:p>
    <w:p w:rsidR="00B41553" w:rsidRPr="00A71D0F" w:rsidRDefault="00B41553" w:rsidP="00D91754">
      <w:pPr>
        <w:jc w:val="center"/>
        <w:rPr>
          <w:sz w:val="24"/>
          <w:szCs w:val="24"/>
        </w:rPr>
      </w:pPr>
    </w:p>
    <w:p w:rsidR="005F46A7" w:rsidRPr="00A71D0F" w:rsidRDefault="005F46A7" w:rsidP="00D91754">
      <w:pPr>
        <w:jc w:val="center"/>
        <w:rPr>
          <w:sz w:val="24"/>
          <w:szCs w:val="24"/>
        </w:rPr>
      </w:pPr>
    </w:p>
    <w:p w:rsidR="005F46A7" w:rsidRPr="00A71D0F" w:rsidRDefault="005F46A7" w:rsidP="00D91754">
      <w:pPr>
        <w:jc w:val="center"/>
        <w:rPr>
          <w:sz w:val="24"/>
          <w:szCs w:val="24"/>
        </w:rPr>
      </w:pPr>
    </w:p>
    <w:p w:rsidR="003E7CE5" w:rsidRPr="00A71D0F" w:rsidRDefault="003E7CE5"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9E07F1" w:rsidRDefault="009E07F1" w:rsidP="00D91754">
      <w:pPr>
        <w:jc w:val="center"/>
        <w:rPr>
          <w:sz w:val="24"/>
          <w:szCs w:val="24"/>
        </w:rPr>
      </w:pPr>
    </w:p>
    <w:p w:rsidR="00260C00" w:rsidRPr="00A71D0F" w:rsidRDefault="00260C00" w:rsidP="00D91754">
      <w:pPr>
        <w:jc w:val="center"/>
        <w:rPr>
          <w:sz w:val="24"/>
          <w:szCs w:val="24"/>
        </w:rPr>
      </w:pPr>
    </w:p>
    <w:p w:rsidR="009E07F1" w:rsidRPr="00A71D0F" w:rsidRDefault="009E07F1" w:rsidP="00D91754">
      <w:pPr>
        <w:jc w:val="center"/>
        <w:rPr>
          <w:sz w:val="24"/>
          <w:szCs w:val="24"/>
        </w:rPr>
      </w:pPr>
    </w:p>
    <w:p w:rsidR="009E07F1" w:rsidRPr="00A71D0F" w:rsidRDefault="009E07F1" w:rsidP="00D91754">
      <w:pPr>
        <w:jc w:val="center"/>
        <w:rPr>
          <w:sz w:val="24"/>
          <w:szCs w:val="24"/>
        </w:rPr>
      </w:pPr>
    </w:p>
    <w:p w:rsidR="005E1E3C" w:rsidRPr="00A71D0F" w:rsidRDefault="005E1E3C" w:rsidP="00D91754">
      <w:pPr>
        <w:jc w:val="center"/>
        <w:rPr>
          <w:sz w:val="24"/>
          <w:szCs w:val="24"/>
        </w:rPr>
      </w:pPr>
      <w:r w:rsidRPr="00A71D0F">
        <w:rPr>
          <w:sz w:val="24"/>
          <w:szCs w:val="24"/>
        </w:rPr>
        <w:lastRenderedPageBreak/>
        <w:t xml:space="preserve">Chapter </w:t>
      </w:r>
      <w:r w:rsidR="00BC1C6F" w:rsidRPr="00A71D0F">
        <w:rPr>
          <w:sz w:val="24"/>
          <w:szCs w:val="24"/>
        </w:rPr>
        <w:t>Three</w:t>
      </w:r>
    </w:p>
    <w:p w:rsidR="005E1E3C" w:rsidRPr="00A71D0F" w:rsidRDefault="00241F73" w:rsidP="00D91754">
      <w:pPr>
        <w:pStyle w:val="Title"/>
        <w:tabs>
          <w:tab w:val="left" w:pos="5340"/>
        </w:tabs>
        <w:jc w:val="left"/>
        <w:rPr>
          <w:b w:val="0"/>
          <w:bCs w:val="0"/>
          <w:sz w:val="24"/>
          <w:szCs w:val="24"/>
          <w:rtl/>
          <w:lang w:val="en-GB"/>
        </w:rPr>
      </w:pPr>
      <w:r w:rsidRPr="00A71D0F">
        <w:rPr>
          <w:b w:val="0"/>
          <w:bCs w:val="0"/>
          <w:sz w:val="24"/>
          <w:szCs w:val="24"/>
          <w:lang w:val="en-GB"/>
        </w:rPr>
        <w:tab/>
      </w:r>
    </w:p>
    <w:p w:rsidR="005E1E3C" w:rsidRPr="00A71D0F" w:rsidRDefault="00241F73" w:rsidP="00D91754">
      <w:pPr>
        <w:pStyle w:val="BodyText2"/>
        <w:ind w:right="-144"/>
        <w:jc w:val="center"/>
        <w:rPr>
          <w:b/>
          <w:bCs/>
          <w:sz w:val="28"/>
          <w:szCs w:val="28"/>
        </w:rPr>
      </w:pPr>
      <w:r w:rsidRPr="00A71D0F">
        <w:rPr>
          <w:b/>
          <w:bCs/>
          <w:sz w:val="28"/>
          <w:szCs w:val="28"/>
        </w:rPr>
        <w:t>Methodology</w:t>
      </w:r>
    </w:p>
    <w:p w:rsidR="005E1E3C" w:rsidRPr="00A71D0F" w:rsidRDefault="00241F73" w:rsidP="00D91754">
      <w:pPr>
        <w:pStyle w:val="BodyText2"/>
        <w:tabs>
          <w:tab w:val="left" w:pos="5730"/>
        </w:tabs>
        <w:ind w:right="-144"/>
        <w:jc w:val="left"/>
        <w:rPr>
          <w:b/>
          <w:bCs/>
        </w:rPr>
      </w:pPr>
      <w:r w:rsidRPr="00A71D0F">
        <w:rPr>
          <w:b/>
          <w:bCs/>
        </w:rPr>
        <w:tab/>
      </w:r>
    </w:p>
    <w:p w:rsidR="008515B2" w:rsidRPr="00A71D0F" w:rsidRDefault="008515B2" w:rsidP="00385575">
      <w:pPr>
        <w:jc w:val="both"/>
        <w:rPr>
          <w:b/>
          <w:bCs/>
          <w:sz w:val="24"/>
          <w:szCs w:val="24"/>
        </w:rPr>
      </w:pPr>
      <w:r w:rsidRPr="00A71D0F">
        <w:rPr>
          <w:b/>
          <w:bCs/>
          <w:sz w:val="24"/>
          <w:szCs w:val="24"/>
        </w:rPr>
        <w:t>3.1 Survey Objectives</w:t>
      </w:r>
    </w:p>
    <w:p w:rsidR="00385575" w:rsidRPr="00A71D0F" w:rsidRDefault="005C4CB6" w:rsidP="00385575">
      <w:pPr>
        <w:pStyle w:val="HTMLPreformatted"/>
        <w:jc w:val="both"/>
        <w:rPr>
          <w:rFonts w:ascii="Times New Roman" w:hAnsi="Times New Roman" w:cs="Traditional Arabic"/>
          <w:sz w:val="24"/>
          <w:szCs w:val="24"/>
        </w:rPr>
      </w:pPr>
      <w:r w:rsidRPr="00A71D0F">
        <w:rPr>
          <w:rFonts w:ascii="Times New Roman" w:hAnsi="Times New Roman" w:cs="Traditional Arabic"/>
          <w:sz w:val="24"/>
          <w:szCs w:val="24"/>
        </w:rPr>
        <w:t xml:space="preserve">The main objective of this survey is to provide statistical data on Information and Communications Technology for </w:t>
      </w:r>
      <w:r w:rsidR="0092447E" w:rsidRPr="00A71D0F">
        <w:rPr>
          <w:rFonts w:ascii="Times New Roman" w:hAnsi="Times New Roman" w:cs="Traditional Arabic"/>
          <w:sz w:val="24"/>
          <w:szCs w:val="24"/>
        </w:rPr>
        <w:t>Palestinian households</w:t>
      </w:r>
      <w:r w:rsidR="00C81C04" w:rsidRPr="00A71D0F">
        <w:rPr>
          <w:rFonts w:ascii="Times New Roman" w:hAnsi="Times New Roman" w:cs="Traditional Arabic"/>
          <w:sz w:val="24"/>
          <w:szCs w:val="24"/>
        </w:rPr>
        <w:t xml:space="preserve"> and individuals</w:t>
      </w:r>
      <w:r w:rsidRPr="00A71D0F">
        <w:rPr>
          <w:rFonts w:ascii="Times New Roman" w:hAnsi="Times New Roman" w:cs="Traditional Arabic"/>
          <w:sz w:val="24"/>
          <w:szCs w:val="24"/>
        </w:rPr>
        <w:t xml:space="preserve"> in Palestine; including ownership of a computer, forms of telecommunications and accessing and using of the </w:t>
      </w:r>
      <w:r w:rsidR="00A826A5" w:rsidRPr="00A71D0F">
        <w:rPr>
          <w:rFonts w:ascii="Times New Roman" w:hAnsi="Times New Roman" w:cs="Traditional Arabic"/>
          <w:sz w:val="24"/>
          <w:szCs w:val="24"/>
        </w:rPr>
        <w:t>i</w:t>
      </w:r>
      <w:r w:rsidRPr="00A71D0F">
        <w:rPr>
          <w:rFonts w:ascii="Times New Roman" w:hAnsi="Times New Roman" w:cs="Traditional Arabic"/>
          <w:sz w:val="24"/>
          <w:szCs w:val="24"/>
        </w:rPr>
        <w:t>nternet</w:t>
      </w:r>
      <w:r w:rsidR="008515B2" w:rsidRPr="00A71D0F">
        <w:rPr>
          <w:rFonts w:ascii="Times New Roman" w:hAnsi="Times New Roman" w:cs="Traditional Arabic"/>
          <w:sz w:val="24"/>
          <w:szCs w:val="24"/>
        </w:rPr>
        <w:t>.</w:t>
      </w:r>
      <w:r w:rsidR="00385575" w:rsidRPr="00A71D0F">
        <w:rPr>
          <w:rFonts w:ascii="Times New Roman" w:hAnsi="Times New Roman" w:cs="Traditional Arabic" w:hint="cs"/>
          <w:sz w:val="24"/>
          <w:szCs w:val="24"/>
          <w:rtl/>
        </w:rPr>
        <w:t xml:space="preserve"> </w:t>
      </w:r>
      <w:r w:rsidR="00385575" w:rsidRPr="00A71D0F">
        <w:rPr>
          <w:rFonts w:ascii="Times New Roman" w:hAnsi="Times New Roman" w:cs="Traditional Arabic"/>
          <w:sz w:val="24"/>
          <w:szCs w:val="24"/>
        </w:rPr>
        <w:t>It also monitors digital development in society by studying the mechanisms of access and use of basic ICT tools in the Palestinian society.</w:t>
      </w:r>
    </w:p>
    <w:p w:rsidR="008515B2" w:rsidRPr="00A71D0F" w:rsidRDefault="008515B2" w:rsidP="00385575">
      <w:pPr>
        <w:jc w:val="both"/>
        <w:rPr>
          <w:rFonts w:cs="Times New Roman"/>
          <w:sz w:val="24"/>
          <w:szCs w:val="24"/>
        </w:rPr>
      </w:pPr>
    </w:p>
    <w:p w:rsidR="008515B2" w:rsidRPr="00A71D0F" w:rsidRDefault="008515B2" w:rsidP="00385575">
      <w:pPr>
        <w:jc w:val="both"/>
        <w:rPr>
          <w:rFonts w:cs="Times New Roman"/>
          <w:b/>
          <w:bCs/>
          <w:sz w:val="24"/>
          <w:szCs w:val="24"/>
        </w:rPr>
      </w:pPr>
      <w:r w:rsidRPr="00A71D0F">
        <w:rPr>
          <w:rFonts w:cs="Times New Roman"/>
          <w:b/>
          <w:bCs/>
          <w:sz w:val="24"/>
          <w:szCs w:val="24"/>
        </w:rPr>
        <w:t xml:space="preserve">3.2 Questionnaire </w:t>
      </w:r>
    </w:p>
    <w:p w:rsidR="008515B2" w:rsidRPr="00A71D0F" w:rsidRDefault="008515B2" w:rsidP="00D91754">
      <w:pPr>
        <w:jc w:val="both"/>
        <w:rPr>
          <w:sz w:val="24"/>
          <w:szCs w:val="24"/>
        </w:rPr>
      </w:pPr>
      <w:r w:rsidRPr="00A71D0F">
        <w:rPr>
          <w:sz w:val="24"/>
          <w:szCs w:val="24"/>
        </w:rPr>
        <w:t>The survey questionnaire consists of identification data, quality controls and three main sections:</w:t>
      </w:r>
    </w:p>
    <w:p w:rsidR="008515B2" w:rsidRPr="00A71D0F" w:rsidRDefault="008515B2" w:rsidP="00D91754">
      <w:pPr>
        <w:jc w:val="both"/>
        <w:rPr>
          <w:sz w:val="24"/>
          <w:szCs w:val="24"/>
        </w:rPr>
      </w:pPr>
      <w:r w:rsidRPr="00A71D0F">
        <w:rPr>
          <w:b/>
          <w:bCs/>
          <w:sz w:val="24"/>
          <w:szCs w:val="24"/>
        </w:rPr>
        <w:t>Section I:</w:t>
      </w:r>
      <w:r w:rsidRPr="00A71D0F">
        <w:rPr>
          <w:sz w:val="24"/>
          <w:szCs w:val="24"/>
        </w:rPr>
        <w:t xml:space="preserve"> Data on household members that include identification fields, the characteristics of household members (demographic and social) such as the relationship of individuals to the head of household, sex, date of birth and age.</w:t>
      </w:r>
    </w:p>
    <w:p w:rsidR="008515B2" w:rsidRPr="00A71D0F" w:rsidRDefault="008515B2" w:rsidP="00D91754">
      <w:pPr>
        <w:jc w:val="both"/>
        <w:rPr>
          <w:sz w:val="24"/>
          <w:szCs w:val="24"/>
        </w:rPr>
      </w:pPr>
    </w:p>
    <w:p w:rsidR="008515B2" w:rsidRPr="00A71D0F" w:rsidRDefault="008515B2" w:rsidP="00D91754">
      <w:pPr>
        <w:jc w:val="both"/>
        <w:rPr>
          <w:sz w:val="24"/>
          <w:szCs w:val="24"/>
        </w:rPr>
      </w:pPr>
      <w:r w:rsidRPr="00A71D0F">
        <w:rPr>
          <w:b/>
          <w:bCs/>
          <w:sz w:val="24"/>
          <w:szCs w:val="24"/>
        </w:rPr>
        <w:t>Section II:</w:t>
      </w:r>
      <w:r w:rsidRPr="00A71D0F">
        <w:rPr>
          <w:sz w:val="24"/>
          <w:szCs w:val="24"/>
        </w:rPr>
        <w:t xml:space="preserve"> Household data include information </w:t>
      </w:r>
      <w:r w:rsidRPr="00A71D0F">
        <w:rPr>
          <w:color w:val="000000" w:themeColor="text1"/>
          <w:sz w:val="24"/>
          <w:szCs w:val="24"/>
        </w:rPr>
        <w:t>regarding computer processing, access to the Internet, and possession of various media and computer equipment</w:t>
      </w:r>
      <w:r w:rsidRPr="00A71D0F">
        <w:rPr>
          <w:sz w:val="24"/>
          <w:szCs w:val="24"/>
        </w:rPr>
        <w:t>.  This section includes information on topics related to the use of computer and Internet, as well as supervision by households of their children (5-17 years old) while using the computer and Internet, and protective measures taken by the household in the home.</w:t>
      </w:r>
    </w:p>
    <w:p w:rsidR="008515B2" w:rsidRPr="00A71D0F" w:rsidRDefault="008515B2" w:rsidP="00D91754">
      <w:pPr>
        <w:jc w:val="both"/>
        <w:rPr>
          <w:sz w:val="24"/>
          <w:szCs w:val="24"/>
        </w:rPr>
      </w:pPr>
    </w:p>
    <w:p w:rsidR="008515B2" w:rsidRPr="00A71D0F" w:rsidRDefault="008515B2" w:rsidP="004800EE">
      <w:pPr>
        <w:jc w:val="both"/>
        <w:rPr>
          <w:color w:val="000000" w:themeColor="text1"/>
          <w:sz w:val="24"/>
          <w:szCs w:val="24"/>
        </w:rPr>
      </w:pPr>
      <w:r w:rsidRPr="00A71D0F">
        <w:rPr>
          <w:b/>
          <w:bCs/>
          <w:sz w:val="24"/>
          <w:szCs w:val="24"/>
        </w:rPr>
        <w:t>Section III:</w:t>
      </w:r>
      <w:r w:rsidRPr="00A71D0F">
        <w:rPr>
          <w:sz w:val="24"/>
          <w:szCs w:val="24"/>
        </w:rPr>
        <w:t xml:space="preserve"> Data on </w:t>
      </w:r>
      <w:r w:rsidR="007A0957" w:rsidRPr="00A71D0F">
        <w:rPr>
          <w:sz w:val="24"/>
          <w:szCs w:val="24"/>
        </w:rPr>
        <w:t>Individuals</w:t>
      </w:r>
      <w:r w:rsidRPr="00A71D0F">
        <w:rPr>
          <w:sz w:val="24"/>
          <w:szCs w:val="24"/>
        </w:rPr>
        <w:t xml:space="preserve"> (10 years </w:t>
      </w:r>
      <w:r w:rsidRPr="00A71D0F">
        <w:rPr>
          <w:rFonts w:asciiTheme="majorBidi" w:hAnsiTheme="majorBidi" w:cstheme="majorBidi"/>
          <w:sz w:val="24"/>
          <w:szCs w:val="24"/>
        </w:rPr>
        <w:t xml:space="preserve">and </w:t>
      </w:r>
      <w:r w:rsidR="00385575" w:rsidRPr="00A71D0F">
        <w:rPr>
          <w:rFonts w:asciiTheme="majorBidi" w:hAnsiTheme="majorBidi" w:cstheme="majorBidi"/>
          <w:sz w:val="24"/>
          <w:szCs w:val="24"/>
        </w:rPr>
        <w:t>above</w:t>
      </w:r>
      <w:r w:rsidRPr="00A71D0F">
        <w:rPr>
          <w:sz w:val="24"/>
          <w:szCs w:val="24"/>
        </w:rPr>
        <w:t xml:space="preserve">) about </w:t>
      </w:r>
      <w:r w:rsidRPr="00A71D0F">
        <w:rPr>
          <w:color w:val="000000" w:themeColor="text1"/>
          <w:sz w:val="24"/>
          <w:szCs w:val="24"/>
        </w:rPr>
        <w:t>computer use, access to the Internet</w:t>
      </w:r>
      <w:r w:rsidR="004800EE">
        <w:rPr>
          <w:color w:val="000000" w:themeColor="text1"/>
          <w:sz w:val="24"/>
          <w:szCs w:val="24"/>
        </w:rPr>
        <w:t>,</w:t>
      </w:r>
      <w:r w:rsidRPr="00A71D0F">
        <w:rPr>
          <w:color w:val="000000" w:themeColor="text1"/>
          <w:sz w:val="24"/>
          <w:szCs w:val="24"/>
        </w:rPr>
        <w:t xml:space="preserve"> possession of a mobile phone</w:t>
      </w:r>
      <w:r w:rsidR="004800EE">
        <w:rPr>
          <w:color w:val="000000" w:themeColor="text1"/>
          <w:sz w:val="24"/>
          <w:szCs w:val="24"/>
        </w:rPr>
        <w:t>, information threats, and E-commerce</w:t>
      </w:r>
      <w:r w:rsidRPr="00A71D0F">
        <w:rPr>
          <w:color w:val="000000" w:themeColor="text1"/>
          <w:sz w:val="24"/>
          <w:szCs w:val="24"/>
        </w:rPr>
        <w:t>.</w:t>
      </w:r>
    </w:p>
    <w:p w:rsidR="008515B2" w:rsidRPr="00A71D0F" w:rsidRDefault="008515B2" w:rsidP="00D91754">
      <w:pPr>
        <w:autoSpaceDE w:val="0"/>
        <w:autoSpaceDN w:val="0"/>
        <w:adjustRightInd w:val="0"/>
        <w:jc w:val="both"/>
        <w:rPr>
          <w:rFonts w:cs="Times New Roman"/>
          <w:sz w:val="24"/>
          <w:szCs w:val="24"/>
        </w:rPr>
      </w:pPr>
    </w:p>
    <w:p w:rsidR="008515B2" w:rsidRPr="00A71D0F" w:rsidRDefault="008515B2" w:rsidP="00D91754">
      <w:pPr>
        <w:jc w:val="both"/>
        <w:rPr>
          <w:rFonts w:cs="Times New Roman"/>
          <w:b/>
          <w:bCs/>
          <w:sz w:val="24"/>
          <w:szCs w:val="24"/>
        </w:rPr>
      </w:pPr>
      <w:r w:rsidRPr="00A71D0F">
        <w:rPr>
          <w:rFonts w:cs="Times New Roman"/>
          <w:b/>
          <w:bCs/>
          <w:sz w:val="24"/>
          <w:szCs w:val="24"/>
        </w:rPr>
        <w:t xml:space="preserve">3.3 Sample and Frame </w:t>
      </w:r>
    </w:p>
    <w:p w:rsidR="008515B2" w:rsidRPr="00A71D0F" w:rsidRDefault="008515B2" w:rsidP="00D91754">
      <w:pPr>
        <w:jc w:val="both"/>
        <w:rPr>
          <w:rFonts w:cs="Times New Roman"/>
          <w:b/>
          <w:bCs/>
          <w:sz w:val="24"/>
          <w:szCs w:val="24"/>
        </w:rPr>
      </w:pPr>
      <w:r w:rsidRPr="00A71D0F">
        <w:rPr>
          <w:rFonts w:cs="Times New Roman"/>
          <w:b/>
          <w:bCs/>
          <w:sz w:val="24"/>
          <w:szCs w:val="24"/>
        </w:rPr>
        <w:t xml:space="preserve"> </w:t>
      </w:r>
    </w:p>
    <w:p w:rsidR="008515B2" w:rsidRPr="00A71D0F" w:rsidRDefault="008515B2" w:rsidP="00D91754">
      <w:pPr>
        <w:pStyle w:val="BodyText"/>
        <w:rPr>
          <w:rFonts w:cs="Times New Roman"/>
          <w:b/>
          <w:bCs/>
          <w:szCs w:val="24"/>
        </w:rPr>
      </w:pPr>
      <w:r w:rsidRPr="00A71D0F">
        <w:rPr>
          <w:rFonts w:cs="Times New Roman"/>
          <w:b/>
          <w:bCs/>
          <w:szCs w:val="24"/>
        </w:rPr>
        <w:t xml:space="preserve">3.3.1 Target Population </w:t>
      </w:r>
    </w:p>
    <w:p w:rsidR="000F027F" w:rsidRPr="00A71D0F" w:rsidRDefault="006E7B94" w:rsidP="006E7B94">
      <w:pPr>
        <w:jc w:val="lowKashida"/>
        <w:rPr>
          <w:rFonts w:asciiTheme="majorBidi" w:hAnsiTheme="majorBidi" w:cstheme="majorBidi"/>
          <w:sz w:val="24"/>
          <w:szCs w:val="24"/>
        </w:rPr>
      </w:pPr>
      <w:r w:rsidRPr="00A71D0F">
        <w:rPr>
          <w:rFonts w:asciiTheme="majorBidi" w:hAnsiTheme="majorBidi" w:cstheme="majorBidi"/>
          <w:sz w:val="24"/>
          <w:szCs w:val="24"/>
        </w:rPr>
        <w:t>The study population (target) consists of all Palestinian households habitually residing in the State of Palestine and focuses on individuals (10 years and above) for the year 2023.</w:t>
      </w:r>
    </w:p>
    <w:p w:rsidR="008515B2" w:rsidRPr="00A71D0F" w:rsidRDefault="008515B2" w:rsidP="00D91754">
      <w:pPr>
        <w:jc w:val="both"/>
        <w:rPr>
          <w:rFonts w:cs="Times New Roman"/>
          <w:b/>
          <w:bCs/>
          <w:sz w:val="24"/>
          <w:szCs w:val="24"/>
        </w:rPr>
      </w:pPr>
    </w:p>
    <w:p w:rsidR="008515B2" w:rsidRPr="00A71D0F" w:rsidRDefault="008515B2" w:rsidP="00D91754">
      <w:pPr>
        <w:pStyle w:val="BodyText"/>
        <w:tabs>
          <w:tab w:val="right" w:pos="851"/>
        </w:tabs>
        <w:ind w:right="480"/>
        <w:rPr>
          <w:rFonts w:cs="Times New Roman"/>
          <w:b/>
          <w:bCs/>
          <w:szCs w:val="24"/>
        </w:rPr>
      </w:pPr>
      <w:r w:rsidRPr="00A71D0F">
        <w:rPr>
          <w:rFonts w:cs="Times New Roman"/>
          <w:b/>
          <w:bCs/>
          <w:szCs w:val="24"/>
        </w:rPr>
        <w:t xml:space="preserve">3.3.2 Sampling Frame </w:t>
      </w:r>
    </w:p>
    <w:p w:rsidR="008515B2" w:rsidRPr="00A71D0F" w:rsidRDefault="00D474C3" w:rsidP="00D91754">
      <w:pPr>
        <w:pStyle w:val="BodyText3"/>
        <w:jc w:val="both"/>
        <w:rPr>
          <w:rFonts w:cs="Times New Roman"/>
          <w:b/>
          <w:bCs/>
          <w:sz w:val="24"/>
          <w:szCs w:val="24"/>
        </w:rPr>
      </w:pPr>
      <w:r w:rsidRPr="00A71D0F">
        <w:rPr>
          <w:rFonts w:cs="Times New Roman"/>
          <w:sz w:val="24"/>
          <w:szCs w:val="24"/>
        </w:rPr>
        <w:t>The sampling frame consists of master sample which were enumerated in the 2017 census. Each enumeration area consists of buildings and housing units with an average of about 150 households. These enumeration areas are used as primary sampling units (PSUs) in the first stage of the sampling selection.</w:t>
      </w:r>
    </w:p>
    <w:p w:rsidR="00D474C3" w:rsidRPr="00A71D0F" w:rsidRDefault="00D474C3" w:rsidP="00D91754">
      <w:pPr>
        <w:pStyle w:val="BodyText3"/>
        <w:jc w:val="both"/>
        <w:rPr>
          <w:rFonts w:cs="Times New Roman"/>
          <w:b/>
          <w:bCs/>
          <w:sz w:val="24"/>
          <w:szCs w:val="24"/>
          <w:rtl/>
        </w:rPr>
      </w:pPr>
    </w:p>
    <w:p w:rsidR="008515B2" w:rsidRPr="00A71D0F" w:rsidRDefault="008515B2" w:rsidP="00D91754">
      <w:pPr>
        <w:tabs>
          <w:tab w:val="left" w:pos="7030"/>
        </w:tabs>
        <w:autoSpaceDE w:val="0"/>
        <w:autoSpaceDN w:val="0"/>
        <w:adjustRightInd w:val="0"/>
        <w:jc w:val="both"/>
        <w:rPr>
          <w:rFonts w:cs="Times New Roman"/>
          <w:b/>
          <w:bCs/>
          <w:sz w:val="24"/>
          <w:szCs w:val="24"/>
        </w:rPr>
      </w:pPr>
      <w:r w:rsidRPr="00A71D0F">
        <w:rPr>
          <w:rFonts w:cs="Times New Roman"/>
          <w:b/>
          <w:bCs/>
          <w:sz w:val="24"/>
          <w:szCs w:val="24"/>
        </w:rPr>
        <w:t>3.3.3 Sample Size</w:t>
      </w:r>
    </w:p>
    <w:p w:rsidR="008515B2" w:rsidRPr="00A71D0F" w:rsidRDefault="008515B2" w:rsidP="00A3767B">
      <w:pPr>
        <w:autoSpaceDE w:val="0"/>
        <w:autoSpaceDN w:val="0"/>
        <w:adjustRightInd w:val="0"/>
        <w:jc w:val="both"/>
        <w:rPr>
          <w:rFonts w:cs="Times New Roman"/>
          <w:sz w:val="24"/>
          <w:szCs w:val="24"/>
        </w:rPr>
      </w:pPr>
      <w:r w:rsidRPr="00A71D0F">
        <w:rPr>
          <w:rFonts w:cs="Times New Roman"/>
          <w:sz w:val="24"/>
          <w:szCs w:val="24"/>
        </w:rPr>
        <w:t xml:space="preserve">The sample size is </w:t>
      </w:r>
      <w:r w:rsidR="00D4229E" w:rsidRPr="00A71D0F">
        <w:rPr>
          <w:rFonts w:cs="Times New Roman"/>
          <w:sz w:val="24"/>
          <w:szCs w:val="24"/>
        </w:rPr>
        <w:t>8</w:t>
      </w:r>
      <w:r w:rsidRPr="00A71D0F">
        <w:rPr>
          <w:rFonts w:cs="Times New Roman"/>
          <w:sz w:val="24"/>
          <w:szCs w:val="24"/>
        </w:rPr>
        <w:t>,</w:t>
      </w:r>
      <w:r w:rsidR="00D4229E" w:rsidRPr="00A71D0F">
        <w:rPr>
          <w:rFonts w:cs="Times New Roman"/>
          <w:sz w:val="24"/>
          <w:szCs w:val="24"/>
        </w:rPr>
        <w:t>040</w:t>
      </w:r>
      <w:r w:rsidRPr="00A71D0F">
        <w:rPr>
          <w:rFonts w:cs="Times New Roman"/>
          <w:sz w:val="24"/>
          <w:szCs w:val="24"/>
        </w:rPr>
        <w:t xml:space="preserve"> households.</w:t>
      </w:r>
    </w:p>
    <w:p w:rsidR="008515B2" w:rsidRPr="00A71D0F" w:rsidRDefault="008515B2" w:rsidP="00D91754">
      <w:pPr>
        <w:autoSpaceDE w:val="0"/>
        <w:autoSpaceDN w:val="0"/>
        <w:adjustRightInd w:val="0"/>
        <w:jc w:val="both"/>
        <w:rPr>
          <w:rFonts w:cs="Times New Roman"/>
          <w:sz w:val="24"/>
          <w:szCs w:val="24"/>
        </w:rPr>
      </w:pPr>
    </w:p>
    <w:p w:rsidR="008515B2" w:rsidRPr="00A71D0F" w:rsidRDefault="008515B2" w:rsidP="00D91754">
      <w:pPr>
        <w:pStyle w:val="BodyText"/>
        <w:rPr>
          <w:rFonts w:cs="Times New Roman"/>
          <w:b/>
          <w:bCs/>
          <w:szCs w:val="24"/>
        </w:rPr>
      </w:pPr>
      <w:r w:rsidRPr="00A71D0F">
        <w:rPr>
          <w:rFonts w:cs="Times New Roman"/>
          <w:b/>
          <w:bCs/>
          <w:szCs w:val="24"/>
        </w:rPr>
        <w:t xml:space="preserve">3.3.4 Sampling Design </w:t>
      </w:r>
    </w:p>
    <w:p w:rsidR="00D2502B" w:rsidRPr="00A71D0F" w:rsidRDefault="00D2502B" w:rsidP="005B6351">
      <w:pPr>
        <w:jc w:val="lowKashida"/>
        <w:rPr>
          <w:rFonts w:asciiTheme="majorBidi" w:hAnsiTheme="majorBidi" w:cstheme="majorBidi"/>
          <w:sz w:val="24"/>
          <w:szCs w:val="24"/>
        </w:rPr>
      </w:pPr>
      <w:r w:rsidRPr="00A71D0F">
        <w:rPr>
          <w:rFonts w:asciiTheme="majorBidi" w:hAnsiTheme="majorBidi" w:cstheme="majorBidi"/>
          <w:sz w:val="24"/>
          <w:szCs w:val="24"/>
        </w:rPr>
        <w:t xml:space="preserve">The sample is </w:t>
      </w:r>
      <w:r w:rsidR="005B6351" w:rsidRPr="00A71D0F">
        <w:rPr>
          <w:rFonts w:asciiTheme="majorBidi" w:hAnsiTheme="majorBidi" w:cstheme="majorBidi"/>
          <w:sz w:val="24"/>
          <w:szCs w:val="24"/>
        </w:rPr>
        <w:t>three stages</w:t>
      </w:r>
      <w:r w:rsidRPr="00A71D0F">
        <w:rPr>
          <w:rFonts w:asciiTheme="majorBidi" w:hAnsiTheme="majorBidi" w:cstheme="majorBidi"/>
          <w:sz w:val="24"/>
          <w:szCs w:val="24"/>
        </w:rPr>
        <w:t xml:space="preserve"> stratified cluster </w:t>
      </w:r>
      <w:r w:rsidR="005B6351" w:rsidRPr="00A71D0F">
        <w:rPr>
          <w:rFonts w:asciiTheme="majorBidi" w:hAnsiTheme="majorBidi" w:cstheme="majorBidi"/>
          <w:sz w:val="24"/>
          <w:szCs w:val="24"/>
        </w:rPr>
        <w:t>(pps)</w:t>
      </w:r>
      <w:r w:rsidRPr="00A71D0F">
        <w:rPr>
          <w:rFonts w:asciiTheme="majorBidi" w:hAnsiTheme="majorBidi" w:cstheme="majorBidi"/>
          <w:sz w:val="24"/>
          <w:szCs w:val="24"/>
        </w:rPr>
        <w:t xml:space="preserve"> sample. The design comprised three </w:t>
      </w:r>
      <w:r w:rsidR="005B6351" w:rsidRPr="00A71D0F">
        <w:rPr>
          <w:rFonts w:asciiTheme="majorBidi" w:hAnsiTheme="majorBidi" w:cstheme="majorBidi"/>
          <w:sz w:val="24"/>
          <w:szCs w:val="24"/>
        </w:rPr>
        <w:t>stages</w:t>
      </w:r>
      <w:r w:rsidRPr="00A71D0F">
        <w:rPr>
          <w:rFonts w:asciiTheme="majorBidi" w:hAnsiTheme="majorBidi" w:cstheme="majorBidi"/>
          <w:sz w:val="24"/>
          <w:szCs w:val="24"/>
        </w:rPr>
        <w:t>:</w:t>
      </w:r>
    </w:p>
    <w:p w:rsidR="00D2502B" w:rsidRPr="00A71D0F" w:rsidRDefault="005B6351" w:rsidP="00BE4E3D">
      <w:pPr>
        <w:ind w:left="1134" w:hanging="1134"/>
        <w:jc w:val="lowKashida"/>
        <w:rPr>
          <w:rFonts w:cs="Times New Roman"/>
          <w:sz w:val="24"/>
          <w:szCs w:val="24"/>
        </w:rPr>
      </w:pPr>
      <w:r w:rsidRPr="00A71D0F">
        <w:rPr>
          <w:rFonts w:cs="Times New Roman"/>
          <w:b/>
          <w:bCs/>
          <w:sz w:val="24"/>
          <w:szCs w:val="24"/>
        </w:rPr>
        <w:t>Stage (1)</w:t>
      </w:r>
      <w:r w:rsidR="00D2502B" w:rsidRPr="00A71D0F">
        <w:rPr>
          <w:rFonts w:cs="Times New Roman"/>
          <w:b/>
          <w:bCs/>
          <w:sz w:val="24"/>
          <w:szCs w:val="24"/>
        </w:rPr>
        <w:t>:</w:t>
      </w:r>
      <w:r w:rsidR="00D2502B" w:rsidRPr="00A71D0F">
        <w:rPr>
          <w:rFonts w:cs="Times New Roman"/>
          <w:sz w:val="24"/>
          <w:szCs w:val="24"/>
        </w:rPr>
        <w:t xml:space="preserve"> </w:t>
      </w:r>
      <w:r w:rsidRPr="00A71D0F">
        <w:rPr>
          <w:rFonts w:cs="Times New Roman"/>
          <w:sz w:val="24"/>
          <w:szCs w:val="24"/>
        </w:rPr>
        <w:t xml:space="preserve">Selection a stratified sample </w:t>
      </w:r>
      <w:r w:rsidR="00D2502B" w:rsidRPr="00A71D0F">
        <w:rPr>
          <w:rFonts w:cs="Times New Roman"/>
          <w:sz w:val="24"/>
          <w:szCs w:val="24"/>
        </w:rPr>
        <w:t>of 536 enumeration areas</w:t>
      </w:r>
      <w:r w:rsidRPr="00A71D0F">
        <w:rPr>
          <w:rFonts w:cs="Times New Roman"/>
          <w:sz w:val="24"/>
          <w:szCs w:val="24"/>
        </w:rPr>
        <w:t xml:space="preserve"> with (pps) method</w:t>
      </w:r>
      <w:r w:rsidR="00D2502B" w:rsidRPr="00A71D0F">
        <w:rPr>
          <w:rFonts w:cs="Times New Roman"/>
          <w:sz w:val="24"/>
          <w:szCs w:val="24"/>
        </w:rPr>
        <w:t>.</w:t>
      </w:r>
    </w:p>
    <w:p w:rsidR="00D2502B" w:rsidRPr="00A71D0F" w:rsidRDefault="002368BD" w:rsidP="00795A26">
      <w:pPr>
        <w:tabs>
          <w:tab w:val="right" w:pos="567"/>
          <w:tab w:val="right" w:pos="851"/>
        </w:tabs>
        <w:ind w:left="1134" w:hanging="1138"/>
        <w:jc w:val="lowKashida"/>
        <w:rPr>
          <w:rFonts w:cs="Times New Roman"/>
          <w:sz w:val="24"/>
          <w:szCs w:val="24"/>
        </w:rPr>
      </w:pPr>
      <w:r w:rsidRPr="00A71D0F">
        <w:rPr>
          <w:rFonts w:cs="Times New Roman"/>
          <w:b/>
          <w:bCs/>
          <w:sz w:val="24"/>
          <w:szCs w:val="24"/>
        </w:rPr>
        <w:t>Stage (2):</w:t>
      </w:r>
      <w:r w:rsidR="00D2502B" w:rsidRPr="00A71D0F">
        <w:rPr>
          <w:rFonts w:cs="Times New Roman"/>
          <w:b/>
          <w:bCs/>
          <w:sz w:val="24"/>
          <w:szCs w:val="24"/>
        </w:rPr>
        <w:t xml:space="preserve"> </w:t>
      </w:r>
      <w:r w:rsidR="00D2502B" w:rsidRPr="00A71D0F">
        <w:rPr>
          <w:rFonts w:cs="Times New Roman"/>
          <w:sz w:val="24"/>
          <w:szCs w:val="24"/>
        </w:rPr>
        <w:t xml:space="preserve">Selection </w:t>
      </w:r>
      <w:r w:rsidRPr="00A71D0F">
        <w:rPr>
          <w:rFonts w:cs="Times New Roman"/>
          <w:sz w:val="24"/>
          <w:szCs w:val="24"/>
        </w:rPr>
        <w:t xml:space="preserve">a stratified random sample </w:t>
      </w:r>
      <w:r w:rsidR="00D2502B" w:rsidRPr="00A71D0F">
        <w:rPr>
          <w:rFonts w:cs="Times New Roman"/>
          <w:sz w:val="24"/>
          <w:szCs w:val="24"/>
        </w:rPr>
        <w:t>of 15 households from each enumeration</w:t>
      </w:r>
      <w:r w:rsidR="00D2502B" w:rsidRPr="00A71D0F">
        <w:rPr>
          <w:rFonts w:cs="Times New Roman"/>
          <w:b/>
          <w:bCs/>
          <w:sz w:val="24"/>
          <w:szCs w:val="24"/>
        </w:rPr>
        <w:t xml:space="preserve"> </w:t>
      </w:r>
      <w:r w:rsidR="000719A8" w:rsidRPr="00A71D0F">
        <w:rPr>
          <w:rFonts w:cs="Times New Roman"/>
          <w:sz w:val="24"/>
          <w:szCs w:val="24"/>
        </w:rPr>
        <w:t xml:space="preserve"> </w:t>
      </w:r>
      <w:r w:rsidR="00D2502B" w:rsidRPr="00A71D0F">
        <w:rPr>
          <w:rFonts w:cs="Times New Roman"/>
          <w:sz w:val="24"/>
          <w:szCs w:val="24"/>
        </w:rPr>
        <w:t xml:space="preserve">area selected in </w:t>
      </w:r>
      <w:r w:rsidRPr="00A71D0F">
        <w:rPr>
          <w:rFonts w:cs="Times New Roman"/>
          <w:sz w:val="24"/>
          <w:szCs w:val="24"/>
        </w:rPr>
        <w:t>the first stage</w:t>
      </w:r>
      <w:r w:rsidR="00D2502B" w:rsidRPr="00A71D0F">
        <w:rPr>
          <w:rFonts w:cs="Times New Roman"/>
          <w:sz w:val="24"/>
          <w:szCs w:val="24"/>
        </w:rPr>
        <w:t>.</w:t>
      </w:r>
    </w:p>
    <w:p w:rsidR="00D2502B" w:rsidRPr="00A71D0F" w:rsidRDefault="00946444" w:rsidP="00BE4E3D">
      <w:pPr>
        <w:ind w:left="1134" w:hanging="1134"/>
        <w:jc w:val="lowKashida"/>
        <w:rPr>
          <w:rFonts w:cs="Times New Roman"/>
          <w:sz w:val="24"/>
          <w:szCs w:val="24"/>
        </w:rPr>
      </w:pPr>
      <w:r w:rsidRPr="00A71D0F">
        <w:rPr>
          <w:rFonts w:cs="Times New Roman"/>
          <w:b/>
          <w:bCs/>
          <w:sz w:val="24"/>
          <w:szCs w:val="24"/>
        </w:rPr>
        <w:t>Stage (3):</w:t>
      </w:r>
      <w:r w:rsidR="00D2502B" w:rsidRPr="00A71D0F">
        <w:rPr>
          <w:rFonts w:cs="Times New Roman"/>
          <w:sz w:val="24"/>
          <w:szCs w:val="24"/>
        </w:rPr>
        <w:t xml:space="preserve"> Selection </w:t>
      </w:r>
      <w:r w:rsidRPr="00A71D0F">
        <w:rPr>
          <w:rFonts w:cs="Times New Roman"/>
          <w:sz w:val="24"/>
          <w:szCs w:val="24"/>
        </w:rPr>
        <w:t xml:space="preserve">one person of the </w:t>
      </w:r>
      <w:r w:rsidR="00D2502B" w:rsidRPr="00A71D0F">
        <w:rPr>
          <w:rFonts w:cs="Times New Roman"/>
          <w:sz w:val="24"/>
          <w:szCs w:val="24"/>
        </w:rPr>
        <w:t xml:space="preserve">(10 years </w:t>
      </w:r>
      <w:r w:rsidRPr="00A71D0F">
        <w:rPr>
          <w:rFonts w:cs="Times New Roman"/>
          <w:sz w:val="24"/>
          <w:szCs w:val="24"/>
        </w:rPr>
        <w:t>and above</w:t>
      </w:r>
      <w:r w:rsidR="00D2502B" w:rsidRPr="00A71D0F">
        <w:rPr>
          <w:rFonts w:cs="Times New Roman"/>
          <w:sz w:val="24"/>
          <w:szCs w:val="24"/>
        </w:rPr>
        <w:t xml:space="preserve">) </w:t>
      </w:r>
      <w:r w:rsidRPr="00A71D0F">
        <w:rPr>
          <w:rFonts w:cs="Times New Roman"/>
          <w:sz w:val="24"/>
          <w:szCs w:val="24"/>
        </w:rPr>
        <w:t xml:space="preserve">age group </w:t>
      </w:r>
      <w:r w:rsidR="00D2502B" w:rsidRPr="00A71D0F">
        <w:rPr>
          <w:rFonts w:cs="Times New Roman"/>
          <w:sz w:val="24"/>
          <w:szCs w:val="24"/>
        </w:rPr>
        <w:t xml:space="preserve">in </w:t>
      </w:r>
      <w:r w:rsidR="002D0805" w:rsidRPr="00A71D0F">
        <w:rPr>
          <w:rFonts w:cs="Times New Roman"/>
          <w:sz w:val="24"/>
          <w:szCs w:val="24"/>
        </w:rPr>
        <w:t>a random method by using</w:t>
      </w:r>
      <w:r w:rsidR="00D2502B" w:rsidRPr="00A71D0F">
        <w:rPr>
          <w:rFonts w:cs="Times New Roman"/>
          <w:sz w:val="24"/>
          <w:szCs w:val="24"/>
        </w:rPr>
        <w:t xml:space="preserve"> KISH TABLES.</w:t>
      </w:r>
    </w:p>
    <w:p w:rsidR="00BD74E6" w:rsidRPr="00A71D0F" w:rsidRDefault="00BD74E6" w:rsidP="00D91754">
      <w:pPr>
        <w:ind w:left="1134" w:hanging="1134"/>
        <w:jc w:val="lowKashida"/>
        <w:rPr>
          <w:rFonts w:asciiTheme="majorBidi" w:hAnsiTheme="majorBidi" w:cstheme="majorBidi"/>
          <w:sz w:val="24"/>
          <w:szCs w:val="24"/>
        </w:rPr>
      </w:pPr>
    </w:p>
    <w:p w:rsidR="008515B2" w:rsidRPr="00A71D0F" w:rsidRDefault="008515B2" w:rsidP="00D91754">
      <w:pPr>
        <w:autoSpaceDE w:val="0"/>
        <w:autoSpaceDN w:val="0"/>
        <w:adjustRightInd w:val="0"/>
        <w:rPr>
          <w:rFonts w:cs="Times New Roman"/>
          <w:b/>
          <w:bCs/>
          <w:sz w:val="24"/>
          <w:szCs w:val="24"/>
          <w:rtl/>
        </w:rPr>
      </w:pPr>
      <w:r w:rsidRPr="00A71D0F">
        <w:rPr>
          <w:rFonts w:cs="Times New Roman"/>
          <w:b/>
          <w:bCs/>
          <w:sz w:val="24"/>
          <w:szCs w:val="24"/>
        </w:rPr>
        <w:lastRenderedPageBreak/>
        <w:t>3.3.5 Sample Strata</w:t>
      </w:r>
      <w:r w:rsidRPr="00A71D0F">
        <w:rPr>
          <w:rFonts w:cs="Times New Roman"/>
          <w:b/>
          <w:bCs/>
          <w:sz w:val="24"/>
          <w:szCs w:val="24"/>
          <w:rtl/>
        </w:rPr>
        <w:t xml:space="preserve"> </w:t>
      </w:r>
    </w:p>
    <w:p w:rsidR="008515B2" w:rsidRPr="00A71D0F" w:rsidRDefault="008515B2" w:rsidP="00D91754">
      <w:pPr>
        <w:autoSpaceDE w:val="0"/>
        <w:autoSpaceDN w:val="0"/>
        <w:adjustRightInd w:val="0"/>
        <w:rPr>
          <w:rFonts w:cs="Times New Roman"/>
          <w:sz w:val="24"/>
          <w:szCs w:val="24"/>
        </w:rPr>
      </w:pPr>
      <w:r w:rsidRPr="00A71D0F">
        <w:rPr>
          <w:rFonts w:cs="Times New Roman"/>
          <w:sz w:val="24"/>
          <w:szCs w:val="24"/>
        </w:rPr>
        <w:t>The population was divided by:</w:t>
      </w:r>
    </w:p>
    <w:p w:rsidR="008515B2" w:rsidRPr="00A71D0F" w:rsidRDefault="008515B2" w:rsidP="00D91754">
      <w:pPr>
        <w:pStyle w:val="HTMLPreformatted"/>
        <w:rPr>
          <w:rFonts w:ascii="Times New Roman" w:hAnsi="Times New Roman" w:cs="Times New Roman"/>
          <w:sz w:val="24"/>
          <w:szCs w:val="24"/>
          <w:rtl/>
        </w:rPr>
      </w:pPr>
      <w:r w:rsidRPr="00A71D0F">
        <w:rPr>
          <w:rFonts w:ascii="Times New Roman" w:hAnsi="Times New Roman" w:cs="Times New Roman"/>
          <w:sz w:val="24"/>
          <w:szCs w:val="24"/>
        </w:rPr>
        <w:t>1- Governorate (16 governorates, where Jerusalem was considered as two statistical areas)</w:t>
      </w:r>
    </w:p>
    <w:p w:rsidR="008515B2" w:rsidRPr="00A71D0F" w:rsidRDefault="008515B2" w:rsidP="00385575">
      <w:pPr>
        <w:autoSpaceDE w:val="0"/>
        <w:autoSpaceDN w:val="0"/>
        <w:adjustRightInd w:val="0"/>
        <w:rPr>
          <w:rFonts w:cs="Times New Roman"/>
          <w:sz w:val="24"/>
          <w:szCs w:val="24"/>
        </w:rPr>
      </w:pPr>
      <w:r w:rsidRPr="00A71D0F">
        <w:rPr>
          <w:rFonts w:cs="Times New Roman"/>
          <w:sz w:val="24"/>
          <w:szCs w:val="24"/>
        </w:rPr>
        <w:t>2- Type of Locality (urban, rural, camps).</w:t>
      </w:r>
    </w:p>
    <w:p w:rsidR="00D2502B" w:rsidRPr="00A71D0F" w:rsidRDefault="00D2502B" w:rsidP="00D91754">
      <w:pPr>
        <w:autoSpaceDE w:val="0"/>
        <w:autoSpaceDN w:val="0"/>
        <w:adjustRightInd w:val="0"/>
        <w:rPr>
          <w:rFonts w:cs="Times New Roman"/>
          <w:b/>
          <w:bCs/>
          <w:sz w:val="24"/>
          <w:szCs w:val="24"/>
        </w:rPr>
      </w:pPr>
    </w:p>
    <w:p w:rsidR="00836C19" w:rsidRPr="00A71D0F" w:rsidRDefault="00836C19" w:rsidP="00836C19">
      <w:pPr>
        <w:jc w:val="both"/>
        <w:rPr>
          <w:rFonts w:cs="Times New Roman"/>
          <w:b/>
          <w:bCs/>
          <w:sz w:val="24"/>
          <w:szCs w:val="24"/>
        </w:rPr>
      </w:pPr>
      <w:r w:rsidRPr="00A71D0F">
        <w:rPr>
          <w:rFonts w:cs="Times New Roman"/>
          <w:b/>
          <w:bCs/>
          <w:sz w:val="24"/>
          <w:szCs w:val="24"/>
        </w:rPr>
        <w:t>3.3.6 Sample Distribution</w:t>
      </w:r>
    </w:p>
    <w:p w:rsidR="00836C19" w:rsidRPr="00A71D0F" w:rsidRDefault="00836C19" w:rsidP="00836C19">
      <w:pPr>
        <w:pStyle w:val="ListParagraph"/>
        <w:autoSpaceDE w:val="0"/>
        <w:autoSpaceDN w:val="0"/>
        <w:adjustRightInd w:val="0"/>
        <w:ind w:left="0"/>
        <w:jc w:val="both"/>
        <w:rPr>
          <w:rFonts w:cs="Times New Roman"/>
          <w:sz w:val="24"/>
          <w:szCs w:val="24"/>
        </w:rPr>
      </w:pPr>
      <w:r w:rsidRPr="00A71D0F">
        <w:rPr>
          <w:rFonts w:cs="Times New Roman"/>
          <w:sz w:val="24"/>
          <w:szCs w:val="24"/>
        </w:rPr>
        <w:t>Distribution of the sample was stratified by governorate and type of locality to ensure that the size of the sampled households in each stratum fits with the actual number of households in that stratum as in the population (proportional allocation method).</w:t>
      </w:r>
    </w:p>
    <w:p w:rsidR="00836C19" w:rsidRPr="00A71D0F" w:rsidRDefault="00836C19" w:rsidP="00836C19">
      <w:pPr>
        <w:jc w:val="both"/>
        <w:rPr>
          <w:rFonts w:cs="Times New Roman"/>
          <w:b/>
          <w:bCs/>
          <w:sz w:val="24"/>
          <w:szCs w:val="24"/>
        </w:rPr>
      </w:pPr>
    </w:p>
    <w:p w:rsidR="00D2502B" w:rsidRPr="00A71D0F" w:rsidRDefault="00D2502B" w:rsidP="003C4375">
      <w:pPr>
        <w:jc w:val="both"/>
        <w:rPr>
          <w:rFonts w:cs="Times New Roman"/>
          <w:b/>
          <w:bCs/>
          <w:sz w:val="24"/>
          <w:szCs w:val="24"/>
        </w:rPr>
      </w:pPr>
      <w:r w:rsidRPr="00A71D0F">
        <w:rPr>
          <w:rFonts w:cs="Times New Roman"/>
          <w:b/>
          <w:bCs/>
          <w:sz w:val="24"/>
          <w:szCs w:val="24"/>
        </w:rPr>
        <w:t>3.3.</w:t>
      </w:r>
      <w:r w:rsidR="00836C19" w:rsidRPr="00A71D0F">
        <w:rPr>
          <w:rFonts w:cs="Times New Roman"/>
          <w:b/>
          <w:bCs/>
          <w:sz w:val="24"/>
          <w:szCs w:val="24"/>
        </w:rPr>
        <w:t>7</w:t>
      </w:r>
      <w:r w:rsidRPr="00A71D0F">
        <w:rPr>
          <w:rFonts w:cs="Times New Roman"/>
          <w:b/>
          <w:bCs/>
          <w:sz w:val="24"/>
          <w:szCs w:val="24"/>
        </w:rPr>
        <w:t xml:space="preserve"> Domains </w:t>
      </w:r>
    </w:p>
    <w:p w:rsidR="00D2502B" w:rsidRPr="00A71D0F" w:rsidRDefault="00D2502B" w:rsidP="00D91754">
      <w:pPr>
        <w:pStyle w:val="ListParagraph"/>
        <w:ind w:left="0"/>
        <w:jc w:val="both"/>
        <w:rPr>
          <w:rFonts w:cs="Times New Roman"/>
          <w:sz w:val="24"/>
          <w:szCs w:val="24"/>
          <w:lang w:eastAsia="ar-SA"/>
        </w:rPr>
      </w:pPr>
      <w:r w:rsidRPr="00A71D0F">
        <w:rPr>
          <w:rFonts w:cs="Times New Roman"/>
          <w:sz w:val="24"/>
          <w:szCs w:val="24"/>
          <w:lang w:eastAsia="ar-SA"/>
        </w:rPr>
        <w:t>1. State of Palestine</w:t>
      </w:r>
    </w:p>
    <w:p w:rsidR="00BA57D4" w:rsidRPr="00A71D0F" w:rsidRDefault="00D2502B" w:rsidP="00B76B0E">
      <w:pPr>
        <w:pStyle w:val="ListParagraph"/>
        <w:ind w:left="0"/>
        <w:jc w:val="both"/>
        <w:rPr>
          <w:rFonts w:cs="Times New Roman"/>
          <w:sz w:val="24"/>
          <w:szCs w:val="24"/>
          <w:lang w:eastAsia="ar-SA"/>
        </w:rPr>
      </w:pPr>
      <w:r w:rsidRPr="00A71D0F">
        <w:rPr>
          <w:rFonts w:cs="Times New Roman"/>
          <w:sz w:val="24"/>
          <w:szCs w:val="24"/>
          <w:lang w:eastAsia="ar-SA"/>
        </w:rPr>
        <w:t xml:space="preserve">2. </w:t>
      </w:r>
      <w:r w:rsidR="00BA57D4" w:rsidRPr="00A71D0F">
        <w:rPr>
          <w:rFonts w:cs="Times New Roman"/>
          <w:sz w:val="24"/>
          <w:szCs w:val="24"/>
          <w:lang w:eastAsia="ar-SA"/>
        </w:rPr>
        <w:t>Region (West Bank, Gaza Strip</w:t>
      </w:r>
      <w:r w:rsidR="00AF3730" w:rsidRPr="00A71D0F">
        <w:rPr>
          <w:rFonts w:cs="Times New Roman"/>
          <w:sz w:val="24"/>
          <w:szCs w:val="24"/>
          <w:lang w:eastAsia="ar-SA"/>
        </w:rPr>
        <w:t>, North of West Bank, Middle of West Bank, South of West Bank</w:t>
      </w:r>
      <w:r w:rsidR="00BA57D4" w:rsidRPr="00A71D0F">
        <w:rPr>
          <w:rFonts w:cs="Times New Roman"/>
          <w:sz w:val="24"/>
          <w:szCs w:val="24"/>
          <w:lang w:eastAsia="ar-SA"/>
        </w:rPr>
        <w:t>).</w:t>
      </w:r>
    </w:p>
    <w:p w:rsidR="00D2502B" w:rsidRPr="00A71D0F" w:rsidRDefault="00BA57D4" w:rsidP="00385575">
      <w:pPr>
        <w:pStyle w:val="ListParagraph"/>
        <w:ind w:left="0"/>
        <w:jc w:val="both"/>
        <w:rPr>
          <w:rFonts w:cs="Times New Roman"/>
          <w:sz w:val="24"/>
          <w:szCs w:val="24"/>
          <w:lang w:eastAsia="ar-SA"/>
        </w:rPr>
      </w:pPr>
      <w:r w:rsidRPr="00A71D0F">
        <w:rPr>
          <w:rFonts w:cs="Times New Roman"/>
          <w:sz w:val="24"/>
          <w:szCs w:val="24"/>
          <w:lang w:eastAsia="ar-SA"/>
        </w:rPr>
        <w:t xml:space="preserve">3. </w:t>
      </w:r>
      <w:r w:rsidR="00D2502B" w:rsidRPr="00A71D0F">
        <w:rPr>
          <w:rFonts w:cs="Times New Roman"/>
          <w:sz w:val="24"/>
          <w:szCs w:val="24"/>
          <w:lang w:eastAsia="ar-SA"/>
        </w:rPr>
        <w:t>Type of Locality (urban, rural, camps).</w:t>
      </w:r>
    </w:p>
    <w:p w:rsidR="00D2502B" w:rsidRPr="00A71D0F" w:rsidRDefault="00D2502B" w:rsidP="00D91754">
      <w:pPr>
        <w:autoSpaceDE w:val="0"/>
        <w:autoSpaceDN w:val="0"/>
        <w:adjustRightInd w:val="0"/>
        <w:rPr>
          <w:rFonts w:cs="Times New Roman"/>
          <w:b/>
          <w:bCs/>
          <w:sz w:val="24"/>
          <w:szCs w:val="24"/>
        </w:rPr>
      </w:pPr>
    </w:p>
    <w:p w:rsidR="008515B2" w:rsidRPr="00A71D0F" w:rsidRDefault="0092447E" w:rsidP="0019417F">
      <w:pPr>
        <w:autoSpaceDE w:val="0"/>
        <w:autoSpaceDN w:val="0"/>
        <w:adjustRightInd w:val="0"/>
        <w:rPr>
          <w:rFonts w:cs="Times New Roman"/>
          <w:b/>
          <w:bCs/>
          <w:sz w:val="24"/>
          <w:szCs w:val="24"/>
          <w:rtl/>
        </w:rPr>
      </w:pPr>
      <w:r w:rsidRPr="00A71D0F">
        <w:rPr>
          <w:rFonts w:cs="Times New Roman"/>
          <w:b/>
          <w:bCs/>
          <w:sz w:val="24"/>
          <w:szCs w:val="24"/>
        </w:rPr>
        <w:t>3.3.8</w:t>
      </w:r>
      <w:r w:rsidRPr="00A71D0F">
        <w:rPr>
          <w:rFonts w:cs="Times New Roman" w:hint="cs"/>
          <w:b/>
          <w:bCs/>
          <w:sz w:val="24"/>
          <w:szCs w:val="24"/>
          <w:rtl/>
        </w:rPr>
        <w:t xml:space="preserve"> </w:t>
      </w:r>
      <w:r w:rsidRPr="00A71D0F">
        <w:rPr>
          <w:rFonts w:cs="Times New Roman" w:hint="cs"/>
          <w:b/>
          <w:bCs/>
          <w:sz w:val="24"/>
          <w:szCs w:val="24"/>
        </w:rPr>
        <w:t>Weights</w:t>
      </w:r>
      <w:r w:rsidR="008515B2" w:rsidRPr="00A71D0F">
        <w:rPr>
          <w:rFonts w:cs="Times New Roman"/>
          <w:b/>
          <w:bCs/>
          <w:sz w:val="24"/>
          <w:szCs w:val="24"/>
        </w:rPr>
        <w:t xml:space="preserve"> Calculation </w:t>
      </w:r>
    </w:p>
    <w:p w:rsidR="009A4DE4" w:rsidRPr="00A71D0F" w:rsidRDefault="009A4DE4" w:rsidP="00CD03DD">
      <w:pPr>
        <w:jc w:val="both"/>
        <w:rPr>
          <w:rFonts w:cs="Times New Roman"/>
          <w:sz w:val="24"/>
          <w:szCs w:val="24"/>
        </w:rPr>
      </w:pPr>
      <w:r w:rsidRPr="00A71D0F">
        <w:rPr>
          <w:rFonts w:cs="Times New Roman"/>
          <w:sz w:val="24"/>
          <w:szCs w:val="24"/>
        </w:rPr>
        <w:t>The weight of statistical units (sampling unit) in the sample is defined as the mathematical inverse of the selection probability where the sample of the survey is two stage stratified cluster sample (pps).</w:t>
      </w:r>
      <w:r w:rsidR="00A90DEC" w:rsidRPr="00A71D0F">
        <w:rPr>
          <w:rFonts w:cs="Times New Roman"/>
          <w:sz w:val="24"/>
          <w:szCs w:val="24"/>
        </w:rPr>
        <w:t xml:space="preserve">  In the first stage, </w:t>
      </w:r>
      <w:r w:rsidRPr="00A71D0F">
        <w:rPr>
          <w:rFonts w:cs="Times New Roman"/>
          <w:sz w:val="24"/>
          <w:szCs w:val="24"/>
        </w:rPr>
        <w:t>calculat</w:t>
      </w:r>
      <w:r w:rsidR="00CD03DD">
        <w:rPr>
          <w:rFonts w:cs="Times New Roman"/>
          <w:sz w:val="24"/>
          <w:szCs w:val="24"/>
        </w:rPr>
        <w:t>ing</w:t>
      </w:r>
      <w:r w:rsidRPr="00A71D0F">
        <w:rPr>
          <w:rFonts w:cs="Times New Roman"/>
          <w:sz w:val="24"/>
          <w:szCs w:val="24"/>
        </w:rPr>
        <w:t xml:space="preserve"> th</w:t>
      </w:r>
      <w:r w:rsidR="00E84DBA">
        <w:rPr>
          <w:rFonts w:cs="Times New Roman"/>
          <w:sz w:val="24"/>
          <w:szCs w:val="24"/>
        </w:rPr>
        <w:t xml:space="preserve">e weight of enumeration areas </w:t>
      </w:r>
      <w:r w:rsidRPr="00A71D0F">
        <w:rPr>
          <w:rFonts w:cs="Times New Roman"/>
          <w:sz w:val="24"/>
          <w:szCs w:val="24"/>
        </w:rPr>
        <w:t xml:space="preserve">depending </w:t>
      </w:r>
      <w:r w:rsidR="00385575" w:rsidRPr="00A71D0F">
        <w:rPr>
          <w:rFonts w:cs="Times New Roman"/>
          <w:sz w:val="24"/>
          <w:szCs w:val="24"/>
        </w:rPr>
        <w:t>on the</w:t>
      </w:r>
      <w:r w:rsidRPr="00A71D0F">
        <w:rPr>
          <w:rFonts w:cs="Times New Roman"/>
          <w:sz w:val="24"/>
          <w:szCs w:val="24"/>
        </w:rPr>
        <w:t xml:space="preserve"> probability of each enumeration area (pps sample). Then, in the second stage, </w:t>
      </w:r>
      <w:r w:rsidR="00CD03DD">
        <w:rPr>
          <w:rFonts w:cs="Times New Roman"/>
          <w:sz w:val="24"/>
          <w:szCs w:val="24"/>
        </w:rPr>
        <w:t xml:space="preserve">calculating </w:t>
      </w:r>
      <w:r w:rsidR="00CD03DD" w:rsidRPr="00A71D0F">
        <w:rPr>
          <w:rFonts w:cs="Times New Roman"/>
          <w:sz w:val="24"/>
          <w:szCs w:val="24"/>
        </w:rPr>
        <w:t>the</w:t>
      </w:r>
      <w:r w:rsidR="00CD03DD">
        <w:rPr>
          <w:rFonts w:cs="Times New Roman"/>
          <w:sz w:val="24"/>
          <w:szCs w:val="24"/>
        </w:rPr>
        <w:t xml:space="preserve"> </w:t>
      </w:r>
      <w:r w:rsidRPr="00A71D0F">
        <w:rPr>
          <w:rFonts w:cs="Times New Roman"/>
          <w:sz w:val="24"/>
          <w:szCs w:val="24"/>
        </w:rPr>
        <w:t xml:space="preserve">weight of households in each enumeration area. Initial </w:t>
      </w:r>
      <w:r w:rsidR="00385575" w:rsidRPr="00A71D0F">
        <w:rPr>
          <w:rFonts w:cs="Times New Roman"/>
          <w:sz w:val="24"/>
          <w:szCs w:val="24"/>
        </w:rPr>
        <w:t>households’</w:t>
      </w:r>
      <w:r w:rsidRPr="00A71D0F">
        <w:rPr>
          <w:rFonts w:cs="Times New Roman"/>
          <w:sz w:val="24"/>
          <w:szCs w:val="24"/>
        </w:rPr>
        <w:t xml:space="preserve"> weights resulted from product of weight of first stage and weight of second stage. In the final stage, </w:t>
      </w:r>
      <w:r w:rsidR="00385575" w:rsidRPr="00A71D0F">
        <w:rPr>
          <w:rFonts w:cs="Times New Roman"/>
          <w:sz w:val="24"/>
          <w:szCs w:val="24"/>
        </w:rPr>
        <w:t>households’</w:t>
      </w:r>
      <w:r w:rsidRPr="00A71D0F">
        <w:rPr>
          <w:rFonts w:cs="Times New Roman"/>
          <w:sz w:val="24"/>
          <w:szCs w:val="24"/>
        </w:rPr>
        <w:t xml:space="preserve"> weights obtained after adjustment of initial weights with the households estimates of </w:t>
      </w:r>
      <w:r w:rsidRPr="00A71D0F">
        <w:rPr>
          <w:rStyle w:val="shorttext"/>
          <w:rFonts w:cs="Times New Roman"/>
          <w:color w:val="333333"/>
          <w:sz w:val="24"/>
          <w:szCs w:val="24"/>
        </w:rPr>
        <w:t xml:space="preserve">the </w:t>
      </w:r>
      <w:r w:rsidRPr="00A71D0F">
        <w:rPr>
          <w:rStyle w:val="shorttext"/>
          <w:rFonts w:cs="Times New Roman"/>
          <w:color w:val="000000" w:themeColor="text1"/>
          <w:sz w:val="24"/>
          <w:szCs w:val="24"/>
        </w:rPr>
        <w:t xml:space="preserve">middle </w:t>
      </w:r>
      <w:r w:rsidRPr="00A71D0F">
        <w:rPr>
          <w:rStyle w:val="hps"/>
          <w:rFonts w:cs="Times New Roman"/>
          <w:color w:val="000000" w:themeColor="text1"/>
          <w:sz w:val="24"/>
          <w:szCs w:val="24"/>
        </w:rPr>
        <w:t>year</w:t>
      </w:r>
      <w:r w:rsidRPr="00A71D0F">
        <w:rPr>
          <w:rStyle w:val="shorttext"/>
          <w:rFonts w:cs="Times New Roman"/>
          <w:color w:val="000000" w:themeColor="text1"/>
          <w:sz w:val="24"/>
          <w:szCs w:val="24"/>
        </w:rPr>
        <w:t xml:space="preserve"> </w:t>
      </w:r>
      <w:r w:rsidR="00A90DEC" w:rsidRPr="00A71D0F">
        <w:rPr>
          <w:rStyle w:val="hps"/>
          <w:rFonts w:cs="Times New Roman" w:hint="cs"/>
          <w:color w:val="000000" w:themeColor="text1"/>
          <w:sz w:val="24"/>
          <w:szCs w:val="24"/>
          <w:rtl/>
        </w:rPr>
        <w:t>2023</w:t>
      </w:r>
      <w:r w:rsidRPr="00A71D0F">
        <w:rPr>
          <w:rFonts w:cs="Times New Roman"/>
          <w:sz w:val="24"/>
          <w:szCs w:val="24"/>
        </w:rPr>
        <w:t xml:space="preserve"> on the level of design strata (governorate, locality type).   </w:t>
      </w:r>
    </w:p>
    <w:p w:rsidR="008515B2" w:rsidRPr="00A71D0F" w:rsidRDefault="008515B2" w:rsidP="00D91754">
      <w:pPr>
        <w:jc w:val="both"/>
        <w:rPr>
          <w:rFonts w:cs="Times New Roman"/>
          <w:sz w:val="24"/>
          <w:szCs w:val="24"/>
        </w:rPr>
      </w:pPr>
    </w:p>
    <w:p w:rsidR="009A4DE4" w:rsidRPr="00A71D0F" w:rsidRDefault="009A4DE4" w:rsidP="00554005">
      <w:pPr>
        <w:jc w:val="both"/>
        <w:rPr>
          <w:rFonts w:cs="Times New Roman"/>
          <w:sz w:val="24"/>
          <w:szCs w:val="24"/>
        </w:rPr>
      </w:pPr>
      <w:r w:rsidRPr="00A71D0F">
        <w:rPr>
          <w:rFonts w:cs="Times New Roman"/>
          <w:sz w:val="24"/>
          <w:szCs w:val="24"/>
        </w:rPr>
        <w:t xml:space="preserve">In regards to the 10 years and above individuals, </w:t>
      </w:r>
      <w:r w:rsidR="00273506">
        <w:rPr>
          <w:rFonts w:cs="Times New Roman"/>
          <w:sz w:val="24"/>
          <w:szCs w:val="24"/>
        </w:rPr>
        <w:t>started with</w:t>
      </w:r>
      <w:r w:rsidRPr="00A71D0F">
        <w:rPr>
          <w:rFonts w:cs="Times New Roman"/>
          <w:sz w:val="24"/>
          <w:szCs w:val="24"/>
        </w:rPr>
        <w:t xml:space="preserve"> add</w:t>
      </w:r>
      <w:r w:rsidR="00273506">
        <w:rPr>
          <w:rFonts w:cs="Times New Roman"/>
          <w:sz w:val="24"/>
          <w:szCs w:val="24"/>
        </w:rPr>
        <w:t>ing</w:t>
      </w:r>
      <w:r w:rsidRPr="00A71D0F">
        <w:rPr>
          <w:rFonts w:cs="Times New Roman"/>
          <w:sz w:val="24"/>
          <w:szCs w:val="24"/>
        </w:rPr>
        <w:t xml:space="preserve"> the final household weight for each person. Then, calculat</w:t>
      </w:r>
      <w:r w:rsidR="00273506">
        <w:rPr>
          <w:rFonts w:cs="Times New Roman"/>
          <w:sz w:val="24"/>
          <w:szCs w:val="24"/>
        </w:rPr>
        <w:t>ing</w:t>
      </w:r>
      <w:r w:rsidRPr="00A71D0F">
        <w:rPr>
          <w:rFonts w:cs="Times New Roman"/>
          <w:sz w:val="24"/>
          <w:szCs w:val="24"/>
        </w:rPr>
        <w:t xml:space="preserve"> the primary person weight by multiplying the household weight which the person belongs to and the number of persons in the age group 10 years and above by gender in the household which the person belongs to. Then, adjust</w:t>
      </w:r>
      <w:r w:rsidR="00273506">
        <w:rPr>
          <w:rFonts w:cs="Times New Roman"/>
          <w:sz w:val="24"/>
          <w:szCs w:val="24"/>
        </w:rPr>
        <w:t>ing</w:t>
      </w:r>
      <w:r w:rsidRPr="00A71D0F">
        <w:rPr>
          <w:rFonts w:cs="Times New Roman"/>
          <w:sz w:val="24"/>
          <w:szCs w:val="24"/>
        </w:rPr>
        <w:t xml:space="preserve"> the </w:t>
      </w:r>
      <w:r w:rsidR="00385575" w:rsidRPr="00A71D0F">
        <w:rPr>
          <w:rFonts w:cs="Times New Roman"/>
          <w:sz w:val="24"/>
          <w:szCs w:val="24"/>
        </w:rPr>
        <w:t>initial person</w:t>
      </w:r>
      <w:r w:rsidRPr="00A71D0F">
        <w:rPr>
          <w:rFonts w:cs="Times New Roman"/>
          <w:sz w:val="24"/>
          <w:szCs w:val="24"/>
        </w:rPr>
        <w:t xml:space="preserve"> weight with the </w:t>
      </w:r>
      <w:r w:rsidR="000D6341" w:rsidRPr="00A71D0F">
        <w:rPr>
          <w:rFonts w:cs="Times New Roman"/>
          <w:sz w:val="24"/>
          <w:szCs w:val="24"/>
        </w:rPr>
        <w:t>individual’s</w:t>
      </w:r>
      <w:r w:rsidRPr="00A71D0F">
        <w:rPr>
          <w:rFonts w:cs="Times New Roman"/>
          <w:sz w:val="24"/>
          <w:szCs w:val="24"/>
        </w:rPr>
        <w:t xml:space="preserve"> estimates of </w:t>
      </w:r>
      <w:r w:rsidRPr="00A71D0F">
        <w:rPr>
          <w:rStyle w:val="shorttext"/>
          <w:rFonts w:cs="Times New Roman"/>
          <w:color w:val="333333"/>
          <w:sz w:val="24"/>
          <w:szCs w:val="24"/>
        </w:rPr>
        <w:t xml:space="preserve">the </w:t>
      </w:r>
      <w:r w:rsidRPr="00A71D0F">
        <w:rPr>
          <w:rStyle w:val="shorttext"/>
          <w:rFonts w:cs="Times New Roman"/>
          <w:color w:val="000000" w:themeColor="text1"/>
          <w:sz w:val="24"/>
          <w:szCs w:val="24"/>
        </w:rPr>
        <w:t xml:space="preserve">middle and of the third </w:t>
      </w:r>
      <w:r w:rsidRPr="00A71D0F">
        <w:rPr>
          <w:rStyle w:val="hps"/>
          <w:rFonts w:cs="Times New Roman"/>
          <w:color w:val="000000" w:themeColor="text1"/>
          <w:sz w:val="24"/>
          <w:szCs w:val="24"/>
        </w:rPr>
        <w:t>quarters of the</w:t>
      </w:r>
      <w:r w:rsidRPr="00A71D0F">
        <w:rPr>
          <w:rStyle w:val="shorttext"/>
          <w:rFonts w:cs="Times New Roman"/>
          <w:color w:val="000000" w:themeColor="text1"/>
          <w:sz w:val="24"/>
          <w:szCs w:val="24"/>
        </w:rPr>
        <w:t xml:space="preserve"> </w:t>
      </w:r>
      <w:r w:rsidRPr="00A71D0F">
        <w:rPr>
          <w:rStyle w:val="hps"/>
          <w:rFonts w:cs="Times New Roman"/>
          <w:color w:val="000000" w:themeColor="text1"/>
          <w:sz w:val="24"/>
          <w:szCs w:val="24"/>
        </w:rPr>
        <w:t>year</w:t>
      </w:r>
      <w:r w:rsidRPr="00A71D0F">
        <w:rPr>
          <w:rStyle w:val="shorttext"/>
          <w:rFonts w:cs="Times New Roman"/>
          <w:color w:val="000000" w:themeColor="text1"/>
          <w:sz w:val="24"/>
          <w:szCs w:val="24"/>
        </w:rPr>
        <w:t xml:space="preserve"> </w:t>
      </w:r>
      <w:r w:rsidR="00A90DEC" w:rsidRPr="00A71D0F">
        <w:rPr>
          <w:rStyle w:val="hps"/>
          <w:rFonts w:cs="Times New Roman"/>
          <w:color w:val="000000" w:themeColor="text1"/>
          <w:sz w:val="24"/>
          <w:szCs w:val="24"/>
        </w:rPr>
        <w:t>2023</w:t>
      </w:r>
      <w:r w:rsidRPr="00A71D0F">
        <w:rPr>
          <w:rFonts w:cs="Times New Roman"/>
          <w:sz w:val="24"/>
          <w:szCs w:val="24"/>
        </w:rPr>
        <w:t xml:space="preserve"> on the level of region (West bank, Gaza strip), gender (ma</w:t>
      </w:r>
      <w:r w:rsidR="001544E7" w:rsidRPr="00A71D0F">
        <w:rPr>
          <w:rFonts w:cs="Times New Roman"/>
          <w:sz w:val="24"/>
          <w:szCs w:val="24"/>
        </w:rPr>
        <w:t>le, female</w:t>
      </w:r>
      <w:r w:rsidRPr="00A71D0F">
        <w:rPr>
          <w:rFonts w:cs="Times New Roman"/>
          <w:sz w:val="24"/>
          <w:szCs w:val="24"/>
        </w:rPr>
        <w:t xml:space="preserve">), </w:t>
      </w:r>
      <w:r w:rsidR="00C771F7" w:rsidRPr="00A71D0F">
        <w:rPr>
          <w:rFonts w:cs="Times New Roman"/>
          <w:sz w:val="24"/>
          <w:szCs w:val="24"/>
        </w:rPr>
        <w:t>and five</w:t>
      </w:r>
      <w:r w:rsidRPr="00A71D0F">
        <w:rPr>
          <w:rFonts w:cs="Times New Roman"/>
          <w:sz w:val="24"/>
          <w:szCs w:val="24"/>
        </w:rPr>
        <w:t xml:space="preserve"> –year age groups (15 groups).</w:t>
      </w:r>
      <w:r w:rsidR="00146CB0">
        <w:rPr>
          <w:rFonts w:cs="Times New Roman"/>
          <w:sz w:val="24"/>
          <w:szCs w:val="24"/>
        </w:rPr>
        <w:t xml:space="preserve"> T</w:t>
      </w:r>
      <w:r w:rsidRPr="00A71D0F">
        <w:rPr>
          <w:rFonts w:cs="Times New Roman"/>
          <w:sz w:val="24"/>
          <w:szCs w:val="24"/>
        </w:rPr>
        <w:t>hen, obtain</w:t>
      </w:r>
      <w:r w:rsidR="00C771F7">
        <w:rPr>
          <w:rFonts w:cs="Times New Roman"/>
          <w:sz w:val="24"/>
          <w:szCs w:val="24"/>
        </w:rPr>
        <w:t>ing</w:t>
      </w:r>
      <w:r w:rsidRPr="00A71D0F">
        <w:rPr>
          <w:rFonts w:cs="Times New Roman"/>
          <w:sz w:val="24"/>
          <w:szCs w:val="24"/>
        </w:rPr>
        <w:t xml:space="preserve"> the final adjusted person weight</w:t>
      </w:r>
      <w:r w:rsidR="00385575" w:rsidRPr="00A71D0F">
        <w:rPr>
          <w:rFonts w:cs="Times New Roman"/>
          <w:sz w:val="24"/>
          <w:szCs w:val="24"/>
        </w:rPr>
        <w:t xml:space="preserve"> in the age group (10 years and above)</w:t>
      </w:r>
      <w:r w:rsidRPr="00A71D0F">
        <w:rPr>
          <w:rFonts w:cs="Times New Roman"/>
          <w:sz w:val="24"/>
          <w:szCs w:val="24"/>
        </w:rPr>
        <w:t>.</w:t>
      </w:r>
    </w:p>
    <w:p w:rsidR="008515B2" w:rsidRPr="00A71D0F" w:rsidRDefault="008515B2" w:rsidP="00D91754">
      <w:pPr>
        <w:jc w:val="lowKashida"/>
        <w:rPr>
          <w:rFonts w:cs="Times New Roman"/>
          <w:b/>
          <w:bCs/>
          <w:sz w:val="24"/>
          <w:szCs w:val="24"/>
        </w:rPr>
      </w:pPr>
    </w:p>
    <w:p w:rsidR="008515B2" w:rsidRPr="00A71D0F" w:rsidRDefault="008515B2" w:rsidP="00D91754">
      <w:pPr>
        <w:jc w:val="lowKashida"/>
        <w:rPr>
          <w:rFonts w:cs="Times New Roman"/>
          <w:b/>
          <w:bCs/>
          <w:sz w:val="24"/>
          <w:szCs w:val="24"/>
        </w:rPr>
      </w:pPr>
      <w:r w:rsidRPr="00A71D0F">
        <w:rPr>
          <w:rFonts w:cs="Times New Roman"/>
          <w:b/>
          <w:bCs/>
          <w:sz w:val="24"/>
          <w:szCs w:val="24"/>
          <w:rtl/>
        </w:rPr>
        <w:t>3.4</w:t>
      </w:r>
      <w:r w:rsidRPr="00A71D0F">
        <w:rPr>
          <w:rFonts w:cs="Times New Roman"/>
          <w:b/>
          <w:bCs/>
          <w:sz w:val="24"/>
          <w:szCs w:val="24"/>
        </w:rPr>
        <w:t xml:space="preserve"> Field work Operations</w:t>
      </w:r>
    </w:p>
    <w:p w:rsidR="008515B2" w:rsidRPr="00A71D0F" w:rsidRDefault="008515B2" w:rsidP="00D91754">
      <w:pPr>
        <w:jc w:val="both"/>
        <w:rPr>
          <w:rFonts w:cs="Times New Roman"/>
          <w:sz w:val="16"/>
          <w:szCs w:val="16"/>
        </w:rPr>
      </w:pPr>
    </w:p>
    <w:p w:rsidR="008515B2" w:rsidRPr="00A71D0F" w:rsidRDefault="008515B2" w:rsidP="00D91754">
      <w:pPr>
        <w:pStyle w:val="BodyText"/>
        <w:rPr>
          <w:rFonts w:cs="Times New Roman"/>
          <w:b/>
          <w:bCs/>
          <w:szCs w:val="24"/>
        </w:rPr>
      </w:pPr>
      <w:r w:rsidRPr="00A71D0F">
        <w:rPr>
          <w:rFonts w:cs="Times New Roman"/>
          <w:b/>
          <w:bCs/>
          <w:szCs w:val="24"/>
        </w:rPr>
        <w:t>3.4.1 Training and Hiring</w:t>
      </w:r>
      <w:r w:rsidRPr="00A71D0F">
        <w:rPr>
          <w:rFonts w:cs="Times New Roman"/>
          <w:b/>
          <w:bCs/>
          <w:color w:val="0000FF"/>
          <w:szCs w:val="24"/>
        </w:rPr>
        <w:t>  </w:t>
      </w:r>
    </w:p>
    <w:p w:rsidR="00355F39" w:rsidRPr="00A71D0F" w:rsidRDefault="00355F39" w:rsidP="00A90DEC">
      <w:pPr>
        <w:pStyle w:val="BodyText"/>
        <w:rPr>
          <w:rFonts w:cs="Times New Roman"/>
          <w:szCs w:val="24"/>
        </w:rPr>
      </w:pPr>
      <w:r w:rsidRPr="00A71D0F">
        <w:rPr>
          <w:rFonts w:cs="Times New Roman"/>
          <w:szCs w:val="24"/>
        </w:rPr>
        <w:t xml:space="preserve">Field workers were trained on basic skills before starting the stage of data collection in order to review the </w:t>
      </w:r>
      <w:r w:rsidR="000D6341" w:rsidRPr="00A71D0F">
        <w:rPr>
          <w:rFonts w:cs="Times New Roman"/>
          <w:szCs w:val="24"/>
        </w:rPr>
        <w:t>problems;</w:t>
      </w:r>
      <w:r w:rsidRPr="00A71D0F">
        <w:rPr>
          <w:rFonts w:cs="Times New Roman"/>
          <w:szCs w:val="24"/>
        </w:rPr>
        <w:t xml:space="preserve"> they may face in the field and the mechanisms of interviewing to complete their work with ease and accuracy.  </w:t>
      </w:r>
      <w:r w:rsidR="00385575" w:rsidRPr="00A71D0F">
        <w:rPr>
          <w:rFonts w:cs="Times New Roman"/>
          <w:szCs w:val="24"/>
        </w:rPr>
        <w:t>In addition</w:t>
      </w:r>
      <w:r w:rsidRPr="00A71D0F">
        <w:rPr>
          <w:rFonts w:cs="Times New Roman"/>
          <w:szCs w:val="24"/>
        </w:rPr>
        <w:t xml:space="preserve">, a training course for the survey started on </w:t>
      </w:r>
      <w:r w:rsidR="00A90DEC" w:rsidRPr="00A71D0F">
        <w:rPr>
          <w:rFonts w:cs="Times New Roman"/>
          <w:szCs w:val="24"/>
        </w:rPr>
        <w:t>09</w:t>
      </w:r>
      <w:r w:rsidRPr="00A71D0F">
        <w:rPr>
          <w:rFonts w:cs="Times New Roman"/>
          <w:szCs w:val="24"/>
        </w:rPr>
        <w:t>/07/</w:t>
      </w:r>
      <w:r w:rsidR="00A90DEC" w:rsidRPr="00A71D0F">
        <w:rPr>
          <w:rFonts w:cs="Times New Roman"/>
          <w:szCs w:val="24"/>
        </w:rPr>
        <w:t>2023</w:t>
      </w:r>
      <w:r w:rsidRPr="00A71D0F">
        <w:rPr>
          <w:rFonts w:cs="Times New Roman"/>
          <w:szCs w:val="24"/>
        </w:rPr>
        <w:t xml:space="preserve"> in West Bank and Gaza Strip</w:t>
      </w:r>
      <w:r w:rsidR="00385575" w:rsidRPr="00A71D0F">
        <w:rPr>
          <w:rFonts w:cs="Times New Roman"/>
          <w:szCs w:val="24"/>
        </w:rPr>
        <w:t>, consisting of 27 trainees in the West Bank and Gaza Strip</w:t>
      </w:r>
      <w:r w:rsidRPr="00A71D0F">
        <w:rPr>
          <w:rFonts w:cs="Times New Roman"/>
          <w:szCs w:val="24"/>
        </w:rPr>
        <w:t>.</w:t>
      </w:r>
    </w:p>
    <w:p w:rsidR="008515B2" w:rsidRPr="00A71D0F" w:rsidRDefault="008515B2" w:rsidP="00D91754">
      <w:pPr>
        <w:pStyle w:val="BodyText"/>
        <w:rPr>
          <w:rFonts w:cs="Times New Roman"/>
          <w:szCs w:val="24"/>
        </w:rPr>
      </w:pPr>
    </w:p>
    <w:p w:rsidR="008515B2" w:rsidRPr="00A71D0F" w:rsidRDefault="008515B2" w:rsidP="00D91754">
      <w:pPr>
        <w:jc w:val="both"/>
        <w:rPr>
          <w:rFonts w:cs="Times New Roman"/>
          <w:b/>
          <w:bCs/>
          <w:sz w:val="24"/>
          <w:szCs w:val="24"/>
          <w:rtl/>
        </w:rPr>
      </w:pPr>
      <w:r w:rsidRPr="00A71D0F">
        <w:rPr>
          <w:rFonts w:cs="Times New Roman"/>
          <w:b/>
          <w:bCs/>
          <w:sz w:val="24"/>
          <w:szCs w:val="24"/>
        </w:rPr>
        <w:t>3.4.2 Data Collection</w:t>
      </w:r>
    </w:p>
    <w:p w:rsidR="001C7B65" w:rsidRDefault="001C7B65" w:rsidP="00A90DEC">
      <w:pPr>
        <w:jc w:val="lowKashida"/>
        <w:rPr>
          <w:rFonts w:cs="Times New Roman"/>
          <w:sz w:val="24"/>
          <w:szCs w:val="24"/>
        </w:rPr>
      </w:pPr>
      <w:r w:rsidRPr="00A71D0F">
        <w:rPr>
          <w:rFonts w:cs="Times New Roman"/>
          <w:sz w:val="24"/>
          <w:szCs w:val="24"/>
        </w:rPr>
        <w:t>Collecting data started on 10/07/</w:t>
      </w:r>
      <w:r w:rsidR="00A90DEC" w:rsidRPr="00A71D0F">
        <w:rPr>
          <w:rFonts w:cs="Times New Roman"/>
          <w:sz w:val="24"/>
          <w:szCs w:val="24"/>
        </w:rPr>
        <w:t>2023</w:t>
      </w:r>
      <w:r w:rsidRPr="00A71D0F">
        <w:rPr>
          <w:rFonts w:cs="Times New Roman"/>
          <w:sz w:val="24"/>
          <w:szCs w:val="24"/>
        </w:rPr>
        <w:t xml:space="preserve"> and ended on </w:t>
      </w:r>
      <w:r w:rsidR="00A90DEC" w:rsidRPr="00A71D0F">
        <w:rPr>
          <w:rFonts w:cs="Times New Roman"/>
          <w:sz w:val="24"/>
          <w:szCs w:val="24"/>
        </w:rPr>
        <w:t>05</w:t>
      </w:r>
      <w:r w:rsidRPr="00A71D0F">
        <w:rPr>
          <w:rFonts w:cs="Times New Roman"/>
          <w:sz w:val="24"/>
          <w:szCs w:val="24"/>
        </w:rPr>
        <w:t>/10/</w:t>
      </w:r>
      <w:r w:rsidR="00A90DEC" w:rsidRPr="00A71D0F">
        <w:rPr>
          <w:rFonts w:cs="Times New Roman"/>
          <w:sz w:val="24"/>
          <w:szCs w:val="24"/>
        </w:rPr>
        <w:t>2023</w:t>
      </w:r>
      <w:r w:rsidRPr="00A71D0F">
        <w:rPr>
          <w:rFonts w:cs="Times New Roman"/>
          <w:sz w:val="24"/>
          <w:szCs w:val="24"/>
        </w:rPr>
        <w:t xml:space="preserve"> in a corresponding interview method for individuals aged </w:t>
      </w:r>
      <w:r w:rsidR="00385575" w:rsidRPr="00A71D0F">
        <w:rPr>
          <w:rFonts w:cs="Times New Roman"/>
          <w:sz w:val="24"/>
          <w:szCs w:val="24"/>
        </w:rPr>
        <w:t>(</w:t>
      </w:r>
      <w:r w:rsidRPr="00A71D0F">
        <w:rPr>
          <w:rFonts w:cs="Times New Roman"/>
          <w:sz w:val="24"/>
          <w:szCs w:val="24"/>
        </w:rPr>
        <w:t>10 years and above</w:t>
      </w:r>
      <w:r w:rsidR="00385575" w:rsidRPr="00A71D0F">
        <w:rPr>
          <w:rFonts w:cs="Times New Roman"/>
          <w:sz w:val="24"/>
          <w:szCs w:val="24"/>
        </w:rPr>
        <w:t>)</w:t>
      </w:r>
      <w:r w:rsidRPr="00A71D0F">
        <w:rPr>
          <w:rFonts w:cs="Times New Roman"/>
          <w:sz w:val="24"/>
          <w:szCs w:val="24"/>
        </w:rPr>
        <w:t xml:space="preserve"> who are staying </w:t>
      </w:r>
      <w:r w:rsidR="005631DD" w:rsidRPr="00A71D0F">
        <w:rPr>
          <w:rFonts w:cs="Times New Roman"/>
          <w:sz w:val="24"/>
          <w:szCs w:val="24"/>
        </w:rPr>
        <w:t>usually</w:t>
      </w:r>
      <w:r w:rsidRPr="00A71D0F">
        <w:rPr>
          <w:rFonts w:cs="Times New Roman"/>
          <w:sz w:val="24"/>
          <w:szCs w:val="24"/>
        </w:rPr>
        <w:t xml:space="preserve"> with their household in the State of Palestine in </w:t>
      </w:r>
      <w:r w:rsidR="00A90DEC" w:rsidRPr="00A71D0F">
        <w:rPr>
          <w:rFonts w:cs="Times New Roman"/>
          <w:sz w:val="24"/>
          <w:szCs w:val="24"/>
        </w:rPr>
        <w:t>2023</w:t>
      </w:r>
      <w:r w:rsidRPr="00A71D0F">
        <w:rPr>
          <w:rFonts w:cs="Times New Roman"/>
          <w:sz w:val="24"/>
          <w:szCs w:val="24"/>
        </w:rPr>
        <w:t xml:space="preserve">. </w:t>
      </w:r>
      <w:r w:rsidR="00A90DEC" w:rsidRPr="00A71D0F">
        <w:rPr>
          <w:rFonts w:cs="Times New Roman"/>
          <w:sz w:val="24"/>
          <w:szCs w:val="24"/>
        </w:rPr>
        <w:t xml:space="preserve"> </w:t>
      </w:r>
      <w:r w:rsidRPr="00A71D0F">
        <w:rPr>
          <w:rFonts w:cs="Times New Roman"/>
          <w:sz w:val="24"/>
          <w:szCs w:val="24"/>
        </w:rPr>
        <w:t>Data were collected using PC-tablet devices in the West Bank and Gaza Strip. In Jerusalem (J1)</w:t>
      </w:r>
      <w:r w:rsidR="005631DD" w:rsidRPr="00A71D0F">
        <w:rPr>
          <w:rStyle w:val="FootnoteReference"/>
          <w:rFonts w:cs="Times New Roman"/>
          <w:sz w:val="24"/>
          <w:szCs w:val="24"/>
        </w:rPr>
        <w:footnoteReference w:id="1"/>
      </w:r>
      <w:r w:rsidRPr="00A71D0F">
        <w:rPr>
          <w:rFonts w:cs="Times New Roman"/>
          <w:sz w:val="24"/>
          <w:szCs w:val="24"/>
        </w:rPr>
        <w:t xml:space="preserve">, data; however, were collected using paper </w:t>
      </w:r>
      <w:r w:rsidR="00341EC8" w:rsidRPr="00A71D0F">
        <w:rPr>
          <w:rFonts w:cs="Times New Roman"/>
          <w:sz w:val="24"/>
          <w:szCs w:val="24"/>
        </w:rPr>
        <w:t>questionnaires</w:t>
      </w:r>
      <w:r w:rsidRPr="00A71D0F">
        <w:rPr>
          <w:rFonts w:cs="Times New Roman"/>
          <w:sz w:val="24"/>
          <w:szCs w:val="24"/>
        </w:rPr>
        <w:t>.</w:t>
      </w:r>
    </w:p>
    <w:p w:rsidR="008515B2" w:rsidRPr="00A71D0F" w:rsidRDefault="008515B2" w:rsidP="00D91754">
      <w:pPr>
        <w:pStyle w:val="BodyText"/>
        <w:jc w:val="both"/>
        <w:rPr>
          <w:rFonts w:cs="Times New Roman"/>
          <w:b/>
          <w:bCs/>
          <w:szCs w:val="24"/>
        </w:rPr>
      </w:pPr>
      <w:r w:rsidRPr="00A71D0F">
        <w:rPr>
          <w:rFonts w:cs="Times New Roman"/>
          <w:b/>
          <w:bCs/>
          <w:szCs w:val="24"/>
        </w:rPr>
        <w:lastRenderedPageBreak/>
        <w:t>3.4.3 Field Editing and Supervising</w:t>
      </w:r>
    </w:p>
    <w:p w:rsidR="00E134F1" w:rsidRPr="00A71D0F" w:rsidRDefault="00E134F1" w:rsidP="00C71432">
      <w:pPr>
        <w:pStyle w:val="ListParagraph"/>
        <w:numPr>
          <w:ilvl w:val="0"/>
          <w:numId w:val="21"/>
        </w:numPr>
        <w:autoSpaceDE w:val="0"/>
        <w:autoSpaceDN w:val="0"/>
        <w:ind w:left="426" w:hanging="284"/>
        <w:jc w:val="both"/>
        <w:rPr>
          <w:rFonts w:cs="Times New Roman"/>
          <w:sz w:val="24"/>
          <w:szCs w:val="24"/>
        </w:rPr>
      </w:pPr>
      <w:r w:rsidRPr="00A71D0F">
        <w:rPr>
          <w:rFonts w:cs="Times New Roman"/>
          <w:sz w:val="24"/>
          <w:szCs w:val="24"/>
        </w:rPr>
        <w:t xml:space="preserve">Data collection and coordination </w:t>
      </w:r>
      <w:r w:rsidR="00FB49FD" w:rsidRPr="00A71D0F">
        <w:rPr>
          <w:rFonts w:cs="Times New Roman"/>
          <w:sz w:val="24"/>
          <w:szCs w:val="24"/>
        </w:rPr>
        <w:t xml:space="preserve">were </w:t>
      </w:r>
      <w:r w:rsidRPr="00A71D0F">
        <w:rPr>
          <w:rFonts w:cs="Times New Roman"/>
          <w:sz w:val="24"/>
          <w:szCs w:val="24"/>
        </w:rPr>
        <w:t xml:space="preserve">carried out in the field according to </w:t>
      </w:r>
      <w:r w:rsidR="000D6341" w:rsidRPr="00A71D0F">
        <w:rPr>
          <w:rFonts w:cs="Times New Roman"/>
          <w:sz w:val="24"/>
          <w:szCs w:val="24"/>
        </w:rPr>
        <w:t>the pre</w:t>
      </w:r>
      <w:r w:rsidRPr="00A71D0F">
        <w:rPr>
          <w:rFonts w:cs="Times New Roman"/>
          <w:sz w:val="24"/>
          <w:szCs w:val="24"/>
        </w:rPr>
        <w:t xml:space="preserve">-prepared plan, where instructions, models and tools </w:t>
      </w:r>
      <w:r w:rsidR="00FB49FD" w:rsidRPr="00A71D0F">
        <w:rPr>
          <w:rFonts w:cs="Times New Roman"/>
          <w:sz w:val="24"/>
          <w:szCs w:val="24"/>
        </w:rPr>
        <w:t>were</w:t>
      </w:r>
      <w:r w:rsidRPr="00A71D0F">
        <w:rPr>
          <w:rFonts w:cs="Times New Roman"/>
          <w:sz w:val="24"/>
          <w:szCs w:val="24"/>
        </w:rPr>
        <w:t xml:space="preserve"> available for fieldwork.</w:t>
      </w:r>
    </w:p>
    <w:p w:rsidR="00E134F1" w:rsidRPr="00A71D0F" w:rsidRDefault="00E134F1" w:rsidP="00E134F1">
      <w:pPr>
        <w:pStyle w:val="ListParagraph"/>
        <w:numPr>
          <w:ilvl w:val="0"/>
          <w:numId w:val="21"/>
        </w:numPr>
        <w:autoSpaceDE w:val="0"/>
        <w:autoSpaceDN w:val="0"/>
        <w:ind w:left="426" w:hanging="284"/>
        <w:jc w:val="both"/>
        <w:rPr>
          <w:rFonts w:cs="Times New Roman"/>
          <w:sz w:val="24"/>
          <w:szCs w:val="24"/>
        </w:rPr>
      </w:pPr>
      <w:r w:rsidRPr="00A71D0F">
        <w:rPr>
          <w:rFonts w:cs="Times New Roman"/>
          <w:sz w:val="24"/>
          <w:szCs w:val="24"/>
        </w:rPr>
        <w:t>Audit process on the PC-Tablet is through the establishment of all automated rules and the office on the program to cover all the required controls according to the criteria specified.</w:t>
      </w:r>
    </w:p>
    <w:p w:rsidR="00E134F1" w:rsidRPr="00A71D0F" w:rsidRDefault="00E134F1" w:rsidP="00E134F1">
      <w:pPr>
        <w:pStyle w:val="ListParagraph"/>
        <w:numPr>
          <w:ilvl w:val="0"/>
          <w:numId w:val="21"/>
        </w:numPr>
        <w:autoSpaceDE w:val="0"/>
        <w:autoSpaceDN w:val="0"/>
        <w:ind w:left="426" w:hanging="284"/>
        <w:jc w:val="both"/>
        <w:rPr>
          <w:rFonts w:cs="Times New Roman"/>
          <w:sz w:val="24"/>
          <w:szCs w:val="24"/>
        </w:rPr>
      </w:pPr>
      <w:r w:rsidRPr="00A71D0F">
        <w:rPr>
          <w:rFonts w:cs="Times New Roman"/>
          <w:sz w:val="24"/>
          <w:szCs w:val="24"/>
        </w:rPr>
        <w:t>For the privacy of Jerusalem (</w:t>
      </w:r>
      <w:r w:rsidRPr="00A71D0F">
        <w:rPr>
          <w:rFonts w:cs="Times New Roman"/>
          <w:sz w:val="24"/>
          <w:szCs w:val="24"/>
          <w:lang w:eastAsia="ar-SA"/>
        </w:rPr>
        <w:t>J1</w:t>
      </w:r>
      <w:r w:rsidRPr="00A71D0F">
        <w:rPr>
          <w:rFonts w:cs="Times New Roman"/>
          <w:sz w:val="24"/>
          <w:szCs w:val="24"/>
        </w:rPr>
        <w:t>) data were collected in a paper</w:t>
      </w:r>
      <w:r w:rsidR="00FB49FD" w:rsidRPr="00A71D0F">
        <w:rPr>
          <w:rFonts w:cs="Times New Roman"/>
          <w:sz w:val="24"/>
          <w:szCs w:val="24"/>
        </w:rPr>
        <w:t xml:space="preserve"> questionnaire</w:t>
      </w:r>
      <w:r w:rsidRPr="00A71D0F">
        <w:rPr>
          <w:rFonts w:cs="Times New Roman"/>
          <w:sz w:val="24"/>
          <w:szCs w:val="24"/>
        </w:rPr>
        <w:t>. Then the supervisor verifies the questionnaire in a formal and technical manner according to the pre-prepared audit rules.</w:t>
      </w:r>
    </w:p>
    <w:p w:rsidR="00E134F1" w:rsidRPr="00A71D0F" w:rsidRDefault="00E134F1" w:rsidP="00FB49FD">
      <w:pPr>
        <w:pStyle w:val="ListParagraph"/>
        <w:numPr>
          <w:ilvl w:val="0"/>
          <w:numId w:val="21"/>
        </w:numPr>
        <w:autoSpaceDE w:val="0"/>
        <w:autoSpaceDN w:val="0"/>
        <w:ind w:left="426" w:hanging="284"/>
        <w:jc w:val="both"/>
        <w:rPr>
          <w:rFonts w:cs="Times New Roman"/>
          <w:sz w:val="24"/>
          <w:szCs w:val="24"/>
        </w:rPr>
      </w:pPr>
      <w:r w:rsidRPr="00A71D0F">
        <w:rPr>
          <w:rFonts w:cs="Times New Roman"/>
          <w:sz w:val="24"/>
          <w:szCs w:val="24"/>
        </w:rPr>
        <w:t xml:space="preserve">Fieldwork </w:t>
      </w:r>
      <w:r w:rsidR="00FB49FD" w:rsidRPr="00A71D0F">
        <w:rPr>
          <w:rFonts w:cs="Times New Roman"/>
          <w:sz w:val="24"/>
          <w:szCs w:val="24"/>
        </w:rPr>
        <w:t>visits was</w:t>
      </w:r>
      <w:r w:rsidRPr="00A71D0F">
        <w:rPr>
          <w:rFonts w:cs="Times New Roman"/>
          <w:sz w:val="24"/>
          <w:szCs w:val="24"/>
        </w:rPr>
        <w:t xml:space="preserve"> carried out by the project coordinator, supervisors and project management to check </w:t>
      </w:r>
      <w:r w:rsidR="00FB49FD" w:rsidRPr="00A71D0F">
        <w:rPr>
          <w:rFonts w:cs="Times New Roman"/>
          <w:sz w:val="24"/>
          <w:szCs w:val="24"/>
        </w:rPr>
        <w:t xml:space="preserve">edited </w:t>
      </w:r>
      <w:r w:rsidRPr="00A71D0F">
        <w:rPr>
          <w:rFonts w:cs="Times New Roman"/>
          <w:sz w:val="24"/>
          <w:szCs w:val="24"/>
        </w:rPr>
        <w:t xml:space="preserve">questionnaire and </w:t>
      </w:r>
      <w:r w:rsidR="00FB49FD" w:rsidRPr="00A71D0F">
        <w:rPr>
          <w:rFonts w:cs="Times New Roman"/>
          <w:sz w:val="24"/>
          <w:szCs w:val="24"/>
        </w:rPr>
        <w:t>the performance</w:t>
      </w:r>
      <w:r w:rsidRPr="00A71D0F">
        <w:rPr>
          <w:rFonts w:cs="Times New Roman"/>
          <w:sz w:val="24"/>
          <w:szCs w:val="24"/>
        </w:rPr>
        <w:t xml:space="preserve"> of fieldworkers.</w:t>
      </w:r>
    </w:p>
    <w:p w:rsidR="001C7B65" w:rsidRPr="00A71D0F" w:rsidRDefault="001C7B65" w:rsidP="001C7B65">
      <w:pPr>
        <w:pStyle w:val="ListParagraph"/>
        <w:autoSpaceDE w:val="0"/>
        <w:autoSpaceDN w:val="0"/>
        <w:ind w:left="426"/>
        <w:jc w:val="both"/>
        <w:rPr>
          <w:rFonts w:cs="Times New Roman"/>
          <w:sz w:val="24"/>
          <w:szCs w:val="24"/>
        </w:rPr>
      </w:pPr>
    </w:p>
    <w:p w:rsidR="008515B2" w:rsidRPr="00A71D0F" w:rsidRDefault="008515B2" w:rsidP="00D91754">
      <w:pPr>
        <w:pStyle w:val="BodyText"/>
        <w:ind w:left="142" w:hanging="142"/>
        <w:jc w:val="both"/>
        <w:rPr>
          <w:rFonts w:cs="Times New Roman"/>
          <w:b/>
          <w:bCs/>
          <w:szCs w:val="24"/>
        </w:rPr>
      </w:pPr>
      <w:r w:rsidRPr="00A71D0F">
        <w:rPr>
          <w:rFonts w:cs="Times New Roman"/>
          <w:b/>
          <w:bCs/>
          <w:szCs w:val="24"/>
        </w:rPr>
        <w:t xml:space="preserve">3.5 Data Processing </w:t>
      </w:r>
    </w:p>
    <w:p w:rsidR="008515B2" w:rsidRPr="00A71D0F" w:rsidRDefault="008515B2" w:rsidP="00D91754">
      <w:pPr>
        <w:pStyle w:val="BodyText"/>
        <w:ind w:left="142" w:hanging="142"/>
        <w:jc w:val="both"/>
        <w:rPr>
          <w:rFonts w:cs="Times New Roman"/>
          <w:b/>
          <w:bCs/>
          <w:sz w:val="16"/>
          <w:szCs w:val="16"/>
        </w:rPr>
      </w:pPr>
    </w:p>
    <w:p w:rsidR="008515B2" w:rsidRPr="00A71D0F" w:rsidRDefault="000C19C4" w:rsidP="00D91754">
      <w:pPr>
        <w:jc w:val="both"/>
        <w:rPr>
          <w:rFonts w:cs="Times New Roman"/>
          <w:b/>
          <w:bCs/>
          <w:sz w:val="24"/>
          <w:szCs w:val="24"/>
          <w:rtl/>
        </w:rPr>
      </w:pPr>
      <w:r w:rsidRPr="00A71D0F">
        <w:rPr>
          <w:rFonts w:cs="Times New Roman"/>
          <w:b/>
          <w:bCs/>
          <w:sz w:val="24"/>
          <w:szCs w:val="24"/>
        </w:rPr>
        <w:t>3.5.1 Programming</w:t>
      </w:r>
      <w:r w:rsidR="008515B2" w:rsidRPr="00A71D0F">
        <w:rPr>
          <w:rFonts w:cs="Times New Roman"/>
          <w:b/>
          <w:bCs/>
          <w:sz w:val="24"/>
          <w:szCs w:val="24"/>
        </w:rPr>
        <w:t xml:space="preserve"> Consistency Check</w:t>
      </w:r>
    </w:p>
    <w:p w:rsidR="0057439E" w:rsidRPr="00A71D0F" w:rsidRDefault="0057439E" w:rsidP="004F1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4"/>
          <w:szCs w:val="24"/>
        </w:rPr>
      </w:pPr>
      <w:r w:rsidRPr="00A71D0F">
        <w:rPr>
          <w:rFonts w:cs="Times New Roman"/>
          <w:sz w:val="24"/>
          <w:szCs w:val="24"/>
        </w:rPr>
        <w:t xml:space="preserve">The data collection program </w:t>
      </w:r>
      <w:r w:rsidR="004F1079" w:rsidRPr="00A71D0F">
        <w:rPr>
          <w:rFonts w:cs="Times New Roman"/>
          <w:sz w:val="24"/>
          <w:szCs w:val="24"/>
        </w:rPr>
        <w:t>was</w:t>
      </w:r>
      <w:r w:rsidRPr="00A71D0F">
        <w:rPr>
          <w:rFonts w:cs="Times New Roman"/>
          <w:sz w:val="24"/>
          <w:szCs w:val="24"/>
        </w:rPr>
        <w:t xml:space="preserve"> designed </w:t>
      </w:r>
      <w:r w:rsidR="004F1079" w:rsidRPr="00A71D0F">
        <w:rPr>
          <w:rFonts w:cs="Times New Roman"/>
          <w:sz w:val="24"/>
          <w:szCs w:val="24"/>
        </w:rPr>
        <w:t xml:space="preserve">in accordance with </w:t>
      </w:r>
      <w:r w:rsidRPr="00A71D0F">
        <w:rPr>
          <w:rFonts w:cs="Times New Roman"/>
          <w:sz w:val="24"/>
          <w:szCs w:val="24"/>
        </w:rPr>
        <w:t>the questionnaire</w:t>
      </w:r>
      <w:r w:rsidR="004F1079" w:rsidRPr="00A71D0F">
        <w:rPr>
          <w:rFonts w:cs="Times New Roman"/>
          <w:sz w:val="24"/>
          <w:szCs w:val="24"/>
        </w:rPr>
        <w:t>'s design</w:t>
      </w:r>
      <w:r w:rsidRPr="00A71D0F">
        <w:rPr>
          <w:rFonts w:cs="Times New Roman"/>
          <w:sz w:val="24"/>
          <w:szCs w:val="24"/>
        </w:rPr>
        <w:t xml:space="preserve"> and its </w:t>
      </w:r>
      <w:r w:rsidR="004F1079" w:rsidRPr="00A71D0F">
        <w:rPr>
          <w:rFonts w:cs="Times New Roman"/>
          <w:sz w:val="24"/>
          <w:szCs w:val="24"/>
        </w:rPr>
        <w:t>skips</w:t>
      </w:r>
      <w:r w:rsidRPr="00A71D0F">
        <w:rPr>
          <w:rFonts w:cs="Times New Roman"/>
          <w:sz w:val="24"/>
          <w:szCs w:val="24"/>
        </w:rPr>
        <w:t xml:space="preserve">. </w:t>
      </w:r>
      <w:r w:rsidR="004F1079" w:rsidRPr="00A71D0F">
        <w:rPr>
          <w:rFonts w:cs="Times New Roman"/>
          <w:sz w:val="24"/>
          <w:szCs w:val="24"/>
        </w:rPr>
        <w:t xml:space="preserve"> T</w:t>
      </w:r>
      <w:r w:rsidRPr="00A71D0F">
        <w:rPr>
          <w:rFonts w:cs="Times New Roman"/>
          <w:sz w:val="24"/>
          <w:szCs w:val="24"/>
        </w:rPr>
        <w:t xml:space="preserve">he program was examined more than once before the </w:t>
      </w:r>
      <w:r w:rsidR="004F1079" w:rsidRPr="00A71D0F">
        <w:rPr>
          <w:rFonts w:cs="Times New Roman"/>
          <w:sz w:val="24"/>
          <w:szCs w:val="24"/>
        </w:rPr>
        <w:t xml:space="preserve">conducting </w:t>
      </w:r>
      <w:r w:rsidR="00797ED0" w:rsidRPr="00A71D0F">
        <w:rPr>
          <w:rFonts w:cs="Times New Roman"/>
          <w:sz w:val="24"/>
          <w:szCs w:val="24"/>
        </w:rPr>
        <w:t xml:space="preserve">of </w:t>
      </w:r>
      <w:r w:rsidRPr="00A71D0F">
        <w:rPr>
          <w:rFonts w:cs="Times New Roman"/>
          <w:sz w:val="24"/>
          <w:szCs w:val="24"/>
        </w:rPr>
        <w:t xml:space="preserve">the training course by the project management </w:t>
      </w:r>
      <w:r w:rsidR="004F1079" w:rsidRPr="00A71D0F">
        <w:rPr>
          <w:rFonts w:cs="Times New Roman"/>
          <w:sz w:val="24"/>
          <w:szCs w:val="24"/>
        </w:rPr>
        <w:t xml:space="preserve">where </w:t>
      </w:r>
      <w:r w:rsidRPr="00A71D0F">
        <w:rPr>
          <w:rFonts w:cs="Times New Roman"/>
          <w:sz w:val="24"/>
          <w:szCs w:val="24"/>
        </w:rPr>
        <w:t xml:space="preserve">the notes </w:t>
      </w:r>
      <w:r w:rsidR="004F1079" w:rsidRPr="00A71D0F">
        <w:rPr>
          <w:rFonts w:cs="Times New Roman"/>
          <w:sz w:val="24"/>
          <w:szCs w:val="24"/>
        </w:rPr>
        <w:t xml:space="preserve">and modifications </w:t>
      </w:r>
      <w:r w:rsidRPr="00A71D0F">
        <w:rPr>
          <w:rFonts w:cs="Times New Roman"/>
          <w:sz w:val="24"/>
          <w:szCs w:val="24"/>
        </w:rPr>
        <w:t xml:space="preserve">were </w:t>
      </w:r>
      <w:r w:rsidR="004F1079" w:rsidRPr="00A71D0F">
        <w:rPr>
          <w:rFonts w:cs="Times New Roman"/>
          <w:sz w:val="24"/>
          <w:szCs w:val="24"/>
        </w:rPr>
        <w:t xml:space="preserve">reflected </w:t>
      </w:r>
      <w:r w:rsidRPr="00A71D0F">
        <w:rPr>
          <w:rFonts w:cs="Times New Roman"/>
          <w:sz w:val="24"/>
          <w:szCs w:val="24"/>
        </w:rPr>
        <w:t xml:space="preserve">on the program by the </w:t>
      </w:r>
      <w:r w:rsidR="004F1079" w:rsidRPr="00A71D0F">
        <w:rPr>
          <w:rFonts w:cs="Times New Roman"/>
          <w:sz w:val="24"/>
          <w:szCs w:val="24"/>
        </w:rPr>
        <w:t>D</w:t>
      </w:r>
      <w:r w:rsidRPr="00A71D0F">
        <w:rPr>
          <w:rFonts w:cs="Times New Roman"/>
          <w:sz w:val="24"/>
          <w:szCs w:val="24"/>
        </w:rPr>
        <w:t xml:space="preserve">ata </w:t>
      </w:r>
      <w:r w:rsidR="004F1079" w:rsidRPr="00A71D0F">
        <w:rPr>
          <w:rFonts w:cs="Times New Roman"/>
          <w:sz w:val="24"/>
          <w:szCs w:val="24"/>
        </w:rPr>
        <w:t>P</w:t>
      </w:r>
      <w:r w:rsidRPr="00A71D0F">
        <w:rPr>
          <w:rFonts w:cs="Times New Roman"/>
          <w:sz w:val="24"/>
          <w:szCs w:val="24"/>
        </w:rPr>
        <w:t xml:space="preserve">rocessing </w:t>
      </w:r>
      <w:r w:rsidR="004F1079" w:rsidRPr="00A71D0F">
        <w:rPr>
          <w:rFonts w:cs="Times New Roman"/>
          <w:sz w:val="24"/>
          <w:szCs w:val="24"/>
        </w:rPr>
        <w:t>D</w:t>
      </w:r>
      <w:r w:rsidRPr="00A71D0F">
        <w:rPr>
          <w:rFonts w:cs="Times New Roman"/>
          <w:sz w:val="24"/>
          <w:szCs w:val="24"/>
        </w:rPr>
        <w:t xml:space="preserve">epartment </w:t>
      </w:r>
      <w:r w:rsidR="004F1079" w:rsidRPr="00A71D0F">
        <w:rPr>
          <w:rFonts w:cs="Times New Roman"/>
          <w:sz w:val="24"/>
          <w:szCs w:val="24"/>
        </w:rPr>
        <w:t xml:space="preserve">after ensuring that it was free </w:t>
      </w:r>
      <w:r w:rsidRPr="00A71D0F">
        <w:rPr>
          <w:rFonts w:cs="Times New Roman"/>
          <w:sz w:val="24"/>
          <w:szCs w:val="24"/>
        </w:rPr>
        <w:t>of errors before going to the field.</w:t>
      </w:r>
    </w:p>
    <w:p w:rsidR="008515B2" w:rsidRPr="00A71D0F" w:rsidRDefault="008515B2" w:rsidP="00D91754">
      <w:pPr>
        <w:pStyle w:val="BodyText"/>
        <w:jc w:val="both"/>
        <w:rPr>
          <w:rFonts w:cs="Times New Roman"/>
          <w:szCs w:val="24"/>
        </w:rPr>
      </w:pPr>
    </w:p>
    <w:p w:rsidR="008212B4" w:rsidRPr="00A71D0F" w:rsidRDefault="008212B4" w:rsidP="00C66600">
      <w:pPr>
        <w:pStyle w:val="BodyText"/>
        <w:jc w:val="both"/>
        <w:rPr>
          <w:rFonts w:cs="Times New Roman"/>
          <w:szCs w:val="24"/>
        </w:rPr>
      </w:pPr>
      <w:r w:rsidRPr="00A71D0F">
        <w:rPr>
          <w:rFonts w:cs="Times New Roman"/>
          <w:szCs w:val="24"/>
        </w:rPr>
        <w:t xml:space="preserve">Using PC-tablet devices </w:t>
      </w:r>
      <w:r w:rsidR="00A90DEC" w:rsidRPr="00A71D0F">
        <w:rPr>
          <w:rFonts w:cs="Times New Roman"/>
          <w:szCs w:val="24"/>
        </w:rPr>
        <w:t>reduced data processing stages,</w:t>
      </w:r>
      <w:r w:rsidRPr="00A71D0F">
        <w:rPr>
          <w:rFonts w:cs="Times New Roman"/>
          <w:szCs w:val="24"/>
        </w:rPr>
        <w:t xml:space="preserve"> and fieldworkers collected data and sent it directly to server</w:t>
      </w:r>
      <w:r w:rsidR="00A83794" w:rsidRPr="00A71D0F">
        <w:rPr>
          <w:rFonts w:cs="Times New Roman"/>
          <w:szCs w:val="24"/>
        </w:rPr>
        <w:t xml:space="preserve">, and </w:t>
      </w:r>
      <w:r w:rsidRPr="00A71D0F">
        <w:rPr>
          <w:rFonts w:cs="Times New Roman"/>
          <w:szCs w:val="24"/>
        </w:rPr>
        <w:t xml:space="preserve"> </w:t>
      </w:r>
      <w:r w:rsidR="00A83794" w:rsidRPr="00A71D0F">
        <w:rPr>
          <w:rFonts w:cs="Times New Roman"/>
          <w:szCs w:val="24"/>
        </w:rPr>
        <w:t xml:space="preserve">project management </w:t>
      </w:r>
      <w:r w:rsidR="00D654FE" w:rsidRPr="00A71D0F">
        <w:rPr>
          <w:rFonts w:cs="Times New Roman"/>
          <w:szCs w:val="24"/>
        </w:rPr>
        <w:t>withdraw</w:t>
      </w:r>
      <w:r w:rsidR="00A83794" w:rsidRPr="00A71D0F">
        <w:rPr>
          <w:rFonts w:cs="Times New Roman"/>
          <w:szCs w:val="24"/>
        </w:rPr>
        <w:t xml:space="preserve"> the data at any time.</w:t>
      </w:r>
    </w:p>
    <w:p w:rsidR="008515B2" w:rsidRPr="00A71D0F" w:rsidRDefault="008515B2" w:rsidP="00D91754">
      <w:pPr>
        <w:pStyle w:val="BodyText"/>
        <w:jc w:val="both"/>
        <w:rPr>
          <w:rFonts w:cs="Times New Roman"/>
          <w:szCs w:val="24"/>
        </w:rPr>
      </w:pPr>
    </w:p>
    <w:p w:rsidR="00AD3177" w:rsidRPr="00A71D0F" w:rsidRDefault="00AD3177" w:rsidP="00A83794">
      <w:pPr>
        <w:pStyle w:val="BodyText"/>
        <w:jc w:val="both"/>
        <w:rPr>
          <w:rFonts w:cs="Times New Roman"/>
          <w:szCs w:val="24"/>
        </w:rPr>
      </w:pPr>
      <w:r w:rsidRPr="00A71D0F">
        <w:rPr>
          <w:rFonts w:cs="Times New Roman"/>
          <w:szCs w:val="24"/>
        </w:rPr>
        <w:t xml:space="preserve">In order to work in parallel with Jerusalem (J1), </w:t>
      </w:r>
      <w:r w:rsidR="00A83794" w:rsidRPr="00A71D0F">
        <w:rPr>
          <w:rFonts w:cs="Times New Roman"/>
          <w:szCs w:val="24"/>
        </w:rPr>
        <w:t xml:space="preserve">a data entry </w:t>
      </w:r>
      <w:r w:rsidRPr="00A71D0F">
        <w:rPr>
          <w:rFonts w:cs="Times New Roman"/>
          <w:szCs w:val="24"/>
        </w:rPr>
        <w:t>program was developed using the same technology and using the same database used for PC-tablet devices.</w:t>
      </w:r>
    </w:p>
    <w:p w:rsidR="008515B2" w:rsidRPr="00A71D0F" w:rsidRDefault="008515B2" w:rsidP="00D91754">
      <w:pPr>
        <w:pStyle w:val="BodyText"/>
        <w:jc w:val="both"/>
        <w:rPr>
          <w:rFonts w:cs="Times New Roman"/>
          <w:szCs w:val="24"/>
          <w:rtl/>
        </w:rPr>
      </w:pPr>
    </w:p>
    <w:p w:rsidR="008515B2" w:rsidRPr="00A71D0F" w:rsidRDefault="000C19C4" w:rsidP="00D91754">
      <w:pPr>
        <w:jc w:val="both"/>
        <w:rPr>
          <w:rFonts w:cs="Times New Roman"/>
          <w:b/>
          <w:bCs/>
          <w:sz w:val="24"/>
          <w:szCs w:val="24"/>
          <w:rtl/>
          <w:lang w:eastAsia="ar-SA"/>
        </w:rPr>
      </w:pPr>
      <w:r w:rsidRPr="00A71D0F">
        <w:rPr>
          <w:rFonts w:cs="Times New Roman"/>
          <w:b/>
          <w:bCs/>
          <w:sz w:val="24"/>
          <w:szCs w:val="24"/>
          <w:lang w:eastAsia="ar-SA"/>
        </w:rPr>
        <w:t>3.5.2 Data</w:t>
      </w:r>
      <w:r w:rsidR="008515B2" w:rsidRPr="00A71D0F">
        <w:rPr>
          <w:rFonts w:cs="Times New Roman"/>
          <w:b/>
          <w:bCs/>
          <w:sz w:val="24"/>
          <w:szCs w:val="24"/>
          <w:lang w:eastAsia="ar-SA"/>
        </w:rPr>
        <w:t xml:space="preserve"> Cleaning</w:t>
      </w:r>
    </w:p>
    <w:p w:rsidR="00AD3177" w:rsidRPr="00A71D0F" w:rsidRDefault="00AD3177" w:rsidP="00A83794">
      <w:pPr>
        <w:pStyle w:val="BodyText"/>
        <w:jc w:val="both"/>
        <w:rPr>
          <w:rFonts w:cs="Times New Roman"/>
          <w:szCs w:val="24"/>
        </w:rPr>
      </w:pPr>
      <w:r w:rsidRPr="00A71D0F">
        <w:rPr>
          <w:rFonts w:cs="Times New Roman"/>
          <w:szCs w:val="24"/>
        </w:rPr>
        <w:t xml:space="preserve">After the completion of </w:t>
      </w:r>
      <w:r w:rsidR="00A83794" w:rsidRPr="00A71D0F">
        <w:rPr>
          <w:rFonts w:cs="Times New Roman"/>
          <w:szCs w:val="24"/>
        </w:rPr>
        <w:t xml:space="preserve">data </w:t>
      </w:r>
      <w:r w:rsidRPr="00A71D0F">
        <w:rPr>
          <w:rFonts w:cs="Times New Roman"/>
          <w:szCs w:val="24"/>
        </w:rPr>
        <w:t>entry and audit phase, data is cleaned by conducting internal tests for the outlier answers and comprehensive audit rules through using SPSS program to extract and modify errors and discrepancies to prepare clean and accurate data ready for tabulation and publishing.</w:t>
      </w:r>
    </w:p>
    <w:p w:rsidR="008515B2" w:rsidRPr="00A71D0F" w:rsidRDefault="008515B2" w:rsidP="00D91754">
      <w:pPr>
        <w:pStyle w:val="BodyText"/>
        <w:jc w:val="both"/>
        <w:rPr>
          <w:rFonts w:cs="Times New Roman"/>
          <w:szCs w:val="24"/>
          <w:rtl/>
        </w:rPr>
      </w:pPr>
    </w:p>
    <w:p w:rsidR="008515B2" w:rsidRPr="00A71D0F" w:rsidRDefault="000C19C4" w:rsidP="00D91754">
      <w:pPr>
        <w:jc w:val="both"/>
        <w:rPr>
          <w:rFonts w:cs="Times New Roman"/>
          <w:b/>
          <w:bCs/>
          <w:sz w:val="24"/>
          <w:szCs w:val="24"/>
          <w:rtl/>
          <w:lang w:eastAsia="ar-SA"/>
        </w:rPr>
      </w:pPr>
      <w:r w:rsidRPr="00A71D0F">
        <w:rPr>
          <w:rFonts w:cs="Times New Roman"/>
          <w:b/>
          <w:bCs/>
          <w:sz w:val="24"/>
          <w:szCs w:val="24"/>
          <w:lang w:eastAsia="ar-SA"/>
        </w:rPr>
        <w:t>3.5.3 Tabulation</w:t>
      </w:r>
    </w:p>
    <w:p w:rsidR="00AD3177" w:rsidRPr="00A71D0F" w:rsidRDefault="00AD3177" w:rsidP="00E80423">
      <w:pPr>
        <w:jc w:val="both"/>
        <w:rPr>
          <w:rFonts w:cs="Times New Roman"/>
          <w:sz w:val="24"/>
          <w:szCs w:val="24"/>
          <w:lang w:eastAsia="ar-SA"/>
        </w:rPr>
      </w:pPr>
      <w:r w:rsidRPr="00A71D0F">
        <w:rPr>
          <w:rFonts w:cs="Times New Roman"/>
          <w:sz w:val="24"/>
          <w:szCs w:val="24"/>
          <w:lang w:eastAsia="ar-SA"/>
        </w:rPr>
        <w:t xml:space="preserve">After </w:t>
      </w:r>
      <w:r w:rsidR="00A83794" w:rsidRPr="00A71D0F">
        <w:rPr>
          <w:rFonts w:cs="Times New Roman"/>
          <w:sz w:val="24"/>
          <w:szCs w:val="24"/>
          <w:lang w:eastAsia="ar-SA"/>
        </w:rPr>
        <w:t xml:space="preserve">finalizing </w:t>
      </w:r>
      <w:r w:rsidR="0092447E" w:rsidRPr="00A71D0F">
        <w:rPr>
          <w:rFonts w:cs="Times New Roman"/>
          <w:sz w:val="24"/>
          <w:szCs w:val="24"/>
          <w:lang w:eastAsia="ar-SA"/>
        </w:rPr>
        <w:t>checking</w:t>
      </w:r>
      <w:r w:rsidRPr="00A71D0F">
        <w:rPr>
          <w:rFonts w:cs="Times New Roman"/>
          <w:sz w:val="24"/>
          <w:szCs w:val="24"/>
          <w:lang w:eastAsia="ar-SA"/>
        </w:rPr>
        <w:t xml:space="preserve"> and </w:t>
      </w:r>
      <w:r w:rsidR="0092447E" w:rsidRPr="00A71D0F">
        <w:rPr>
          <w:rFonts w:cs="Times New Roman"/>
          <w:sz w:val="24"/>
          <w:szCs w:val="24"/>
          <w:lang w:eastAsia="ar-SA"/>
        </w:rPr>
        <w:t>cleaning data</w:t>
      </w:r>
      <w:r w:rsidRPr="00A71D0F">
        <w:rPr>
          <w:rFonts w:cs="Times New Roman"/>
          <w:sz w:val="24"/>
          <w:szCs w:val="24"/>
          <w:lang w:eastAsia="ar-SA"/>
        </w:rPr>
        <w:t xml:space="preserve"> from any errors</w:t>
      </w:r>
      <w:r w:rsidR="00A83794" w:rsidRPr="00A71D0F">
        <w:rPr>
          <w:rFonts w:cs="Times New Roman"/>
          <w:sz w:val="24"/>
          <w:szCs w:val="24"/>
          <w:lang w:eastAsia="ar-SA"/>
        </w:rPr>
        <w:t>.  Tables extracted according to prepare</w:t>
      </w:r>
      <w:r w:rsidR="00C66600" w:rsidRPr="00A71D0F">
        <w:rPr>
          <w:rFonts w:cs="Times New Roman"/>
          <w:sz w:val="24"/>
          <w:szCs w:val="24"/>
          <w:lang w:eastAsia="ar-SA"/>
        </w:rPr>
        <w:t>d</w:t>
      </w:r>
      <w:r w:rsidR="00A83794" w:rsidRPr="00A71D0F">
        <w:rPr>
          <w:rFonts w:cs="Times New Roman"/>
          <w:sz w:val="24"/>
          <w:szCs w:val="24"/>
          <w:lang w:eastAsia="ar-SA"/>
        </w:rPr>
        <w:t xml:space="preserve"> list of tables.</w:t>
      </w:r>
    </w:p>
    <w:p w:rsidR="008515B2" w:rsidRPr="00A71D0F" w:rsidRDefault="008515B2" w:rsidP="00D91754">
      <w:pPr>
        <w:jc w:val="both"/>
        <w:rPr>
          <w:rFonts w:cs="Times New Roman"/>
          <w:sz w:val="24"/>
          <w:szCs w:val="24"/>
          <w:lang w:eastAsia="ar-SA"/>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jc w:val="both"/>
        <w:rPr>
          <w:rFonts w:cs="Times New Roman"/>
          <w:b/>
          <w:bCs/>
          <w:sz w:val="24"/>
          <w:szCs w:val="24"/>
        </w:rPr>
      </w:pPr>
    </w:p>
    <w:p w:rsidR="008515B2" w:rsidRPr="00A71D0F" w:rsidRDefault="008515B2" w:rsidP="00D91754">
      <w:pPr>
        <w:rPr>
          <w:color w:val="000000" w:themeColor="text1"/>
        </w:rPr>
      </w:pPr>
      <w:r w:rsidRPr="00A71D0F">
        <w:rPr>
          <w:color w:val="000000" w:themeColor="text1"/>
        </w:rPr>
        <w:br w:type="page"/>
      </w:r>
    </w:p>
    <w:p w:rsidR="008515B2" w:rsidRPr="00A71D0F" w:rsidRDefault="008515B2" w:rsidP="00D91754">
      <w:pPr>
        <w:jc w:val="center"/>
        <w:rPr>
          <w:rFonts w:cs="Simplified Arabic"/>
          <w:color w:val="000000" w:themeColor="text1"/>
          <w:sz w:val="24"/>
          <w:szCs w:val="24"/>
        </w:rPr>
      </w:pPr>
      <w:r w:rsidRPr="00A71D0F">
        <w:rPr>
          <w:color w:val="000000" w:themeColor="text1"/>
          <w:sz w:val="24"/>
          <w:szCs w:val="24"/>
        </w:rPr>
        <w:lastRenderedPageBreak/>
        <w:t>Chapter Four</w:t>
      </w:r>
    </w:p>
    <w:p w:rsidR="008515B2" w:rsidRPr="00A71D0F" w:rsidRDefault="008515B2" w:rsidP="00D91754">
      <w:pPr>
        <w:jc w:val="center"/>
        <w:rPr>
          <w:rFonts w:cs="Simplified Arabic"/>
          <w:color w:val="000000" w:themeColor="text1"/>
          <w:rtl/>
        </w:rPr>
      </w:pPr>
    </w:p>
    <w:p w:rsidR="008515B2" w:rsidRPr="00A71D0F" w:rsidRDefault="008515B2" w:rsidP="00D91754">
      <w:pPr>
        <w:jc w:val="center"/>
        <w:rPr>
          <w:rFonts w:cs="Simplified Arabic"/>
          <w:color w:val="000000" w:themeColor="text1"/>
          <w:sz w:val="28"/>
          <w:szCs w:val="28"/>
          <w:rtl/>
        </w:rPr>
      </w:pPr>
      <w:r w:rsidRPr="00A71D0F">
        <w:rPr>
          <w:rFonts w:cs="Simplified Arabic"/>
          <w:b/>
          <w:bCs/>
          <w:color w:val="000000" w:themeColor="text1"/>
          <w:sz w:val="28"/>
          <w:szCs w:val="28"/>
        </w:rPr>
        <w:t>Quality</w:t>
      </w:r>
    </w:p>
    <w:p w:rsidR="008515B2" w:rsidRPr="00A71D0F" w:rsidRDefault="008515B2" w:rsidP="00D91754">
      <w:pPr>
        <w:jc w:val="center"/>
        <w:rPr>
          <w:rFonts w:cs="Simplified Arabic"/>
          <w:b/>
          <w:bCs/>
          <w:color w:val="000000" w:themeColor="text1"/>
          <w:sz w:val="28"/>
          <w:szCs w:val="28"/>
        </w:rPr>
      </w:pPr>
    </w:p>
    <w:p w:rsidR="008515B2" w:rsidRPr="00A71D0F" w:rsidRDefault="008515B2" w:rsidP="00D91754">
      <w:pPr>
        <w:jc w:val="both"/>
        <w:rPr>
          <w:rFonts w:cs="Times New Roman"/>
          <w:b/>
          <w:bCs/>
          <w:sz w:val="24"/>
          <w:szCs w:val="24"/>
        </w:rPr>
      </w:pPr>
      <w:r w:rsidRPr="00A71D0F">
        <w:rPr>
          <w:rFonts w:cs="Times New Roman"/>
          <w:b/>
          <w:bCs/>
          <w:sz w:val="24"/>
          <w:szCs w:val="24"/>
        </w:rPr>
        <w:t>4.1 Accuracy</w:t>
      </w:r>
    </w:p>
    <w:p w:rsidR="008515B2" w:rsidRPr="00A71D0F" w:rsidRDefault="008515B2" w:rsidP="00D91754">
      <w:pPr>
        <w:autoSpaceDE w:val="0"/>
        <w:autoSpaceDN w:val="0"/>
        <w:adjustRightInd w:val="0"/>
        <w:jc w:val="both"/>
        <w:rPr>
          <w:rFonts w:cs="Times New Roman"/>
          <w:sz w:val="24"/>
          <w:szCs w:val="24"/>
        </w:rPr>
      </w:pPr>
      <w:r w:rsidRPr="00A71D0F">
        <w:rPr>
          <w:rFonts w:cs="Times New Roman"/>
          <w:sz w:val="24"/>
          <w:szCs w:val="24"/>
        </w:rPr>
        <w:t>The data accuracy test includes multiple aspects of the survey, most notably sampling errors and non-sampling errors due to the staff and survey tools, as well as survey response rates and their most important impact on estimates. This section includes the following:</w:t>
      </w:r>
    </w:p>
    <w:p w:rsidR="008515B2" w:rsidRPr="00A71D0F" w:rsidRDefault="008515B2" w:rsidP="00D91754">
      <w:pPr>
        <w:jc w:val="lowKashida"/>
        <w:rPr>
          <w:rFonts w:cs="Times New Roman"/>
          <w:b/>
          <w:bCs/>
          <w:sz w:val="24"/>
          <w:szCs w:val="24"/>
        </w:rPr>
      </w:pPr>
    </w:p>
    <w:p w:rsidR="008515B2" w:rsidRPr="00A71D0F" w:rsidRDefault="008515B2" w:rsidP="00D91754">
      <w:pPr>
        <w:jc w:val="lowKashida"/>
        <w:rPr>
          <w:rFonts w:cs="Times New Roman"/>
          <w:b/>
          <w:bCs/>
          <w:sz w:val="24"/>
          <w:szCs w:val="24"/>
        </w:rPr>
      </w:pPr>
      <w:r w:rsidRPr="00A71D0F">
        <w:rPr>
          <w:rFonts w:cs="Times New Roman"/>
          <w:b/>
          <w:bCs/>
          <w:sz w:val="24"/>
          <w:szCs w:val="24"/>
        </w:rPr>
        <w:t xml:space="preserve">4.1.1 Sampling Errors </w:t>
      </w:r>
    </w:p>
    <w:p w:rsidR="008515B2" w:rsidRPr="00A71D0F" w:rsidRDefault="008515B2" w:rsidP="009E5CCA">
      <w:pPr>
        <w:autoSpaceDE w:val="0"/>
        <w:autoSpaceDN w:val="0"/>
        <w:adjustRightInd w:val="0"/>
        <w:jc w:val="both"/>
        <w:rPr>
          <w:rFonts w:cs="Times New Roman"/>
          <w:b/>
          <w:bCs/>
          <w:color w:val="000000" w:themeColor="text1"/>
          <w:sz w:val="24"/>
          <w:szCs w:val="24"/>
        </w:rPr>
      </w:pPr>
      <w:r w:rsidRPr="00A71D0F">
        <w:rPr>
          <w:rFonts w:cs="Times New Roman"/>
          <w:sz w:val="24"/>
          <w:szCs w:val="24"/>
        </w:rPr>
        <w:t>Data of this survey affected by sampling errors due to use of the sample and not a complete enumeration. Therefore, certain differences are expected in comparison with the real values obtained through censuses. Variance were calculated for the most important indicators</w:t>
      </w:r>
      <w:r w:rsidR="00936282" w:rsidRPr="00A71D0F">
        <w:rPr>
          <w:rFonts w:cs="Times New Roman"/>
          <w:sz w:val="24"/>
          <w:szCs w:val="24"/>
        </w:rPr>
        <w:t>,</w:t>
      </w:r>
      <w:r w:rsidRPr="00A71D0F">
        <w:rPr>
          <w:rFonts w:cs="Times New Roman"/>
          <w:sz w:val="24"/>
          <w:szCs w:val="24"/>
        </w:rPr>
        <w:t xml:space="preserve"> </w:t>
      </w:r>
      <w:r w:rsidR="000D6341" w:rsidRPr="00A71D0F">
        <w:rPr>
          <w:rFonts w:cs="Times New Roman"/>
          <w:sz w:val="24"/>
          <w:szCs w:val="24"/>
        </w:rPr>
        <w:t>there</w:t>
      </w:r>
      <w:r w:rsidRPr="00A71D0F">
        <w:rPr>
          <w:rFonts w:cs="Times New Roman"/>
          <w:sz w:val="24"/>
          <w:szCs w:val="24"/>
        </w:rPr>
        <w:t xml:space="preserve"> is no problem to disseminate results at the national level and </w:t>
      </w:r>
      <w:r w:rsidRPr="00A71D0F">
        <w:rPr>
          <w:rFonts w:cs="Times New Roman"/>
          <w:color w:val="000000" w:themeColor="text1"/>
          <w:sz w:val="24"/>
          <w:szCs w:val="24"/>
        </w:rPr>
        <w:t xml:space="preserve">at the level </w:t>
      </w:r>
      <w:r w:rsidRPr="00A71D0F">
        <w:rPr>
          <w:rStyle w:val="hps"/>
          <w:rFonts w:cs="Times New Roman"/>
          <w:color w:val="000000" w:themeColor="text1"/>
          <w:sz w:val="24"/>
          <w:szCs w:val="24"/>
        </w:rPr>
        <w:t>of</w:t>
      </w:r>
      <w:r w:rsidRPr="00A71D0F">
        <w:rPr>
          <w:rFonts w:cs="Times New Roman"/>
          <w:color w:val="000000" w:themeColor="text1"/>
          <w:sz w:val="24"/>
          <w:szCs w:val="24"/>
        </w:rPr>
        <w:t xml:space="preserve"> </w:t>
      </w:r>
      <w:r w:rsidRPr="00A71D0F">
        <w:rPr>
          <w:rStyle w:val="hps"/>
          <w:rFonts w:cs="Times New Roman"/>
          <w:color w:val="000000" w:themeColor="text1"/>
          <w:sz w:val="24"/>
          <w:szCs w:val="24"/>
        </w:rPr>
        <w:t>the</w:t>
      </w:r>
      <w:r w:rsidRPr="00A71D0F">
        <w:rPr>
          <w:rFonts w:cs="Times New Roman"/>
          <w:color w:val="000000" w:themeColor="text1"/>
          <w:sz w:val="24"/>
          <w:szCs w:val="24"/>
        </w:rPr>
        <w:t xml:space="preserve"> </w:t>
      </w:r>
      <w:r w:rsidRPr="00A71D0F">
        <w:rPr>
          <w:rStyle w:val="hps"/>
          <w:rFonts w:cs="Times New Roman"/>
          <w:color w:val="000000" w:themeColor="text1"/>
          <w:sz w:val="24"/>
          <w:szCs w:val="24"/>
        </w:rPr>
        <w:t>West</w:t>
      </w:r>
      <w:r w:rsidRPr="00A71D0F">
        <w:rPr>
          <w:rFonts w:cs="Times New Roman"/>
          <w:color w:val="000000" w:themeColor="text1"/>
          <w:sz w:val="24"/>
          <w:szCs w:val="24"/>
        </w:rPr>
        <w:t xml:space="preserve"> </w:t>
      </w:r>
      <w:r w:rsidRPr="00A71D0F">
        <w:rPr>
          <w:rStyle w:val="hps"/>
          <w:rFonts w:cs="Times New Roman"/>
          <w:color w:val="000000" w:themeColor="text1"/>
          <w:sz w:val="24"/>
          <w:szCs w:val="24"/>
        </w:rPr>
        <w:t>Bank and Gaza Strip</w:t>
      </w:r>
      <w:r w:rsidRPr="00A71D0F">
        <w:rPr>
          <w:rFonts w:cs="Times New Roman"/>
          <w:b/>
          <w:bCs/>
          <w:color w:val="000000" w:themeColor="text1"/>
          <w:sz w:val="24"/>
          <w:szCs w:val="24"/>
        </w:rPr>
        <w:t>.</w:t>
      </w:r>
    </w:p>
    <w:p w:rsidR="00936282" w:rsidRPr="00A71D0F" w:rsidRDefault="00936282" w:rsidP="00D91754">
      <w:pPr>
        <w:jc w:val="lowKashida"/>
        <w:rPr>
          <w:rFonts w:cs="Times New Roman"/>
          <w:sz w:val="24"/>
          <w:szCs w:val="24"/>
        </w:rPr>
      </w:pPr>
    </w:p>
    <w:p w:rsidR="008515B2" w:rsidRPr="00A71D0F" w:rsidRDefault="008515B2" w:rsidP="00D91754">
      <w:pPr>
        <w:jc w:val="lowKashida"/>
        <w:rPr>
          <w:rFonts w:cs="Times New Roman"/>
          <w:b/>
          <w:bCs/>
          <w:sz w:val="24"/>
          <w:szCs w:val="24"/>
        </w:rPr>
      </w:pPr>
      <w:r w:rsidRPr="00A71D0F">
        <w:rPr>
          <w:rFonts w:cs="Times New Roman"/>
          <w:b/>
          <w:bCs/>
          <w:sz w:val="24"/>
          <w:szCs w:val="24"/>
        </w:rPr>
        <w:t xml:space="preserve">4.1.2 Non-Sampling Errors </w:t>
      </w:r>
    </w:p>
    <w:p w:rsidR="008515B2" w:rsidRPr="00A71D0F" w:rsidRDefault="002C1ED4" w:rsidP="002C1ED4">
      <w:pPr>
        <w:jc w:val="lowKashida"/>
        <w:rPr>
          <w:rFonts w:cs="Times New Roman"/>
          <w:sz w:val="24"/>
          <w:szCs w:val="24"/>
        </w:rPr>
      </w:pPr>
      <w:r w:rsidRPr="00A71D0F">
        <w:rPr>
          <w:rFonts w:cs="Times New Roman"/>
          <w:sz w:val="24"/>
          <w:szCs w:val="24"/>
        </w:rPr>
        <w:t>Non-</w:t>
      </w:r>
      <w:r w:rsidR="00876C3E" w:rsidRPr="00A71D0F">
        <w:rPr>
          <w:rFonts w:cs="Times New Roman"/>
          <w:sz w:val="24"/>
          <w:szCs w:val="24"/>
        </w:rPr>
        <w:t xml:space="preserve">Sampling </w:t>
      </w:r>
      <w:r w:rsidR="008515B2" w:rsidRPr="00A71D0F">
        <w:rPr>
          <w:rFonts w:cs="Times New Roman"/>
          <w:sz w:val="24"/>
          <w:szCs w:val="24"/>
        </w:rPr>
        <w:t>errors are possible at all stages of the project, during data collection or processing. These are referred to non-response errors, res</w:t>
      </w:r>
      <w:r w:rsidR="001544E7" w:rsidRPr="00A71D0F">
        <w:rPr>
          <w:rFonts w:cs="Times New Roman"/>
          <w:sz w:val="24"/>
          <w:szCs w:val="24"/>
        </w:rPr>
        <w:t xml:space="preserve">ponse errors, interviewing </w:t>
      </w:r>
      <w:r w:rsidR="008515B2" w:rsidRPr="00A71D0F">
        <w:rPr>
          <w:rFonts w:cs="Times New Roman"/>
          <w:sz w:val="24"/>
          <w:szCs w:val="24"/>
        </w:rPr>
        <w:t>errors and data entry errors.  To avoid errors and reduce their effects, strenuous efforts were made to train the field workers intensively.  They were trained on how to carry out the interview, what to discuss and what to avoid, as well as practical and theoretical training during the training course.</w:t>
      </w:r>
    </w:p>
    <w:p w:rsidR="008515B2" w:rsidRPr="00A71D0F" w:rsidRDefault="008515B2" w:rsidP="00D91754">
      <w:pPr>
        <w:jc w:val="lowKashida"/>
        <w:rPr>
          <w:rFonts w:cs="Times New Roman"/>
          <w:sz w:val="24"/>
          <w:szCs w:val="24"/>
        </w:rPr>
      </w:pPr>
    </w:p>
    <w:p w:rsidR="008515B2" w:rsidRPr="00A71D0F" w:rsidRDefault="008515B2" w:rsidP="00385575">
      <w:pPr>
        <w:autoSpaceDE w:val="0"/>
        <w:autoSpaceDN w:val="0"/>
        <w:adjustRightInd w:val="0"/>
        <w:jc w:val="both"/>
        <w:rPr>
          <w:rFonts w:cs="Times New Roman"/>
          <w:sz w:val="24"/>
          <w:szCs w:val="24"/>
        </w:rPr>
      </w:pPr>
      <w:r w:rsidRPr="00A71D0F">
        <w:rPr>
          <w:rFonts w:cs="Times New Roman"/>
          <w:sz w:val="24"/>
          <w:szCs w:val="24"/>
        </w:rPr>
        <w:t xml:space="preserve">The implementation of the survey encountered non-response where the case (household was not present at home) during the fieldwork visit become the high percentage of the </w:t>
      </w:r>
      <w:r w:rsidR="00DA4420" w:rsidRPr="00A71D0F">
        <w:rPr>
          <w:rFonts w:cs="Times New Roman"/>
          <w:sz w:val="24"/>
          <w:szCs w:val="24"/>
        </w:rPr>
        <w:t>non-response</w:t>
      </w:r>
      <w:r w:rsidRPr="00A71D0F">
        <w:rPr>
          <w:rFonts w:cs="Times New Roman"/>
          <w:sz w:val="24"/>
          <w:szCs w:val="24"/>
        </w:rPr>
        <w:t xml:space="preserve"> cases. The total non-response rate reached </w:t>
      </w:r>
      <w:r w:rsidR="00724C31" w:rsidRPr="00A71D0F">
        <w:rPr>
          <w:rFonts w:cs="Times New Roman"/>
          <w:sz w:val="24"/>
          <w:szCs w:val="24"/>
        </w:rPr>
        <w:t>16.3</w:t>
      </w:r>
      <w:r w:rsidRPr="00A71D0F">
        <w:rPr>
          <w:rFonts w:cs="Times New Roman"/>
          <w:sz w:val="24"/>
          <w:szCs w:val="24"/>
        </w:rPr>
        <w:t>%</w:t>
      </w:r>
      <w:r w:rsidR="000C50B1" w:rsidRPr="00A71D0F">
        <w:rPr>
          <w:rFonts w:cs="Times New Roman"/>
          <w:sz w:val="24"/>
          <w:szCs w:val="24"/>
        </w:rPr>
        <w:t>.</w:t>
      </w:r>
      <w:r w:rsidRPr="00A71D0F">
        <w:rPr>
          <w:rFonts w:cs="Times New Roman"/>
          <w:sz w:val="24"/>
          <w:szCs w:val="24"/>
        </w:rPr>
        <w:t xml:space="preserve">  </w:t>
      </w:r>
    </w:p>
    <w:p w:rsidR="008515B2" w:rsidRPr="00A71D0F" w:rsidRDefault="008515B2" w:rsidP="00D91754">
      <w:pPr>
        <w:pStyle w:val="BodyText2"/>
        <w:rPr>
          <w:rFonts w:cs="Times New Roman"/>
          <w:b/>
          <w:bCs/>
        </w:rPr>
      </w:pPr>
    </w:p>
    <w:p w:rsidR="00211162" w:rsidRPr="00A71D0F" w:rsidRDefault="000C19C4" w:rsidP="00211162">
      <w:pPr>
        <w:jc w:val="both"/>
        <w:rPr>
          <w:rFonts w:cs="Times New Roman"/>
          <w:b/>
          <w:bCs/>
          <w:color w:val="000000" w:themeColor="text1"/>
          <w:sz w:val="24"/>
          <w:szCs w:val="24"/>
        </w:rPr>
      </w:pPr>
      <w:r w:rsidRPr="00A71D0F">
        <w:rPr>
          <w:rFonts w:cs="Times New Roman"/>
          <w:b/>
          <w:bCs/>
          <w:color w:val="000000" w:themeColor="text1"/>
          <w:sz w:val="24"/>
          <w:szCs w:val="24"/>
        </w:rPr>
        <w:t>4.1.3 Response</w:t>
      </w:r>
      <w:r w:rsidR="008515B2" w:rsidRPr="00A71D0F">
        <w:rPr>
          <w:rFonts w:cs="Times New Roman"/>
          <w:b/>
          <w:bCs/>
          <w:color w:val="000000" w:themeColor="text1"/>
          <w:sz w:val="24"/>
          <w:szCs w:val="24"/>
        </w:rPr>
        <w:t xml:space="preserve"> Rate</w:t>
      </w:r>
    </w:p>
    <w:p w:rsidR="00211162" w:rsidRPr="00A71D0F" w:rsidRDefault="00211162" w:rsidP="00211162">
      <w:pPr>
        <w:jc w:val="both"/>
        <w:rPr>
          <w:rFonts w:cs="Times New Roman"/>
          <w:b/>
          <w:bCs/>
          <w:color w:val="000000" w:themeColor="text1"/>
          <w:sz w:val="24"/>
          <w:szCs w:val="24"/>
        </w:rPr>
      </w:pPr>
      <w:r w:rsidRPr="00A71D0F">
        <w:rPr>
          <w:rFonts w:cs="Times New Roman"/>
          <w:sz w:val="24"/>
          <w:szCs w:val="24"/>
        </w:rPr>
        <w:t>The survey sample consists of about (8,040) households of which (6,175) households completed the interview; whereas (4,152) households from the West Bank and (2,023) households in Gaza Strip.  Weights were modified to account for non-response rate. </w:t>
      </w:r>
    </w:p>
    <w:p w:rsidR="00A031F4" w:rsidRPr="00A71D0F" w:rsidRDefault="00A031F4" w:rsidP="00D91754">
      <w:pPr>
        <w:autoSpaceDE w:val="0"/>
        <w:autoSpaceDN w:val="0"/>
        <w:adjustRightInd w:val="0"/>
        <w:jc w:val="center"/>
        <w:rPr>
          <w:rFonts w:ascii="Arial" w:hAnsi="Arial" w:cs="Arial"/>
          <w:b/>
          <w:bCs/>
          <w:sz w:val="22"/>
          <w:szCs w:val="22"/>
        </w:rPr>
      </w:pPr>
    </w:p>
    <w:p w:rsidR="008515B2" w:rsidRPr="00A71D0F" w:rsidRDefault="008515B2" w:rsidP="00D91754">
      <w:pPr>
        <w:jc w:val="both"/>
        <w:rPr>
          <w:rFonts w:cs="Times New Roman"/>
          <w:b/>
          <w:bCs/>
          <w:color w:val="000000" w:themeColor="text1"/>
          <w:sz w:val="24"/>
          <w:szCs w:val="24"/>
          <w:rtl/>
        </w:rPr>
      </w:pPr>
      <w:r w:rsidRPr="00A71D0F">
        <w:rPr>
          <w:rFonts w:cs="Times New Roman"/>
          <w:b/>
          <w:bCs/>
          <w:color w:val="000000" w:themeColor="text1"/>
          <w:sz w:val="24"/>
          <w:szCs w:val="24"/>
        </w:rPr>
        <w:t>4.2  Comparability</w:t>
      </w:r>
    </w:p>
    <w:p w:rsidR="00446D9F" w:rsidRPr="00A71D0F" w:rsidRDefault="00446D9F" w:rsidP="00C85285">
      <w:pPr>
        <w:autoSpaceDE w:val="0"/>
        <w:autoSpaceDN w:val="0"/>
        <w:adjustRightInd w:val="0"/>
        <w:jc w:val="both"/>
        <w:rPr>
          <w:rFonts w:cs="Times New Roman"/>
          <w:sz w:val="24"/>
          <w:szCs w:val="24"/>
        </w:rPr>
      </w:pPr>
      <w:r w:rsidRPr="00A71D0F">
        <w:rPr>
          <w:rFonts w:cs="Times New Roman"/>
          <w:sz w:val="24"/>
          <w:szCs w:val="24"/>
        </w:rPr>
        <w:t>A comparison between survey data</w:t>
      </w:r>
      <w:r w:rsidR="002F3AB5" w:rsidRPr="00A71D0F">
        <w:rPr>
          <w:rFonts w:cs="Times New Roman"/>
          <w:sz w:val="24"/>
          <w:szCs w:val="24"/>
        </w:rPr>
        <w:t>,</w:t>
      </w:r>
      <w:r w:rsidRPr="00A71D0F">
        <w:rPr>
          <w:rFonts w:cs="Times New Roman"/>
          <w:sz w:val="24"/>
          <w:szCs w:val="24"/>
        </w:rPr>
        <w:t xml:space="preserve"> </w:t>
      </w:r>
      <w:r w:rsidR="00FC5788" w:rsidRPr="00A71D0F">
        <w:rPr>
          <w:rFonts w:cs="Times New Roman"/>
          <w:sz w:val="24"/>
          <w:szCs w:val="24"/>
        </w:rPr>
        <w:t xml:space="preserve">database </w:t>
      </w:r>
      <w:r w:rsidR="009B56D8" w:rsidRPr="00A71D0F">
        <w:rPr>
          <w:rFonts w:cs="Times New Roman"/>
          <w:sz w:val="24"/>
          <w:szCs w:val="24"/>
        </w:rPr>
        <w:t>of census, 2017 and database of socio economic conditions survey,</w:t>
      </w:r>
      <w:r w:rsidR="002F3AB5" w:rsidRPr="00A71D0F">
        <w:rPr>
          <w:rFonts w:cs="Times New Roman"/>
          <w:sz w:val="24"/>
          <w:szCs w:val="24"/>
        </w:rPr>
        <w:t xml:space="preserve"> </w:t>
      </w:r>
      <w:r w:rsidR="00724C31" w:rsidRPr="00A71D0F">
        <w:rPr>
          <w:rFonts w:cs="Times New Roman"/>
          <w:sz w:val="24"/>
          <w:szCs w:val="24"/>
        </w:rPr>
        <w:t xml:space="preserve">2018 and </w:t>
      </w:r>
      <w:r w:rsidR="009754D9" w:rsidRPr="00A71D0F">
        <w:rPr>
          <w:color w:val="000000" w:themeColor="text1"/>
          <w:sz w:val="24"/>
          <w:szCs w:val="24"/>
        </w:rPr>
        <w:t xml:space="preserve">the household survey for information and communications technology for the year </w:t>
      </w:r>
      <w:r w:rsidR="00C85285">
        <w:rPr>
          <w:rFonts w:hint="cs"/>
          <w:color w:val="000000" w:themeColor="text1"/>
          <w:sz w:val="24"/>
          <w:szCs w:val="24"/>
          <w:rtl/>
        </w:rPr>
        <w:t>2019</w:t>
      </w:r>
      <w:r w:rsidR="009754D9" w:rsidRPr="00A71D0F">
        <w:rPr>
          <w:color w:val="000000" w:themeColor="text1"/>
          <w:sz w:val="24"/>
          <w:szCs w:val="24"/>
        </w:rPr>
        <w:t xml:space="preserve"> </w:t>
      </w:r>
      <w:r w:rsidRPr="00A71D0F">
        <w:rPr>
          <w:rFonts w:cs="Times New Roman"/>
          <w:sz w:val="24"/>
          <w:szCs w:val="24"/>
        </w:rPr>
        <w:t>at macro-level consistency was clearly apparent.  Table</w:t>
      </w:r>
      <w:r w:rsidR="00211162" w:rsidRPr="00A71D0F">
        <w:rPr>
          <w:rFonts w:cs="Times New Roman"/>
          <w:sz w:val="24"/>
          <w:szCs w:val="24"/>
        </w:rPr>
        <w:t xml:space="preserve"> (1)</w:t>
      </w:r>
      <w:r w:rsidRPr="00A71D0F">
        <w:rPr>
          <w:rFonts w:cs="Times New Roman"/>
          <w:sz w:val="24"/>
          <w:szCs w:val="24"/>
        </w:rPr>
        <w:t xml:space="preserve"> describes the time series for the years 2017</w:t>
      </w:r>
      <w:r w:rsidR="002F3AB5" w:rsidRPr="00A71D0F">
        <w:rPr>
          <w:rFonts w:cs="Times New Roman"/>
          <w:sz w:val="24"/>
          <w:szCs w:val="24"/>
        </w:rPr>
        <w:t xml:space="preserve"> </w:t>
      </w:r>
      <w:r w:rsidR="00211162" w:rsidRPr="00A71D0F">
        <w:rPr>
          <w:rFonts w:cs="Times New Roman"/>
          <w:sz w:val="24"/>
          <w:szCs w:val="24"/>
        </w:rPr>
        <w:t>–</w:t>
      </w:r>
      <w:r w:rsidRPr="00A71D0F">
        <w:rPr>
          <w:rFonts w:cs="Times New Roman"/>
          <w:sz w:val="24"/>
          <w:szCs w:val="24"/>
        </w:rPr>
        <w:t xml:space="preserve"> </w:t>
      </w:r>
      <w:r w:rsidR="00211162" w:rsidRPr="00A71D0F">
        <w:rPr>
          <w:rFonts w:cs="Times New Roman"/>
          <w:sz w:val="24"/>
          <w:szCs w:val="24"/>
        </w:rPr>
        <w:t>2023, which clarify the development in access and use of ICT tools</w:t>
      </w:r>
      <w:r w:rsidRPr="00A71D0F">
        <w:rPr>
          <w:rFonts w:cs="Times New Roman"/>
          <w:sz w:val="24"/>
          <w:szCs w:val="24"/>
        </w:rPr>
        <w:t>.</w:t>
      </w:r>
    </w:p>
    <w:p w:rsidR="0015238B" w:rsidRPr="00A71D0F" w:rsidRDefault="0015238B" w:rsidP="00D91754">
      <w:pPr>
        <w:autoSpaceDE w:val="0"/>
        <w:autoSpaceDN w:val="0"/>
        <w:adjustRightInd w:val="0"/>
        <w:jc w:val="both"/>
        <w:rPr>
          <w:rFonts w:cs="Times New Roman"/>
          <w:b/>
          <w:bCs/>
          <w:sz w:val="24"/>
          <w:szCs w:val="24"/>
        </w:rPr>
      </w:pPr>
    </w:p>
    <w:p w:rsidR="008515B2" w:rsidRPr="00A71D0F" w:rsidRDefault="008515B2" w:rsidP="00D91754">
      <w:pPr>
        <w:jc w:val="right"/>
        <w:rPr>
          <w:rFonts w:cs="Times New Roman"/>
          <w:sz w:val="24"/>
          <w:szCs w:val="24"/>
          <w:rtl/>
        </w:rPr>
      </w:pPr>
    </w:p>
    <w:p w:rsidR="005E1E3C" w:rsidRPr="00A71D0F" w:rsidRDefault="005E1E3C" w:rsidP="00D91754">
      <w:pPr>
        <w:ind w:right="360"/>
        <w:jc w:val="lowKashida"/>
        <w:rPr>
          <w:rFonts w:cs="Times New Roman"/>
          <w:sz w:val="24"/>
          <w:szCs w:val="24"/>
        </w:rPr>
      </w:pPr>
    </w:p>
    <w:p w:rsidR="005E1E3C" w:rsidRPr="00A71D0F" w:rsidRDefault="005E1E3C" w:rsidP="00D91754">
      <w:pPr>
        <w:ind w:right="360"/>
        <w:jc w:val="lowKashida"/>
        <w:rPr>
          <w:rFonts w:cs="Times New Roman"/>
          <w:sz w:val="24"/>
          <w:szCs w:val="24"/>
        </w:rPr>
      </w:pPr>
    </w:p>
    <w:p w:rsidR="0060376E" w:rsidRPr="00A71D0F" w:rsidRDefault="0060376E" w:rsidP="00D91754">
      <w:pPr>
        <w:pStyle w:val="Title"/>
        <w:rPr>
          <w:rFonts w:cs="Times New Roman"/>
          <w:b w:val="0"/>
          <w:bCs w:val="0"/>
          <w:sz w:val="24"/>
          <w:szCs w:val="24"/>
        </w:rPr>
      </w:pPr>
    </w:p>
    <w:p w:rsidR="005736F1" w:rsidRPr="00A71D0F" w:rsidRDefault="005736F1" w:rsidP="00D91754">
      <w:pPr>
        <w:rPr>
          <w:rFonts w:cs="Times New Roman"/>
          <w:sz w:val="24"/>
          <w:szCs w:val="24"/>
        </w:rPr>
      </w:pPr>
      <w:r w:rsidRPr="00A71D0F">
        <w:rPr>
          <w:rFonts w:cs="Times New Roman"/>
          <w:b/>
          <w:bCs/>
          <w:sz w:val="24"/>
          <w:szCs w:val="24"/>
        </w:rPr>
        <w:br w:type="page"/>
      </w: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01737" w:rsidRPr="00A71D0F" w:rsidRDefault="00701737" w:rsidP="00D91754">
      <w:pPr>
        <w:pStyle w:val="BodyText2"/>
        <w:ind w:right="-144"/>
        <w:jc w:val="center"/>
        <w:rPr>
          <w:b/>
          <w:bCs/>
          <w:sz w:val="28"/>
          <w:szCs w:val="28"/>
        </w:rPr>
      </w:pPr>
    </w:p>
    <w:p w:rsidR="007422A9" w:rsidRPr="00A71D0F" w:rsidRDefault="005E1E3C" w:rsidP="00D91754">
      <w:pPr>
        <w:pStyle w:val="BodyText2"/>
        <w:ind w:right="-144"/>
        <w:jc w:val="center"/>
        <w:rPr>
          <w:b/>
          <w:bCs/>
          <w:sz w:val="28"/>
          <w:szCs w:val="28"/>
        </w:rPr>
      </w:pPr>
      <w:r w:rsidRPr="00A71D0F">
        <w:rPr>
          <w:b/>
          <w:bCs/>
          <w:sz w:val="28"/>
          <w:szCs w:val="28"/>
        </w:rPr>
        <w:lastRenderedPageBreak/>
        <w:t>References</w:t>
      </w:r>
    </w:p>
    <w:p w:rsidR="006B75BB" w:rsidRPr="00A71D0F" w:rsidRDefault="006B75BB" w:rsidP="00D91754">
      <w:pPr>
        <w:pStyle w:val="BodyText2"/>
        <w:ind w:right="-144"/>
        <w:jc w:val="center"/>
        <w:rPr>
          <w:b/>
          <w:bCs/>
          <w:rtl/>
        </w:rPr>
      </w:pPr>
    </w:p>
    <w:p w:rsidR="00F76244" w:rsidRPr="00A71D0F" w:rsidRDefault="00F76244" w:rsidP="00E81A76">
      <w:pPr>
        <w:numPr>
          <w:ilvl w:val="0"/>
          <w:numId w:val="22"/>
        </w:numPr>
        <w:tabs>
          <w:tab w:val="clear" w:pos="720"/>
        </w:tabs>
        <w:ind w:left="425" w:right="0" w:hanging="425"/>
        <w:jc w:val="both"/>
        <w:rPr>
          <w:rFonts w:cs="Simplified Arabic"/>
          <w:sz w:val="24"/>
          <w:szCs w:val="24"/>
        </w:rPr>
      </w:pPr>
      <w:r w:rsidRPr="00A71D0F">
        <w:rPr>
          <w:rFonts w:cs="Simplified Arabic"/>
          <w:b/>
          <w:bCs/>
          <w:sz w:val="24"/>
          <w:szCs w:val="24"/>
        </w:rPr>
        <w:t>Palestinian Central Bureau of Statistics, 202</w:t>
      </w:r>
      <w:r w:rsidR="00E81A76" w:rsidRPr="00A71D0F">
        <w:rPr>
          <w:rFonts w:cs="Simplified Arabic"/>
          <w:b/>
          <w:bCs/>
          <w:sz w:val="24"/>
          <w:szCs w:val="24"/>
        </w:rPr>
        <w:t>4</w:t>
      </w:r>
      <w:r w:rsidRPr="00A71D0F">
        <w:rPr>
          <w:rFonts w:cs="Simplified Arabic"/>
          <w:b/>
          <w:bCs/>
          <w:sz w:val="24"/>
          <w:szCs w:val="24"/>
        </w:rPr>
        <w:t xml:space="preserve">.  </w:t>
      </w:r>
      <w:r w:rsidRPr="00A71D0F">
        <w:rPr>
          <w:rFonts w:cs="Simplified Arabic"/>
          <w:sz w:val="24"/>
          <w:szCs w:val="24"/>
        </w:rPr>
        <w:t>Database of Population, Housing and Establishments Census 2017.   Ramallah - Palestine.</w:t>
      </w:r>
    </w:p>
    <w:p w:rsidR="00243123" w:rsidRPr="00A71D0F" w:rsidRDefault="00243123" w:rsidP="00E81A76">
      <w:pPr>
        <w:numPr>
          <w:ilvl w:val="0"/>
          <w:numId w:val="22"/>
        </w:numPr>
        <w:tabs>
          <w:tab w:val="clear" w:pos="720"/>
        </w:tabs>
        <w:ind w:left="425" w:right="0" w:hanging="425"/>
        <w:jc w:val="both"/>
        <w:rPr>
          <w:rFonts w:cs="Simplified Arabic"/>
          <w:sz w:val="24"/>
          <w:szCs w:val="24"/>
        </w:rPr>
      </w:pPr>
      <w:r w:rsidRPr="00A71D0F">
        <w:rPr>
          <w:rFonts w:cs="Simplified Arabic"/>
          <w:b/>
          <w:bCs/>
          <w:sz w:val="24"/>
          <w:szCs w:val="24"/>
        </w:rPr>
        <w:t xml:space="preserve">Palestinian Central Bureau of Statistics, </w:t>
      </w:r>
      <w:r w:rsidR="00F76244" w:rsidRPr="00A71D0F">
        <w:rPr>
          <w:rFonts w:cs="Simplified Arabic"/>
          <w:b/>
          <w:bCs/>
          <w:sz w:val="24"/>
          <w:szCs w:val="24"/>
        </w:rPr>
        <w:t>202</w:t>
      </w:r>
      <w:r w:rsidR="00E81A76" w:rsidRPr="00A71D0F">
        <w:rPr>
          <w:rFonts w:cs="Simplified Arabic"/>
          <w:b/>
          <w:bCs/>
          <w:sz w:val="24"/>
          <w:szCs w:val="24"/>
        </w:rPr>
        <w:t>4</w:t>
      </w:r>
      <w:r w:rsidRPr="00A71D0F">
        <w:rPr>
          <w:rFonts w:cs="Simplified Arabic"/>
          <w:b/>
          <w:bCs/>
          <w:sz w:val="24"/>
          <w:szCs w:val="24"/>
        </w:rPr>
        <w:t xml:space="preserve">. </w:t>
      </w:r>
      <w:r w:rsidR="00EB787B" w:rsidRPr="00A71D0F">
        <w:rPr>
          <w:rFonts w:cs="Simplified Arabic"/>
          <w:sz w:val="24"/>
          <w:szCs w:val="24"/>
        </w:rPr>
        <w:t xml:space="preserve">Database of </w:t>
      </w:r>
      <w:r w:rsidRPr="00A71D0F">
        <w:rPr>
          <w:rFonts w:cs="Simplified Arabic"/>
          <w:sz w:val="24"/>
          <w:szCs w:val="24"/>
        </w:rPr>
        <w:t xml:space="preserve">Socio-Economic Conditions </w:t>
      </w:r>
      <w:r w:rsidR="008D5A09" w:rsidRPr="00A71D0F">
        <w:rPr>
          <w:rFonts w:cs="Simplified Arabic"/>
          <w:sz w:val="24"/>
          <w:szCs w:val="24"/>
        </w:rPr>
        <w:t>Survey</w:t>
      </w:r>
      <w:r w:rsidRPr="00A71D0F">
        <w:rPr>
          <w:rFonts w:cs="Simplified Arabic"/>
          <w:sz w:val="24"/>
          <w:szCs w:val="24"/>
        </w:rPr>
        <w:t xml:space="preserve">, 2018.  Ramallah </w:t>
      </w:r>
      <w:r w:rsidR="00F76244" w:rsidRPr="00A71D0F">
        <w:rPr>
          <w:rFonts w:cs="Simplified Arabic"/>
          <w:sz w:val="24"/>
          <w:szCs w:val="24"/>
        </w:rPr>
        <w:t>–</w:t>
      </w:r>
      <w:r w:rsidRPr="00A71D0F">
        <w:rPr>
          <w:rFonts w:cs="Simplified Arabic"/>
          <w:sz w:val="24"/>
          <w:szCs w:val="24"/>
        </w:rPr>
        <w:t xml:space="preserve"> Palestine</w:t>
      </w:r>
    </w:p>
    <w:p w:rsidR="00E81A76" w:rsidRPr="00A71D0F" w:rsidRDefault="00F76244" w:rsidP="00E81A76">
      <w:pPr>
        <w:numPr>
          <w:ilvl w:val="0"/>
          <w:numId w:val="22"/>
        </w:numPr>
        <w:tabs>
          <w:tab w:val="clear" w:pos="720"/>
        </w:tabs>
        <w:ind w:left="425" w:right="0" w:hanging="425"/>
        <w:jc w:val="both"/>
        <w:rPr>
          <w:rFonts w:cs="Simplified Arabic"/>
          <w:sz w:val="24"/>
          <w:szCs w:val="24"/>
        </w:rPr>
      </w:pPr>
      <w:r w:rsidRPr="00A71D0F">
        <w:rPr>
          <w:rFonts w:cs="Simplified Arabic"/>
          <w:b/>
          <w:bCs/>
          <w:sz w:val="24"/>
          <w:szCs w:val="24"/>
        </w:rPr>
        <w:t xml:space="preserve">Palestinian Central Bureau of Statistics, 2024.  </w:t>
      </w:r>
      <w:r w:rsidR="00E81A76" w:rsidRPr="00A71D0F">
        <w:rPr>
          <w:rFonts w:cs="Simplified Arabic"/>
          <w:sz w:val="24"/>
          <w:szCs w:val="24"/>
        </w:rPr>
        <w:t xml:space="preserve">Database of </w:t>
      </w:r>
      <w:r w:rsidRPr="00A71D0F">
        <w:rPr>
          <w:rFonts w:cs="Simplified Arabic"/>
          <w:sz w:val="24"/>
          <w:szCs w:val="24"/>
        </w:rPr>
        <w:t xml:space="preserve">Household Survey on Information and Communications Technology, </w:t>
      </w:r>
      <w:r w:rsidR="00E81A76" w:rsidRPr="00A71D0F">
        <w:rPr>
          <w:rFonts w:cs="Simplified Arabic"/>
          <w:sz w:val="24"/>
          <w:szCs w:val="24"/>
        </w:rPr>
        <w:t>2019.   Ramallah - Palestine.</w:t>
      </w:r>
    </w:p>
    <w:p w:rsidR="005E1E3C" w:rsidRPr="00D4488D" w:rsidRDefault="005E1E3C" w:rsidP="00D4488D">
      <w:pPr>
        <w:ind w:left="425"/>
        <w:jc w:val="both"/>
        <w:rPr>
          <w:rFonts w:cs="Simplified Arabic"/>
          <w:sz w:val="24"/>
          <w:szCs w:val="24"/>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pStyle w:val="TxBrp3"/>
        <w:tabs>
          <w:tab w:val="clear" w:pos="1116"/>
          <w:tab w:val="left" w:pos="2155"/>
          <w:tab w:val="left" w:pos="9242"/>
        </w:tabs>
        <w:spacing w:line="240" w:lineRule="auto"/>
        <w:ind w:left="0"/>
        <w:jc w:val="center"/>
        <w:rPr>
          <w:rFonts w:cs="Times New Roman"/>
          <w:noProof w:val="0"/>
        </w:rPr>
      </w:pPr>
    </w:p>
    <w:p w:rsidR="005E1E3C" w:rsidRPr="00C603A9" w:rsidRDefault="005E1E3C" w:rsidP="00D91754">
      <w:pPr>
        <w:tabs>
          <w:tab w:val="left" w:pos="5793"/>
        </w:tabs>
      </w:pPr>
    </w:p>
    <w:sectPr w:rsidR="005E1E3C" w:rsidRPr="00C603A9" w:rsidSect="00281FA1">
      <w:headerReference w:type="default" r:id="rId23"/>
      <w:footerReference w:type="default" r:id="rId24"/>
      <w:pgSz w:w="11909" w:h="16834" w:code="9"/>
      <w:pgMar w:top="1418" w:right="1418" w:bottom="1418" w:left="1418" w:header="720" w:footer="720" w:gutter="0"/>
      <w:pgNumType w:start="17"/>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0387" w:rsidRDefault="004D0387">
      <w:r>
        <w:separator/>
      </w:r>
    </w:p>
  </w:endnote>
  <w:endnote w:type="continuationSeparator" w:id="0">
    <w:p w:rsidR="004D0387" w:rsidRDefault="004D0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783" w:rsidRPr="00096737" w:rsidRDefault="00102783">
    <w:pPr>
      <w:pStyle w:val="Footer"/>
      <w:jc w:val="center"/>
      <w:rPr>
        <w:rFonts w:cs="Times New Roman"/>
        <w:b/>
        <w:bCs/>
        <w:sz w:val="20"/>
        <w:szCs w:val="20"/>
      </w:rPr>
    </w:pPr>
    <w:r>
      <w:rPr>
        <w:rFonts w:cs="Times New Roman"/>
        <w:b/>
        <w:bCs/>
        <w:sz w:val="20"/>
        <w:szCs w:val="20"/>
      </w:rPr>
      <w:t>]</w:t>
    </w:r>
    <w:r w:rsidRPr="00096737">
      <w:rPr>
        <w:rFonts w:cs="Times New Roman"/>
        <w:b/>
        <w:bCs/>
        <w:sz w:val="20"/>
        <w:szCs w:val="20"/>
      </w:rPr>
      <w:fldChar w:fldCharType="begin"/>
    </w:r>
    <w:r w:rsidRPr="00096737">
      <w:rPr>
        <w:rFonts w:cs="Times New Roman"/>
        <w:b/>
        <w:bCs/>
        <w:sz w:val="20"/>
        <w:szCs w:val="20"/>
      </w:rPr>
      <w:instrText xml:space="preserve"> PAGE   \* MERGEFORMAT </w:instrText>
    </w:r>
    <w:r w:rsidRPr="00096737">
      <w:rPr>
        <w:rFonts w:cs="Times New Roman"/>
        <w:b/>
        <w:bCs/>
        <w:sz w:val="20"/>
        <w:szCs w:val="20"/>
      </w:rPr>
      <w:fldChar w:fldCharType="separate"/>
    </w:r>
    <w:r w:rsidR="00DB01F2">
      <w:rPr>
        <w:rFonts w:cs="Times New Roman"/>
        <w:b/>
        <w:bCs/>
        <w:sz w:val="20"/>
        <w:szCs w:val="20"/>
        <w:rtl/>
      </w:rPr>
      <w:t>32</w:t>
    </w:r>
    <w:r w:rsidRPr="00096737">
      <w:rPr>
        <w:rFonts w:cs="Times New Roman"/>
        <w:b/>
        <w:bCs/>
        <w:sz w:val="20"/>
        <w:szCs w:val="20"/>
      </w:rPr>
      <w:fldChar w:fldCharType="end"/>
    </w:r>
    <w:r>
      <w:rPr>
        <w:rFonts w:cs="Times New Roman"/>
        <w:b/>
        <w:bCs/>
        <w:sz w:val="20"/>
        <w:szCs w:val="20"/>
      </w:rPr>
      <w:t>[</w:t>
    </w:r>
  </w:p>
  <w:p w:rsidR="00102783" w:rsidRDefault="00102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0387" w:rsidRDefault="004D0387">
      <w:r>
        <w:separator/>
      </w:r>
    </w:p>
  </w:footnote>
  <w:footnote w:type="continuationSeparator" w:id="0">
    <w:p w:rsidR="004D0387" w:rsidRDefault="004D0387">
      <w:r>
        <w:continuationSeparator/>
      </w:r>
    </w:p>
  </w:footnote>
  <w:footnote w:id="1">
    <w:p w:rsidR="00102783" w:rsidRPr="005631DD" w:rsidRDefault="00102783" w:rsidP="005631DD">
      <w:pPr>
        <w:pStyle w:val="FootnoteText"/>
        <w:bidi w:val="0"/>
        <w:rPr>
          <w:rFonts w:ascii="Times New Roman" w:hAnsiTheme="majorBidi" w:cstheme="majorBidi"/>
          <w:sz w:val="16"/>
          <w:szCs w:val="16"/>
          <w:rtl/>
        </w:rPr>
      </w:pPr>
      <w:r w:rsidRPr="005631DD">
        <w:rPr>
          <w:rStyle w:val="FootnoteReference"/>
          <w:rFonts w:asciiTheme="majorBidi" w:hAnsiTheme="majorBidi" w:cstheme="majorBidi"/>
          <w:sz w:val="16"/>
          <w:szCs w:val="16"/>
        </w:rPr>
        <w:footnoteRef/>
      </w:r>
      <w:r w:rsidRPr="005631DD">
        <w:rPr>
          <w:rFonts w:asciiTheme="majorBidi" w:hAnsiTheme="majorBidi" w:cstheme="majorBidi"/>
          <w:sz w:val="16"/>
          <w:szCs w:val="16"/>
          <w:rtl/>
          <w:lang w:bidi="ar-SA"/>
        </w:rPr>
        <w:t xml:space="preserve"> </w:t>
      </w:r>
      <w:r w:rsidRPr="005631DD">
        <w:rPr>
          <w:rFonts w:asciiTheme="majorBidi" w:hAnsiTheme="majorBidi" w:cstheme="majorBidi"/>
          <w:sz w:val="18"/>
          <w:szCs w:val="18"/>
        </w:rPr>
        <w:t>Those parts of Jerusalem which were annexed by Israeli Occupation in 1967</w:t>
      </w:r>
      <w:r w:rsidRPr="005631DD">
        <w:rPr>
          <w:rFonts w:asciiTheme="majorBidi" w:hAnsiTheme="majorBidi" w:cstheme="majorBid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783" w:rsidRDefault="00102783" w:rsidP="00CD72AE">
    <w:pPr>
      <w:pStyle w:val="Header"/>
      <w:jc w:val="right"/>
      <w:rPr>
        <w:rFonts w:ascii="Arial" w:hAnsi="Arial" w:cs="Arial"/>
        <w:sz w:val="16"/>
        <w:szCs w:val="16"/>
      </w:rPr>
    </w:pPr>
    <w:r>
      <w:rPr>
        <w:rFonts w:ascii="Arial" w:hAnsi="Arial" w:cs="Arial"/>
        <w:sz w:val="16"/>
        <w:szCs w:val="16"/>
      </w:rPr>
      <w:t>PCBS: Household Survey on Information and Communications Technology, 2023</w:t>
    </w:r>
  </w:p>
  <w:p w:rsidR="00102783" w:rsidRPr="004D4CF4" w:rsidRDefault="00102783" w:rsidP="004D4CF4">
    <w:pPr>
      <w:pStyle w:val="Header"/>
      <w:rPr>
        <w:sz w:val="16"/>
        <w:rt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783" w:rsidRDefault="00102783" w:rsidP="009D2D19">
    <w:pPr>
      <w:pStyle w:val="Header"/>
      <w:jc w:val="right"/>
      <w:rPr>
        <w:rFonts w:ascii="Arial" w:hAnsi="Arial" w:cs="Arial"/>
        <w:sz w:val="16"/>
        <w:szCs w:val="16"/>
      </w:rPr>
    </w:pPr>
    <w:r>
      <w:rPr>
        <w:rFonts w:ascii="Arial" w:hAnsi="Arial" w:cs="Arial"/>
        <w:sz w:val="16"/>
        <w:szCs w:val="16"/>
      </w:rPr>
      <w:t>PCBS: Household Survey on Information and Communications Technology, 2023</w:t>
    </w:r>
  </w:p>
  <w:p w:rsidR="00102783" w:rsidRPr="00507C61" w:rsidRDefault="00102783" w:rsidP="00507C61">
    <w:pPr>
      <w:pStyle w:val="Head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15:restartNumberingAfterBreak="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15:restartNumberingAfterBreak="0">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15:restartNumberingAfterBreak="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15:restartNumberingAfterBreak="0">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15:restartNumberingAfterBreak="0">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15:restartNumberingAfterBreak="0">
    <w:nsid w:val="410C1B5F"/>
    <w:multiLevelType w:val="hybridMultilevel"/>
    <w:tmpl w:val="8A4A9BF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12" w15:restartNumberingAfterBreak="0">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3" w15:restartNumberingAfterBreak="0">
    <w:nsid w:val="554D2155"/>
    <w:multiLevelType w:val="multilevel"/>
    <w:tmpl w:val="B91054D8"/>
    <w:lvl w:ilvl="0">
      <w:start w:val="1"/>
      <w:numFmt w:val="decimal"/>
      <w:lvlText w:val="%1."/>
      <w:lvlJc w:val="left"/>
      <w:pPr>
        <w:ind w:left="720" w:hanging="360"/>
      </w:pPr>
    </w:lvl>
    <w:lvl w:ilvl="1">
      <w:start w:val="3"/>
      <w:numFmt w:val="decimal"/>
      <w:isLgl/>
      <w:lvlText w:val="%1.%2"/>
      <w:lvlJc w:val="left"/>
      <w:pPr>
        <w:ind w:left="885" w:hanging="525"/>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15:restartNumberingAfterBreak="0">
    <w:nsid w:val="6B89257A"/>
    <w:multiLevelType w:val="hybridMultilevel"/>
    <w:tmpl w:val="E09EC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B3EA4"/>
    <w:multiLevelType w:val="hybridMultilevel"/>
    <w:tmpl w:val="9530D3DE"/>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15:restartNumberingAfterBreak="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8" w15:restartNumberingAfterBreak="0">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9" w15:restartNumberingAfterBreak="0">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0" w15:restartNumberingAfterBreak="0">
    <w:nsid w:val="781803BD"/>
    <w:multiLevelType w:val="hybridMultilevel"/>
    <w:tmpl w:val="4850B26C"/>
    <w:lvl w:ilvl="0" w:tplc="074E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224FE"/>
    <w:multiLevelType w:val="hybridMultilevel"/>
    <w:tmpl w:val="BB2E43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9"/>
  </w:num>
  <w:num w:numId="4">
    <w:abstractNumId w:val="12"/>
  </w:num>
  <w:num w:numId="5">
    <w:abstractNumId w:val="11"/>
  </w:num>
  <w:num w:numId="6">
    <w:abstractNumId w:val="5"/>
  </w:num>
  <w:num w:numId="7">
    <w:abstractNumId w:val="19"/>
  </w:num>
  <w:num w:numId="8">
    <w:abstractNumId w:val="3"/>
  </w:num>
  <w:num w:numId="9">
    <w:abstractNumId w:val="17"/>
  </w:num>
  <w:num w:numId="10">
    <w:abstractNumId w:val="2"/>
  </w:num>
  <w:num w:numId="11">
    <w:abstractNumId w:val="7"/>
  </w:num>
  <w:num w:numId="12">
    <w:abstractNumId w:val="8"/>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
  </w:num>
  <w:num w:numId="17">
    <w:abstractNumId w:val="6"/>
  </w:num>
  <w:num w:numId="18">
    <w:abstractNumId w:val="15"/>
  </w:num>
  <w:num w:numId="19">
    <w:abstractNumId w:val="10"/>
  </w:num>
  <w:num w:numId="20">
    <w:abstractNumId w:val="13"/>
  </w:num>
  <w:num w:numId="21">
    <w:abstractNumId w:val="20"/>
  </w:num>
  <w:num w:numId="22">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FF5"/>
    <w:rsid w:val="00001239"/>
    <w:rsid w:val="00001F23"/>
    <w:rsid w:val="0000417B"/>
    <w:rsid w:val="000054A7"/>
    <w:rsid w:val="00007B64"/>
    <w:rsid w:val="00010CFC"/>
    <w:rsid w:val="000139E4"/>
    <w:rsid w:val="00014555"/>
    <w:rsid w:val="000164E5"/>
    <w:rsid w:val="000217FC"/>
    <w:rsid w:val="000221BE"/>
    <w:rsid w:val="00022359"/>
    <w:rsid w:val="00023104"/>
    <w:rsid w:val="00023303"/>
    <w:rsid w:val="00024321"/>
    <w:rsid w:val="00026110"/>
    <w:rsid w:val="00026C96"/>
    <w:rsid w:val="00033396"/>
    <w:rsid w:val="0003431D"/>
    <w:rsid w:val="000344C7"/>
    <w:rsid w:val="00034AAB"/>
    <w:rsid w:val="00035134"/>
    <w:rsid w:val="000355B9"/>
    <w:rsid w:val="00035C07"/>
    <w:rsid w:val="00037DB1"/>
    <w:rsid w:val="000409B9"/>
    <w:rsid w:val="00040D1C"/>
    <w:rsid w:val="00041476"/>
    <w:rsid w:val="00043011"/>
    <w:rsid w:val="00043A98"/>
    <w:rsid w:val="00044363"/>
    <w:rsid w:val="00044F3D"/>
    <w:rsid w:val="000452D9"/>
    <w:rsid w:val="00051365"/>
    <w:rsid w:val="00051A30"/>
    <w:rsid w:val="00052854"/>
    <w:rsid w:val="0005496F"/>
    <w:rsid w:val="00054D9D"/>
    <w:rsid w:val="000601FB"/>
    <w:rsid w:val="00060A79"/>
    <w:rsid w:val="00062379"/>
    <w:rsid w:val="000628CF"/>
    <w:rsid w:val="000633B6"/>
    <w:rsid w:val="00064213"/>
    <w:rsid w:val="00064F30"/>
    <w:rsid w:val="000658F1"/>
    <w:rsid w:val="000659C5"/>
    <w:rsid w:val="00067768"/>
    <w:rsid w:val="00067F02"/>
    <w:rsid w:val="0007030C"/>
    <w:rsid w:val="000719A8"/>
    <w:rsid w:val="0007221C"/>
    <w:rsid w:val="00074851"/>
    <w:rsid w:val="00080126"/>
    <w:rsid w:val="00081AAB"/>
    <w:rsid w:val="00086133"/>
    <w:rsid w:val="00090077"/>
    <w:rsid w:val="00090BC9"/>
    <w:rsid w:val="00092493"/>
    <w:rsid w:val="00092C60"/>
    <w:rsid w:val="00092D2D"/>
    <w:rsid w:val="00093ACB"/>
    <w:rsid w:val="00095463"/>
    <w:rsid w:val="00095B43"/>
    <w:rsid w:val="00096737"/>
    <w:rsid w:val="00097AF7"/>
    <w:rsid w:val="000A02CF"/>
    <w:rsid w:val="000A2629"/>
    <w:rsid w:val="000A30D5"/>
    <w:rsid w:val="000A37F8"/>
    <w:rsid w:val="000A4537"/>
    <w:rsid w:val="000A6E15"/>
    <w:rsid w:val="000A745E"/>
    <w:rsid w:val="000A7E4F"/>
    <w:rsid w:val="000B2A98"/>
    <w:rsid w:val="000B2C16"/>
    <w:rsid w:val="000B3906"/>
    <w:rsid w:val="000B3A68"/>
    <w:rsid w:val="000B5124"/>
    <w:rsid w:val="000B6562"/>
    <w:rsid w:val="000B7819"/>
    <w:rsid w:val="000B7C5F"/>
    <w:rsid w:val="000C19C4"/>
    <w:rsid w:val="000C269F"/>
    <w:rsid w:val="000C4E3B"/>
    <w:rsid w:val="000C50B1"/>
    <w:rsid w:val="000C543E"/>
    <w:rsid w:val="000C589F"/>
    <w:rsid w:val="000C5DFE"/>
    <w:rsid w:val="000C5E4F"/>
    <w:rsid w:val="000D0232"/>
    <w:rsid w:val="000D0853"/>
    <w:rsid w:val="000D1BF9"/>
    <w:rsid w:val="000D1DB9"/>
    <w:rsid w:val="000D32BF"/>
    <w:rsid w:val="000D61D3"/>
    <w:rsid w:val="000D6341"/>
    <w:rsid w:val="000E29B6"/>
    <w:rsid w:val="000E3067"/>
    <w:rsid w:val="000E3ED8"/>
    <w:rsid w:val="000E78C3"/>
    <w:rsid w:val="000E7A9A"/>
    <w:rsid w:val="000F027F"/>
    <w:rsid w:val="000F03A2"/>
    <w:rsid w:val="000F05CD"/>
    <w:rsid w:val="000F07C5"/>
    <w:rsid w:val="000F080C"/>
    <w:rsid w:val="000F0A33"/>
    <w:rsid w:val="000F0EEE"/>
    <w:rsid w:val="000F1646"/>
    <w:rsid w:val="000F28E3"/>
    <w:rsid w:val="000F333C"/>
    <w:rsid w:val="000F5836"/>
    <w:rsid w:val="000F62AF"/>
    <w:rsid w:val="000F6F43"/>
    <w:rsid w:val="0010147D"/>
    <w:rsid w:val="00102783"/>
    <w:rsid w:val="00103E75"/>
    <w:rsid w:val="00105689"/>
    <w:rsid w:val="00107314"/>
    <w:rsid w:val="00110432"/>
    <w:rsid w:val="0011056E"/>
    <w:rsid w:val="0011086F"/>
    <w:rsid w:val="001108B0"/>
    <w:rsid w:val="00110CB5"/>
    <w:rsid w:val="001116A1"/>
    <w:rsid w:val="0011175A"/>
    <w:rsid w:val="001213DF"/>
    <w:rsid w:val="00121AB3"/>
    <w:rsid w:val="0012242E"/>
    <w:rsid w:val="00123C80"/>
    <w:rsid w:val="00124AD1"/>
    <w:rsid w:val="00124CC6"/>
    <w:rsid w:val="001264CC"/>
    <w:rsid w:val="00127E4A"/>
    <w:rsid w:val="00130ECF"/>
    <w:rsid w:val="001325E4"/>
    <w:rsid w:val="0013412C"/>
    <w:rsid w:val="00134B90"/>
    <w:rsid w:val="00134E1D"/>
    <w:rsid w:val="00135349"/>
    <w:rsid w:val="00140E6B"/>
    <w:rsid w:val="001420D2"/>
    <w:rsid w:val="00146457"/>
    <w:rsid w:val="00146CB0"/>
    <w:rsid w:val="0015238B"/>
    <w:rsid w:val="00152DC2"/>
    <w:rsid w:val="00152F5C"/>
    <w:rsid w:val="0015335C"/>
    <w:rsid w:val="00153CA1"/>
    <w:rsid w:val="001544E7"/>
    <w:rsid w:val="001568AA"/>
    <w:rsid w:val="00160756"/>
    <w:rsid w:val="001608CF"/>
    <w:rsid w:val="00161F27"/>
    <w:rsid w:val="00162AA7"/>
    <w:rsid w:val="00167198"/>
    <w:rsid w:val="00171D1C"/>
    <w:rsid w:val="0017267B"/>
    <w:rsid w:val="001736B9"/>
    <w:rsid w:val="001744FD"/>
    <w:rsid w:val="00174749"/>
    <w:rsid w:val="00174F7D"/>
    <w:rsid w:val="00175B14"/>
    <w:rsid w:val="00175D48"/>
    <w:rsid w:val="00176347"/>
    <w:rsid w:val="0017696A"/>
    <w:rsid w:val="001810CC"/>
    <w:rsid w:val="00181576"/>
    <w:rsid w:val="00183095"/>
    <w:rsid w:val="00183788"/>
    <w:rsid w:val="00184248"/>
    <w:rsid w:val="001842A9"/>
    <w:rsid w:val="0018608E"/>
    <w:rsid w:val="00187728"/>
    <w:rsid w:val="001900B0"/>
    <w:rsid w:val="00193B68"/>
    <w:rsid w:val="0019417F"/>
    <w:rsid w:val="00194632"/>
    <w:rsid w:val="001947BE"/>
    <w:rsid w:val="00195ADD"/>
    <w:rsid w:val="00197031"/>
    <w:rsid w:val="00197068"/>
    <w:rsid w:val="00197BF8"/>
    <w:rsid w:val="00197D5E"/>
    <w:rsid w:val="001A156F"/>
    <w:rsid w:val="001A3F81"/>
    <w:rsid w:val="001A4CDD"/>
    <w:rsid w:val="001A5B3D"/>
    <w:rsid w:val="001A5CD3"/>
    <w:rsid w:val="001A6536"/>
    <w:rsid w:val="001A7F19"/>
    <w:rsid w:val="001B051A"/>
    <w:rsid w:val="001B1C10"/>
    <w:rsid w:val="001B2E52"/>
    <w:rsid w:val="001B411D"/>
    <w:rsid w:val="001B421B"/>
    <w:rsid w:val="001B445F"/>
    <w:rsid w:val="001B472E"/>
    <w:rsid w:val="001B64A5"/>
    <w:rsid w:val="001C181B"/>
    <w:rsid w:val="001C1CE4"/>
    <w:rsid w:val="001C2899"/>
    <w:rsid w:val="001C2FF1"/>
    <w:rsid w:val="001C32AC"/>
    <w:rsid w:val="001C38B0"/>
    <w:rsid w:val="001C5266"/>
    <w:rsid w:val="001C55DA"/>
    <w:rsid w:val="001C6D74"/>
    <w:rsid w:val="001C7B65"/>
    <w:rsid w:val="001D1F55"/>
    <w:rsid w:val="001D2B14"/>
    <w:rsid w:val="001D3658"/>
    <w:rsid w:val="001D7025"/>
    <w:rsid w:val="001D73BE"/>
    <w:rsid w:val="001D7AFC"/>
    <w:rsid w:val="001E0839"/>
    <w:rsid w:val="001E1FDF"/>
    <w:rsid w:val="001E2D09"/>
    <w:rsid w:val="001E315D"/>
    <w:rsid w:val="001E3BE7"/>
    <w:rsid w:val="001E5B82"/>
    <w:rsid w:val="001E5F29"/>
    <w:rsid w:val="001E792D"/>
    <w:rsid w:val="001F162E"/>
    <w:rsid w:val="001F1DFC"/>
    <w:rsid w:val="001F262D"/>
    <w:rsid w:val="001F3367"/>
    <w:rsid w:val="001F34E2"/>
    <w:rsid w:val="001F3C13"/>
    <w:rsid w:val="001F5CB0"/>
    <w:rsid w:val="001F6196"/>
    <w:rsid w:val="00200C08"/>
    <w:rsid w:val="002025C8"/>
    <w:rsid w:val="00202842"/>
    <w:rsid w:val="002034CF"/>
    <w:rsid w:val="002036D0"/>
    <w:rsid w:val="00211162"/>
    <w:rsid w:val="0021357E"/>
    <w:rsid w:val="002160F9"/>
    <w:rsid w:val="002214D9"/>
    <w:rsid w:val="00222249"/>
    <w:rsid w:val="00223437"/>
    <w:rsid w:val="0022409A"/>
    <w:rsid w:val="00224FFD"/>
    <w:rsid w:val="00225348"/>
    <w:rsid w:val="00225C52"/>
    <w:rsid w:val="0022611A"/>
    <w:rsid w:val="00226904"/>
    <w:rsid w:val="0022724C"/>
    <w:rsid w:val="002323A4"/>
    <w:rsid w:val="00232791"/>
    <w:rsid w:val="00234636"/>
    <w:rsid w:val="002368BD"/>
    <w:rsid w:val="00236926"/>
    <w:rsid w:val="0024094D"/>
    <w:rsid w:val="00240F46"/>
    <w:rsid w:val="00241F73"/>
    <w:rsid w:val="00243123"/>
    <w:rsid w:val="002442C5"/>
    <w:rsid w:val="002505F9"/>
    <w:rsid w:val="00252D27"/>
    <w:rsid w:val="00253A7D"/>
    <w:rsid w:val="00255F2E"/>
    <w:rsid w:val="00256BB1"/>
    <w:rsid w:val="00257743"/>
    <w:rsid w:val="00257785"/>
    <w:rsid w:val="00257EB1"/>
    <w:rsid w:val="002602D6"/>
    <w:rsid w:val="0026086E"/>
    <w:rsid w:val="00260C00"/>
    <w:rsid w:val="00261290"/>
    <w:rsid w:val="00261795"/>
    <w:rsid w:val="00263289"/>
    <w:rsid w:val="002633B2"/>
    <w:rsid w:val="00263563"/>
    <w:rsid w:val="002649E7"/>
    <w:rsid w:val="00265847"/>
    <w:rsid w:val="00265C6A"/>
    <w:rsid w:val="00267BA8"/>
    <w:rsid w:val="00270E65"/>
    <w:rsid w:val="00272772"/>
    <w:rsid w:val="00272DDB"/>
    <w:rsid w:val="00273506"/>
    <w:rsid w:val="00274BD0"/>
    <w:rsid w:val="00275174"/>
    <w:rsid w:val="002765C5"/>
    <w:rsid w:val="0027795D"/>
    <w:rsid w:val="00281FA1"/>
    <w:rsid w:val="00282396"/>
    <w:rsid w:val="002826A8"/>
    <w:rsid w:val="0028280E"/>
    <w:rsid w:val="00282DFD"/>
    <w:rsid w:val="002838CB"/>
    <w:rsid w:val="002900B6"/>
    <w:rsid w:val="00290248"/>
    <w:rsid w:val="002907B9"/>
    <w:rsid w:val="00290868"/>
    <w:rsid w:val="00291DD6"/>
    <w:rsid w:val="0029480A"/>
    <w:rsid w:val="00295DDF"/>
    <w:rsid w:val="00297F03"/>
    <w:rsid w:val="002A03F7"/>
    <w:rsid w:val="002A1150"/>
    <w:rsid w:val="002A2144"/>
    <w:rsid w:val="002A2D21"/>
    <w:rsid w:val="002A5920"/>
    <w:rsid w:val="002A5AD5"/>
    <w:rsid w:val="002A67F1"/>
    <w:rsid w:val="002A79BF"/>
    <w:rsid w:val="002A7EC5"/>
    <w:rsid w:val="002B0722"/>
    <w:rsid w:val="002B0E28"/>
    <w:rsid w:val="002B0E5D"/>
    <w:rsid w:val="002B1328"/>
    <w:rsid w:val="002B35AC"/>
    <w:rsid w:val="002B3F6F"/>
    <w:rsid w:val="002B446E"/>
    <w:rsid w:val="002B46CB"/>
    <w:rsid w:val="002B5864"/>
    <w:rsid w:val="002B6009"/>
    <w:rsid w:val="002B6446"/>
    <w:rsid w:val="002C134A"/>
    <w:rsid w:val="002C144E"/>
    <w:rsid w:val="002C15A1"/>
    <w:rsid w:val="002C1EB8"/>
    <w:rsid w:val="002C1ED4"/>
    <w:rsid w:val="002C3A23"/>
    <w:rsid w:val="002C3FB7"/>
    <w:rsid w:val="002C4538"/>
    <w:rsid w:val="002C65D1"/>
    <w:rsid w:val="002C65E4"/>
    <w:rsid w:val="002C6A8E"/>
    <w:rsid w:val="002C70A2"/>
    <w:rsid w:val="002D0422"/>
    <w:rsid w:val="002D0805"/>
    <w:rsid w:val="002D15C2"/>
    <w:rsid w:val="002D15F9"/>
    <w:rsid w:val="002D17A6"/>
    <w:rsid w:val="002D33CC"/>
    <w:rsid w:val="002D3A5B"/>
    <w:rsid w:val="002D4F6F"/>
    <w:rsid w:val="002D52CB"/>
    <w:rsid w:val="002D7E56"/>
    <w:rsid w:val="002E1692"/>
    <w:rsid w:val="002E2070"/>
    <w:rsid w:val="002E277C"/>
    <w:rsid w:val="002E3AE7"/>
    <w:rsid w:val="002E3CA5"/>
    <w:rsid w:val="002E3EFA"/>
    <w:rsid w:val="002E4F89"/>
    <w:rsid w:val="002E5D6B"/>
    <w:rsid w:val="002E6099"/>
    <w:rsid w:val="002F00D1"/>
    <w:rsid w:val="002F0119"/>
    <w:rsid w:val="002F175E"/>
    <w:rsid w:val="002F2FF8"/>
    <w:rsid w:val="002F3AB5"/>
    <w:rsid w:val="002F4020"/>
    <w:rsid w:val="002F4F73"/>
    <w:rsid w:val="002F5442"/>
    <w:rsid w:val="002F5FED"/>
    <w:rsid w:val="002F6AF9"/>
    <w:rsid w:val="002F6CDF"/>
    <w:rsid w:val="0030011F"/>
    <w:rsid w:val="003004BA"/>
    <w:rsid w:val="00302348"/>
    <w:rsid w:val="0030394C"/>
    <w:rsid w:val="00304B76"/>
    <w:rsid w:val="0030634D"/>
    <w:rsid w:val="00306E0B"/>
    <w:rsid w:val="00307E60"/>
    <w:rsid w:val="00307F07"/>
    <w:rsid w:val="0031115C"/>
    <w:rsid w:val="003122B7"/>
    <w:rsid w:val="00312498"/>
    <w:rsid w:val="003128BD"/>
    <w:rsid w:val="0031330F"/>
    <w:rsid w:val="0031404B"/>
    <w:rsid w:val="00314A4F"/>
    <w:rsid w:val="003156FE"/>
    <w:rsid w:val="00320AFC"/>
    <w:rsid w:val="00320F91"/>
    <w:rsid w:val="00321371"/>
    <w:rsid w:val="003273C8"/>
    <w:rsid w:val="00330192"/>
    <w:rsid w:val="003311AE"/>
    <w:rsid w:val="00332524"/>
    <w:rsid w:val="0033663E"/>
    <w:rsid w:val="00340D83"/>
    <w:rsid w:val="00341EC8"/>
    <w:rsid w:val="0034215B"/>
    <w:rsid w:val="00342E6E"/>
    <w:rsid w:val="003435FE"/>
    <w:rsid w:val="0034462B"/>
    <w:rsid w:val="00345066"/>
    <w:rsid w:val="003477A4"/>
    <w:rsid w:val="00350249"/>
    <w:rsid w:val="0035269E"/>
    <w:rsid w:val="00352F82"/>
    <w:rsid w:val="00354F92"/>
    <w:rsid w:val="00355F39"/>
    <w:rsid w:val="00357314"/>
    <w:rsid w:val="00357DA6"/>
    <w:rsid w:val="00362AAD"/>
    <w:rsid w:val="00365374"/>
    <w:rsid w:val="00365EDD"/>
    <w:rsid w:val="00366613"/>
    <w:rsid w:val="003672CE"/>
    <w:rsid w:val="00367B61"/>
    <w:rsid w:val="003703E4"/>
    <w:rsid w:val="00373C4C"/>
    <w:rsid w:val="00374A83"/>
    <w:rsid w:val="00376F4B"/>
    <w:rsid w:val="0038014E"/>
    <w:rsid w:val="003808C0"/>
    <w:rsid w:val="00382B9E"/>
    <w:rsid w:val="0038395B"/>
    <w:rsid w:val="00383DE3"/>
    <w:rsid w:val="003851E3"/>
    <w:rsid w:val="00385575"/>
    <w:rsid w:val="003865CB"/>
    <w:rsid w:val="00386B69"/>
    <w:rsid w:val="00386C9C"/>
    <w:rsid w:val="00387122"/>
    <w:rsid w:val="0038785B"/>
    <w:rsid w:val="003916F1"/>
    <w:rsid w:val="00392CA9"/>
    <w:rsid w:val="00392F20"/>
    <w:rsid w:val="00392FA9"/>
    <w:rsid w:val="00393115"/>
    <w:rsid w:val="0039734F"/>
    <w:rsid w:val="003979F1"/>
    <w:rsid w:val="00397F74"/>
    <w:rsid w:val="003A2382"/>
    <w:rsid w:val="003A2DBC"/>
    <w:rsid w:val="003A3700"/>
    <w:rsid w:val="003A750B"/>
    <w:rsid w:val="003A750E"/>
    <w:rsid w:val="003B14AD"/>
    <w:rsid w:val="003B4725"/>
    <w:rsid w:val="003C1400"/>
    <w:rsid w:val="003C21D1"/>
    <w:rsid w:val="003C4375"/>
    <w:rsid w:val="003C4452"/>
    <w:rsid w:val="003C4716"/>
    <w:rsid w:val="003C48C6"/>
    <w:rsid w:val="003C4C85"/>
    <w:rsid w:val="003C7029"/>
    <w:rsid w:val="003C73E8"/>
    <w:rsid w:val="003C785A"/>
    <w:rsid w:val="003D1F9B"/>
    <w:rsid w:val="003D27CC"/>
    <w:rsid w:val="003D6D2C"/>
    <w:rsid w:val="003D790B"/>
    <w:rsid w:val="003E046E"/>
    <w:rsid w:val="003E0A68"/>
    <w:rsid w:val="003E3DB7"/>
    <w:rsid w:val="003E5C56"/>
    <w:rsid w:val="003E6998"/>
    <w:rsid w:val="003E736E"/>
    <w:rsid w:val="003E7CE5"/>
    <w:rsid w:val="003E7ECC"/>
    <w:rsid w:val="003F2BE8"/>
    <w:rsid w:val="003F3A56"/>
    <w:rsid w:val="003F4AED"/>
    <w:rsid w:val="003F5A86"/>
    <w:rsid w:val="003F6EB0"/>
    <w:rsid w:val="003F751A"/>
    <w:rsid w:val="003F7A5D"/>
    <w:rsid w:val="0040129D"/>
    <w:rsid w:val="00402001"/>
    <w:rsid w:val="00402520"/>
    <w:rsid w:val="00402ACF"/>
    <w:rsid w:val="00403076"/>
    <w:rsid w:val="00403D10"/>
    <w:rsid w:val="004057F4"/>
    <w:rsid w:val="004059E3"/>
    <w:rsid w:val="00410289"/>
    <w:rsid w:val="004102D6"/>
    <w:rsid w:val="0041524D"/>
    <w:rsid w:val="0041577D"/>
    <w:rsid w:val="00415821"/>
    <w:rsid w:val="00416833"/>
    <w:rsid w:val="0042164D"/>
    <w:rsid w:val="00422F73"/>
    <w:rsid w:val="0042703D"/>
    <w:rsid w:val="004314ED"/>
    <w:rsid w:val="00431C0C"/>
    <w:rsid w:val="00431CE6"/>
    <w:rsid w:val="00435C7A"/>
    <w:rsid w:val="00435CEC"/>
    <w:rsid w:val="00436C18"/>
    <w:rsid w:val="00436CCE"/>
    <w:rsid w:val="00437B80"/>
    <w:rsid w:val="00437D3F"/>
    <w:rsid w:val="00442969"/>
    <w:rsid w:val="0044495A"/>
    <w:rsid w:val="00446D9F"/>
    <w:rsid w:val="00446F91"/>
    <w:rsid w:val="00447037"/>
    <w:rsid w:val="00447AF0"/>
    <w:rsid w:val="00447EE4"/>
    <w:rsid w:val="0045018B"/>
    <w:rsid w:val="004503E4"/>
    <w:rsid w:val="00451DEA"/>
    <w:rsid w:val="00452728"/>
    <w:rsid w:val="00454340"/>
    <w:rsid w:val="00454542"/>
    <w:rsid w:val="0045554A"/>
    <w:rsid w:val="00456191"/>
    <w:rsid w:val="004565B7"/>
    <w:rsid w:val="00456951"/>
    <w:rsid w:val="00460CF5"/>
    <w:rsid w:val="00461377"/>
    <w:rsid w:val="00461A7A"/>
    <w:rsid w:val="00462163"/>
    <w:rsid w:val="00462394"/>
    <w:rsid w:val="00462774"/>
    <w:rsid w:val="00463463"/>
    <w:rsid w:val="00465182"/>
    <w:rsid w:val="0046667F"/>
    <w:rsid w:val="004668D6"/>
    <w:rsid w:val="00470C76"/>
    <w:rsid w:val="0047611E"/>
    <w:rsid w:val="004800EE"/>
    <w:rsid w:val="00480785"/>
    <w:rsid w:val="00483B08"/>
    <w:rsid w:val="004840C4"/>
    <w:rsid w:val="00484184"/>
    <w:rsid w:val="00486361"/>
    <w:rsid w:val="00486E38"/>
    <w:rsid w:val="0048754E"/>
    <w:rsid w:val="00487C37"/>
    <w:rsid w:val="00487E1F"/>
    <w:rsid w:val="004905DF"/>
    <w:rsid w:val="00490B9D"/>
    <w:rsid w:val="00490FE8"/>
    <w:rsid w:val="0049148D"/>
    <w:rsid w:val="0049273F"/>
    <w:rsid w:val="004A190D"/>
    <w:rsid w:val="004A240C"/>
    <w:rsid w:val="004A24CE"/>
    <w:rsid w:val="004A455D"/>
    <w:rsid w:val="004A4573"/>
    <w:rsid w:val="004A47E9"/>
    <w:rsid w:val="004A4D93"/>
    <w:rsid w:val="004A526E"/>
    <w:rsid w:val="004A612A"/>
    <w:rsid w:val="004A724A"/>
    <w:rsid w:val="004A756F"/>
    <w:rsid w:val="004B00BB"/>
    <w:rsid w:val="004B2808"/>
    <w:rsid w:val="004B2833"/>
    <w:rsid w:val="004B3890"/>
    <w:rsid w:val="004B39C6"/>
    <w:rsid w:val="004B3BF9"/>
    <w:rsid w:val="004B47EA"/>
    <w:rsid w:val="004B5914"/>
    <w:rsid w:val="004C1D17"/>
    <w:rsid w:val="004C2A86"/>
    <w:rsid w:val="004C3346"/>
    <w:rsid w:val="004C36C4"/>
    <w:rsid w:val="004C3B4D"/>
    <w:rsid w:val="004C62B5"/>
    <w:rsid w:val="004C760A"/>
    <w:rsid w:val="004D0387"/>
    <w:rsid w:val="004D0C7C"/>
    <w:rsid w:val="004D0F04"/>
    <w:rsid w:val="004D444D"/>
    <w:rsid w:val="004D4B15"/>
    <w:rsid w:val="004D4CF4"/>
    <w:rsid w:val="004D60F1"/>
    <w:rsid w:val="004D77F6"/>
    <w:rsid w:val="004E06CB"/>
    <w:rsid w:val="004E08DD"/>
    <w:rsid w:val="004E1989"/>
    <w:rsid w:val="004E3298"/>
    <w:rsid w:val="004E43EF"/>
    <w:rsid w:val="004F1079"/>
    <w:rsid w:val="004F1CDA"/>
    <w:rsid w:val="004F4635"/>
    <w:rsid w:val="004F482F"/>
    <w:rsid w:val="004F5315"/>
    <w:rsid w:val="004F5B09"/>
    <w:rsid w:val="004F7C7C"/>
    <w:rsid w:val="005014BC"/>
    <w:rsid w:val="00502786"/>
    <w:rsid w:val="00503BC4"/>
    <w:rsid w:val="005047D7"/>
    <w:rsid w:val="00506113"/>
    <w:rsid w:val="005063C2"/>
    <w:rsid w:val="00507C61"/>
    <w:rsid w:val="00512EE7"/>
    <w:rsid w:val="00512FD7"/>
    <w:rsid w:val="005136BD"/>
    <w:rsid w:val="00513F7E"/>
    <w:rsid w:val="005148F9"/>
    <w:rsid w:val="00515C8B"/>
    <w:rsid w:val="00520304"/>
    <w:rsid w:val="005212B7"/>
    <w:rsid w:val="0052137D"/>
    <w:rsid w:val="00521F01"/>
    <w:rsid w:val="005223BB"/>
    <w:rsid w:val="00522476"/>
    <w:rsid w:val="00522A5D"/>
    <w:rsid w:val="0052455D"/>
    <w:rsid w:val="00525A46"/>
    <w:rsid w:val="005303D8"/>
    <w:rsid w:val="00530E9A"/>
    <w:rsid w:val="005311BD"/>
    <w:rsid w:val="00532DDB"/>
    <w:rsid w:val="00533732"/>
    <w:rsid w:val="00535395"/>
    <w:rsid w:val="00535604"/>
    <w:rsid w:val="00536E8F"/>
    <w:rsid w:val="005419E2"/>
    <w:rsid w:val="00543388"/>
    <w:rsid w:val="00543507"/>
    <w:rsid w:val="00543B07"/>
    <w:rsid w:val="00546494"/>
    <w:rsid w:val="00550636"/>
    <w:rsid w:val="005506A2"/>
    <w:rsid w:val="00551B1E"/>
    <w:rsid w:val="0055324F"/>
    <w:rsid w:val="00554005"/>
    <w:rsid w:val="0055432B"/>
    <w:rsid w:val="00554393"/>
    <w:rsid w:val="00554B42"/>
    <w:rsid w:val="00554FE7"/>
    <w:rsid w:val="00555A17"/>
    <w:rsid w:val="005561E4"/>
    <w:rsid w:val="005568AE"/>
    <w:rsid w:val="00556D30"/>
    <w:rsid w:val="0056160C"/>
    <w:rsid w:val="0056233D"/>
    <w:rsid w:val="005631DD"/>
    <w:rsid w:val="00563E91"/>
    <w:rsid w:val="00564498"/>
    <w:rsid w:val="00564C28"/>
    <w:rsid w:val="005660DB"/>
    <w:rsid w:val="005667D7"/>
    <w:rsid w:val="00567371"/>
    <w:rsid w:val="005701A2"/>
    <w:rsid w:val="00570795"/>
    <w:rsid w:val="00570AE0"/>
    <w:rsid w:val="005736F1"/>
    <w:rsid w:val="0057439E"/>
    <w:rsid w:val="00575D02"/>
    <w:rsid w:val="005771FB"/>
    <w:rsid w:val="0058055A"/>
    <w:rsid w:val="00580E77"/>
    <w:rsid w:val="00581820"/>
    <w:rsid w:val="00583DF6"/>
    <w:rsid w:val="00584ABA"/>
    <w:rsid w:val="005857BC"/>
    <w:rsid w:val="005858F5"/>
    <w:rsid w:val="00587BC6"/>
    <w:rsid w:val="005901C7"/>
    <w:rsid w:val="005902AF"/>
    <w:rsid w:val="00590D67"/>
    <w:rsid w:val="00591AAA"/>
    <w:rsid w:val="00593FC4"/>
    <w:rsid w:val="00595E20"/>
    <w:rsid w:val="00596923"/>
    <w:rsid w:val="00596F02"/>
    <w:rsid w:val="00597367"/>
    <w:rsid w:val="005A01AF"/>
    <w:rsid w:val="005A226D"/>
    <w:rsid w:val="005A2FB5"/>
    <w:rsid w:val="005A3185"/>
    <w:rsid w:val="005A36C1"/>
    <w:rsid w:val="005A58CC"/>
    <w:rsid w:val="005A67C0"/>
    <w:rsid w:val="005A72A3"/>
    <w:rsid w:val="005B0C6B"/>
    <w:rsid w:val="005B0CC7"/>
    <w:rsid w:val="005B0D6B"/>
    <w:rsid w:val="005B30F1"/>
    <w:rsid w:val="005B4A0D"/>
    <w:rsid w:val="005B585F"/>
    <w:rsid w:val="005B61BF"/>
    <w:rsid w:val="005B6351"/>
    <w:rsid w:val="005B680C"/>
    <w:rsid w:val="005B7291"/>
    <w:rsid w:val="005C1112"/>
    <w:rsid w:val="005C268D"/>
    <w:rsid w:val="005C2935"/>
    <w:rsid w:val="005C4662"/>
    <w:rsid w:val="005C466B"/>
    <w:rsid w:val="005C4AF0"/>
    <w:rsid w:val="005C4CB6"/>
    <w:rsid w:val="005C5691"/>
    <w:rsid w:val="005C5C0E"/>
    <w:rsid w:val="005C64F5"/>
    <w:rsid w:val="005C6D62"/>
    <w:rsid w:val="005C71AB"/>
    <w:rsid w:val="005C7979"/>
    <w:rsid w:val="005D32EF"/>
    <w:rsid w:val="005D3E17"/>
    <w:rsid w:val="005D5F91"/>
    <w:rsid w:val="005D638B"/>
    <w:rsid w:val="005D74B1"/>
    <w:rsid w:val="005D75EA"/>
    <w:rsid w:val="005D790D"/>
    <w:rsid w:val="005D7C92"/>
    <w:rsid w:val="005E1E3C"/>
    <w:rsid w:val="005E2D68"/>
    <w:rsid w:val="005E3FFB"/>
    <w:rsid w:val="005E416B"/>
    <w:rsid w:val="005E6DB3"/>
    <w:rsid w:val="005F46A7"/>
    <w:rsid w:val="005F5016"/>
    <w:rsid w:val="0060045F"/>
    <w:rsid w:val="00601A68"/>
    <w:rsid w:val="00602745"/>
    <w:rsid w:val="00602DD6"/>
    <w:rsid w:val="0060376E"/>
    <w:rsid w:val="00603AD8"/>
    <w:rsid w:val="00603EC3"/>
    <w:rsid w:val="00606CDA"/>
    <w:rsid w:val="00607376"/>
    <w:rsid w:val="00607571"/>
    <w:rsid w:val="00610347"/>
    <w:rsid w:val="00612B21"/>
    <w:rsid w:val="00615129"/>
    <w:rsid w:val="006156E4"/>
    <w:rsid w:val="006216BE"/>
    <w:rsid w:val="00622F83"/>
    <w:rsid w:val="00623189"/>
    <w:rsid w:val="00623772"/>
    <w:rsid w:val="00623A3B"/>
    <w:rsid w:val="0062479E"/>
    <w:rsid w:val="006325D9"/>
    <w:rsid w:val="006349A6"/>
    <w:rsid w:val="00635737"/>
    <w:rsid w:val="00636311"/>
    <w:rsid w:val="00641148"/>
    <w:rsid w:val="00641C96"/>
    <w:rsid w:val="00642BA8"/>
    <w:rsid w:val="00642DA3"/>
    <w:rsid w:val="00642F54"/>
    <w:rsid w:val="006436EE"/>
    <w:rsid w:val="00645B18"/>
    <w:rsid w:val="00646183"/>
    <w:rsid w:val="00646F70"/>
    <w:rsid w:val="006471DC"/>
    <w:rsid w:val="006505D8"/>
    <w:rsid w:val="006515F9"/>
    <w:rsid w:val="0065600F"/>
    <w:rsid w:val="006562A0"/>
    <w:rsid w:val="00656361"/>
    <w:rsid w:val="00657938"/>
    <w:rsid w:val="006617E4"/>
    <w:rsid w:val="00661C04"/>
    <w:rsid w:val="00662DB1"/>
    <w:rsid w:val="006634EE"/>
    <w:rsid w:val="00663A64"/>
    <w:rsid w:val="00665130"/>
    <w:rsid w:val="00667550"/>
    <w:rsid w:val="00667CCB"/>
    <w:rsid w:val="0067072D"/>
    <w:rsid w:val="00670853"/>
    <w:rsid w:val="00670876"/>
    <w:rsid w:val="00671AB4"/>
    <w:rsid w:val="006728C1"/>
    <w:rsid w:val="0067309B"/>
    <w:rsid w:val="00676EA7"/>
    <w:rsid w:val="0067719E"/>
    <w:rsid w:val="0067758D"/>
    <w:rsid w:val="006775EA"/>
    <w:rsid w:val="00680663"/>
    <w:rsid w:val="00681256"/>
    <w:rsid w:val="0068126F"/>
    <w:rsid w:val="00682968"/>
    <w:rsid w:val="00683EBD"/>
    <w:rsid w:val="0068466E"/>
    <w:rsid w:val="00690C93"/>
    <w:rsid w:val="006916E8"/>
    <w:rsid w:val="00692E3A"/>
    <w:rsid w:val="00692FC4"/>
    <w:rsid w:val="00695FB3"/>
    <w:rsid w:val="006A0E7A"/>
    <w:rsid w:val="006A37B3"/>
    <w:rsid w:val="006A4ACA"/>
    <w:rsid w:val="006A58B9"/>
    <w:rsid w:val="006A6D74"/>
    <w:rsid w:val="006A739A"/>
    <w:rsid w:val="006A7D32"/>
    <w:rsid w:val="006B0C65"/>
    <w:rsid w:val="006B35FE"/>
    <w:rsid w:val="006B5D37"/>
    <w:rsid w:val="006B65E1"/>
    <w:rsid w:val="006B75BB"/>
    <w:rsid w:val="006B775C"/>
    <w:rsid w:val="006C232D"/>
    <w:rsid w:val="006C4369"/>
    <w:rsid w:val="006C454F"/>
    <w:rsid w:val="006D0000"/>
    <w:rsid w:val="006D5673"/>
    <w:rsid w:val="006D75C2"/>
    <w:rsid w:val="006E01C8"/>
    <w:rsid w:val="006E083C"/>
    <w:rsid w:val="006E1DE6"/>
    <w:rsid w:val="006E2428"/>
    <w:rsid w:val="006E2C4F"/>
    <w:rsid w:val="006E7B94"/>
    <w:rsid w:val="006F05EA"/>
    <w:rsid w:val="006F0738"/>
    <w:rsid w:val="006F0D0D"/>
    <w:rsid w:val="006F3C04"/>
    <w:rsid w:val="006F5E4F"/>
    <w:rsid w:val="006F66C1"/>
    <w:rsid w:val="006F66F4"/>
    <w:rsid w:val="006F6962"/>
    <w:rsid w:val="006F6D02"/>
    <w:rsid w:val="006F76E8"/>
    <w:rsid w:val="006F78CF"/>
    <w:rsid w:val="00701737"/>
    <w:rsid w:val="0070256D"/>
    <w:rsid w:val="00704140"/>
    <w:rsid w:val="007059FF"/>
    <w:rsid w:val="007070D6"/>
    <w:rsid w:val="007079CA"/>
    <w:rsid w:val="00712C76"/>
    <w:rsid w:val="007138C7"/>
    <w:rsid w:val="00715623"/>
    <w:rsid w:val="0071619E"/>
    <w:rsid w:val="007162E5"/>
    <w:rsid w:val="00717143"/>
    <w:rsid w:val="0072014F"/>
    <w:rsid w:val="00720FBC"/>
    <w:rsid w:val="00722584"/>
    <w:rsid w:val="00723BC2"/>
    <w:rsid w:val="00724C31"/>
    <w:rsid w:val="007256A5"/>
    <w:rsid w:val="00725A6D"/>
    <w:rsid w:val="00725D3B"/>
    <w:rsid w:val="0072629B"/>
    <w:rsid w:val="00726CF9"/>
    <w:rsid w:val="00726E5C"/>
    <w:rsid w:val="0072767B"/>
    <w:rsid w:val="00733375"/>
    <w:rsid w:val="00733C6C"/>
    <w:rsid w:val="007413FA"/>
    <w:rsid w:val="007414B5"/>
    <w:rsid w:val="00741B4C"/>
    <w:rsid w:val="007422A9"/>
    <w:rsid w:val="007427A1"/>
    <w:rsid w:val="00743E10"/>
    <w:rsid w:val="00747F31"/>
    <w:rsid w:val="00752052"/>
    <w:rsid w:val="0075277D"/>
    <w:rsid w:val="00752DC2"/>
    <w:rsid w:val="007533B0"/>
    <w:rsid w:val="00755ED2"/>
    <w:rsid w:val="00756002"/>
    <w:rsid w:val="00757ACC"/>
    <w:rsid w:val="00757B34"/>
    <w:rsid w:val="00763565"/>
    <w:rsid w:val="00763E35"/>
    <w:rsid w:val="007655A1"/>
    <w:rsid w:val="007655E8"/>
    <w:rsid w:val="0076624C"/>
    <w:rsid w:val="0077104E"/>
    <w:rsid w:val="00771442"/>
    <w:rsid w:val="00772920"/>
    <w:rsid w:val="007732E9"/>
    <w:rsid w:val="00773F98"/>
    <w:rsid w:val="00774BF0"/>
    <w:rsid w:val="00775715"/>
    <w:rsid w:val="00777064"/>
    <w:rsid w:val="00777A34"/>
    <w:rsid w:val="00780933"/>
    <w:rsid w:val="00780D74"/>
    <w:rsid w:val="00781023"/>
    <w:rsid w:val="0078237F"/>
    <w:rsid w:val="00782458"/>
    <w:rsid w:val="00782D14"/>
    <w:rsid w:val="007858A4"/>
    <w:rsid w:val="0078703D"/>
    <w:rsid w:val="007906FF"/>
    <w:rsid w:val="007913FB"/>
    <w:rsid w:val="00792261"/>
    <w:rsid w:val="00793B0A"/>
    <w:rsid w:val="007949CE"/>
    <w:rsid w:val="00795A26"/>
    <w:rsid w:val="00796528"/>
    <w:rsid w:val="00797ED0"/>
    <w:rsid w:val="007A0957"/>
    <w:rsid w:val="007A1D23"/>
    <w:rsid w:val="007A3334"/>
    <w:rsid w:val="007A3C41"/>
    <w:rsid w:val="007A63BE"/>
    <w:rsid w:val="007A769B"/>
    <w:rsid w:val="007A7F9E"/>
    <w:rsid w:val="007B00D1"/>
    <w:rsid w:val="007B0F1B"/>
    <w:rsid w:val="007B3A47"/>
    <w:rsid w:val="007B48FE"/>
    <w:rsid w:val="007B7A16"/>
    <w:rsid w:val="007C0417"/>
    <w:rsid w:val="007C124A"/>
    <w:rsid w:val="007C190F"/>
    <w:rsid w:val="007C2D27"/>
    <w:rsid w:val="007C301B"/>
    <w:rsid w:val="007C37B6"/>
    <w:rsid w:val="007C494F"/>
    <w:rsid w:val="007C5856"/>
    <w:rsid w:val="007C67BC"/>
    <w:rsid w:val="007C6ACD"/>
    <w:rsid w:val="007C70CA"/>
    <w:rsid w:val="007D1224"/>
    <w:rsid w:val="007D1E66"/>
    <w:rsid w:val="007D2559"/>
    <w:rsid w:val="007D2681"/>
    <w:rsid w:val="007D2B98"/>
    <w:rsid w:val="007D5F8F"/>
    <w:rsid w:val="007E19A0"/>
    <w:rsid w:val="007E1E57"/>
    <w:rsid w:val="007E2744"/>
    <w:rsid w:val="007E361B"/>
    <w:rsid w:val="007E53F5"/>
    <w:rsid w:val="007E5D90"/>
    <w:rsid w:val="007F1179"/>
    <w:rsid w:val="007F1A93"/>
    <w:rsid w:val="007F302A"/>
    <w:rsid w:val="007F3401"/>
    <w:rsid w:val="007F4FF4"/>
    <w:rsid w:val="007F5AAA"/>
    <w:rsid w:val="007F6608"/>
    <w:rsid w:val="008010C2"/>
    <w:rsid w:val="00801791"/>
    <w:rsid w:val="00803168"/>
    <w:rsid w:val="008043E3"/>
    <w:rsid w:val="008045E9"/>
    <w:rsid w:val="0080577E"/>
    <w:rsid w:val="00807FA3"/>
    <w:rsid w:val="00811316"/>
    <w:rsid w:val="00813BF6"/>
    <w:rsid w:val="00816249"/>
    <w:rsid w:val="00820740"/>
    <w:rsid w:val="00820C2B"/>
    <w:rsid w:val="008212B4"/>
    <w:rsid w:val="00821396"/>
    <w:rsid w:val="0082262F"/>
    <w:rsid w:val="0082313A"/>
    <w:rsid w:val="008235FB"/>
    <w:rsid w:val="00824BC6"/>
    <w:rsid w:val="0082591C"/>
    <w:rsid w:val="0082761D"/>
    <w:rsid w:val="008276C6"/>
    <w:rsid w:val="008277E8"/>
    <w:rsid w:val="0082792A"/>
    <w:rsid w:val="008304C7"/>
    <w:rsid w:val="008305A4"/>
    <w:rsid w:val="00830BD9"/>
    <w:rsid w:val="00831C6C"/>
    <w:rsid w:val="00834072"/>
    <w:rsid w:val="008355E1"/>
    <w:rsid w:val="00836C19"/>
    <w:rsid w:val="0083793A"/>
    <w:rsid w:val="00837BE7"/>
    <w:rsid w:val="00840D41"/>
    <w:rsid w:val="008449C8"/>
    <w:rsid w:val="00845212"/>
    <w:rsid w:val="00846C97"/>
    <w:rsid w:val="00847D43"/>
    <w:rsid w:val="00847F3E"/>
    <w:rsid w:val="00850B20"/>
    <w:rsid w:val="008515B2"/>
    <w:rsid w:val="008522F8"/>
    <w:rsid w:val="008526DD"/>
    <w:rsid w:val="00852EAF"/>
    <w:rsid w:val="0085386D"/>
    <w:rsid w:val="00854830"/>
    <w:rsid w:val="008561B7"/>
    <w:rsid w:val="008571B2"/>
    <w:rsid w:val="00857C64"/>
    <w:rsid w:val="00857D49"/>
    <w:rsid w:val="00863BF8"/>
    <w:rsid w:val="008641AE"/>
    <w:rsid w:val="00864431"/>
    <w:rsid w:val="008674DC"/>
    <w:rsid w:val="00867BF4"/>
    <w:rsid w:val="008709C3"/>
    <w:rsid w:val="0087108F"/>
    <w:rsid w:val="00871523"/>
    <w:rsid w:val="00871F70"/>
    <w:rsid w:val="008758BA"/>
    <w:rsid w:val="00876C3E"/>
    <w:rsid w:val="00877B47"/>
    <w:rsid w:val="0088068A"/>
    <w:rsid w:val="00880786"/>
    <w:rsid w:val="00880A76"/>
    <w:rsid w:val="00880F17"/>
    <w:rsid w:val="00882C48"/>
    <w:rsid w:val="00884231"/>
    <w:rsid w:val="008851FD"/>
    <w:rsid w:val="008858AB"/>
    <w:rsid w:val="00885DBF"/>
    <w:rsid w:val="00891DF8"/>
    <w:rsid w:val="00893DAF"/>
    <w:rsid w:val="00893EE0"/>
    <w:rsid w:val="00896031"/>
    <w:rsid w:val="008965E7"/>
    <w:rsid w:val="008A05CB"/>
    <w:rsid w:val="008A072F"/>
    <w:rsid w:val="008A12BE"/>
    <w:rsid w:val="008A2A7F"/>
    <w:rsid w:val="008A4257"/>
    <w:rsid w:val="008A54A9"/>
    <w:rsid w:val="008A731A"/>
    <w:rsid w:val="008A7379"/>
    <w:rsid w:val="008B02D1"/>
    <w:rsid w:val="008B0904"/>
    <w:rsid w:val="008B0FA4"/>
    <w:rsid w:val="008B113C"/>
    <w:rsid w:val="008B1548"/>
    <w:rsid w:val="008B3569"/>
    <w:rsid w:val="008B3CD5"/>
    <w:rsid w:val="008B5D34"/>
    <w:rsid w:val="008B6D0C"/>
    <w:rsid w:val="008B7AAB"/>
    <w:rsid w:val="008C3B81"/>
    <w:rsid w:val="008C4017"/>
    <w:rsid w:val="008C4EDF"/>
    <w:rsid w:val="008C780C"/>
    <w:rsid w:val="008D05A1"/>
    <w:rsid w:val="008D0C6A"/>
    <w:rsid w:val="008D0C72"/>
    <w:rsid w:val="008D1630"/>
    <w:rsid w:val="008D24DE"/>
    <w:rsid w:val="008D5A09"/>
    <w:rsid w:val="008D70E6"/>
    <w:rsid w:val="008D73B3"/>
    <w:rsid w:val="008D7B93"/>
    <w:rsid w:val="008E05AC"/>
    <w:rsid w:val="008E13F8"/>
    <w:rsid w:val="008E28F7"/>
    <w:rsid w:val="008E65F3"/>
    <w:rsid w:val="008F172A"/>
    <w:rsid w:val="008F2853"/>
    <w:rsid w:val="008F2FF1"/>
    <w:rsid w:val="008F3F6A"/>
    <w:rsid w:val="008F4320"/>
    <w:rsid w:val="008F4836"/>
    <w:rsid w:val="008F4FAC"/>
    <w:rsid w:val="008F54C6"/>
    <w:rsid w:val="008F7975"/>
    <w:rsid w:val="008F7D1C"/>
    <w:rsid w:val="008F7FAD"/>
    <w:rsid w:val="00900582"/>
    <w:rsid w:val="00901DE2"/>
    <w:rsid w:val="00905763"/>
    <w:rsid w:val="00906ABA"/>
    <w:rsid w:val="009105D2"/>
    <w:rsid w:val="00910983"/>
    <w:rsid w:val="00911133"/>
    <w:rsid w:val="00911D6E"/>
    <w:rsid w:val="00916375"/>
    <w:rsid w:val="0091649C"/>
    <w:rsid w:val="009167DA"/>
    <w:rsid w:val="00916D9B"/>
    <w:rsid w:val="00916E28"/>
    <w:rsid w:val="0091749F"/>
    <w:rsid w:val="00922656"/>
    <w:rsid w:val="009234D0"/>
    <w:rsid w:val="00923BFD"/>
    <w:rsid w:val="00923E5C"/>
    <w:rsid w:val="0092447E"/>
    <w:rsid w:val="009253A4"/>
    <w:rsid w:val="009266FD"/>
    <w:rsid w:val="00926A40"/>
    <w:rsid w:val="00930080"/>
    <w:rsid w:val="00932206"/>
    <w:rsid w:val="009328D9"/>
    <w:rsid w:val="00932B3F"/>
    <w:rsid w:val="00933336"/>
    <w:rsid w:val="00933CAC"/>
    <w:rsid w:val="009343E5"/>
    <w:rsid w:val="009353D3"/>
    <w:rsid w:val="00936282"/>
    <w:rsid w:val="00936F6D"/>
    <w:rsid w:val="009373F4"/>
    <w:rsid w:val="009406DF"/>
    <w:rsid w:val="00940DD9"/>
    <w:rsid w:val="0094292C"/>
    <w:rsid w:val="00944293"/>
    <w:rsid w:val="009447FB"/>
    <w:rsid w:val="00944E23"/>
    <w:rsid w:val="0094567F"/>
    <w:rsid w:val="00945BF6"/>
    <w:rsid w:val="009461A9"/>
    <w:rsid w:val="00946444"/>
    <w:rsid w:val="0094755F"/>
    <w:rsid w:val="00950495"/>
    <w:rsid w:val="00953877"/>
    <w:rsid w:val="00953976"/>
    <w:rsid w:val="00957930"/>
    <w:rsid w:val="009579EE"/>
    <w:rsid w:val="00962160"/>
    <w:rsid w:val="00970048"/>
    <w:rsid w:val="009701CB"/>
    <w:rsid w:val="00971F2F"/>
    <w:rsid w:val="00972AA9"/>
    <w:rsid w:val="009734F0"/>
    <w:rsid w:val="00973AF4"/>
    <w:rsid w:val="00973CB3"/>
    <w:rsid w:val="0097468C"/>
    <w:rsid w:val="009754D9"/>
    <w:rsid w:val="00977291"/>
    <w:rsid w:val="00977F1A"/>
    <w:rsid w:val="00980A73"/>
    <w:rsid w:val="00980CBB"/>
    <w:rsid w:val="00981DDF"/>
    <w:rsid w:val="009828F0"/>
    <w:rsid w:val="00982A34"/>
    <w:rsid w:val="00982D7C"/>
    <w:rsid w:val="00983AFF"/>
    <w:rsid w:val="009846A8"/>
    <w:rsid w:val="009846ED"/>
    <w:rsid w:val="00985FB3"/>
    <w:rsid w:val="00986C2C"/>
    <w:rsid w:val="0099205B"/>
    <w:rsid w:val="00994028"/>
    <w:rsid w:val="00994C77"/>
    <w:rsid w:val="00995221"/>
    <w:rsid w:val="00995625"/>
    <w:rsid w:val="0099611A"/>
    <w:rsid w:val="00997732"/>
    <w:rsid w:val="009A0D32"/>
    <w:rsid w:val="009A240F"/>
    <w:rsid w:val="009A4398"/>
    <w:rsid w:val="009A4DE4"/>
    <w:rsid w:val="009A51D4"/>
    <w:rsid w:val="009A5B41"/>
    <w:rsid w:val="009A79F8"/>
    <w:rsid w:val="009B3045"/>
    <w:rsid w:val="009B31F2"/>
    <w:rsid w:val="009B4D27"/>
    <w:rsid w:val="009B56D8"/>
    <w:rsid w:val="009B62E0"/>
    <w:rsid w:val="009B7BC3"/>
    <w:rsid w:val="009C0D89"/>
    <w:rsid w:val="009C1E50"/>
    <w:rsid w:val="009C1F46"/>
    <w:rsid w:val="009C3891"/>
    <w:rsid w:val="009C3E5E"/>
    <w:rsid w:val="009C4517"/>
    <w:rsid w:val="009C520E"/>
    <w:rsid w:val="009C6DD2"/>
    <w:rsid w:val="009C6EED"/>
    <w:rsid w:val="009C7403"/>
    <w:rsid w:val="009C786B"/>
    <w:rsid w:val="009D1A27"/>
    <w:rsid w:val="009D2938"/>
    <w:rsid w:val="009D2D19"/>
    <w:rsid w:val="009D3D52"/>
    <w:rsid w:val="009D57C5"/>
    <w:rsid w:val="009D5841"/>
    <w:rsid w:val="009D5CD3"/>
    <w:rsid w:val="009D6B6B"/>
    <w:rsid w:val="009E07F1"/>
    <w:rsid w:val="009E1B97"/>
    <w:rsid w:val="009E2C16"/>
    <w:rsid w:val="009E3F7B"/>
    <w:rsid w:val="009E5487"/>
    <w:rsid w:val="009E5CCA"/>
    <w:rsid w:val="009E650A"/>
    <w:rsid w:val="009E6F66"/>
    <w:rsid w:val="009F15CD"/>
    <w:rsid w:val="009F1AA4"/>
    <w:rsid w:val="009F251C"/>
    <w:rsid w:val="009F2648"/>
    <w:rsid w:val="009F2985"/>
    <w:rsid w:val="009F2CD1"/>
    <w:rsid w:val="009F3652"/>
    <w:rsid w:val="009F39D9"/>
    <w:rsid w:val="009F468A"/>
    <w:rsid w:val="00A000F3"/>
    <w:rsid w:val="00A012FE"/>
    <w:rsid w:val="00A031F4"/>
    <w:rsid w:val="00A0323C"/>
    <w:rsid w:val="00A03F35"/>
    <w:rsid w:val="00A04AA9"/>
    <w:rsid w:val="00A06CEE"/>
    <w:rsid w:val="00A078D4"/>
    <w:rsid w:val="00A07EBF"/>
    <w:rsid w:val="00A108F6"/>
    <w:rsid w:val="00A116CD"/>
    <w:rsid w:val="00A11CF6"/>
    <w:rsid w:val="00A12986"/>
    <w:rsid w:val="00A143C2"/>
    <w:rsid w:val="00A22901"/>
    <w:rsid w:val="00A2380C"/>
    <w:rsid w:val="00A25605"/>
    <w:rsid w:val="00A25E95"/>
    <w:rsid w:val="00A30CE6"/>
    <w:rsid w:val="00A3198B"/>
    <w:rsid w:val="00A31C27"/>
    <w:rsid w:val="00A3367D"/>
    <w:rsid w:val="00A33F3D"/>
    <w:rsid w:val="00A3767B"/>
    <w:rsid w:val="00A41FF5"/>
    <w:rsid w:val="00A42CA4"/>
    <w:rsid w:val="00A43E0C"/>
    <w:rsid w:val="00A44E13"/>
    <w:rsid w:val="00A44E2B"/>
    <w:rsid w:val="00A47E2B"/>
    <w:rsid w:val="00A50FB0"/>
    <w:rsid w:val="00A523A6"/>
    <w:rsid w:val="00A52890"/>
    <w:rsid w:val="00A57214"/>
    <w:rsid w:val="00A60F4E"/>
    <w:rsid w:val="00A6333D"/>
    <w:rsid w:val="00A642B2"/>
    <w:rsid w:val="00A64E89"/>
    <w:rsid w:val="00A65109"/>
    <w:rsid w:val="00A65173"/>
    <w:rsid w:val="00A7089C"/>
    <w:rsid w:val="00A71D0F"/>
    <w:rsid w:val="00A73A7A"/>
    <w:rsid w:val="00A7565D"/>
    <w:rsid w:val="00A77D0C"/>
    <w:rsid w:val="00A77D40"/>
    <w:rsid w:val="00A826A5"/>
    <w:rsid w:val="00A83794"/>
    <w:rsid w:val="00A8602D"/>
    <w:rsid w:val="00A87208"/>
    <w:rsid w:val="00A877F8"/>
    <w:rsid w:val="00A90892"/>
    <w:rsid w:val="00A90DEC"/>
    <w:rsid w:val="00A921FF"/>
    <w:rsid w:val="00A92A38"/>
    <w:rsid w:val="00A94039"/>
    <w:rsid w:val="00A94B78"/>
    <w:rsid w:val="00A95F1A"/>
    <w:rsid w:val="00A97B2B"/>
    <w:rsid w:val="00AA151C"/>
    <w:rsid w:val="00AA212B"/>
    <w:rsid w:val="00AA2672"/>
    <w:rsid w:val="00AA26FC"/>
    <w:rsid w:val="00AA34EE"/>
    <w:rsid w:val="00AA38EE"/>
    <w:rsid w:val="00AA516D"/>
    <w:rsid w:val="00AA7CE5"/>
    <w:rsid w:val="00AB3B65"/>
    <w:rsid w:val="00AB3CEB"/>
    <w:rsid w:val="00AB48FE"/>
    <w:rsid w:val="00AB5BEF"/>
    <w:rsid w:val="00AB6437"/>
    <w:rsid w:val="00AB64EE"/>
    <w:rsid w:val="00AB7444"/>
    <w:rsid w:val="00AB7460"/>
    <w:rsid w:val="00AC0233"/>
    <w:rsid w:val="00AC0EB3"/>
    <w:rsid w:val="00AC156E"/>
    <w:rsid w:val="00AC1892"/>
    <w:rsid w:val="00AC3E32"/>
    <w:rsid w:val="00AC77E7"/>
    <w:rsid w:val="00AC793F"/>
    <w:rsid w:val="00AD06E1"/>
    <w:rsid w:val="00AD14A6"/>
    <w:rsid w:val="00AD21B9"/>
    <w:rsid w:val="00AD2968"/>
    <w:rsid w:val="00AD3177"/>
    <w:rsid w:val="00AD3BC4"/>
    <w:rsid w:val="00AD475B"/>
    <w:rsid w:val="00AD4CC9"/>
    <w:rsid w:val="00AD6A27"/>
    <w:rsid w:val="00AD7545"/>
    <w:rsid w:val="00AE0CB5"/>
    <w:rsid w:val="00AE0DAE"/>
    <w:rsid w:val="00AE1ABB"/>
    <w:rsid w:val="00AE3198"/>
    <w:rsid w:val="00AE48D4"/>
    <w:rsid w:val="00AE610B"/>
    <w:rsid w:val="00AF0D01"/>
    <w:rsid w:val="00AF1904"/>
    <w:rsid w:val="00AF2345"/>
    <w:rsid w:val="00AF3442"/>
    <w:rsid w:val="00AF3730"/>
    <w:rsid w:val="00AF4243"/>
    <w:rsid w:val="00AF4D24"/>
    <w:rsid w:val="00AF66D4"/>
    <w:rsid w:val="00B002A2"/>
    <w:rsid w:val="00B00653"/>
    <w:rsid w:val="00B00E58"/>
    <w:rsid w:val="00B02478"/>
    <w:rsid w:val="00B031DF"/>
    <w:rsid w:val="00B038AD"/>
    <w:rsid w:val="00B04CDC"/>
    <w:rsid w:val="00B07E3A"/>
    <w:rsid w:val="00B10327"/>
    <w:rsid w:val="00B10D5A"/>
    <w:rsid w:val="00B11FFB"/>
    <w:rsid w:val="00B1242B"/>
    <w:rsid w:val="00B12F30"/>
    <w:rsid w:val="00B14648"/>
    <w:rsid w:val="00B15045"/>
    <w:rsid w:val="00B15594"/>
    <w:rsid w:val="00B2285A"/>
    <w:rsid w:val="00B2330D"/>
    <w:rsid w:val="00B2420B"/>
    <w:rsid w:val="00B24C2D"/>
    <w:rsid w:val="00B25B54"/>
    <w:rsid w:val="00B3296A"/>
    <w:rsid w:val="00B32B44"/>
    <w:rsid w:val="00B332C2"/>
    <w:rsid w:val="00B33A2B"/>
    <w:rsid w:val="00B354A5"/>
    <w:rsid w:val="00B36F88"/>
    <w:rsid w:val="00B4033B"/>
    <w:rsid w:val="00B40519"/>
    <w:rsid w:val="00B40766"/>
    <w:rsid w:val="00B40B87"/>
    <w:rsid w:val="00B41553"/>
    <w:rsid w:val="00B42A20"/>
    <w:rsid w:val="00B43038"/>
    <w:rsid w:val="00B43052"/>
    <w:rsid w:val="00B439D7"/>
    <w:rsid w:val="00B454A7"/>
    <w:rsid w:val="00B45DCD"/>
    <w:rsid w:val="00B476C5"/>
    <w:rsid w:val="00B50D67"/>
    <w:rsid w:val="00B51602"/>
    <w:rsid w:val="00B535D0"/>
    <w:rsid w:val="00B54BE3"/>
    <w:rsid w:val="00B55CD7"/>
    <w:rsid w:val="00B566EB"/>
    <w:rsid w:val="00B570E3"/>
    <w:rsid w:val="00B57573"/>
    <w:rsid w:val="00B60C8C"/>
    <w:rsid w:val="00B62253"/>
    <w:rsid w:val="00B633A0"/>
    <w:rsid w:val="00B6398E"/>
    <w:rsid w:val="00B63ABE"/>
    <w:rsid w:val="00B65C4B"/>
    <w:rsid w:val="00B662AA"/>
    <w:rsid w:val="00B6746C"/>
    <w:rsid w:val="00B7118D"/>
    <w:rsid w:val="00B71D33"/>
    <w:rsid w:val="00B71F18"/>
    <w:rsid w:val="00B74C7A"/>
    <w:rsid w:val="00B75669"/>
    <w:rsid w:val="00B76B0E"/>
    <w:rsid w:val="00B77A8B"/>
    <w:rsid w:val="00B83961"/>
    <w:rsid w:val="00B8511D"/>
    <w:rsid w:val="00B87FE3"/>
    <w:rsid w:val="00B916E2"/>
    <w:rsid w:val="00B92A3D"/>
    <w:rsid w:val="00B964B6"/>
    <w:rsid w:val="00BA1C56"/>
    <w:rsid w:val="00BA4B6E"/>
    <w:rsid w:val="00BA57D4"/>
    <w:rsid w:val="00BA592D"/>
    <w:rsid w:val="00BA6516"/>
    <w:rsid w:val="00BA6A9A"/>
    <w:rsid w:val="00BA7B97"/>
    <w:rsid w:val="00BB0D96"/>
    <w:rsid w:val="00BB1778"/>
    <w:rsid w:val="00BB1BA2"/>
    <w:rsid w:val="00BC05CC"/>
    <w:rsid w:val="00BC11BA"/>
    <w:rsid w:val="00BC1C6F"/>
    <w:rsid w:val="00BC26B9"/>
    <w:rsid w:val="00BC31C7"/>
    <w:rsid w:val="00BC406B"/>
    <w:rsid w:val="00BC6AA5"/>
    <w:rsid w:val="00BD309A"/>
    <w:rsid w:val="00BD317C"/>
    <w:rsid w:val="00BD3273"/>
    <w:rsid w:val="00BD38E5"/>
    <w:rsid w:val="00BD65EF"/>
    <w:rsid w:val="00BD7422"/>
    <w:rsid w:val="00BD74E6"/>
    <w:rsid w:val="00BE02CC"/>
    <w:rsid w:val="00BE19BB"/>
    <w:rsid w:val="00BE1C90"/>
    <w:rsid w:val="00BE29AF"/>
    <w:rsid w:val="00BE3298"/>
    <w:rsid w:val="00BE3334"/>
    <w:rsid w:val="00BE3EB3"/>
    <w:rsid w:val="00BE3FE0"/>
    <w:rsid w:val="00BE4E3D"/>
    <w:rsid w:val="00BE4FF5"/>
    <w:rsid w:val="00BE50D4"/>
    <w:rsid w:val="00BE537E"/>
    <w:rsid w:val="00BE66E1"/>
    <w:rsid w:val="00BE6767"/>
    <w:rsid w:val="00BF223D"/>
    <w:rsid w:val="00BF5144"/>
    <w:rsid w:val="00BF5779"/>
    <w:rsid w:val="00BF735D"/>
    <w:rsid w:val="00BF798A"/>
    <w:rsid w:val="00C005BB"/>
    <w:rsid w:val="00C00634"/>
    <w:rsid w:val="00C023AF"/>
    <w:rsid w:val="00C025D4"/>
    <w:rsid w:val="00C0387C"/>
    <w:rsid w:val="00C04D75"/>
    <w:rsid w:val="00C07BE0"/>
    <w:rsid w:val="00C1192E"/>
    <w:rsid w:val="00C2323E"/>
    <w:rsid w:val="00C23640"/>
    <w:rsid w:val="00C24361"/>
    <w:rsid w:val="00C30310"/>
    <w:rsid w:val="00C3123E"/>
    <w:rsid w:val="00C33D14"/>
    <w:rsid w:val="00C353BE"/>
    <w:rsid w:val="00C36C56"/>
    <w:rsid w:val="00C36E61"/>
    <w:rsid w:val="00C379AF"/>
    <w:rsid w:val="00C41256"/>
    <w:rsid w:val="00C42BB0"/>
    <w:rsid w:val="00C43FA8"/>
    <w:rsid w:val="00C4415A"/>
    <w:rsid w:val="00C44367"/>
    <w:rsid w:val="00C45176"/>
    <w:rsid w:val="00C459F4"/>
    <w:rsid w:val="00C460EF"/>
    <w:rsid w:val="00C5154D"/>
    <w:rsid w:val="00C5293C"/>
    <w:rsid w:val="00C54BC9"/>
    <w:rsid w:val="00C55FFE"/>
    <w:rsid w:val="00C576B8"/>
    <w:rsid w:val="00C57EB5"/>
    <w:rsid w:val="00C603A9"/>
    <w:rsid w:val="00C61118"/>
    <w:rsid w:val="00C617BC"/>
    <w:rsid w:val="00C631CA"/>
    <w:rsid w:val="00C6447F"/>
    <w:rsid w:val="00C64713"/>
    <w:rsid w:val="00C6531A"/>
    <w:rsid w:val="00C66555"/>
    <w:rsid w:val="00C66600"/>
    <w:rsid w:val="00C66D05"/>
    <w:rsid w:val="00C66DDE"/>
    <w:rsid w:val="00C70361"/>
    <w:rsid w:val="00C71432"/>
    <w:rsid w:val="00C7199F"/>
    <w:rsid w:val="00C73EFB"/>
    <w:rsid w:val="00C741AE"/>
    <w:rsid w:val="00C74D1E"/>
    <w:rsid w:val="00C74E73"/>
    <w:rsid w:val="00C757AC"/>
    <w:rsid w:val="00C75F1E"/>
    <w:rsid w:val="00C771F7"/>
    <w:rsid w:val="00C80421"/>
    <w:rsid w:val="00C81B01"/>
    <w:rsid w:val="00C81C04"/>
    <w:rsid w:val="00C83D64"/>
    <w:rsid w:val="00C85018"/>
    <w:rsid w:val="00C85285"/>
    <w:rsid w:val="00C85522"/>
    <w:rsid w:val="00C87FD0"/>
    <w:rsid w:val="00C9268D"/>
    <w:rsid w:val="00C92C55"/>
    <w:rsid w:val="00C93152"/>
    <w:rsid w:val="00C93368"/>
    <w:rsid w:val="00C93C84"/>
    <w:rsid w:val="00C94CFF"/>
    <w:rsid w:val="00C94E11"/>
    <w:rsid w:val="00C97AB1"/>
    <w:rsid w:val="00CA40FF"/>
    <w:rsid w:val="00CA4588"/>
    <w:rsid w:val="00CA5C84"/>
    <w:rsid w:val="00CA6002"/>
    <w:rsid w:val="00CA688F"/>
    <w:rsid w:val="00CB1BF2"/>
    <w:rsid w:val="00CB23A6"/>
    <w:rsid w:val="00CB29F6"/>
    <w:rsid w:val="00CB2EDD"/>
    <w:rsid w:val="00CB322B"/>
    <w:rsid w:val="00CB409F"/>
    <w:rsid w:val="00CB564A"/>
    <w:rsid w:val="00CB5FE0"/>
    <w:rsid w:val="00CB78F4"/>
    <w:rsid w:val="00CC386B"/>
    <w:rsid w:val="00CC49D0"/>
    <w:rsid w:val="00CC4BF8"/>
    <w:rsid w:val="00CC6D9C"/>
    <w:rsid w:val="00CD03DD"/>
    <w:rsid w:val="00CD05BE"/>
    <w:rsid w:val="00CD0C80"/>
    <w:rsid w:val="00CD0D52"/>
    <w:rsid w:val="00CD145F"/>
    <w:rsid w:val="00CD14BB"/>
    <w:rsid w:val="00CD198C"/>
    <w:rsid w:val="00CD1E93"/>
    <w:rsid w:val="00CD31B8"/>
    <w:rsid w:val="00CD4192"/>
    <w:rsid w:val="00CD5180"/>
    <w:rsid w:val="00CD5DC5"/>
    <w:rsid w:val="00CD72AE"/>
    <w:rsid w:val="00CD777E"/>
    <w:rsid w:val="00CE06E0"/>
    <w:rsid w:val="00CE07D1"/>
    <w:rsid w:val="00CE07F5"/>
    <w:rsid w:val="00CE0917"/>
    <w:rsid w:val="00CE1AE0"/>
    <w:rsid w:val="00CE3BEB"/>
    <w:rsid w:val="00CE546F"/>
    <w:rsid w:val="00CE62C7"/>
    <w:rsid w:val="00CE6615"/>
    <w:rsid w:val="00CE6E7E"/>
    <w:rsid w:val="00CF010F"/>
    <w:rsid w:val="00CF026B"/>
    <w:rsid w:val="00CF3662"/>
    <w:rsid w:val="00CF4807"/>
    <w:rsid w:val="00CF5C35"/>
    <w:rsid w:val="00CF5C51"/>
    <w:rsid w:val="00CF66C6"/>
    <w:rsid w:val="00D00587"/>
    <w:rsid w:val="00D009FF"/>
    <w:rsid w:val="00D013D9"/>
    <w:rsid w:val="00D0187E"/>
    <w:rsid w:val="00D02C75"/>
    <w:rsid w:val="00D03471"/>
    <w:rsid w:val="00D04ECF"/>
    <w:rsid w:val="00D06899"/>
    <w:rsid w:val="00D069E1"/>
    <w:rsid w:val="00D070E2"/>
    <w:rsid w:val="00D116C9"/>
    <w:rsid w:val="00D11FBC"/>
    <w:rsid w:val="00D124AD"/>
    <w:rsid w:val="00D14B24"/>
    <w:rsid w:val="00D1545F"/>
    <w:rsid w:val="00D15C87"/>
    <w:rsid w:val="00D20799"/>
    <w:rsid w:val="00D20894"/>
    <w:rsid w:val="00D236F1"/>
    <w:rsid w:val="00D2378A"/>
    <w:rsid w:val="00D237DA"/>
    <w:rsid w:val="00D23942"/>
    <w:rsid w:val="00D2502B"/>
    <w:rsid w:val="00D271F9"/>
    <w:rsid w:val="00D30BD4"/>
    <w:rsid w:val="00D3146B"/>
    <w:rsid w:val="00D31AA4"/>
    <w:rsid w:val="00D31DE7"/>
    <w:rsid w:val="00D32F7C"/>
    <w:rsid w:val="00D3566E"/>
    <w:rsid w:val="00D36F62"/>
    <w:rsid w:val="00D41F5F"/>
    <w:rsid w:val="00D4229E"/>
    <w:rsid w:val="00D42D41"/>
    <w:rsid w:val="00D4414C"/>
    <w:rsid w:val="00D4488D"/>
    <w:rsid w:val="00D45128"/>
    <w:rsid w:val="00D474C3"/>
    <w:rsid w:val="00D520D0"/>
    <w:rsid w:val="00D560A3"/>
    <w:rsid w:val="00D60F55"/>
    <w:rsid w:val="00D61214"/>
    <w:rsid w:val="00D617A6"/>
    <w:rsid w:val="00D63CDC"/>
    <w:rsid w:val="00D654FE"/>
    <w:rsid w:val="00D655E8"/>
    <w:rsid w:val="00D658A6"/>
    <w:rsid w:val="00D7058A"/>
    <w:rsid w:val="00D72A5E"/>
    <w:rsid w:val="00D73A99"/>
    <w:rsid w:val="00D751B1"/>
    <w:rsid w:val="00D75858"/>
    <w:rsid w:val="00D76D06"/>
    <w:rsid w:val="00D80913"/>
    <w:rsid w:val="00D819F3"/>
    <w:rsid w:val="00D8531A"/>
    <w:rsid w:val="00D8615D"/>
    <w:rsid w:val="00D86ADB"/>
    <w:rsid w:val="00D90554"/>
    <w:rsid w:val="00D91754"/>
    <w:rsid w:val="00D92814"/>
    <w:rsid w:val="00D9691D"/>
    <w:rsid w:val="00D96CEC"/>
    <w:rsid w:val="00DA2E21"/>
    <w:rsid w:val="00DA4420"/>
    <w:rsid w:val="00DA6605"/>
    <w:rsid w:val="00DA6C41"/>
    <w:rsid w:val="00DA7440"/>
    <w:rsid w:val="00DA77A4"/>
    <w:rsid w:val="00DB01F2"/>
    <w:rsid w:val="00DB0C96"/>
    <w:rsid w:val="00DB2740"/>
    <w:rsid w:val="00DB3E96"/>
    <w:rsid w:val="00DB7F10"/>
    <w:rsid w:val="00DC0966"/>
    <w:rsid w:val="00DC258D"/>
    <w:rsid w:val="00DC2604"/>
    <w:rsid w:val="00DC35ED"/>
    <w:rsid w:val="00DC48A1"/>
    <w:rsid w:val="00DC5310"/>
    <w:rsid w:val="00DC6F6E"/>
    <w:rsid w:val="00DC7701"/>
    <w:rsid w:val="00DD3251"/>
    <w:rsid w:val="00DD4139"/>
    <w:rsid w:val="00DD4D55"/>
    <w:rsid w:val="00DD62DB"/>
    <w:rsid w:val="00DD795B"/>
    <w:rsid w:val="00DE0258"/>
    <w:rsid w:val="00DE3C69"/>
    <w:rsid w:val="00DE5149"/>
    <w:rsid w:val="00DE5BBC"/>
    <w:rsid w:val="00DE5F9D"/>
    <w:rsid w:val="00DE6FAE"/>
    <w:rsid w:val="00DE7B7E"/>
    <w:rsid w:val="00DF1846"/>
    <w:rsid w:val="00DF2AFA"/>
    <w:rsid w:val="00DF2FFE"/>
    <w:rsid w:val="00DF3F38"/>
    <w:rsid w:val="00DF4760"/>
    <w:rsid w:val="00DF5165"/>
    <w:rsid w:val="00DF5B29"/>
    <w:rsid w:val="00DF5D59"/>
    <w:rsid w:val="00DF6308"/>
    <w:rsid w:val="00DF6631"/>
    <w:rsid w:val="00E026CE"/>
    <w:rsid w:val="00E02C77"/>
    <w:rsid w:val="00E039BE"/>
    <w:rsid w:val="00E04389"/>
    <w:rsid w:val="00E048B1"/>
    <w:rsid w:val="00E048BA"/>
    <w:rsid w:val="00E0671C"/>
    <w:rsid w:val="00E07498"/>
    <w:rsid w:val="00E1057E"/>
    <w:rsid w:val="00E11A11"/>
    <w:rsid w:val="00E134F1"/>
    <w:rsid w:val="00E13A41"/>
    <w:rsid w:val="00E14DAA"/>
    <w:rsid w:val="00E160C4"/>
    <w:rsid w:val="00E16B04"/>
    <w:rsid w:val="00E16C1F"/>
    <w:rsid w:val="00E24090"/>
    <w:rsid w:val="00E2628D"/>
    <w:rsid w:val="00E267A3"/>
    <w:rsid w:val="00E26C27"/>
    <w:rsid w:val="00E27420"/>
    <w:rsid w:val="00E324F2"/>
    <w:rsid w:val="00E32DF2"/>
    <w:rsid w:val="00E33E42"/>
    <w:rsid w:val="00E34FA3"/>
    <w:rsid w:val="00E36572"/>
    <w:rsid w:val="00E3676A"/>
    <w:rsid w:val="00E36F2C"/>
    <w:rsid w:val="00E40AB6"/>
    <w:rsid w:val="00E40C89"/>
    <w:rsid w:val="00E415A8"/>
    <w:rsid w:val="00E41B4B"/>
    <w:rsid w:val="00E424CF"/>
    <w:rsid w:val="00E431BA"/>
    <w:rsid w:val="00E43B3D"/>
    <w:rsid w:val="00E445EE"/>
    <w:rsid w:val="00E4575B"/>
    <w:rsid w:val="00E45C59"/>
    <w:rsid w:val="00E46DF8"/>
    <w:rsid w:val="00E4758A"/>
    <w:rsid w:val="00E47BDD"/>
    <w:rsid w:val="00E51C14"/>
    <w:rsid w:val="00E54639"/>
    <w:rsid w:val="00E55C23"/>
    <w:rsid w:val="00E574C5"/>
    <w:rsid w:val="00E57E3C"/>
    <w:rsid w:val="00E601D2"/>
    <w:rsid w:val="00E60A37"/>
    <w:rsid w:val="00E629F7"/>
    <w:rsid w:val="00E640C0"/>
    <w:rsid w:val="00E64274"/>
    <w:rsid w:val="00E66F16"/>
    <w:rsid w:val="00E70783"/>
    <w:rsid w:val="00E71CD7"/>
    <w:rsid w:val="00E72D61"/>
    <w:rsid w:val="00E74DCA"/>
    <w:rsid w:val="00E75745"/>
    <w:rsid w:val="00E76AC5"/>
    <w:rsid w:val="00E77164"/>
    <w:rsid w:val="00E7716C"/>
    <w:rsid w:val="00E7745C"/>
    <w:rsid w:val="00E80423"/>
    <w:rsid w:val="00E81A76"/>
    <w:rsid w:val="00E81E56"/>
    <w:rsid w:val="00E821DC"/>
    <w:rsid w:val="00E83324"/>
    <w:rsid w:val="00E8356C"/>
    <w:rsid w:val="00E83864"/>
    <w:rsid w:val="00E83D6B"/>
    <w:rsid w:val="00E84DBA"/>
    <w:rsid w:val="00E86CE7"/>
    <w:rsid w:val="00E87636"/>
    <w:rsid w:val="00E905A1"/>
    <w:rsid w:val="00E909A0"/>
    <w:rsid w:val="00E90E31"/>
    <w:rsid w:val="00E9112A"/>
    <w:rsid w:val="00E911FB"/>
    <w:rsid w:val="00E93742"/>
    <w:rsid w:val="00E9572E"/>
    <w:rsid w:val="00E963A6"/>
    <w:rsid w:val="00E96835"/>
    <w:rsid w:val="00E96D9B"/>
    <w:rsid w:val="00E97AC2"/>
    <w:rsid w:val="00EA04F5"/>
    <w:rsid w:val="00EA1CDB"/>
    <w:rsid w:val="00EA237C"/>
    <w:rsid w:val="00EA281B"/>
    <w:rsid w:val="00EA2E66"/>
    <w:rsid w:val="00EA2F90"/>
    <w:rsid w:val="00EA4057"/>
    <w:rsid w:val="00EA6580"/>
    <w:rsid w:val="00EA7838"/>
    <w:rsid w:val="00EB096D"/>
    <w:rsid w:val="00EB1251"/>
    <w:rsid w:val="00EB1972"/>
    <w:rsid w:val="00EB2540"/>
    <w:rsid w:val="00EB3FBF"/>
    <w:rsid w:val="00EB427A"/>
    <w:rsid w:val="00EB4C09"/>
    <w:rsid w:val="00EB4FC8"/>
    <w:rsid w:val="00EB673F"/>
    <w:rsid w:val="00EB68F9"/>
    <w:rsid w:val="00EB787B"/>
    <w:rsid w:val="00EC0437"/>
    <w:rsid w:val="00EC1C37"/>
    <w:rsid w:val="00EC343B"/>
    <w:rsid w:val="00EC353E"/>
    <w:rsid w:val="00EC4BEC"/>
    <w:rsid w:val="00EC6592"/>
    <w:rsid w:val="00EC6A0C"/>
    <w:rsid w:val="00EC79BE"/>
    <w:rsid w:val="00EC7DE2"/>
    <w:rsid w:val="00ED1EFA"/>
    <w:rsid w:val="00ED3B33"/>
    <w:rsid w:val="00ED4E61"/>
    <w:rsid w:val="00ED5F8D"/>
    <w:rsid w:val="00ED79F8"/>
    <w:rsid w:val="00EE04E2"/>
    <w:rsid w:val="00EE2544"/>
    <w:rsid w:val="00EE3C9F"/>
    <w:rsid w:val="00EE3FE2"/>
    <w:rsid w:val="00EE4A10"/>
    <w:rsid w:val="00EE5501"/>
    <w:rsid w:val="00EE6D59"/>
    <w:rsid w:val="00EE70BF"/>
    <w:rsid w:val="00EE7795"/>
    <w:rsid w:val="00EE7839"/>
    <w:rsid w:val="00EF0433"/>
    <w:rsid w:val="00EF0603"/>
    <w:rsid w:val="00EF106B"/>
    <w:rsid w:val="00EF1BB6"/>
    <w:rsid w:val="00EF3759"/>
    <w:rsid w:val="00EF6389"/>
    <w:rsid w:val="00EF7487"/>
    <w:rsid w:val="00F00864"/>
    <w:rsid w:val="00F03F4F"/>
    <w:rsid w:val="00F0417E"/>
    <w:rsid w:val="00F06A58"/>
    <w:rsid w:val="00F076A2"/>
    <w:rsid w:val="00F10D0C"/>
    <w:rsid w:val="00F13B69"/>
    <w:rsid w:val="00F146D3"/>
    <w:rsid w:val="00F15323"/>
    <w:rsid w:val="00F15515"/>
    <w:rsid w:val="00F1660C"/>
    <w:rsid w:val="00F16A08"/>
    <w:rsid w:val="00F230AD"/>
    <w:rsid w:val="00F2317D"/>
    <w:rsid w:val="00F238C9"/>
    <w:rsid w:val="00F23940"/>
    <w:rsid w:val="00F240E3"/>
    <w:rsid w:val="00F24603"/>
    <w:rsid w:val="00F25AFA"/>
    <w:rsid w:val="00F275AD"/>
    <w:rsid w:val="00F305FC"/>
    <w:rsid w:val="00F3220E"/>
    <w:rsid w:val="00F32BC1"/>
    <w:rsid w:val="00F34CB2"/>
    <w:rsid w:val="00F354BA"/>
    <w:rsid w:val="00F35A59"/>
    <w:rsid w:val="00F36B64"/>
    <w:rsid w:val="00F37C5A"/>
    <w:rsid w:val="00F466D7"/>
    <w:rsid w:val="00F47602"/>
    <w:rsid w:val="00F51084"/>
    <w:rsid w:val="00F51EA7"/>
    <w:rsid w:val="00F5285B"/>
    <w:rsid w:val="00F55A10"/>
    <w:rsid w:val="00F57EEC"/>
    <w:rsid w:val="00F62107"/>
    <w:rsid w:val="00F62C02"/>
    <w:rsid w:val="00F62ECA"/>
    <w:rsid w:val="00F64432"/>
    <w:rsid w:val="00F658E4"/>
    <w:rsid w:val="00F65B7E"/>
    <w:rsid w:val="00F65F6F"/>
    <w:rsid w:val="00F67B91"/>
    <w:rsid w:val="00F70169"/>
    <w:rsid w:val="00F750B3"/>
    <w:rsid w:val="00F75119"/>
    <w:rsid w:val="00F751F8"/>
    <w:rsid w:val="00F7607B"/>
    <w:rsid w:val="00F76244"/>
    <w:rsid w:val="00F80373"/>
    <w:rsid w:val="00F80785"/>
    <w:rsid w:val="00F8088A"/>
    <w:rsid w:val="00F82B8B"/>
    <w:rsid w:val="00F8340C"/>
    <w:rsid w:val="00F84A32"/>
    <w:rsid w:val="00F84A4A"/>
    <w:rsid w:val="00F851D9"/>
    <w:rsid w:val="00F86EB0"/>
    <w:rsid w:val="00F87A36"/>
    <w:rsid w:val="00F87D70"/>
    <w:rsid w:val="00F91174"/>
    <w:rsid w:val="00F92B58"/>
    <w:rsid w:val="00F92CE0"/>
    <w:rsid w:val="00F9404F"/>
    <w:rsid w:val="00F94869"/>
    <w:rsid w:val="00F968BD"/>
    <w:rsid w:val="00F97B8B"/>
    <w:rsid w:val="00F97E53"/>
    <w:rsid w:val="00FA0D16"/>
    <w:rsid w:val="00FA385F"/>
    <w:rsid w:val="00FB0ABC"/>
    <w:rsid w:val="00FB0AF9"/>
    <w:rsid w:val="00FB0C8E"/>
    <w:rsid w:val="00FB32CD"/>
    <w:rsid w:val="00FB49FD"/>
    <w:rsid w:val="00FB7087"/>
    <w:rsid w:val="00FB7B1D"/>
    <w:rsid w:val="00FC1C06"/>
    <w:rsid w:val="00FC3E83"/>
    <w:rsid w:val="00FC3FC1"/>
    <w:rsid w:val="00FC4258"/>
    <w:rsid w:val="00FC477C"/>
    <w:rsid w:val="00FC5788"/>
    <w:rsid w:val="00FC6E35"/>
    <w:rsid w:val="00FD12B3"/>
    <w:rsid w:val="00FD1619"/>
    <w:rsid w:val="00FD208E"/>
    <w:rsid w:val="00FD3E2E"/>
    <w:rsid w:val="00FD3F5D"/>
    <w:rsid w:val="00FD5C5C"/>
    <w:rsid w:val="00FD5D00"/>
    <w:rsid w:val="00FD739E"/>
    <w:rsid w:val="00FE0356"/>
    <w:rsid w:val="00FE08C4"/>
    <w:rsid w:val="00FE21C3"/>
    <w:rsid w:val="00FE2780"/>
    <w:rsid w:val="00FE2A6B"/>
    <w:rsid w:val="00FE35B8"/>
    <w:rsid w:val="00FE3F03"/>
    <w:rsid w:val="00FE3F21"/>
    <w:rsid w:val="00FE429B"/>
    <w:rsid w:val="00FE703D"/>
    <w:rsid w:val="00FE763C"/>
    <w:rsid w:val="00FE7E2C"/>
    <w:rsid w:val="00FE7E3A"/>
    <w:rsid w:val="00FF0F1C"/>
    <w:rsid w:val="00FF32BF"/>
    <w:rsid w:val="00FF3900"/>
    <w:rsid w:val="00FF429D"/>
    <w:rsid w:val="00FF4E0B"/>
    <w:rsid w:val="00FF5AD2"/>
    <w:rsid w:val="00FF708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85414"/>
  <w15:docId w15:val="{5D31A7AE-E4F8-4BD6-B071-9F932591F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link w:val="BodyText3Char"/>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link w:val="BodyText2Char"/>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uiPriority w:val="59"/>
    <w:rsid w:val="00B535D0"/>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 w:type="character" w:customStyle="1" w:styleId="BodyText3Char">
    <w:name w:val="Body Text 3 Char"/>
    <w:basedOn w:val="DefaultParagraphFont"/>
    <w:link w:val="BodyText3"/>
    <w:semiHidden/>
    <w:rsid w:val="008B6D0C"/>
    <w:rPr>
      <w:rFonts w:cs="Traditional Arabic"/>
    </w:rPr>
  </w:style>
  <w:style w:type="character" w:customStyle="1" w:styleId="BodyText2Char">
    <w:name w:val="Body Text 2 Char"/>
    <w:basedOn w:val="DefaultParagraphFont"/>
    <w:link w:val="BodyText2"/>
    <w:semiHidden/>
    <w:rsid w:val="00BA1C56"/>
    <w:rPr>
      <w:rFonts w:cs="Traditional Arabic"/>
      <w:sz w:val="24"/>
      <w:szCs w:val="24"/>
    </w:rPr>
  </w:style>
  <w:style w:type="paragraph" w:customStyle="1" w:styleId="Default">
    <w:name w:val="Default"/>
    <w:rsid w:val="00A65109"/>
    <w:pPr>
      <w:autoSpaceDE w:val="0"/>
      <w:autoSpaceDN w:val="0"/>
      <w:adjustRightInd w:val="0"/>
    </w:pPr>
    <w:rPr>
      <w:rFonts w:ascii="Calibri" w:hAnsi="Calibri" w:cs="Calibri"/>
      <w:color w:val="000000"/>
      <w:sz w:val="24"/>
      <w:szCs w:val="24"/>
    </w:rPr>
  </w:style>
  <w:style w:type="character" w:customStyle="1" w:styleId="tlid-translation">
    <w:name w:val="tlid-translation"/>
    <w:basedOn w:val="DefaultParagraphFont"/>
    <w:rsid w:val="00837BE7"/>
  </w:style>
  <w:style w:type="character" w:customStyle="1" w:styleId="shorttext">
    <w:name w:val="short_text"/>
    <w:basedOn w:val="DefaultParagraphFont"/>
    <w:rsid w:val="008515B2"/>
  </w:style>
  <w:style w:type="paragraph" w:styleId="HTMLPreformatted">
    <w:name w:val="HTML Preformatted"/>
    <w:basedOn w:val="Normal"/>
    <w:link w:val="HTMLPreformattedChar"/>
    <w:uiPriority w:val="99"/>
    <w:unhideWhenUsed/>
    <w:rsid w:val="008515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515B2"/>
    <w:rPr>
      <w:rFonts w:ascii="Courier New" w:hAnsi="Courier New" w:cs="Courier New"/>
    </w:rPr>
  </w:style>
  <w:style w:type="character" w:styleId="LineNumber">
    <w:name w:val="line number"/>
    <w:basedOn w:val="DefaultParagraphFont"/>
    <w:uiPriority w:val="99"/>
    <w:semiHidden/>
    <w:unhideWhenUsed/>
    <w:rsid w:val="002036D0"/>
  </w:style>
  <w:style w:type="character" w:customStyle="1" w:styleId="y2iqfc">
    <w:name w:val="y2iqfc"/>
    <w:basedOn w:val="DefaultParagraphFont"/>
    <w:rsid w:val="001D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5980">
      <w:bodyDiv w:val="1"/>
      <w:marLeft w:val="0"/>
      <w:marRight w:val="0"/>
      <w:marTop w:val="0"/>
      <w:marBottom w:val="0"/>
      <w:divBdr>
        <w:top w:val="none" w:sz="0" w:space="0" w:color="auto"/>
        <w:left w:val="none" w:sz="0" w:space="0" w:color="auto"/>
        <w:bottom w:val="none" w:sz="0" w:space="0" w:color="auto"/>
        <w:right w:val="none" w:sz="0" w:space="0" w:color="auto"/>
      </w:divBdr>
    </w:div>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544682560">
      <w:bodyDiv w:val="1"/>
      <w:marLeft w:val="0"/>
      <w:marRight w:val="0"/>
      <w:marTop w:val="0"/>
      <w:marBottom w:val="0"/>
      <w:divBdr>
        <w:top w:val="none" w:sz="0" w:space="0" w:color="auto"/>
        <w:left w:val="none" w:sz="0" w:space="0" w:color="auto"/>
        <w:bottom w:val="none" w:sz="0" w:space="0" w:color="auto"/>
        <w:right w:val="none" w:sz="0" w:space="0" w:color="auto"/>
      </w:divBdr>
      <w:divsChild>
        <w:div w:id="1188639541">
          <w:marLeft w:val="0"/>
          <w:marRight w:val="0"/>
          <w:marTop w:val="0"/>
          <w:marBottom w:val="0"/>
          <w:divBdr>
            <w:top w:val="none" w:sz="0" w:space="0" w:color="auto"/>
            <w:left w:val="none" w:sz="0" w:space="0" w:color="auto"/>
            <w:bottom w:val="none" w:sz="0" w:space="0" w:color="auto"/>
            <w:right w:val="none" w:sz="0" w:space="0" w:color="auto"/>
          </w:divBdr>
        </w:div>
      </w:divsChild>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662971842">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169056768">
      <w:bodyDiv w:val="1"/>
      <w:marLeft w:val="0"/>
      <w:marRight w:val="0"/>
      <w:marTop w:val="0"/>
      <w:marBottom w:val="0"/>
      <w:divBdr>
        <w:top w:val="none" w:sz="0" w:space="0" w:color="auto"/>
        <w:left w:val="none" w:sz="0" w:space="0" w:color="auto"/>
        <w:bottom w:val="none" w:sz="0" w:space="0" w:color="auto"/>
        <w:right w:val="none" w:sz="0" w:space="0" w:color="auto"/>
      </w:divBdr>
    </w:div>
    <w:div w:id="1295135568">
      <w:bodyDiv w:val="1"/>
      <w:marLeft w:val="0"/>
      <w:marRight w:val="0"/>
      <w:marTop w:val="0"/>
      <w:marBottom w:val="0"/>
      <w:divBdr>
        <w:top w:val="none" w:sz="0" w:space="0" w:color="auto"/>
        <w:left w:val="none" w:sz="0" w:space="0" w:color="auto"/>
        <w:bottom w:val="none" w:sz="0" w:space="0" w:color="auto"/>
        <w:right w:val="none" w:sz="0" w:space="0" w:color="auto"/>
      </w:divBdr>
      <w:divsChild>
        <w:div w:id="994920335">
          <w:marLeft w:val="0"/>
          <w:marRight w:val="0"/>
          <w:marTop w:val="0"/>
          <w:marBottom w:val="0"/>
          <w:divBdr>
            <w:top w:val="none" w:sz="0" w:space="0" w:color="auto"/>
            <w:left w:val="none" w:sz="0" w:space="0" w:color="auto"/>
            <w:bottom w:val="none" w:sz="0" w:space="0" w:color="auto"/>
            <w:right w:val="none" w:sz="0" w:space="0" w:color="auto"/>
          </w:divBdr>
        </w:div>
      </w:divsChild>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 w:id="1877889939">
      <w:bodyDiv w:val="1"/>
      <w:marLeft w:val="0"/>
      <w:marRight w:val="0"/>
      <w:marTop w:val="0"/>
      <w:marBottom w:val="0"/>
      <w:divBdr>
        <w:top w:val="none" w:sz="0" w:space="0" w:color="auto"/>
        <w:left w:val="none" w:sz="0" w:space="0" w:color="auto"/>
        <w:bottom w:val="none" w:sz="0" w:space="0" w:color="auto"/>
        <w:right w:val="none" w:sz="0" w:space="0" w:color="auto"/>
      </w:divBdr>
    </w:div>
    <w:div w:id="19074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chart" Target="charts/chart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7.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chart" Target="charts/chart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6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46474.CF8F83A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chart" Target="charts/chart70.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0.xml.rels><?xml version="1.0" encoding="UTF-8" standalone="yes"?>
<Relationships xmlns="http://schemas.openxmlformats.org/package/2006/relationships"><Relationship Id="rId1" Type="http://schemas.openxmlformats.org/officeDocument/2006/relationships/package" Target="../embeddings/Microsoft_Excel_Worksheet50.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0.xml.rels><?xml version="1.0" encoding="UTF-8" standalone="yes"?>
<Relationships xmlns="http://schemas.openxmlformats.org/package/2006/relationships"><Relationship Id="rId1" Type="http://schemas.openxmlformats.org/officeDocument/2006/relationships/package" Target="../embeddings/Microsoft_Excel_Worksheet6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18615345496239"/>
          <c:y val="8.5439730860127919E-2"/>
          <c:w val="0.84547853431648923"/>
          <c:h val="0.70296693217842765"/>
        </c:manualLayout>
      </c:layout>
      <c:barChart>
        <c:barDir val="col"/>
        <c:grouping val="clustered"/>
        <c:varyColors val="0"/>
        <c:ser>
          <c:idx val="0"/>
          <c:order val="0"/>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rgbClr val="000000"/>
                    </a:solidFill>
                    <a:latin typeface="Arial"/>
                    <a:ea typeface="Arial"/>
                    <a:cs typeface="Aria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shade val="95000"/>
                          <a:satMod val="105000"/>
                        </a:schemeClr>
                      </a:solidFill>
                      <a:prstDash val="solid"/>
                      <a:round/>
                    </a:ln>
                    <a:effectLst/>
                  </c:spPr>
                </c15:leaderLines>
              </c:ext>
            </c:extLst>
          </c:dLbls>
          <c:cat>
            <c:strRef>
              <c:f>Sheet1!$D$1:$I$1</c:f>
              <c:strCache>
                <c:ptCount val="6"/>
                <c:pt idx="0">
                  <c:v>Palestine</c:v>
                </c:pt>
                <c:pt idx="1">
                  <c:v>West Bank</c:v>
                </c:pt>
                <c:pt idx="2">
                  <c:v>Gaza Strip</c:v>
                </c:pt>
                <c:pt idx="3">
                  <c:v>Urban</c:v>
                </c:pt>
                <c:pt idx="4">
                  <c:v>Rural</c:v>
                </c:pt>
                <c:pt idx="5">
                  <c:v>Camps</c:v>
                </c:pt>
              </c:strCache>
            </c:strRef>
          </c:cat>
          <c:val>
            <c:numRef>
              <c:f>Sheet1!$D$2:$I$2</c:f>
              <c:numCache>
                <c:formatCode>0.0</c:formatCode>
                <c:ptCount val="6"/>
                <c:pt idx="0">
                  <c:v>29.1</c:v>
                </c:pt>
                <c:pt idx="1">
                  <c:v>35.5</c:v>
                </c:pt>
                <c:pt idx="2">
                  <c:v>18.2</c:v>
                </c:pt>
                <c:pt idx="3">
                  <c:v>28.9</c:v>
                </c:pt>
                <c:pt idx="4">
                  <c:v>35.200000000000003</c:v>
                </c:pt>
                <c:pt idx="5">
                  <c:v>20</c:v>
                </c:pt>
              </c:numCache>
            </c:numRef>
          </c:val>
          <c:extLst>
            <c:ext xmlns:c15="http://schemas.microsoft.com/office/drawing/2012/chart" uri="{02D57815-91ED-43cb-92C2-25804820EDAC}">
              <c15:filteredSeriesTitle>
                <c15:tx>
                  <c:strRef>
                    <c:extLst>
                      <c:ext uri="{02D57815-91ED-43cb-92C2-25804820EDAC}">
                        <c15:formulaRef>
                          <c15:sqref>Sheet1!#REF!</c15:sqref>
                        </c15:formulaRef>
                      </c:ext>
                    </c:extLst>
                    <c:strCache>
                      <c:ptCount val="1"/>
                      <c:pt idx="0">
                        <c:v>#REF!</c:v>
                      </c:pt>
                    </c:strCache>
                  </c:strRef>
                </c15:tx>
              </c15:filteredSeriesTitle>
            </c:ext>
            <c:ext xmlns:c16="http://schemas.microsoft.com/office/drawing/2014/chart" uri="{C3380CC4-5D6E-409C-BE32-E72D297353CC}">
              <c16:uniqueId val="{00000006-046D-4FD7-B913-25D51D499EA3}"/>
            </c:ext>
          </c:extLst>
        </c:ser>
        <c:dLbls>
          <c:showLegendKey val="0"/>
          <c:showVal val="1"/>
          <c:showCatName val="0"/>
          <c:showSerName val="0"/>
          <c:showPercent val="0"/>
          <c:showBubbleSize val="0"/>
        </c:dLbls>
        <c:gapWidth val="150"/>
        <c:axId val="109024384"/>
        <c:axId val="129771776"/>
      </c:barChart>
      <c:catAx>
        <c:axId val="109024384"/>
        <c:scaling>
          <c:orientation val="minMax"/>
        </c:scaling>
        <c:delete val="0"/>
        <c:axPos val="b"/>
        <c:title>
          <c:tx>
            <c:rich>
              <a:bodyPr rot="0" spcFirstLastPara="1" vertOverflow="ellipsis" vert="horz" wrap="square" anchor="ctr" anchorCtr="1"/>
              <a:lstStyle/>
              <a:p>
                <a:pPr>
                  <a:defRPr lang="ar-SA" sz="900" b="1" i="0" u="none" strike="noStrike" kern="1200" baseline="0">
                    <a:solidFill>
                      <a:srgbClr val="000000"/>
                    </a:solidFill>
                    <a:latin typeface="Arial"/>
                    <a:ea typeface="Arial"/>
                    <a:cs typeface="Arial"/>
                  </a:defRPr>
                </a:pPr>
                <a:r>
                  <a:rPr lang="en-GB" b="1"/>
                  <a:t>Region and Locality Type</a:t>
                </a:r>
                <a:endParaRPr lang="ar-SA" b="1"/>
              </a:p>
            </c:rich>
          </c:tx>
          <c:layout>
            <c:manualLayout>
              <c:xMode val="edge"/>
              <c:yMode val="edge"/>
              <c:x val="0.38449364344554632"/>
              <c:y val="0.93002076890362451"/>
            </c:manualLayout>
          </c:layout>
          <c:overlay val="0"/>
          <c:spPr>
            <a:noFill/>
            <a:ln w="25370">
              <a:noFill/>
            </a:ln>
            <a:effectLst/>
          </c:spPr>
        </c:title>
        <c:numFmt formatCode="General" sourceLinked="1"/>
        <c:majorTickMark val="out"/>
        <c:minorTickMark val="none"/>
        <c:tickLblPos val="nextTo"/>
        <c:spPr>
          <a:noFill/>
          <a:ln w="3171" cap="flat" cmpd="sng" algn="ctr">
            <a:solidFill>
              <a:srgbClr val="000000"/>
            </a:solidFill>
            <a:prstDash val="solid"/>
            <a:round/>
          </a:ln>
          <a:effectLst/>
        </c:spPr>
        <c:txPr>
          <a:bodyPr rot="0" spcFirstLastPara="1" vertOverflow="ellipsis" wrap="square" anchor="ctr" anchorCtr="1"/>
          <a:lstStyle/>
          <a:p>
            <a:pPr>
              <a:defRPr lang="ar-SA" sz="900" b="0" i="0" u="none" strike="noStrike" kern="1200" baseline="0">
                <a:solidFill>
                  <a:srgbClr val="000000"/>
                </a:solidFill>
                <a:latin typeface="Arial"/>
                <a:ea typeface="Arial"/>
                <a:cs typeface="Arial"/>
              </a:defRPr>
            </a:pPr>
            <a:endParaRPr lang="en-US"/>
          </a:p>
        </c:txPr>
        <c:crossAx val="129771776"/>
        <c:crosses val="autoZero"/>
        <c:auto val="1"/>
        <c:lblAlgn val="ctr"/>
        <c:lblOffset val="100"/>
        <c:tickLblSkip val="1"/>
        <c:tickMarkSkip val="1"/>
        <c:noMultiLvlLbl val="0"/>
      </c:catAx>
      <c:valAx>
        <c:axId val="129771776"/>
        <c:scaling>
          <c:orientation val="minMax"/>
          <c:max val="100"/>
        </c:scaling>
        <c:delete val="0"/>
        <c:axPos val="l"/>
        <c:title>
          <c:tx>
            <c:rich>
              <a:bodyPr rot="-5400000" spcFirstLastPara="1" vertOverflow="ellipsis" vert="horz" wrap="square" anchor="ctr" anchorCtr="1"/>
              <a:lstStyle/>
              <a:p>
                <a:pPr>
                  <a:defRPr lang="ar-SA" sz="900" b="1" i="0" u="none" strike="noStrike" kern="1200" baseline="0">
                    <a:solidFill>
                      <a:srgbClr val="000000"/>
                    </a:solidFill>
                    <a:latin typeface="Arial"/>
                    <a:ea typeface="Arial"/>
                    <a:cs typeface="Arial"/>
                  </a:defRPr>
                </a:pPr>
                <a:r>
                  <a:rPr lang="en-GB" b="1"/>
                  <a:t>Percentage</a:t>
                </a:r>
                <a:endParaRPr lang="ar-SA" b="1"/>
              </a:p>
            </c:rich>
          </c:tx>
          <c:layout>
            <c:manualLayout>
              <c:xMode val="edge"/>
              <c:yMode val="edge"/>
              <c:x val="1.9434628975265041E-2"/>
              <c:y val="0.29333333333333333"/>
            </c:manualLayout>
          </c:layout>
          <c:overlay val="0"/>
          <c:spPr>
            <a:noFill/>
            <a:ln w="25370">
              <a:noFill/>
            </a:ln>
            <a:effectLst/>
          </c:spPr>
        </c:title>
        <c:numFmt formatCode="0" sourceLinked="0"/>
        <c:majorTickMark val="out"/>
        <c:minorTickMark val="none"/>
        <c:tickLblPos val="nextTo"/>
        <c:spPr>
          <a:noFill/>
          <a:ln w="3171" cap="flat" cmpd="sng" algn="ctr">
            <a:solidFill>
              <a:srgbClr val="000000"/>
            </a:solidFill>
            <a:prstDash val="solid"/>
            <a:round/>
          </a:ln>
          <a:effectLst/>
        </c:spPr>
        <c:txPr>
          <a:bodyPr rot="0" spcFirstLastPara="1" vertOverflow="ellipsis" wrap="square" anchor="ctr" anchorCtr="1"/>
          <a:lstStyle/>
          <a:p>
            <a:pPr>
              <a:defRPr lang="ar-SA" sz="900" b="0" i="0" u="none" strike="noStrike" kern="1200" baseline="0">
                <a:solidFill>
                  <a:srgbClr val="000000"/>
                </a:solidFill>
                <a:latin typeface="Arial"/>
                <a:ea typeface="Arial"/>
                <a:cs typeface="Arial"/>
              </a:defRPr>
            </a:pPr>
            <a:endParaRPr lang="en-US"/>
          </a:p>
        </c:txPr>
        <c:crossAx val="109024384"/>
        <c:crosses val="autoZero"/>
        <c:crossBetween val="between"/>
        <c:majorUnit val="20"/>
        <c:minorUnit val="9.3324000000000247"/>
      </c:valAx>
      <c:spPr>
        <a:solidFill>
          <a:srgbClr val="FFFFFF"/>
        </a:solidFill>
        <a:ln w="25370">
          <a:noFill/>
        </a:ln>
        <a:effectLst/>
      </c:spPr>
    </c:plotArea>
    <c:plotVisOnly val="1"/>
    <c:dispBlanksAs val="gap"/>
    <c:showDLblsOverMax val="0"/>
  </c:chart>
  <c:spPr>
    <a:noFill/>
    <a:ln w="0" cap="flat" cmpd="sng" algn="ctr">
      <a:noFill/>
      <a:prstDash val="solid"/>
      <a:miter lim="800000"/>
      <a:headEnd type="none" w="med" len="med"/>
      <a:tailEnd type="none" w="med" len="med"/>
    </a:ln>
    <a:effectLst/>
  </c:spPr>
  <c:txPr>
    <a:bodyPr/>
    <a:lstStyle/>
    <a:p>
      <a:pPr>
        <a:defRPr sz="900" b="0" i="0" u="none" strike="noStrike" baseline="0">
          <a:solidFill>
            <a:srgbClr val="000000"/>
          </a:solidFill>
          <a:latin typeface="Arial"/>
          <a:ea typeface="Arial"/>
          <a:cs typeface="Aria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99964123189662"/>
          <c:y val="6.5495406824148783E-2"/>
          <c:w val="0.84657017692932268"/>
          <c:h val="0.72099040354333044"/>
        </c:manualLayout>
      </c:layout>
      <c:barChart>
        <c:barDir val="col"/>
        <c:grouping val="clustered"/>
        <c:varyColors val="0"/>
        <c:ser>
          <c:idx val="0"/>
          <c:order val="0"/>
          <c:tx>
            <c:strRef>
              <c:f>Sheet1!$B$1</c:f>
              <c:strCache>
                <c:ptCount val="1"/>
                <c:pt idx="0">
                  <c:v>Column1</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10-17</c:v>
                </c:pt>
                <c:pt idx="1">
                  <c:v>18-29</c:v>
                </c:pt>
                <c:pt idx="2">
                  <c:v>30-39</c:v>
                </c:pt>
                <c:pt idx="3">
                  <c:v>40-49</c:v>
                </c:pt>
                <c:pt idx="4">
                  <c:v>50-59</c:v>
                </c:pt>
                <c:pt idx="5">
                  <c:v>60+</c:v>
                </c:pt>
              </c:strCache>
            </c:strRef>
          </c:cat>
          <c:val>
            <c:numRef>
              <c:f>Sheet1!$B$2:$B$7</c:f>
              <c:numCache>
                <c:formatCode>General</c:formatCode>
                <c:ptCount val="6"/>
                <c:pt idx="0">
                  <c:v>27.7</c:v>
                </c:pt>
                <c:pt idx="1">
                  <c:v>28.9</c:v>
                </c:pt>
                <c:pt idx="2">
                  <c:v>17.8</c:v>
                </c:pt>
                <c:pt idx="3">
                  <c:v>16.899999999999999</c:v>
                </c:pt>
                <c:pt idx="4">
                  <c:v>13.9</c:v>
                </c:pt>
                <c:pt idx="5" formatCode="0.0">
                  <c:v>5.3</c:v>
                </c:pt>
              </c:numCache>
            </c:numRef>
          </c:val>
          <c:extLst>
            <c:ext xmlns:c16="http://schemas.microsoft.com/office/drawing/2014/chart" uri="{C3380CC4-5D6E-409C-BE32-E72D297353CC}">
              <c16:uniqueId val="{00000006-C687-46B8-A57C-0371D4D16108}"/>
            </c:ext>
          </c:extLst>
        </c:ser>
        <c:dLbls>
          <c:showLegendKey val="0"/>
          <c:showVal val="0"/>
          <c:showCatName val="0"/>
          <c:showSerName val="0"/>
          <c:showPercent val="0"/>
          <c:showBubbleSize val="0"/>
        </c:dLbls>
        <c:gapWidth val="150"/>
        <c:axId val="138967680"/>
        <c:axId val="141368320"/>
      </c:barChart>
      <c:catAx>
        <c:axId val="138967680"/>
        <c:scaling>
          <c:orientation val="minMax"/>
        </c:scaling>
        <c:delete val="0"/>
        <c:axPos val="b"/>
        <c:title>
          <c:tx>
            <c:rich>
              <a:bodyPr rot="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GB"/>
                  <a:t>Age Groups</a:t>
                </a:r>
                <a:endParaRPr lang="en-US"/>
              </a:p>
            </c:rich>
          </c:tx>
          <c:layout>
            <c:manualLayout>
              <c:xMode val="edge"/>
              <c:yMode val="edge"/>
              <c:x val="0.42456050907306386"/>
              <c:y val="0.88687623031496066"/>
            </c:manualLayout>
          </c:layout>
          <c:overlay val="0"/>
          <c:spPr>
            <a:noFill/>
            <a:ln>
              <a:noFill/>
            </a:ln>
            <a:effectLst/>
          </c:spPr>
        </c:title>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141368320"/>
        <c:crosses val="autoZero"/>
        <c:auto val="1"/>
        <c:lblAlgn val="ctr"/>
        <c:lblOffset val="100"/>
        <c:noMultiLvlLbl val="0"/>
      </c:catAx>
      <c:valAx>
        <c:axId val="141368320"/>
        <c:scaling>
          <c:orientation val="minMax"/>
          <c:max val="100"/>
        </c:scaling>
        <c:delete val="0"/>
        <c:axPos val="l"/>
        <c:title>
          <c:tx>
            <c:rich>
              <a:bodyPr rot="-540000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GB"/>
                  <a:t>Percentage</a:t>
                </a:r>
                <a:endParaRPr lang="en-US"/>
              </a:p>
            </c:rich>
          </c:tx>
          <c:layout>
            <c:manualLayout>
              <c:xMode val="edge"/>
              <c:yMode val="edge"/>
              <c:x val="1.489661813856002E-2"/>
              <c:y val="0.28920685695538056"/>
            </c:manualLayout>
          </c:layout>
          <c:overlay val="0"/>
          <c:spPr>
            <a:noFill/>
            <a:ln>
              <a:noFill/>
            </a:ln>
            <a:effectLst/>
          </c:spPr>
        </c:title>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138967680"/>
        <c:crosses val="autoZero"/>
        <c:crossBetween val="between"/>
      </c:valAx>
      <c:spPr>
        <a:solidFill>
          <a:schemeClr val="bg1"/>
        </a:solidFill>
        <a:ln>
          <a:noFill/>
        </a:ln>
        <a:effectLst/>
      </c:spPr>
    </c:plotArea>
    <c:plotVisOnly val="1"/>
    <c:dispBlanksAs val="gap"/>
    <c:showDLblsOverMax val="0"/>
  </c:chart>
  <c:spPr>
    <a:noFill/>
    <a:ln w="9525" cap="flat" cmpd="sng" algn="ctr">
      <a:noFill/>
      <a:prstDash val="solid"/>
      <a:round/>
    </a:ln>
    <a:effectLst/>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323041100236748"/>
          <c:y val="6.3464254665683978E-2"/>
          <c:w val="0.83037901011036719"/>
          <c:h val="0.78606558312207753"/>
        </c:manualLayout>
      </c:layout>
      <c:barChart>
        <c:barDir val="col"/>
        <c:grouping val="clustered"/>
        <c:varyColors val="0"/>
        <c:ser>
          <c:idx val="0"/>
          <c:order val="0"/>
          <c:tx>
            <c:strRef>
              <c:f>Sheet1!$B$1</c:f>
              <c:strCache>
                <c:ptCount val="1"/>
                <c:pt idx="0">
                  <c:v>Males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Own a Mobile Phone</c:v>
                </c:pt>
                <c:pt idx="1">
                  <c:v>Use a Mobile Phone</c:v>
                </c:pt>
              </c:strCache>
            </c:strRef>
          </c:cat>
          <c:val>
            <c:numRef>
              <c:f>Sheet1!$B$2:$B$3</c:f>
              <c:numCache>
                <c:formatCode>General</c:formatCode>
                <c:ptCount val="2"/>
                <c:pt idx="0">
                  <c:v>84.4</c:v>
                </c:pt>
                <c:pt idx="1">
                  <c:v>92.5</c:v>
                </c:pt>
              </c:numCache>
            </c:numRef>
          </c:val>
          <c:extLst>
            <c:ext xmlns:c16="http://schemas.microsoft.com/office/drawing/2014/chart" uri="{C3380CC4-5D6E-409C-BE32-E72D297353CC}">
              <c16:uniqueId val="{00000000-B87D-4F77-BC4D-AAC0CE635A0C}"/>
            </c:ext>
          </c:extLst>
        </c:ser>
        <c:ser>
          <c:idx val="1"/>
          <c:order val="1"/>
          <c:tx>
            <c:strRef>
              <c:f>Sheet1!$C$1</c:f>
              <c:strCache>
                <c:ptCount val="1"/>
                <c:pt idx="0">
                  <c:v>Females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Sheet1!$A$2:$A$3</c:f>
              <c:strCache>
                <c:ptCount val="2"/>
                <c:pt idx="0">
                  <c:v>Own a Mobile Phone</c:v>
                </c:pt>
                <c:pt idx="1">
                  <c:v>Use a Mobile Phone</c:v>
                </c:pt>
              </c:strCache>
            </c:strRef>
          </c:cat>
          <c:val>
            <c:numRef>
              <c:f>Sheet1!$C$2:$C$3</c:f>
              <c:numCache>
                <c:formatCode>General</c:formatCode>
                <c:ptCount val="2"/>
                <c:pt idx="0">
                  <c:v>77.400000000000006</c:v>
                </c:pt>
                <c:pt idx="1">
                  <c:v>88.9</c:v>
                </c:pt>
              </c:numCache>
            </c:numRef>
          </c:val>
          <c:extLst>
            <c:ext xmlns:c16="http://schemas.microsoft.com/office/drawing/2014/chart" uri="{C3380CC4-5D6E-409C-BE32-E72D297353CC}">
              <c16:uniqueId val="{00000003-B87D-4F77-BC4D-AAC0CE635A0C}"/>
            </c:ext>
          </c:extLst>
        </c:ser>
        <c:dLbls>
          <c:showLegendKey val="0"/>
          <c:showVal val="0"/>
          <c:showCatName val="0"/>
          <c:showSerName val="0"/>
          <c:showPercent val="0"/>
          <c:showBubbleSize val="0"/>
        </c:dLbls>
        <c:gapWidth val="150"/>
        <c:axId val="41645952"/>
        <c:axId val="41647488"/>
      </c:barChart>
      <c:catAx>
        <c:axId val="41645952"/>
        <c:scaling>
          <c:orientation val="minMax"/>
        </c:scaling>
        <c:delete val="0"/>
        <c:axPos val="b"/>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41647488"/>
        <c:crosses val="autoZero"/>
        <c:auto val="1"/>
        <c:lblAlgn val="ctr"/>
        <c:lblOffset val="100"/>
        <c:noMultiLvlLbl val="0"/>
      </c:catAx>
      <c:valAx>
        <c:axId val="41647488"/>
        <c:scaling>
          <c:orientation val="minMax"/>
          <c:max val="100"/>
        </c:scaling>
        <c:delete val="0"/>
        <c:axPos val="l"/>
        <c:title>
          <c:tx>
            <c:rich>
              <a:bodyPr rot="-540000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US" baseline="0"/>
                  <a:t>Percentage</a:t>
                </a:r>
              </a:p>
            </c:rich>
          </c:tx>
          <c:overlay val="0"/>
          <c:spPr>
            <a:noFill/>
            <a:ln>
              <a:noFill/>
            </a:ln>
            <a:effectLst/>
          </c:spPr>
        </c:title>
        <c:numFmt formatCode="General" sourceLinked="1"/>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41645952"/>
        <c:crosses val="autoZero"/>
        <c:crossBetween val="between"/>
        <c:majorUnit val="20"/>
      </c:valAx>
      <c:spPr>
        <a:solidFill>
          <a:schemeClr val="bg1"/>
        </a:solidFill>
        <a:ln>
          <a:noFill/>
        </a:ln>
        <a:effectLst/>
      </c:spPr>
    </c:plotArea>
    <c:legend>
      <c:legendPos val="r"/>
      <c:layout>
        <c:manualLayout>
          <c:xMode val="edge"/>
          <c:yMode val="edge"/>
          <c:x val="0.85666353203175793"/>
          <c:y val="2.1734745001445656E-2"/>
          <c:w val="0.12481798064012052"/>
          <c:h val="0.14224774534762538"/>
        </c:manualLayout>
      </c:layout>
      <c:overlay val="0"/>
      <c:spPr>
        <a:noFill/>
        <a:ln>
          <a:solidFill>
            <a:schemeClr val="tx1"/>
          </a:solid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legend>
    <c:plotVisOnly val="1"/>
    <c:dispBlanksAs val="gap"/>
    <c:showDLblsOverMax val="0"/>
  </c:chart>
  <c:spPr>
    <a:noFill/>
    <a:ln w="9525" cap="flat" cmpd="sng" algn="ctr">
      <a:noFill/>
      <a:prstDash val="solid"/>
      <a:round/>
    </a:ln>
    <a:effectLst/>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7360510744372603E-2"/>
          <c:y val="2.9037189122762392E-2"/>
          <c:w val="0.87939391042493265"/>
          <c:h val="0.76657379366041989"/>
        </c:manualLayout>
      </c:layout>
      <c:barChart>
        <c:barDir val="col"/>
        <c:grouping val="clustered"/>
        <c:varyColors val="0"/>
        <c:ser>
          <c:idx val="0"/>
          <c:order val="0"/>
          <c:tx>
            <c:strRef>
              <c:f>Sheet1!$B$1</c:f>
              <c:strCache>
                <c:ptCount val="1"/>
                <c:pt idx="0">
                  <c:v>Column1</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Sheet1!$A$2:$A$7</c:f>
              <c:strCache>
                <c:ptCount val="6"/>
                <c:pt idx="0">
                  <c:v>10-17</c:v>
                </c:pt>
                <c:pt idx="1">
                  <c:v>18-19</c:v>
                </c:pt>
                <c:pt idx="2">
                  <c:v>30-39</c:v>
                </c:pt>
                <c:pt idx="3">
                  <c:v>40-49</c:v>
                </c:pt>
                <c:pt idx="4">
                  <c:v>50-59</c:v>
                </c:pt>
                <c:pt idx="5">
                  <c:v>60+</c:v>
                </c:pt>
              </c:strCache>
            </c:strRef>
          </c:cat>
          <c:val>
            <c:numRef>
              <c:f>Sheet1!$B$2:$B$7</c:f>
              <c:numCache>
                <c:formatCode>General</c:formatCode>
                <c:ptCount val="6"/>
                <c:pt idx="0" formatCode="0.0">
                  <c:v>83</c:v>
                </c:pt>
                <c:pt idx="1">
                  <c:v>96.5</c:v>
                </c:pt>
                <c:pt idx="2">
                  <c:v>92.7</c:v>
                </c:pt>
                <c:pt idx="3">
                  <c:v>89.2</c:v>
                </c:pt>
                <c:pt idx="4" formatCode="0.0">
                  <c:v>79</c:v>
                </c:pt>
                <c:pt idx="5" formatCode="0.0">
                  <c:v>51.3</c:v>
                </c:pt>
              </c:numCache>
            </c:numRef>
          </c:val>
          <c:extLst>
            <c:ext xmlns:c16="http://schemas.microsoft.com/office/drawing/2014/chart" uri="{C3380CC4-5D6E-409C-BE32-E72D297353CC}">
              <c16:uniqueId val="{00000006-7A09-4335-B453-879FFA6EA857}"/>
            </c:ext>
          </c:extLst>
        </c:ser>
        <c:dLbls>
          <c:showLegendKey val="0"/>
          <c:showVal val="0"/>
          <c:showCatName val="0"/>
          <c:showSerName val="0"/>
          <c:showPercent val="0"/>
          <c:showBubbleSize val="0"/>
        </c:dLbls>
        <c:gapWidth val="150"/>
        <c:axId val="85843968"/>
        <c:axId val="85845888"/>
      </c:barChart>
      <c:catAx>
        <c:axId val="85843968"/>
        <c:scaling>
          <c:orientation val="minMax"/>
        </c:scaling>
        <c:delete val="0"/>
        <c:axPos val="b"/>
        <c:title>
          <c:tx>
            <c:rich>
              <a:bodyPr rot="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GB"/>
                  <a:t>Age Groups</a:t>
                </a:r>
                <a:endParaRPr lang="en-US"/>
              </a:p>
            </c:rich>
          </c:tx>
          <c:overlay val="0"/>
          <c:spPr>
            <a:noFill/>
            <a:ln>
              <a:noFill/>
            </a:ln>
            <a:effectLst/>
          </c:spPr>
        </c:title>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85845888"/>
        <c:crosses val="autoZero"/>
        <c:auto val="1"/>
        <c:lblAlgn val="ctr"/>
        <c:lblOffset val="100"/>
        <c:noMultiLvlLbl val="0"/>
      </c:catAx>
      <c:valAx>
        <c:axId val="85845888"/>
        <c:scaling>
          <c:orientation val="minMax"/>
          <c:max val="100"/>
        </c:scaling>
        <c:delete val="0"/>
        <c:axPos val="l"/>
        <c:title>
          <c:tx>
            <c:rich>
              <a:bodyPr rot="-540000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GB"/>
                  <a:t>Percentage</a:t>
                </a:r>
                <a:endParaRPr lang="en-US"/>
              </a:p>
            </c:rich>
          </c:tx>
          <c:overlay val="0"/>
          <c:spPr>
            <a:noFill/>
            <a:ln>
              <a:noFill/>
            </a:ln>
            <a:effectLst/>
          </c:spPr>
        </c:title>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85843968"/>
        <c:crosses val="autoZero"/>
        <c:crossBetween val="between"/>
      </c:valAx>
      <c:spPr>
        <a:solidFill>
          <a:schemeClr val="bg1"/>
        </a:solidFill>
        <a:ln>
          <a:noFill/>
        </a:ln>
        <a:effectLst/>
      </c:spPr>
    </c:plotArea>
    <c:plotVisOnly val="1"/>
    <c:dispBlanksAs val="gap"/>
    <c:showDLblsOverMax val="0"/>
  </c:chart>
  <c:spPr>
    <a:noFill/>
    <a:ln w="9525" cap="flat" cmpd="sng" algn="ctr">
      <a:noFill/>
      <a:prstDash val="solid"/>
      <a:round/>
    </a:ln>
    <a:effectLst/>
  </c:spPr>
  <c:txPr>
    <a:bodyPr/>
    <a:lstStyle/>
    <a:p>
      <a:pPr>
        <a:defRPr sz="900">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37237532807979"/>
          <c:y val="7.8573763185262227E-2"/>
          <c:w val="0.84136205321165214"/>
          <c:h val="0.73960354012352225"/>
        </c:manualLayout>
      </c:layout>
      <c:barChart>
        <c:barDir val="col"/>
        <c:grouping val="clustered"/>
        <c:varyColors val="0"/>
        <c:ser>
          <c:idx val="0"/>
          <c:order val="0"/>
          <c:tx>
            <c:strRef>
              <c:f>Sheet1!$B$1</c:f>
              <c:strCache>
                <c:ptCount val="1"/>
                <c:pt idx="0">
                  <c:v>Purchased Goods or Services Online</c:v>
                </c:pt>
              </c:strCache>
            </c:strRef>
          </c:tx>
          <c:spPr>
            <a:solidFill>
              <a:schemeClr val="accent6"/>
            </a:solidFill>
            <a:ln>
              <a:noFill/>
            </a:ln>
            <a:effectLst/>
          </c:spPr>
          <c:invertIfNegative val="0"/>
          <c:dLbls>
            <c:spPr>
              <a:noFill/>
              <a:ln>
                <a:noFill/>
              </a:ln>
              <a:effectLst/>
            </c:spPr>
            <c:txPr>
              <a:bodyPr rot="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Palestine</c:v>
                </c:pt>
                <c:pt idx="1">
                  <c:v>West Bank</c:v>
                </c:pt>
                <c:pt idx="2">
                  <c:v>Gaza Strip</c:v>
                </c:pt>
              </c:strCache>
            </c:strRef>
          </c:cat>
          <c:val>
            <c:numRef>
              <c:f>Sheet1!$B$2:$B$4</c:f>
              <c:numCache>
                <c:formatCode>General</c:formatCode>
                <c:ptCount val="3"/>
                <c:pt idx="0">
                  <c:v>13.8</c:v>
                </c:pt>
                <c:pt idx="1">
                  <c:v>17.5</c:v>
                </c:pt>
                <c:pt idx="2" formatCode="0.0">
                  <c:v>7</c:v>
                </c:pt>
              </c:numCache>
            </c:numRef>
          </c:val>
          <c:extLst>
            <c:ext xmlns:c16="http://schemas.microsoft.com/office/drawing/2014/chart" uri="{C3380CC4-5D6E-409C-BE32-E72D297353CC}">
              <c16:uniqueId val="{00000000-7B66-4AA7-B6AE-455D8E2DD692}"/>
            </c:ext>
          </c:extLst>
        </c:ser>
        <c:dLbls>
          <c:showLegendKey val="0"/>
          <c:showVal val="0"/>
          <c:showCatName val="0"/>
          <c:showSerName val="0"/>
          <c:showPercent val="0"/>
          <c:showBubbleSize val="0"/>
        </c:dLbls>
        <c:gapWidth val="150"/>
        <c:axId val="85723008"/>
        <c:axId val="85729280"/>
      </c:barChart>
      <c:catAx>
        <c:axId val="85723008"/>
        <c:scaling>
          <c:orientation val="minMax"/>
        </c:scaling>
        <c:delete val="0"/>
        <c:axPos val="b"/>
        <c:title>
          <c:tx>
            <c:rich>
              <a:bodyPr rot="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US"/>
                  <a:t>Region</a:t>
                </a:r>
              </a:p>
            </c:rich>
          </c:tx>
          <c:overlay val="0"/>
          <c:spPr>
            <a:noFill/>
            <a:ln>
              <a:noFill/>
            </a:ln>
            <a:effectLst/>
          </c:spPr>
        </c:title>
        <c:numFmt formatCode="General" sourceLinked="0"/>
        <c:majorTickMark val="none"/>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85729280"/>
        <c:crosses val="autoZero"/>
        <c:auto val="1"/>
        <c:lblAlgn val="ctr"/>
        <c:lblOffset val="100"/>
        <c:noMultiLvlLbl val="0"/>
      </c:catAx>
      <c:valAx>
        <c:axId val="85729280"/>
        <c:scaling>
          <c:orientation val="minMax"/>
          <c:max val="30"/>
          <c:min val="0"/>
        </c:scaling>
        <c:delete val="0"/>
        <c:axPos val="l"/>
        <c:title>
          <c:tx>
            <c:rich>
              <a:bodyPr rot="-5400000" spcFirstLastPara="1" vertOverflow="ellipsis" vert="horz" wrap="square" anchor="ctr" anchorCtr="1"/>
              <a:lstStyle/>
              <a:p>
                <a:pPr>
                  <a:defRPr lang="ar-SA" sz="900" b="1" i="0" u="none" strike="noStrike" kern="1200" baseline="0">
                    <a:solidFill>
                      <a:schemeClr val="tx1"/>
                    </a:solidFill>
                    <a:latin typeface="Arial" pitchFamily="34" charset="0"/>
                    <a:ea typeface="+mn-ea"/>
                    <a:cs typeface="Arial" pitchFamily="34" charset="0"/>
                  </a:defRPr>
                </a:pPr>
                <a:r>
                  <a:rPr lang="en-US"/>
                  <a:t>Percentage</a:t>
                </a:r>
              </a:p>
            </c:rich>
          </c:tx>
          <c:layout>
            <c:manualLayout>
              <c:xMode val="edge"/>
              <c:yMode val="edge"/>
              <c:x val="3.4249505259723534E-2"/>
              <c:y val="0.29062631322028143"/>
            </c:manualLayout>
          </c:layout>
          <c:overlay val="0"/>
          <c:spPr>
            <a:noFill/>
            <a:ln>
              <a:noFill/>
            </a:ln>
            <a:effectLst/>
          </c:spPr>
        </c:title>
        <c:numFmt formatCode="0"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lang="ar-SA" sz="900" b="0" i="0" u="none" strike="noStrike" kern="1200" baseline="0">
                <a:solidFill>
                  <a:schemeClr val="tx1"/>
                </a:solidFill>
                <a:latin typeface="Arial" pitchFamily="34" charset="0"/>
                <a:ea typeface="+mn-ea"/>
                <a:cs typeface="Arial" pitchFamily="34" charset="0"/>
              </a:defRPr>
            </a:pPr>
            <a:endParaRPr lang="en-US"/>
          </a:p>
        </c:txPr>
        <c:crossAx val="85723008"/>
        <c:crosses val="autoZero"/>
        <c:crossBetween val="between"/>
        <c:majorUnit val="5"/>
      </c:valAx>
      <c:spPr>
        <a:solidFill>
          <a:schemeClr val="bg1"/>
        </a:solid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sz="900">
          <a:latin typeface="Arial" pitchFamily="34" charset="0"/>
          <a:cs typeface="Arial" pitchFamily="3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0475017557241253"/>
          <c:y val="4.3781094527363194E-2"/>
          <c:w val="0.46852486616963829"/>
          <c:h val="0.91243781094527354"/>
        </c:manualLayout>
      </c:layout>
      <c:barChart>
        <c:barDir val="bar"/>
        <c:grouping val="clustered"/>
        <c:varyColors val="0"/>
        <c:ser>
          <c:idx val="0"/>
          <c:order val="0"/>
          <c:tx>
            <c:strRef>
              <c:f>Sheet1!$B$1</c:f>
              <c:strCache>
                <c:ptCount val="1"/>
                <c:pt idx="0">
                  <c:v>Series 1</c:v>
                </c:pt>
              </c:strCache>
            </c:strRef>
          </c:tx>
          <c:spPr>
            <a:solidFill>
              <a:schemeClr val="accent6"/>
            </a:solidFill>
            <a:ln>
              <a:noFill/>
            </a:ln>
            <a:effectLst/>
          </c:spPr>
          <c:invertIfNegative val="0"/>
          <c:dLbls>
            <c:spPr>
              <a:noFill/>
              <a:ln>
                <a:noFill/>
              </a:ln>
              <a:effectLst/>
            </c:spPr>
            <c:txPr>
              <a:bodyPr rot="0" vert="horz"/>
              <a:lstStyle/>
              <a:p>
                <a:pPr>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Sheet1!$A$2:$A$13</c:f>
              <c:strCache>
                <c:ptCount val="12"/>
                <c:pt idx="0">
                  <c:v>Data interference</c:v>
                </c:pt>
                <c:pt idx="1">
                  <c:v>Gender-based violence (psychological-verbal)</c:v>
                </c:pt>
                <c:pt idx="2">
                  <c:v>Ncitement to violence</c:v>
                </c:pt>
                <c:pt idx="3">
                  <c:v>Libel and false information in forums and chat rooms</c:v>
                </c:pt>
                <c:pt idx="4">
                  <c:v>Illegal data acquisition</c:v>
                </c:pt>
                <c:pt idx="5">
                  <c:v>Fraud</c:v>
                </c:pt>
                <c:pt idx="6">
                  <c:v>Illegal access (hacking)</c:v>
                </c:pt>
                <c:pt idx="7">
                  <c:v>Illegal interception (e-mail, chat or VoIP communications</c:v>
                </c:pt>
                <c:pt idx="8">
                  <c:v>Religious offences</c:v>
                </c:pt>
                <c:pt idx="9">
                  <c:v>Racism, hate speech, violence</c:v>
                </c:pt>
                <c:pt idx="10">
                  <c:v>Spam and related threats</c:v>
                </c:pt>
                <c:pt idx="11">
                  <c:v>Harmful material</c:v>
                </c:pt>
              </c:strCache>
            </c:strRef>
          </c:cat>
          <c:val>
            <c:numRef>
              <c:f>Sheet1!$B$2:$B$13</c:f>
              <c:numCache>
                <c:formatCode>#,##0.0</c:formatCode>
                <c:ptCount val="12"/>
                <c:pt idx="0">
                  <c:v>0.66085469863923418</c:v>
                </c:pt>
                <c:pt idx="1">
                  <c:v>0.67362688668029758</c:v>
                </c:pt>
                <c:pt idx="2">
                  <c:v>0.71599966286693972</c:v>
                </c:pt>
                <c:pt idx="3">
                  <c:v>0.76872173044345027</c:v>
                </c:pt>
                <c:pt idx="4">
                  <c:v>0.7626507148122349</c:v>
                </c:pt>
                <c:pt idx="5">
                  <c:v>0.94860264986672438</c:v>
                </c:pt>
                <c:pt idx="6">
                  <c:v>1.1768888748166852</c:v>
                </c:pt>
                <c:pt idx="7">
                  <c:v>1.3270698730550934</c:v>
                </c:pt>
                <c:pt idx="8">
                  <c:v>1.3963239818489381</c:v>
                </c:pt>
                <c:pt idx="9">
                  <c:v>1.8301665524707289</c:v>
                </c:pt>
                <c:pt idx="10">
                  <c:v>23.616321840886595</c:v>
                </c:pt>
                <c:pt idx="11">
                  <c:v>27.597301586108127</c:v>
                </c:pt>
              </c:numCache>
            </c:numRef>
          </c:val>
          <c:extLst>
            <c:ext xmlns:c16="http://schemas.microsoft.com/office/drawing/2014/chart" uri="{C3380CC4-5D6E-409C-BE32-E72D297353CC}">
              <c16:uniqueId val="{00000000-A0A8-4647-869F-C71AB0BFAD1F}"/>
            </c:ext>
          </c:extLst>
        </c:ser>
        <c:dLbls>
          <c:showLegendKey val="0"/>
          <c:showVal val="0"/>
          <c:showCatName val="0"/>
          <c:showSerName val="0"/>
          <c:showPercent val="0"/>
          <c:showBubbleSize val="0"/>
        </c:dLbls>
        <c:gapWidth val="150"/>
        <c:axId val="146391808"/>
        <c:axId val="146393344"/>
      </c:barChart>
      <c:catAx>
        <c:axId val="146391808"/>
        <c:scaling>
          <c:orientation val="minMax"/>
        </c:scaling>
        <c:delete val="0"/>
        <c:axPos val="l"/>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vert="horz"/>
          <a:lstStyle/>
          <a:p>
            <a:pPr>
              <a:defRPr/>
            </a:pPr>
            <a:endParaRPr lang="en-US"/>
          </a:p>
        </c:txPr>
        <c:crossAx val="146393344"/>
        <c:crosses val="autoZero"/>
        <c:auto val="1"/>
        <c:lblAlgn val="l"/>
        <c:lblOffset val="100"/>
        <c:noMultiLvlLbl val="0"/>
      </c:catAx>
      <c:valAx>
        <c:axId val="146393344"/>
        <c:scaling>
          <c:orientation val="minMax"/>
        </c:scaling>
        <c:delete val="1"/>
        <c:axPos val="b"/>
        <c:numFmt formatCode="#,##0.0" sourceLinked="1"/>
        <c:majorTickMark val="out"/>
        <c:minorTickMark val="none"/>
        <c:tickLblPos val="none"/>
        <c:crossAx val="146391808"/>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6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0475017557241253"/>
          <c:y val="4.3781094527363194E-2"/>
          <c:w val="0.46852486616963829"/>
          <c:h val="0.91243781094527354"/>
        </c:manualLayout>
      </c:layout>
      <c:barChart>
        <c:barDir val="bar"/>
        <c:grouping val="clustered"/>
        <c:varyColors val="0"/>
        <c:ser>
          <c:idx val="0"/>
          <c:order val="0"/>
          <c:tx>
            <c:strRef>
              <c:f>Sheet1!$B$1</c:f>
              <c:strCache>
                <c:ptCount val="1"/>
                <c:pt idx="0">
                  <c:v>Series 1</c:v>
                </c:pt>
              </c:strCache>
            </c:strRef>
          </c:tx>
          <c:spPr>
            <a:solidFill>
              <a:schemeClr val="accent6"/>
            </a:solidFill>
            <a:ln>
              <a:noFill/>
            </a:ln>
            <a:effectLst/>
          </c:spPr>
          <c:invertIfNegative val="0"/>
          <c:dLbls>
            <c:spPr>
              <a:noFill/>
              <a:ln>
                <a:noFill/>
              </a:ln>
              <a:effectLst/>
            </c:spPr>
            <c:txPr>
              <a:bodyPr rot="0" vert="horz"/>
              <a:lstStyle/>
              <a:p>
                <a:pPr>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Sheet1!$A$2:$A$13</c:f>
              <c:strCache>
                <c:ptCount val="12"/>
                <c:pt idx="0">
                  <c:v>Data interference</c:v>
                </c:pt>
                <c:pt idx="1">
                  <c:v>Gender-based violence (psychological-verbal)</c:v>
                </c:pt>
                <c:pt idx="2">
                  <c:v>Ncitement to violence</c:v>
                </c:pt>
                <c:pt idx="3">
                  <c:v>Libel and false information in forums and chat rooms</c:v>
                </c:pt>
                <c:pt idx="4">
                  <c:v>Illegal data acquisition</c:v>
                </c:pt>
                <c:pt idx="5">
                  <c:v>Fraud</c:v>
                </c:pt>
                <c:pt idx="6">
                  <c:v>Illegal access (hacking)</c:v>
                </c:pt>
                <c:pt idx="7">
                  <c:v>Illegal interception (e-mail, chat or VoIP communications</c:v>
                </c:pt>
                <c:pt idx="8">
                  <c:v>Religious offences</c:v>
                </c:pt>
                <c:pt idx="9">
                  <c:v>Racism, hate speech, violence</c:v>
                </c:pt>
                <c:pt idx="10">
                  <c:v>Spam and related threats</c:v>
                </c:pt>
                <c:pt idx="11">
                  <c:v>Harmful material</c:v>
                </c:pt>
              </c:strCache>
            </c:strRef>
          </c:cat>
          <c:val>
            <c:numRef>
              <c:f>Sheet1!$B$2:$B$13</c:f>
              <c:numCache>
                <c:formatCode>#,##0.0</c:formatCode>
                <c:ptCount val="12"/>
                <c:pt idx="0">
                  <c:v>0.66085469863923418</c:v>
                </c:pt>
                <c:pt idx="1">
                  <c:v>0.67362688668029758</c:v>
                </c:pt>
                <c:pt idx="2">
                  <c:v>0.71599966286693972</c:v>
                </c:pt>
                <c:pt idx="3">
                  <c:v>0.76872173044345027</c:v>
                </c:pt>
                <c:pt idx="4">
                  <c:v>0.7626507148122349</c:v>
                </c:pt>
                <c:pt idx="5">
                  <c:v>0.94860264986672438</c:v>
                </c:pt>
                <c:pt idx="6">
                  <c:v>1.1768888748166852</c:v>
                </c:pt>
                <c:pt idx="7">
                  <c:v>1.3270698730550934</c:v>
                </c:pt>
                <c:pt idx="8">
                  <c:v>1.3963239818489381</c:v>
                </c:pt>
                <c:pt idx="9">
                  <c:v>1.8301665524707289</c:v>
                </c:pt>
                <c:pt idx="10">
                  <c:v>23.616321840886595</c:v>
                </c:pt>
                <c:pt idx="11">
                  <c:v>27.597301586108127</c:v>
                </c:pt>
              </c:numCache>
            </c:numRef>
          </c:val>
          <c:extLst>
            <c:ext xmlns:c16="http://schemas.microsoft.com/office/drawing/2014/chart" uri="{C3380CC4-5D6E-409C-BE32-E72D297353CC}">
              <c16:uniqueId val="{00000000-A0A8-4647-869F-C71AB0BFAD1F}"/>
            </c:ext>
          </c:extLst>
        </c:ser>
        <c:dLbls>
          <c:showLegendKey val="0"/>
          <c:showVal val="0"/>
          <c:showCatName val="0"/>
          <c:showSerName val="0"/>
          <c:showPercent val="0"/>
          <c:showBubbleSize val="0"/>
        </c:dLbls>
        <c:gapWidth val="150"/>
        <c:axId val="146391808"/>
        <c:axId val="146393344"/>
      </c:barChart>
      <c:catAx>
        <c:axId val="146391808"/>
        <c:scaling>
          <c:orientation val="minMax"/>
        </c:scaling>
        <c:delete val="0"/>
        <c:axPos val="l"/>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vert="horz"/>
          <a:lstStyle/>
          <a:p>
            <a:pPr>
              <a:defRPr/>
            </a:pPr>
            <a:endParaRPr lang="en-US"/>
          </a:p>
        </c:txPr>
        <c:crossAx val="146393344"/>
        <c:crosses val="autoZero"/>
        <c:auto val="1"/>
        <c:lblAlgn val="l"/>
        <c:lblOffset val="100"/>
        <c:noMultiLvlLbl val="0"/>
      </c:catAx>
      <c:valAx>
        <c:axId val="146393344"/>
        <c:scaling>
          <c:orientation val="minMax"/>
        </c:scaling>
        <c:delete val="1"/>
        <c:axPos val="b"/>
        <c:numFmt formatCode="#,##0.0" sourceLinked="1"/>
        <c:majorTickMark val="out"/>
        <c:minorTickMark val="none"/>
        <c:tickLblPos val="none"/>
        <c:crossAx val="146391808"/>
        <c:crosses val="autoZero"/>
        <c:crossBetween val="between"/>
      </c:valAx>
      <c:spPr>
        <a:solidFill>
          <a:schemeClr val="bg1"/>
        </a:solid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sz="900">
          <a:latin typeface="Arial" panose="020B0604020202020204" pitchFamily="34" charset="0"/>
          <a:cs typeface="Arial" panose="020B0604020202020204"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Sheet1!$B$1</c:f>
              <c:strCache>
                <c:ptCount val="1"/>
                <c:pt idx="0">
                  <c:v>Males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Permanent account suspension</c:v>
                </c:pt>
                <c:pt idx="1">
                  <c:v>Restriction</c:v>
                </c:pt>
                <c:pt idx="2">
                  <c:v>Account Warning</c:v>
                </c:pt>
                <c:pt idx="3">
                  <c:v>Suspension the circulation of the account</c:v>
                </c:pt>
                <c:pt idx="4">
                  <c:v>Reducing veiwing rates</c:v>
                </c:pt>
              </c:strCache>
            </c:strRef>
          </c:cat>
          <c:val>
            <c:numRef>
              <c:f>Sheet1!$B$2:$B$6</c:f>
              <c:numCache>
                <c:formatCode>#,###.0</c:formatCode>
                <c:ptCount val="5"/>
                <c:pt idx="0">
                  <c:v>8.2432398972499463</c:v>
                </c:pt>
                <c:pt idx="1">
                  <c:v>13.790134635614441</c:v>
                </c:pt>
                <c:pt idx="2">
                  <c:v>7.1421167987434204</c:v>
                </c:pt>
                <c:pt idx="3">
                  <c:v>4.2136723465184538</c:v>
                </c:pt>
                <c:pt idx="4">
                  <c:v>1.4757555732598833</c:v>
                </c:pt>
              </c:numCache>
            </c:numRef>
          </c:val>
          <c:extLst>
            <c:ext xmlns:c16="http://schemas.microsoft.com/office/drawing/2014/chart" uri="{C3380CC4-5D6E-409C-BE32-E72D297353CC}">
              <c16:uniqueId val="{00000000-79D3-4493-8BAB-575F4EF15E6F}"/>
            </c:ext>
          </c:extLst>
        </c:ser>
        <c:ser>
          <c:idx val="1"/>
          <c:order val="1"/>
          <c:tx>
            <c:strRef>
              <c:f>Sheet1!$C$1</c:f>
              <c:strCache>
                <c:ptCount val="1"/>
                <c:pt idx="0">
                  <c:v>Females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Permanent account suspension</c:v>
                </c:pt>
                <c:pt idx="1">
                  <c:v>Restriction</c:v>
                </c:pt>
                <c:pt idx="2">
                  <c:v>Account Warning</c:v>
                </c:pt>
                <c:pt idx="3">
                  <c:v>Suspension the circulation of the account</c:v>
                </c:pt>
                <c:pt idx="4">
                  <c:v>Reducing veiwing rates</c:v>
                </c:pt>
              </c:strCache>
            </c:strRef>
          </c:cat>
          <c:val>
            <c:numRef>
              <c:f>Sheet1!$C$2:$C$6</c:f>
              <c:numCache>
                <c:formatCode>#,###.0</c:formatCode>
                <c:ptCount val="5"/>
                <c:pt idx="0">
                  <c:v>7.9482762899301926</c:v>
                </c:pt>
                <c:pt idx="1">
                  <c:v>8.6692571596283976</c:v>
                </c:pt>
                <c:pt idx="2">
                  <c:v>6.2014566517134355</c:v>
                </c:pt>
                <c:pt idx="3">
                  <c:v>2.4335520797089538</c:v>
                </c:pt>
                <c:pt idx="4" formatCode="#,##0.0">
                  <c:v>0.73085353573091871</c:v>
                </c:pt>
              </c:numCache>
            </c:numRef>
          </c:val>
          <c:extLst>
            <c:ext xmlns:c16="http://schemas.microsoft.com/office/drawing/2014/chart" uri="{C3380CC4-5D6E-409C-BE32-E72D297353CC}">
              <c16:uniqueId val="{00000001-79D3-4493-8BAB-575F4EF15E6F}"/>
            </c:ext>
          </c:extLst>
        </c:ser>
        <c:dLbls>
          <c:showLegendKey val="0"/>
          <c:showVal val="0"/>
          <c:showCatName val="0"/>
          <c:showSerName val="0"/>
          <c:showPercent val="0"/>
          <c:showBubbleSize val="0"/>
        </c:dLbls>
        <c:gapWidth val="150"/>
        <c:axId val="146353536"/>
        <c:axId val="146363520"/>
      </c:barChart>
      <c:catAx>
        <c:axId val="146353536"/>
        <c:scaling>
          <c:orientation val="minMax"/>
        </c:scaling>
        <c:delete val="0"/>
        <c:axPos val="l"/>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146363520"/>
        <c:crosses val="autoZero"/>
        <c:auto val="1"/>
        <c:lblAlgn val="ctr"/>
        <c:lblOffset val="100"/>
        <c:noMultiLvlLbl val="0"/>
      </c:catAx>
      <c:valAx>
        <c:axId val="146363520"/>
        <c:scaling>
          <c:orientation val="minMax"/>
        </c:scaling>
        <c:delete val="1"/>
        <c:axPos val="b"/>
        <c:numFmt formatCode="#,###.0" sourceLinked="1"/>
        <c:majorTickMark val="out"/>
        <c:minorTickMark val="none"/>
        <c:tickLblPos val="none"/>
        <c:crossAx val="146353536"/>
        <c:crosses val="autoZero"/>
        <c:crossBetween val="between"/>
      </c:valAx>
      <c:spPr>
        <a:solidFill>
          <a:schemeClr val="bg1"/>
        </a:solidFill>
        <a:ln>
          <a:noFill/>
        </a:ln>
        <a:effectLst/>
      </c:spPr>
    </c:plotArea>
    <c:legend>
      <c:legendPos val="r"/>
      <c:layout>
        <c:manualLayout>
          <c:xMode val="edge"/>
          <c:yMode val="edge"/>
          <c:x val="0.8599359201721406"/>
          <c:y val="5.5111364091536809E-2"/>
          <c:w val="0.12254656231034183"/>
          <c:h val="0.193659045631344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prstDash val="solid"/>
      <a:round/>
    </a:ln>
    <a:effectLst/>
  </c:spPr>
  <c:txPr>
    <a:bodyPr/>
    <a:lstStyle/>
    <a:p>
      <a:pPr>
        <a:defRPr/>
      </a:pPr>
      <a:endParaRPr lang="en-US"/>
    </a:p>
  </c:txPr>
  <c:externalData r:id="rId1">
    <c:autoUpdate val="0"/>
  </c:externalData>
</c:chartSpace>
</file>

<file path=word/charts/chart7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bar"/>
        <c:grouping val="clustered"/>
        <c:varyColors val="0"/>
        <c:ser>
          <c:idx val="0"/>
          <c:order val="0"/>
          <c:tx>
            <c:strRef>
              <c:f>Sheet1!$B$1</c:f>
              <c:strCache>
                <c:ptCount val="1"/>
                <c:pt idx="0">
                  <c:v>Males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Permanent account suspension</c:v>
                </c:pt>
                <c:pt idx="1">
                  <c:v>Restriction</c:v>
                </c:pt>
                <c:pt idx="2">
                  <c:v>Account Warning</c:v>
                </c:pt>
                <c:pt idx="3">
                  <c:v>Suspension the circulation of the account</c:v>
                </c:pt>
                <c:pt idx="4">
                  <c:v>Reducing veiwing rates</c:v>
                </c:pt>
              </c:strCache>
            </c:strRef>
          </c:cat>
          <c:val>
            <c:numRef>
              <c:f>Sheet1!$B$2:$B$6</c:f>
              <c:numCache>
                <c:formatCode>#,###.0</c:formatCode>
                <c:ptCount val="5"/>
                <c:pt idx="0">
                  <c:v>8.2432398972499463</c:v>
                </c:pt>
                <c:pt idx="1">
                  <c:v>13.790134635614441</c:v>
                </c:pt>
                <c:pt idx="2">
                  <c:v>7.1421167987434204</c:v>
                </c:pt>
                <c:pt idx="3">
                  <c:v>4.2136723465184538</c:v>
                </c:pt>
                <c:pt idx="4">
                  <c:v>1.4757555732598833</c:v>
                </c:pt>
              </c:numCache>
            </c:numRef>
          </c:val>
          <c:extLst>
            <c:ext xmlns:c16="http://schemas.microsoft.com/office/drawing/2014/chart" uri="{C3380CC4-5D6E-409C-BE32-E72D297353CC}">
              <c16:uniqueId val="{00000000-79D3-4493-8BAB-575F4EF15E6F}"/>
            </c:ext>
          </c:extLst>
        </c:ser>
        <c:ser>
          <c:idx val="1"/>
          <c:order val="1"/>
          <c:tx>
            <c:strRef>
              <c:f>Sheet1!$C$1</c:f>
              <c:strCache>
                <c:ptCount val="1"/>
                <c:pt idx="0">
                  <c:v>Females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Sheet1!$A$2:$A$6</c:f>
              <c:strCache>
                <c:ptCount val="5"/>
                <c:pt idx="0">
                  <c:v>Permanent account suspension</c:v>
                </c:pt>
                <c:pt idx="1">
                  <c:v>Restriction</c:v>
                </c:pt>
                <c:pt idx="2">
                  <c:v>Account Warning</c:v>
                </c:pt>
                <c:pt idx="3">
                  <c:v>Suspension the circulation of the account</c:v>
                </c:pt>
                <c:pt idx="4">
                  <c:v>Reducing veiwing rates</c:v>
                </c:pt>
              </c:strCache>
            </c:strRef>
          </c:cat>
          <c:val>
            <c:numRef>
              <c:f>Sheet1!$C$2:$C$6</c:f>
              <c:numCache>
                <c:formatCode>#,###.0</c:formatCode>
                <c:ptCount val="5"/>
                <c:pt idx="0">
                  <c:v>7.9482762899301926</c:v>
                </c:pt>
                <c:pt idx="1">
                  <c:v>8.6692571596283976</c:v>
                </c:pt>
                <c:pt idx="2">
                  <c:v>6.2014566517134355</c:v>
                </c:pt>
                <c:pt idx="3">
                  <c:v>2.4335520797089538</c:v>
                </c:pt>
                <c:pt idx="4" formatCode="#,##0.0">
                  <c:v>0.73085353573091871</c:v>
                </c:pt>
              </c:numCache>
            </c:numRef>
          </c:val>
          <c:extLst>
            <c:ext xmlns:c16="http://schemas.microsoft.com/office/drawing/2014/chart" uri="{C3380CC4-5D6E-409C-BE32-E72D297353CC}">
              <c16:uniqueId val="{00000001-79D3-4493-8BAB-575F4EF15E6F}"/>
            </c:ext>
          </c:extLst>
        </c:ser>
        <c:dLbls>
          <c:showLegendKey val="0"/>
          <c:showVal val="0"/>
          <c:showCatName val="0"/>
          <c:showSerName val="0"/>
          <c:showPercent val="0"/>
          <c:showBubbleSize val="0"/>
        </c:dLbls>
        <c:gapWidth val="150"/>
        <c:axId val="146353536"/>
        <c:axId val="146363520"/>
      </c:barChart>
      <c:catAx>
        <c:axId val="146353536"/>
        <c:scaling>
          <c:orientation val="minMax"/>
        </c:scaling>
        <c:delete val="0"/>
        <c:axPos val="l"/>
        <c:numFmt formatCode="General" sourceLinked="0"/>
        <c:majorTickMark val="out"/>
        <c:minorTickMark val="none"/>
        <c:tickLblPos val="nextTo"/>
        <c:spPr>
          <a:noFill/>
          <a:ln w="9525" cap="flat" cmpd="sng" algn="ctr">
            <a:solidFill>
              <a:schemeClr val="tx1">
                <a:tint val="75000"/>
                <a:shade val="95000"/>
                <a:satMod val="10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crossAx val="146363520"/>
        <c:crosses val="autoZero"/>
        <c:auto val="1"/>
        <c:lblAlgn val="ctr"/>
        <c:lblOffset val="100"/>
        <c:noMultiLvlLbl val="0"/>
      </c:catAx>
      <c:valAx>
        <c:axId val="146363520"/>
        <c:scaling>
          <c:orientation val="minMax"/>
        </c:scaling>
        <c:delete val="1"/>
        <c:axPos val="b"/>
        <c:numFmt formatCode="#,###.0" sourceLinked="1"/>
        <c:majorTickMark val="out"/>
        <c:minorTickMark val="none"/>
        <c:tickLblPos val="none"/>
        <c:crossAx val="146353536"/>
        <c:crosses val="autoZero"/>
        <c:crossBetween val="between"/>
      </c:valAx>
      <c:spPr>
        <a:solidFill>
          <a:schemeClr val="bg1"/>
        </a:solidFill>
        <a:ln>
          <a:noFill/>
        </a:ln>
        <a:effectLst/>
      </c:spPr>
    </c:plotArea>
    <c:legend>
      <c:legendPos val="r"/>
      <c:layout>
        <c:manualLayout>
          <c:xMode val="edge"/>
          <c:yMode val="edge"/>
          <c:x val="0.8599359201721406"/>
          <c:y val="5.5111364091536809E-2"/>
          <c:w val="0.12254656231034183"/>
          <c:h val="0.1936590456313442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noFill/>
      <a:prstDash val="solid"/>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072E9-F827-4A2A-949B-21B2A4E9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33</Pages>
  <Words>7215</Words>
  <Characters>41127</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48246</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Rania Abu Ghaboush</cp:lastModifiedBy>
  <cp:revision>27</cp:revision>
  <cp:lastPrinted>2024-04-22T06:45:00Z</cp:lastPrinted>
  <dcterms:created xsi:type="dcterms:W3CDTF">2024-04-22T06:38:00Z</dcterms:created>
  <dcterms:modified xsi:type="dcterms:W3CDTF">2024-04-28T06:51:00Z</dcterms:modified>
</cp:coreProperties>
</file>