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6B95E0" w14:textId="77777777" w:rsidR="00B14658" w:rsidRPr="007F2752" w:rsidRDefault="00C00E77" w:rsidP="00477F96">
      <w:pPr>
        <w:spacing w:after="0" w:line="240" w:lineRule="auto"/>
        <w:jc w:val="center"/>
        <w:rPr>
          <w:rFonts w:ascii="Times New Roman" w:hAnsi="Times New Roman" w:cs="Times New Roman"/>
        </w:rPr>
      </w:pPr>
      <w:r w:rsidRPr="007F2752">
        <w:rPr>
          <w:rFonts w:cs="Simplified Arabic"/>
          <w:noProof/>
          <w:rtl/>
        </w:rPr>
        <w:drawing>
          <wp:inline distT="0" distB="0" distL="0" distR="0" wp14:anchorId="05646865" wp14:editId="78059FAA">
            <wp:extent cx="1003350" cy="1373162"/>
            <wp:effectExtent l="19050" t="0" r="6300" b="0"/>
            <wp:docPr id="2"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14:paraId="516157B0" w14:textId="77777777" w:rsidR="00B14658" w:rsidRPr="007F2752" w:rsidRDefault="00B14658" w:rsidP="00477F96">
      <w:pPr>
        <w:spacing w:after="0" w:line="240" w:lineRule="auto"/>
        <w:jc w:val="center"/>
        <w:rPr>
          <w:rFonts w:ascii="Times New Roman" w:hAnsi="Times New Roman" w:cs="Times New Roman"/>
          <w:b/>
          <w:bCs/>
          <w:sz w:val="52"/>
          <w:szCs w:val="52"/>
        </w:rPr>
      </w:pPr>
      <w:r w:rsidRPr="007F2752">
        <w:rPr>
          <w:rFonts w:ascii="Times New Roman" w:hAnsi="Times New Roman" w:cs="Times New Roman"/>
          <w:b/>
          <w:bCs/>
          <w:sz w:val="52"/>
          <w:szCs w:val="52"/>
        </w:rPr>
        <w:t>State of Palestine</w:t>
      </w:r>
    </w:p>
    <w:p w14:paraId="1E6DE650" w14:textId="77777777" w:rsidR="00B14658" w:rsidRPr="007F2752" w:rsidRDefault="00B14658" w:rsidP="00477F96">
      <w:pPr>
        <w:spacing w:after="0" w:line="240" w:lineRule="auto"/>
        <w:jc w:val="center"/>
        <w:rPr>
          <w:rFonts w:ascii="Times New Roman" w:hAnsi="Times New Roman" w:cs="Times New Roman"/>
          <w:b/>
          <w:bCs/>
          <w:sz w:val="48"/>
          <w:szCs w:val="48"/>
        </w:rPr>
      </w:pPr>
      <w:r w:rsidRPr="007F2752">
        <w:rPr>
          <w:rFonts w:ascii="Times New Roman" w:hAnsi="Times New Roman" w:cs="Times New Roman"/>
          <w:b/>
          <w:bCs/>
          <w:sz w:val="48"/>
          <w:szCs w:val="48"/>
        </w:rPr>
        <w:t>Palestinian Central Bureau of Statistics</w:t>
      </w:r>
    </w:p>
    <w:p w14:paraId="792949B3" w14:textId="77777777" w:rsidR="00B14658" w:rsidRPr="007F2752" w:rsidRDefault="00B14658" w:rsidP="00477F96">
      <w:pPr>
        <w:tabs>
          <w:tab w:val="left" w:pos="6069"/>
        </w:tabs>
        <w:spacing w:after="0" w:line="240" w:lineRule="auto"/>
        <w:rPr>
          <w:rFonts w:ascii="Times New Roman" w:hAnsi="Times New Roman" w:cs="Times New Roman"/>
          <w:b/>
          <w:bCs/>
        </w:rPr>
      </w:pPr>
      <w:r w:rsidRPr="007F2752">
        <w:rPr>
          <w:rFonts w:ascii="Times New Roman" w:hAnsi="Times New Roman" w:cs="Times New Roman"/>
          <w:b/>
          <w:bCs/>
        </w:rPr>
        <w:tab/>
      </w:r>
    </w:p>
    <w:p w14:paraId="3FFD5289" w14:textId="77777777" w:rsidR="00B14658" w:rsidRPr="007F2752" w:rsidRDefault="00B14658" w:rsidP="00477F96">
      <w:pPr>
        <w:tabs>
          <w:tab w:val="left" w:pos="5481"/>
          <w:tab w:val="left" w:pos="6069"/>
        </w:tabs>
        <w:spacing w:after="0" w:line="240" w:lineRule="auto"/>
        <w:rPr>
          <w:rFonts w:ascii="Times New Roman" w:hAnsi="Times New Roman" w:cs="Times New Roman"/>
          <w:b/>
          <w:bCs/>
        </w:rPr>
      </w:pPr>
      <w:r w:rsidRPr="007F2752">
        <w:rPr>
          <w:rFonts w:ascii="Times New Roman" w:hAnsi="Times New Roman" w:cs="Times New Roman"/>
          <w:b/>
          <w:bCs/>
        </w:rPr>
        <w:tab/>
      </w:r>
      <w:r w:rsidRPr="007F2752">
        <w:rPr>
          <w:rFonts w:ascii="Times New Roman" w:hAnsi="Times New Roman" w:cs="Times New Roman"/>
          <w:b/>
          <w:bCs/>
        </w:rPr>
        <w:tab/>
      </w:r>
    </w:p>
    <w:p w14:paraId="74542B02" w14:textId="77777777" w:rsidR="00B14658" w:rsidRPr="007F2752" w:rsidRDefault="00B14658" w:rsidP="00477F96">
      <w:pPr>
        <w:spacing w:after="0" w:line="240" w:lineRule="auto"/>
        <w:jc w:val="center"/>
        <w:rPr>
          <w:rFonts w:ascii="Times New Roman" w:hAnsi="Times New Roman" w:cs="Times New Roman"/>
          <w:b/>
          <w:bCs/>
        </w:rPr>
      </w:pPr>
    </w:p>
    <w:p w14:paraId="5C02D260" w14:textId="77777777" w:rsidR="00B14658" w:rsidRPr="007F2752" w:rsidRDefault="00B14658" w:rsidP="00477F96">
      <w:pPr>
        <w:spacing w:after="0" w:line="240" w:lineRule="auto"/>
        <w:jc w:val="center"/>
        <w:rPr>
          <w:rFonts w:ascii="Times New Roman" w:hAnsi="Times New Roman" w:cs="Times New Roman"/>
          <w:b/>
          <w:bCs/>
        </w:rPr>
      </w:pPr>
    </w:p>
    <w:p w14:paraId="734DA761" w14:textId="77777777" w:rsidR="00B14658" w:rsidRPr="007F2752" w:rsidRDefault="00B14658" w:rsidP="00477F96">
      <w:pPr>
        <w:pStyle w:val="xl69"/>
        <w:tabs>
          <w:tab w:val="left" w:pos="3150"/>
        </w:tabs>
        <w:spacing w:before="0" w:beforeAutospacing="0" w:after="0" w:afterAutospacing="0"/>
        <w:jc w:val="left"/>
        <w:textAlignment w:val="auto"/>
        <w:rPr>
          <w:rFonts w:eastAsia="Calibri" w:cs="Times New Roman" w:hint="default"/>
        </w:rPr>
      </w:pPr>
      <w:r w:rsidRPr="007F2752">
        <w:rPr>
          <w:rFonts w:eastAsia="Calibri" w:cs="Times New Roman" w:hint="default"/>
        </w:rPr>
        <w:tab/>
      </w:r>
    </w:p>
    <w:p w14:paraId="051B33C5" w14:textId="77777777" w:rsidR="00B14658" w:rsidRPr="007F2752" w:rsidRDefault="00B14658" w:rsidP="00477F96">
      <w:pPr>
        <w:spacing w:after="0" w:line="240" w:lineRule="auto"/>
        <w:jc w:val="center"/>
        <w:rPr>
          <w:rFonts w:ascii="Times New Roman" w:hAnsi="Times New Roman" w:cs="Times New Roman"/>
          <w:b/>
          <w:bCs/>
        </w:rPr>
      </w:pPr>
    </w:p>
    <w:p w14:paraId="7F9DC608" w14:textId="77777777" w:rsidR="00B14658" w:rsidRPr="007F2752" w:rsidRDefault="00B14658" w:rsidP="00477F96">
      <w:pPr>
        <w:spacing w:after="0" w:line="240" w:lineRule="auto"/>
        <w:jc w:val="center"/>
        <w:rPr>
          <w:rFonts w:ascii="Times New Roman" w:hAnsi="Times New Roman" w:cs="Times New Roman"/>
          <w:b/>
          <w:bCs/>
        </w:rPr>
      </w:pPr>
    </w:p>
    <w:p w14:paraId="62C32D52" w14:textId="77777777" w:rsidR="00B14658" w:rsidRPr="007F2752" w:rsidRDefault="00B14658" w:rsidP="00477F96">
      <w:pPr>
        <w:spacing w:after="0" w:line="240" w:lineRule="auto"/>
        <w:jc w:val="center"/>
        <w:rPr>
          <w:rFonts w:ascii="Times New Roman" w:hAnsi="Times New Roman" w:cs="Times New Roman"/>
          <w:b/>
          <w:bCs/>
        </w:rPr>
      </w:pPr>
    </w:p>
    <w:p w14:paraId="74AE8BE9" w14:textId="77777777" w:rsidR="00B14658" w:rsidRPr="007F2752" w:rsidRDefault="00B14658" w:rsidP="00477F96">
      <w:pPr>
        <w:spacing w:after="0" w:line="240" w:lineRule="auto"/>
        <w:jc w:val="center"/>
        <w:rPr>
          <w:rFonts w:ascii="Times New Roman" w:hAnsi="Times New Roman" w:cs="Times New Roman"/>
          <w:b/>
          <w:bCs/>
        </w:rPr>
      </w:pPr>
    </w:p>
    <w:p w14:paraId="673A63C7" w14:textId="77777777" w:rsidR="00B14658" w:rsidRPr="007F2752" w:rsidRDefault="00B14658" w:rsidP="00477F96">
      <w:pPr>
        <w:spacing w:after="0" w:line="240" w:lineRule="auto"/>
        <w:jc w:val="center"/>
        <w:rPr>
          <w:rFonts w:ascii="Times New Roman" w:hAnsi="Times New Roman" w:cs="Times New Roman"/>
          <w:b/>
          <w:bCs/>
        </w:rPr>
      </w:pPr>
    </w:p>
    <w:p w14:paraId="4612A621" w14:textId="77777777" w:rsidR="00B14658" w:rsidRPr="007F2752" w:rsidRDefault="00B14658" w:rsidP="00477F96">
      <w:pPr>
        <w:spacing w:after="0" w:line="240" w:lineRule="auto"/>
        <w:jc w:val="center"/>
        <w:rPr>
          <w:rFonts w:ascii="Times New Roman" w:hAnsi="Times New Roman" w:cs="Times New Roman"/>
          <w:b/>
          <w:bCs/>
        </w:rPr>
      </w:pPr>
    </w:p>
    <w:p w14:paraId="547C1BD9" w14:textId="77777777" w:rsidR="00B14658" w:rsidRPr="007F2752" w:rsidRDefault="00B14658" w:rsidP="00477F96">
      <w:pPr>
        <w:spacing w:after="0" w:line="240" w:lineRule="auto"/>
        <w:jc w:val="center"/>
        <w:rPr>
          <w:rFonts w:ascii="Times New Roman" w:hAnsi="Times New Roman" w:cs="Times New Roman"/>
          <w:b/>
          <w:bCs/>
        </w:rPr>
      </w:pPr>
    </w:p>
    <w:p w14:paraId="38454832" w14:textId="77777777" w:rsidR="00B14658" w:rsidRPr="007F2752" w:rsidRDefault="00B14658" w:rsidP="00477F96">
      <w:pPr>
        <w:spacing w:after="0" w:line="240" w:lineRule="auto"/>
        <w:jc w:val="center"/>
        <w:rPr>
          <w:rFonts w:ascii="Times New Roman" w:hAnsi="Times New Roman" w:cs="Times New Roman"/>
          <w:b/>
          <w:bCs/>
        </w:rPr>
      </w:pPr>
    </w:p>
    <w:p w14:paraId="54EF8360" w14:textId="77777777" w:rsidR="00B14658" w:rsidRPr="007F2752" w:rsidRDefault="00B14658" w:rsidP="00477F96">
      <w:pPr>
        <w:spacing w:after="0" w:line="240" w:lineRule="auto"/>
        <w:jc w:val="center"/>
        <w:rPr>
          <w:rFonts w:ascii="Times New Roman" w:hAnsi="Times New Roman" w:cs="Times New Roman"/>
          <w:b/>
          <w:bCs/>
        </w:rPr>
      </w:pPr>
    </w:p>
    <w:p w14:paraId="038FD238" w14:textId="77777777" w:rsidR="00B14658" w:rsidRPr="007F2752" w:rsidRDefault="00B14658" w:rsidP="00477F96">
      <w:pPr>
        <w:spacing w:after="0" w:line="240" w:lineRule="auto"/>
        <w:jc w:val="center"/>
        <w:rPr>
          <w:rFonts w:ascii="Times New Roman" w:hAnsi="Times New Roman" w:cs="Times New Roman"/>
          <w:b/>
          <w:bCs/>
        </w:rPr>
      </w:pPr>
    </w:p>
    <w:p w14:paraId="3F8067BD" w14:textId="77777777" w:rsidR="00B14658" w:rsidRPr="007F2752" w:rsidRDefault="00B14658" w:rsidP="00477F96">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7F2752">
        <w:rPr>
          <w:rFonts w:ascii="Times New Roman" w:eastAsia="Calibri" w:hAnsi="Times New Roman" w:cs="Times New Roman"/>
          <w:b/>
          <w:bCs/>
          <w:i w:val="0"/>
          <w:iCs w:val="0"/>
          <w:color w:val="auto"/>
          <w:sz w:val="40"/>
          <w:szCs w:val="40"/>
        </w:rPr>
        <w:t xml:space="preserve">Performance of the Palestinian </w:t>
      </w:r>
    </w:p>
    <w:p w14:paraId="3C189CBF" w14:textId="557C9D75" w:rsidR="00B14658" w:rsidRPr="007F2752" w:rsidRDefault="00B14658" w:rsidP="00775234">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7F2752">
        <w:rPr>
          <w:rFonts w:ascii="Times New Roman" w:eastAsia="Calibri" w:hAnsi="Times New Roman" w:cs="Times New Roman"/>
          <w:b/>
          <w:bCs/>
          <w:i w:val="0"/>
          <w:iCs w:val="0"/>
          <w:color w:val="auto"/>
          <w:sz w:val="40"/>
          <w:szCs w:val="40"/>
        </w:rPr>
        <w:t xml:space="preserve">Economy, </w:t>
      </w:r>
      <w:r w:rsidR="00775234" w:rsidRPr="007F2752">
        <w:rPr>
          <w:rFonts w:ascii="Times New Roman" w:eastAsia="Calibri" w:hAnsi="Times New Roman" w:cs="Times New Roman"/>
          <w:b/>
          <w:bCs/>
          <w:i w:val="0"/>
          <w:iCs w:val="0"/>
          <w:color w:val="auto"/>
          <w:sz w:val="40"/>
          <w:szCs w:val="40"/>
        </w:rPr>
        <w:t>2023</w:t>
      </w:r>
    </w:p>
    <w:p w14:paraId="1742121F"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5CBDF4B8"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7E621F4A"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15576208"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54588208"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62813E6D"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1344CD6B"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518931F9"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174F0ED4"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4EF887AC" w14:textId="77777777" w:rsidR="00B14658" w:rsidRPr="007F2752" w:rsidRDefault="00B14658" w:rsidP="00477F96">
      <w:pPr>
        <w:spacing w:after="0" w:line="240" w:lineRule="auto"/>
        <w:jc w:val="center"/>
        <w:rPr>
          <w:rFonts w:ascii="Times New Roman" w:hAnsi="Times New Roman" w:cs="Times New Roman"/>
          <w:b/>
          <w:bCs/>
          <w:sz w:val="28"/>
          <w:szCs w:val="28"/>
        </w:rPr>
      </w:pPr>
    </w:p>
    <w:p w14:paraId="2F79B537" w14:textId="1CAD7893" w:rsidR="00B14658" w:rsidRDefault="00B14658" w:rsidP="00477F96">
      <w:pPr>
        <w:spacing w:after="0" w:line="240" w:lineRule="auto"/>
        <w:jc w:val="center"/>
        <w:rPr>
          <w:rFonts w:ascii="Times New Roman" w:hAnsi="Times New Roman" w:cs="Times New Roman"/>
          <w:b/>
          <w:bCs/>
          <w:sz w:val="28"/>
          <w:szCs w:val="28"/>
        </w:rPr>
      </w:pPr>
    </w:p>
    <w:p w14:paraId="45F756D9" w14:textId="77777777" w:rsidR="008C10B4" w:rsidRPr="007F2752" w:rsidRDefault="008C10B4" w:rsidP="00477F96">
      <w:pPr>
        <w:spacing w:after="0" w:line="240" w:lineRule="auto"/>
        <w:jc w:val="center"/>
        <w:rPr>
          <w:rFonts w:ascii="Times New Roman" w:hAnsi="Times New Roman" w:cs="Times New Roman"/>
          <w:b/>
          <w:bCs/>
          <w:sz w:val="28"/>
          <w:szCs w:val="28"/>
        </w:rPr>
      </w:pPr>
    </w:p>
    <w:p w14:paraId="6B29CFC0" w14:textId="77777777" w:rsidR="00C062A5" w:rsidRPr="007F2752" w:rsidRDefault="00C062A5" w:rsidP="00477F96">
      <w:pPr>
        <w:spacing w:after="0" w:line="240" w:lineRule="auto"/>
        <w:jc w:val="center"/>
        <w:rPr>
          <w:rFonts w:ascii="Times New Roman" w:hAnsi="Times New Roman" w:cs="Times New Roman"/>
          <w:b/>
          <w:bCs/>
          <w:sz w:val="28"/>
          <w:szCs w:val="28"/>
        </w:rPr>
      </w:pPr>
    </w:p>
    <w:p w14:paraId="3E13F19C" w14:textId="77777777" w:rsidR="00B14658" w:rsidRPr="007F2752" w:rsidRDefault="00B14658" w:rsidP="00477F96">
      <w:pPr>
        <w:spacing w:after="0" w:line="240" w:lineRule="auto"/>
        <w:jc w:val="center"/>
        <w:rPr>
          <w:rFonts w:ascii="Times New Roman" w:hAnsi="Times New Roman" w:cs="Times New Roman"/>
          <w:b/>
          <w:bCs/>
          <w:sz w:val="28"/>
          <w:szCs w:val="28"/>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C33DC4" w:rsidRPr="007F2752" w14:paraId="674B0B95" w14:textId="77777777" w:rsidTr="00B47329">
        <w:trPr>
          <w:trHeight w:val="1134"/>
          <w:jc w:val="center"/>
        </w:trPr>
        <w:tc>
          <w:tcPr>
            <w:tcW w:w="4453" w:type="dxa"/>
            <w:vAlign w:val="center"/>
          </w:tcPr>
          <w:p w14:paraId="1E28C710" w14:textId="77777777" w:rsidR="00C062A5" w:rsidRPr="007F2752" w:rsidRDefault="00C00E77" w:rsidP="00C062A5">
            <w:pPr>
              <w:rPr>
                <w:rFonts w:ascii="Times New Roman" w:hAnsi="Times New Roman"/>
              </w:rPr>
            </w:pPr>
            <w:r w:rsidRPr="007F2752">
              <w:rPr>
                <w:rFonts w:ascii="Simplified Arabic" w:hAnsi="Simplified Arabic" w:cs="Simplified Arabic"/>
                <w:noProof/>
                <w:sz w:val="10"/>
                <w:szCs w:val="10"/>
              </w:rPr>
              <w:drawing>
                <wp:inline distT="0" distB="0" distL="0" distR="0" wp14:anchorId="0ACB26B6" wp14:editId="2E98C19A">
                  <wp:extent cx="790575" cy="790575"/>
                  <wp:effectExtent l="19050" t="0" r="9525"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454" w:type="dxa"/>
            <w:vAlign w:val="center"/>
          </w:tcPr>
          <w:p w14:paraId="1D697F0A" w14:textId="77777777" w:rsidR="00C062A5" w:rsidRPr="007F2752" w:rsidRDefault="00C062A5" w:rsidP="00B47329">
            <w:pPr>
              <w:pStyle w:val="Heading5"/>
              <w:jc w:val="right"/>
              <w:outlineLvl w:val="4"/>
              <w:rPr>
                <w:rFonts w:ascii="Times New Roman" w:eastAsia="Calibri" w:hAnsi="Times New Roman" w:cs="Times New Roman"/>
                <w:b/>
                <w:bCs/>
                <w:color w:val="auto"/>
                <w:sz w:val="28"/>
                <w:szCs w:val="28"/>
                <w:lang w:val="en-US"/>
              </w:rPr>
            </w:pPr>
            <w:r w:rsidRPr="007F2752">
              <w:rPr>
                <w:rFonts w:eastAsia="Calibri" w:cs="Times New Roman"/>
                <w:b/>
                <w:bCs/>
                <w:noProof/>
                <w:color w:val="auto"/>
                <w:sz w:val="28"/>
                <w:szCs w:val="28"/>
              </w:rPr>
              <w:drawing>
                <wp:inline distT="0" distB="0" distL="0" distR="0" wp14:anchorId="3547EE3D" wp14:editId="238B63F7">
                  <wp:extent cx="900000" cy="329268"/>
                  <wp:effectExtent l="19050" t="0" r="0" b="0"/>
                  <wp:docPr id="10"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4A0697F1" w14:textId="20040AFD" w:rsidR="00C062A5" w:rsidRPr="007F2752" w:rsidRDefault="00C062A5" w:rsidP="008801B3">
            <w:pPr>
              <w:pStyle w:val="Heading5"/>
              <w:jc w:val="center"/>
              <w:outlineLvl w:val="4"/>
              <w:rPr>
                <w:rFonts w:ascii="Times New Roman" w:eastAsia="Calibri" w:hAnsi="Times New Roman" w:cs="Times New Roman"/>
                <w:b/>
                <w:bCs/>
                <w:color w:val="auto"/>
                <w:sz w:val="28"/>
                <w:szCs w:val="28"/>
              </w:rPr>
            </w:pPr>
            <w:r w:rsidRPr="007F2752">
              <w:rPr>
                <w:rFonts w:ascii="Times New Roman" w:eastAsia="Calibri" w:hAnsi="Times New Roman" w:cs="Times New Roman"/>
                <w:color w:val="auto"/>
                <w:sz w:val="28"/>
                <w:szCs w:val="28"/>
              </w:rPr>
              <w:t xml:space="preserve">                                       </w:t>
            </w:r>
            <w:r w:rsidRPr="007F2752">
              <w:rPr>
                <w:rFonts w:ascii="Times New Roman" w:eastAsia="Calibri" w:hAnsi="Times New Roman" w:cs="Times New Roman"/>
                <w:b/>
                <w:bCs/>
                <w:color w:val="auto"/>
                <w:sz w:val="28"/>
                <w:szCs w:val="28"/>
              </w:rPr>
              <w:t xml:space="preserve">May, </w:t>
            </w:r>
            <w:r w:rsidR="009E6ACE" w:rsidRPr="007F2752">
              <w:rPr>
                <w:rFonts w:ascii="Times New Roman" w:eastAsia="Calibri" w:hAnsi="Times New Roman" w:cs="Times New Roman"/>
                <w:b/>
                <w:bCs/>
                <w:color w:val="auto"/>
                <w:sz w:val="28"/>
                <w:szCs w:val="28"/>
              </w:rPr>
              <w:t>202</w:t>
            </w:r>
            <w:r w:rsidR="008801B3" w:rsidRPr="007F2752">
              <w:rPr>
                <w:rFonts w:ascii="Times New Roman" w:eastAsia="Calibri" w:hAnsi="Times New Roman" w:cs="Times New Roman"/>
                <w:b/>
                <w:bCs/>
                <w:color w:val="auto"/>
                <w:sz w:val="28"/>
                <w:szCs w:val="28"/>
              </w:rPr>
              <w:t>4</w:t>
            </w:r>
          </w:p>
          <w:p w14:paraId="79FFD994" w14:textId="77777777" w:rsidR="00C062A5" w:rsidRPr="007F2752" w:rsidRDefault="00C062A5" w:rsidP="00B47329">
            <w:pPr>
              <w:jc w:val="right"/>
              <w:rPr>
                <w:rFonts w:ascii="Times New Roman" w:hAnsi="Times New Roman"/>
                <w:sz w:val="14"/>
                <w:szCs w:val="14"/>
                <w:lang w:val="en-US"/>
              </w:rPr>
            </w:pPr>
          </w:p>
        </w:tc>
      </w:tr>
    </w:tbl>
    <w:p w14:paraId="4508470B" w14:textId="77777777" w:rsidR="00B14658" w:rsidRPr="007F2752" w:rsidRDefault="00B14658" w:rsidP="00477F96">
      <w:pPr>
        <w:pStyle w:val="BodyText"/>
        <w:bidi w:val="0"/>
        <w:spacing w:after="0" w:line="240" w:lineRule="auto"/>
        <w:rPr>
          <w:rFonts w:ascii="Times New Roman" w:hAnsi="Times New Roman" w:cs="Times New Roman"/>
          <w:sz w:val="24"/>
          <w:szCs w:val="24"/>
        </w:rPr>
      </w:pPr>
    </w:p>
    <w:p w14:paraId="699A4AC2" w14:textId="77777777" w:rsidR="00FE7993" w:rsidRPr="007F2752" w:rsidRDefault="00FE7993" w:rsidP="00FE7993">
      <w:pPr>
        <w:pStyle w:val="BodyText"/>
        <w:bidi w:val="0"/>
        <w:spacing w:after="0" w:line="240" w:lineRule="auto"/>
        <w:rPr>
          <w:rFonts w:ascii="Times New Roman" w:hAnsi="Times New Roman" w:cs="Times New Roman"/>
          <w:sz w:val="24"/>
          <w:szCs w:val="24"/>
        </w:rPr>
      </w:pPr>
      <w:r w:rsidRPr="007F2752">
        <w:rPr>
          <w:rFonts w:ascii="Times New Roman" w:hAnsi="Times New Roman" w:cs="Times New Roman"/>
          <w:sz w:val="24"/>
          <w:szCs w:val="24"/>
        </w:rPr>
        <w:t>PAGE NUMBERS OF ENGLISH TEXT ARE PRINTED IN SQUARE BRACKETS.</w:t>
      </w:r>
    </w:p>
    <w:p w14:paraId="5F32E58B" w14:textId="77777777" w:rsidR="00FE7993" w:rsidRPr="007F2752" w:rsidRDefault="00FE7993" w:rsidP="00FE7993">
      <w:pPr>
        <w:pStyle w:val="BodyText"/>
        <w:bidi w:val="0"/>
        <w:spacing w:after="0" w:line="240" w:lineRule="auto"/>
        <w:rPr>
          <w:rFonts w:ascii="Times New Roman" w:hAnsi="Times New Roman" w:cs="Times New Roman"/>
          <w:sz w:val="24"/>
          <w:szCs w:val="24"/>
        </w:rPr>
      </w:pPr>
      <w:r w:rsidRPr="007F2752">
        <w:rPr>
          <w:rFonts w:ascii="Times New Roman" w:hAnsi="Times New Roman" w:cs="Times New Roman"/>
          <w:sz w:val="24"/>
          <w:szCs w:val="24"/>
        </w:rPr>
        <w:t xml:space="preserve">TABLES </w:t>
      </w:r>
      <w:proofErr w:type="gramStart"/>
      <w:r w:rsidRPr="007F2752">
        <w:rPr>
          <w:rFonts w:ascii="Times New Roman" w:hAnsi="Times New Roman" w:cs="Times New Roman"/>
          <w:sz w:val="24"/>
          <w:szCs w:val="24"/>
        </w:rPr>
        <w:t>ARE PRINTED</w:t>
      </w:r>
      <w:proofErr w:type="gramEnd"/>
      <w:r w:rsidRPr="007F2752">
        <w:rPr>
          <w:rFonts w:ascii="Times New Roman" w:hAnsi="Times New Roman" w:cs="Times New Roman"/>
          <w:sz w:val="24"/>
          <w:szCs w:val="24"/>
        </w:rPr>
        <w:t xml:space="preserve"> IN ARABIC FORMAT (FROM RIGHT TO LEFT).</w:t>
      </w:r>
    </w:p>
    <w:p w14:paraId="23BD9194" w14:textId="77777777" w:rsidR="00B14658" w:rsidRPr="007F2752" w:rsidRDefault="00B14658" w:rsidP="00477F96">
      <w:pPr>
        <w:pStyle w:val="BodyText"/>
        <w:bidi w:val="0"/>
        <w:spacing w:after="0" w:line="240" w:lineRule="auto"/>
        <w:rPr>
          <w:rFonts w:ascii="Times New Roman" w:hAnsi="Times New Roman" w:cs="Times New Roman"/>
          <w:b/>
          <w:bCs/>
          <w:sz w:val="20"/>
          <w:szCs w:val="20"/>
        </w:rPr>
      </w:pPr>
    </w:p>
    <w:p w14:paraId="3A86AA0A" w14:textId="77777777" w:rsidR="00B14658" w:rsidRPr="007F2752" w:rsidRDefault="00B14658" w:rsidP="00477F96">
      <w:pPr>
        <w:pStyle w:val="BodyText"/>
        <w:bidi w:val="0"/>
        <w:spacing w:after="0" w:line="240" w:lineRule="auto"/>
        <w:rPr>
          <w:rFonts w:ascii="Times New Roman" w:hAnsi="Times New Roman" w:cs="Times New Roman"/>
          <w:b/>
          <w:bCs/>
          <w:sz w:val="20"/>
          <w:szCs w:val="20"/>
        </w:rPr>
      </w:pPr>
    </w:p>
    <w:p w14:paraId="5B362237" w14:textId="77777777" w:rsidR="00B14658" w:rsidRPr="007F2752" w:rsidRDefault="00FE7993" w:rsidP="00477F96">
      <w:pPr>
        <w:pStyle w:val="Title"/>
        <w:jc w:val="left"/>
        <w:rPr>
          <w:rFonts w:cs="Times New Roman"/>
          <w:b w:val="0"/>
          <w:bCs w:val="0"/>
          <w:sz w:val="20"/>
          <w:szCs w:val="20"/>
          <w:rtl/>
        </w:rPr>
      </w:pPr>
      <w:r w:rsidRPr="007F2752">
        <w:rPr>
          <w:rFonts w:cs="Times New Roman"/>
          <w:noProof/>
        </w:rPr>
        <mc:AlternateContent>
          <mc:Choice Requires="wps">
            <w:drawing>
              <wp:anchor distT="0" distB="0" distL="114300" distR="114300" simplePos="0" relativeHeight="251650560" behindDoc="0" locked="0" layoutInCell="1" allowOverlap="1" wp14:anchorId="3586D159" wp14:editId="101A1C46">
                <wp:simplePos x="0" y="0"/>
                <wp:positionH relativeFrom="margin">
                  <wp:align>left</wp:align>
                </wp:positionH>
                <wp:positionV relativeFrom="paragraph">
                  <wp:posOffset>287020</wp:posOffset>
                </wp:positionV>
                <wp:extent cx="5713730" cy="821690"/>
                <wp:effectExtent l="38100" t="38100" r="39370" b="3556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730" cy="821690"/>
                        </a:xfrm>
                        <a:prstGeom prst="rect">
                          <a:avLst/>
                        </a:prstGeom>
                        <a:solidFill>
                          <a:srgbClr val="FFFFFF"/>
                        </a:solidFill>
                        <a:ln w="76200" cmpd="tri">
                          <a:solidFill>
                            <a:srgbClr val="000000"/>
                          </a:solidFill>
                          <a:miter lim="800000"/>
                          <a:headEnd/>
                          <a:tailEnd/>
                        </a:ln>
                      </wps:spPr>
                      <wps:txbx>
                        <w:txbxContent>
                          <w:p w14:paraId="333B395B" w14:textId="77777777" w:rsidR="00B60BB4" w:rsidRPr="001B029C" w:rsidRDefault="00B60BB4"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86D159" id="_x0000_t202" coordsize="21600,21600" o:spt="202" path="m,l,21600r21600,l21600,xe">
                <v:stroke joinstyle="miter"/>
                <v:path gradientshapeok="t" o:connecttype="rect"/>
              </v:shapetype>
              <v:shape id="Text Box 2" o:spid="_x0000_s1026" type="#_x0000_t202" style="position:absolute;left:0;text-align:left;margin-left:0;margin-top:22.6pt;width:449.9pt;height:64.7pt;z-index:2516505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" strokeweight="6pt">
                <v:stroke linestyle="thickBetweenThin"/>
                <v:textbox>
                  <w:txbxContent>
                    <w:p w14:paraId="333B395B" w14:textId="77777777" w:rsidR="00B60BB4" w:rsidRPr="001B029C" w:rsidRDefault="00B60BB4"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v:textbox>
                <w10:wrap type="square" anchorx="margin"/>
              </v:shape>
            </w:pict>
          </mc:Fallback>
        </mc:AlternateContent>
      </w:r>
    </w:p>
    <w:p w14:paraId="46CB76FD" w14:textId="77777777" w:rsidR="003F3158" w:rsidRPr="007F2752" w:rsidRDefault="003F3158" w:rsidP="00477F96">
      <w:pPr>
        <w:pStyle w:val="Title"/>
        <w:rPr>
          <w:noProof/>
        </w:rPr>
      </w:pPr>
    </w:p>
    <w:p w14:paraId="06A0AE0B" w14:textId="77777777" w:rsidR="00D07906" w:rsidRPr="007F2752" w:rsidRDefault="00D07906" w:rsidP="00477F96">
      <w:pPr>
        <w:pStyle w:val="Title"/>
        <w:rPr>
          <w:noProof/>
        </w:rPr>
      </w:pPr>
    </w:p>
    <w:p w14:paraId="5D417F36" w14:textId="77777777" w:rsidR="00D07906" w:rsidRPr="007F2752" w:rsidRDefault="00D07906" w:rsidP="00477F96">
      <w:pPr>
        <w:pStyle w:val="Title"/>
        <w:rPr>
          <w:noProof/>
        </w:rPr>
      </w:pPr>
    </w:p>
    <w:p w14:paraId="34BA22B2" w14:textId="77777777" w:rsidR="00D07906" w:rsidRPr="007F2752" w:rsidRDefault="00D07906" w:rsidP="00477F96">
      <w:pPr>
        <w:pStyle w:val="Title"/>
        <w:rPr>
          <w:noProof/>
        </w:rPr>
      </w:pPr>
    </w:p>
    <w:p w14:paraId="63D1C59A" w14:textId="77777777" w:rsidR="00D07906" w:rsidRPr="007F2752" w:rsidRDefault="00D07906" w:rsidP="00477F96">
      <w:pPr>
        <w:pStyle w:val="Title"/>
        <w:rPr>
          <w:noProof/>
        </w:rPr>
      </w:pPr>
    </w:p>
    <w:p w14:paraId="019694F8" w14:textId="77777777" w:rsidR="00D07906" w:rsidRPr="007F2752" w:rsidRDefault="00D07906" w:rsidP="00477F96">
      <w:pPr>
        <w:pStyle w:val="Title"/>
        <w:rPr>
          <w:noProof/>
        </w:rPr>
      </w:pPr>
    </w:p>
    <w:p w14:paraId="08DD906A" w14:textId="59B0ADB6" w:rsidR="00D07906" w:rsidRPr="007F2752" w:rsidRDefault="00D07906" w:rsidP="00477F96">
      <w:pPr>
        <w:pStyle w:val="Title"/>
        <w:rPr>
          <w:noProof/>
          <w:sz w:val="22"/>
          <w:szCs w:val="22"/>
        </w:rPr>
      </w:pPr>
    </w:p>
    <w:p w14:paraId="6A050AA3" w14:textId="6E7EC6D9" w:rsidR="008801B3" w:rsidRPr="007F2752" w:rsidRDefault="008801B3" w:rsidP="00477F96">
      <w:pPr>
        <w:pStyle w:val="Title"/>
        <w:rPr>
          <w:noProof/>
          <w:sz w:val="22"/>
          <w:szCs w:val="22"/>
        </w:rPr>
      </w:pPr>
    </w:p>
    <w:p w14:paraId="109F5418" w14:textId="7D0800A4" w:rsidR="008801B3" w:rsidRPr="007F2752" w:rsidRDefault="008801B3" w:rsidP="00477F96">
      <w:pPr>
        <w:pStyle w:val="Title"/>
        <w:rPr>
          <w:noProof/>
          <w:sz w:val="22"/>
          <w:szCs w:val="22"/>
        </w:rPr>
      </w:pPr>
    </w:p>
    <w:p w14:paraId="370D9FFF" w14:textId="50E7336E" w:rsidR="008801B3" w:rsidRPr="007F2752" w:rsidRDefault="008801B3" w:rsidP="00477F96">
      <w:pPr>
        <w:pStyle w:val="Title"/>
        <w:rPr>
          <w:noProof/>
          <w:sz w:val="22"/>
          <w:szCs w:val="22"/>
        </w:rPr>
      </w:pPr>
    </w:p>
    <w:p w14:paraId="50ACE198" w14:textId="13576DDF" w:rsidR="008801B3" w:rsidRPr="007F2752" w:rsidRDefault="008801B3" w:rsidP="00477F96">
      <w:pPr>
        <w:pStyle w:val="Title"/>
        <w:rPr>
          <w:noProof/>
          <w:sz w:val="22"/>
          <w:szCs w:val="22"/>
        </w:rPr>
      </w:pPr>
    </w:p>
    <w:p w14:paraId="1C1EBBD6" w14:textId="30A9F6CD" w:rsidR="008801B3" w:rsidRPr="007F2752" w:rsidRDefault="008801B3" w:rsidP="00477F96">
      <w:pPr>
        <w:pStyle w:val="Title"/>
        <w:rPr>
          <w:noProof/>
          <w:sz w:val="22"/>
          <w:szCs w:val="22"/>
        </w:rPr>
      </w:pPr>
    </w:p>
    <w:p w14:paraId="036DD26B" w14:textId="272E1256" w:rsidR="008801B3" w:rsidRPr="007F2752" w:rsidRDefault="008801B3" w:rsidP="00477F96">
      <w:pPr>
        <w:pStyle w:val="Title"/>
        <w:rPr>
          <w:noProof/>
          <w:sz w:val="22"/>
          <w:szCs w:val="22"/>
        </w:rPr>
      </w:pPr>
    </w:p>
    <w:p w14:paraId="2D824150" w14:textId="6BCE750F" w:rsidR="008801B3" w:rsidRPr="007F2752" w:rsidRDefault="008801B3" w:rsidP="00477F96">
      <w:pPr>
        <w:pStyle w:val="Title"/>
        <w:rPr>
          <w:noProof/>
          <w:sz w:val="22"/>
          <w:szCs w:val="22"/>
        </w:rPr>
      </w:pPr>
    </w:p>
    <w:p w14:paraId="6A6DA4C7" w14:textId="6F3A536E" w:rsidR="008801B3" w:rsidRPr="007F2752" w:rsidRDefault="008801B3" w:rsidP="00477F96">
      <w:pPr>
        <w:pStyle w:val="Title"/>
        <w:rPr>
          <w:noProof/>
          <w:sz w:val="22"/>
          <w:szCs w:val="22"/>
        </w:rPr>
      </w:pPr>
    </w:p>
    <w:p w14:paraId="2B9F9F91" w14:textId="77777777" w:rsidR="008801B3" w:rsidRPr="007F2752" w:rsidRDefault="008801B3" w:rsidP="00477F96">
      <w:pPr>
        <w:pStyle w:val="Title"/>
        <w:rPr>
          <w:noProof/>
          <w:sz w:val="22"/>
          <w:szCs w:val="22"/>
        </w:rPr>
      </w:pPr>
    </w:p>
    <w:p w14:paraId="124AD370" w14:textId="77777777" w:rsidR="008801B3" w:rsidRPr="007F2752" w:rsidRDefault="008801B3" w:rsidP="00477F96">
      <w:pPr>
        <w:pStyle w:val="Title"/>
        <w:rPr>
          <w:noProof/>
        </w:rPr>
      </w:pPr>
    </w:p>
    <w:p w14:paraId="36F9ED54" w14:textId="77777777" w:rsidR="00D07906" w:rsidRPr="007F2752" w:rsidRDefault="00D07906" w:rsidP="00477F96">
      <w:pPr>
        <w:pStyle w:val="Title"/>
        <w:rPr>
          <w:noProof/>
        </w:rPr>
      </w:pPr>
    </w:p>
    <w:p w14:paraId="2D12850C" w14:textId="4C2903E6" w:rsidR="00D07906" w:rsidRDefault="00D07906" w:rsidP="00477F96">
      <w:pPr>
        <w:pStyle w:val="Title"/>
        <w:rPr>
          <w:noProof/>
        </w:rPr>
      </w:pPr>
    </w:p>
    <w:p w14:paraId="5C877308" w14:textId="5354EA00" w:rsidR="008C10B4" w:rsidRDefault="008C10B4" w:rsidP="00477F96">
      <w:pPr>
        <w:pStyle w:val="Title"/>
        <w:rPr>
          <w:noProof/>
        </w:rPr>
      </w:pPr>
    </w:p>
    <w:p w14:paraId="7BA1D1A5" w14:textId="09F4AA5F" w:rsidR="008C10B4" w:rsidRDefault="008C10B4" w:rsidP="00477F96">
      <w:pPr>
        <w:pStyle w:val="Title"/>
        <w:rPr>
          <w:noProof/>
        </w:rPr>
      </w:pPr>
    </w:p>
    <w:p w14:paraId="0A38A2B5" w14:textId="63EBC996" w:rsidR="008C10B4" w:rsidRDefault="008C10B4" w:rsidP="00477F96">
      <w:pPr>
        <w:pStyle w:val="Title"/>
        <w:rPr>
          <w:noProof/>
        </w:rPr>
      </w:pPr>
    </w:p>
    <w:p w14:paraId="67A17C2C" w14:textId="77777777" w:rsidR="008C10B4" w:rsidRPr="007F2752" w:rsidRDefault="008C10B4" w:rsidP="00477F96">
      <w:pPr>
        <w:pStyle w:val="Title"/>
        <w:rPr>
          <w:noProof/>
        </w:rPr>
      </w:pPr>
    </w:p>
    <w:p w14:paraId="3A86F121" w14:textId="77777777" w:rsidR="00F01CE4" w:rsidRPr="007F2752" w:rsidRDefault="00F01CE4" w:rsidP="00477F96">
      <w:pPr>
        <w:pStyle w:val="Title"/>
        <w:rPr>
          <w:rFonts w:cs="Times New Roman"/>
          <w:b w:val="0"/>
          <w:bCs w:val="0"/>
          <w:noProof/>
          <w:sz w:val="20"/>
          <w:szCs w:val="20"/>
        </w:rPr>
      </w:pPr>
    </w:p>
    <w:p w14:paraId="65DD5BAC" w14:textId="77777777" w:rsidR="00B14658" w:rsidRPr="007F2752" w:rsidRDefault="00B14658" w:rsidP="00477F96">
      <w:pPr>
        <w:pStyle w:val="Title"/>
        <w:jc w:val="left"/>
        <w:rPr>
          <w:rFonts w:cs="Times New Roman"/>
          <w:b w:val="0"/>
          <w:bCs w:val="0"/>
          <w:sz w:val="20"/>
          <w:szCs w:val="20"/>
        </w:rPr>
      </w:pPr>
    </w:p>
    <w:p w14:paraId="7812C9C5" w14:textId="760B55B9" w:rsidR="00B14658" w:rsidRPr="007F2752" w:rsidRDefault="00B14658" w:rsidP="008801B3">
      <w:pPr>
        <w:pStyle w:val="Title"/>
        <w:bidi w:val="0"/>
        <w:ind w:right="-284"/>
        <w:jc w:val="left"/>
        <w:rPr>
          <w:rFonts w:cs="Times New Roman"/>
          <w:b w:val="0"/>
          <w:bCs w:val="0"/>
          <w:sz w:val="20"/>
          <w:szCs w:val="20"/>
        </w:rPr>
      </w:pPr>
      <w:r w:rsidRPr="007F2752">
        <w:rPr>
          <w:rFonts w:cs="Times New Roman"/>
          <w:sz w:val="20"/>
          <w:szCs w:val="20"/>
        </w:rPr>
        <w:sym w:font="Symbol" w:char="F0E3"/>
      </w:r>
      <w:r w:rsidRPr="007F2752">
        <w:rPr>
          <w:rFonts w:cs="Times New Roman"/>
          <w:b w:val="0"/>
          <w:bCs w:val="0"/>
          <w:sz w:val="20"/>
          <w:szCs w:val="20"/>
        </w:rPr>
        <w:t xml:space="preserve"> </w:t>
      </w:r>
      <w:proofErr w:type="gramStart"/>
      <w:r w:rsidRPr="007F2752">
        <w:rPr>
          <w:rFonts w:cs="Times New Roman"/>
          <w:b w:val="0"/>
          <w:bCs w:val="0"/>
          <w:sz w:val="20"/>
          <w:szCs w:val="20"/>
        </w:rPr>
        <w:t>May,</w:t>
      </w:r>
      <w:proofErr w:type="gramEnd"/>
      <w:r w:rsidRPr="007F2752">
        <w:rPr>
          <w:rFonts w:cs="Times New Roman"/>
          <w:b w:val="0"/>
          <w:bCs w:val="0"/>
          <w:sz w:val="20"/>
          <w:szCs w:val="20"/>
        </w:rPr>
        <w:t xml:space="preserve"> </w:t>
      </w:r>
      <w:r w:rsidR="00D327AA" w:rsidRPr="007F2752">
        <w:rPr>
          <w:rFonts w:cs="Times New Roman"/>
          <w:b w:val="0"/>
          <w:bCs w:val="0"/>
          <w:sz w:val="20"/>
          <w:szCs w:val="20"/>
        </w:rPr>
        <w:t>202</w:t>
      </w:r>
      <w:r w:rsidR="008801B3" w:rsidRPr="007F2752">
        <w:rPr>
          <w:rFonts w:cs="Times New Roman"/>
          <w:b w:val="0"/>
          <w:bCs w:val="0"/>
          <w:sz w:val="20"/>
          <w:szCs w:val="20"/>
        </w:rPr>
        <w:t>4</w:t>
      </w:r>
      <w:r w:rsidRPr="007F2752">
        <w:rPr>
          <w:rFonts w:cs="Times New Roman"/>
          <w:b w:val="0"/>
          <w:bCs w:val="0"/>
          <w:sz w:val="20"/>
          <w:szCs w:val="20"/>
        </w:rPr>
        <w:t>.</w:t>
      </w:r>
    </w:p>
    <w:p w14:paraId="03D3872D" w14:textId="77777777" w:rsidR="00B14658" w:rsidRPr="007F2752" w:rsidRDefault="00B14658" w:rsidP="00477F96">
      <w:pPr>
        <w:pStyle w:val="Title"/>
        <w:bidi w:val="0"/>
        <w:ind w:right="-284"/>
        <w:jc w:val="left"/>
        <w:rPr>
          <w:rFonts w:cs="Times New Roman"/>
          <w:sz w:val="20"/>
          <w:szCs w:val="20"/>
        </w:rPr>
      </w:pPr>
      <w:r w:rsidRPr="007F2752">
        <w:rPr>
          <w:rFonts w:cs="Times New Roman"/>
          <w:sz w:val="20"/>
          <w:szCs w:val="20"/>
        </w:rPr>
        <w:t>All Rights Reserved</w:t>
      </w:r>
    </w:p>
    <w:p w14:paraId="64F57F85" w14:textId="77777777" w:rsidR="00B14658" w:rsidRPr="007F2752" w:rsidRDefault="00B14658" w:rsidP="00477F96">
      <w:pPr>
        <w:pStyle w:val="Title"/>
        <w:tabs>
          <w:tab w:val="left" w:pos="1236"/>
        </w:tabs>
        <w:bidi w:val="0"/>
        <w:ind w:right="-284"/>
        <w:jc w:val="left"/>
        <w:rPr>
          <w:rFonts w:cs="Times New Roman"/>
        </w:rPr>
      </w:pPr>
      <w:r w:rsidRPr="007F2752">
        <w:rPr>
          <w:rFonts w:cs="Times New Roman"/>
        </w:rPr>
        <w:tab/>
      </w:r>
    </w:p>
    <w:p w14:paraId="3929F7AB" w14:textId="77777777" w:rsidR="00B14658" w:rsidRPr="007F2752" w:rsidRDefault="00B14658" w:rsidP="00477F96">
      <w:pPr>
        <w:pStyle w:val="Title"/>
        <w:bidi w:val="0"/>
        <w:ind w:right="-284"/>
        <w:jc w:val="left"/>
        <w:rPr>
          <w:rFonts w:cs="Times New Roman"/>
          <w:sz w:val="20"/>
          <w:szCs w:val="20"/>
        </w:rPr>
      </w:pPr>
      <w:r w:rsidRPr="007F2752">
        <w:rPr>
          <w:rFonts w:cs="Times New Roman"/>
          <w:sz w:val="20"/>
          <w:szCs w:val="20"/>
        </w:rPr>
        <w:t>Citation:</w:t>
      </w:r>
    </w:p>
    <w:p w14:paraId="1A0F399C" w14:textId="77777777" w:rsidR="00B14658" w:rsidRPr="007F2752" w:rsidRDefault="00B14658" w:rsidP="00477F96">
      <w:pPr>
        <w:pStyle w:val="Title"/>
        <w:bidi w:val="0"/>
        <w:ind w:right="-284" w:firstLine="720"/>
        <w:jc w:val="left"/>
        <w:rPr>
          <w:rFonts w:cs="Times New Roman"/>
          <w:sz w:val="20"/>
          <w:szCs w:val="20"/>
        </w:rPr>
      </w:pPr>
    </w:p>
    <w:p w14:paraId="5521CB05" w14:textId="0EC9E214" w:rsidR="00B14658" w:rsidRPr="007F2752" w:rsidRDefault="00B14658" w:rsidP="005227EA">
      <w:pPr>
        <w:pStyle w:val="Title"/>
        <w:bidi w:val="0"/>
        <w:ind w:right="-284"/>
        <w:jc w:val="left"/>
        <w:rPr>
          <w:rFonts w:cs="Times New Roman"/>
          <w:b w:val="0"/>
          <w:bCs w:val="0"/>
        </w:rPr>
      </w:pPr>
      <w:r w:rsidRPr="007F2752">
        <w:rPr>
          <w:rFonts w:cs="Times New Roman"/>
        </w:rPr>
        <w:t xml:space="preserve">Palestinian Central Bureau of Statistics, </w:t>
      </w:r>
      <w:r w:rsidR="00D327AA" w:rsidRPr="007F2752">
        <w:rPr>
          <w:rFonts w:cs="Times New Roman"/>
        </w:rPr>
        <w:t>202</w:t>
      </w:r>
      <w:r w:rsidR="005227EA" w:rsidRPr="007F2752">
        <w:rPr>
          <w:rFonts w:cs="Times New Roman"/>
        </w:rPr>
        <w:t>4</w:t>
      </w:r>
      <w:r w:rsidR="00823699" w:rsidRPr="007F2752">
        <w:rPr>
          <w:rFonts w:cs="Times New Roman"/>
        </w:rPr>
        <w:t>.</w:t>
      </w:r>
      <w:r w:rsidR="00823699" w:rsidRPr="007F2752">
        <w:rPr>
          <w:rFonts w:cs="Times New Roman" w:hint="cs"/>
          <w:rtl/>
        </w:rPr>
        <w:t xml:space="preserve"> </w:t>
      </w:r>
      <w:r w:rsidRPr="007F2752">
        <w:rPr>
          <w:rFonts w:cs="Times New Roman"/>
          <w:b w:val="0"/>
          <w:bCs w:val="0"/>
          <w:i/>
          <w:iCs/>
        </w:rPr>
        <w:t xml:space="preserve">Performance of the Palestinian Economy, </w:t>
      </w:r>
      <w:r w:rsidR="00D327AA" w:rsidRPr="007F2752">
        <w:rPr>
          <w:rFonts w:cs="Times New Roman"/>
          <w:b w:val="0"/>
          <w:bCs w:val="0"/>
          <w:i/>
          <w:iCs/>
        </w:rPr>
        <w:t>202</w:t>
      </w:r>
      <w:r w:rsidR="005227EA" w:rsidRPr="007F2752">
        <w:rPr>
          <w:rFonts w:cs="Times New Roman"/>
          <w:b w:val="0"/>
          <w:bCs w:val="0"/>
          <w:i/>
          <w:iCs/>
        </w:rPr>
        <w:t>3</w:t>
      </w:r>
      <w:r w:rsidRPr="007F2752">
        <w:rPr>
          <w:rFonts w:cs="Times New Roman"/>
          <w:b w:val="0"/>
          <w:bCs w:val="0"/>
          <w:i/>
          <w:iCs/>
        </w:rPr>
        <w:t xml:space="preserve">.  </w:t>
      </w:r>
      <w:r w:rsidRPr="007F2752">
        <w:rPr>
          <w:rFonts w:cs="Times New Roman"/>
          <w:b w:val="0"/>
          <w:bCs w:val="0"/>
        </w:rPr>
        <w:t xml:space="preserve"> Ramallah – Palestine.</w:t>
      </w:r>
    </w:p>
    <w:p w14:paraId="0C76653F" w14:textId="77777777" w:rsidR="00F01CE4" w:rsidRPr="007F2752" w:rsidRDefault="00F01CE4" w:rsidP="00F01CE4">
      <w:pPr>
        <w:pStyle w:val="Title"/>
        <w:bidi w:val="0"/>
        <w:ind w:right="-284"/>
        <w:jc w:val="left"/>
        <w:rPr>
          <w:rFonts w:cs="Times New Roman"/>
          <w:b w:val="0"/>
          <w:bCs w:val="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7F2752" w:rsidRPr="007F2752" w14:paraId="6F284A21" w14:textId="77777777" w:rsidTr="002606FF">
        <w:trPr>
          <w:trHeight w:val="274"/>
          <w:jc w:val="center"/>
        </w:trPr>
        <w:tc>
          <w:tcPr>
            <w:tcW w:w="4542" w:type="dxa"/>
            <w:vMerge w:val="restart"/>
          </w:tcPr>
          <w:p w14:paraId="3516E0FA" w14:textId="77777777" w:rsidR="00B14658" w:rsidRPr="007F2752" w:rsidRDefault="00B14658" w:rsidP="00477F96">
            <w:pPr>
              <w:pStyle w:val="Title"/>
              <w:bidi w:val="0"/>
              <w:ind w:right="-284"/>
              <w:jc w:val="left"/>
              <w:rPr>
                <w:rFonts w:cs="Times New Roman"/>
                <w:b w:val="0"/>
                <w:bCs w:val="0"/>
                <w:sz w:val="20"/>
                <w:szCs w:val="20"/>
              </w:rPr>
            </w:pPr>
            <w:r w:rsidRPr="007F2752">
              <w:rPr>
                <w:rFonts w:cs="Times New Roman"/>
                <w:b w:val="0"/>
                <w:bCs w:val="0"/>
                <w:sz w:val="20"/>
                <w:szCs w:val="20"/>
              </w:rPr>
              <w:t xml:space="preserve">All correspondence </w:t>
            </w:r>
            <w:proofErr w:type="gramStart"/>
            <w:r w:rsidRPr="007F2752">
              <w:rPr>
                <w:rFonts w:cs="Times New Roman"/>
                <w:b w:val="0"/>
                <w:bCs w:val="0"/>
                <w:sz w:val="20"/>
                <w:szCs w:val="20"/>
              </w:rPr>
              <w:t>should be directed</w:t>
            </w:r>
            <w:proofErr w:type="gramEnd"/>
            <w:r w:rsidRPr="007F2752">
              <w:rPr>
                <w:rFonts w:cs="Times New Roman"/>
                <w:b w:val="0"/>
                <w:bCs w:val="0"/>
                <w:sz w:val="20"/>
                <w:szCs w:val="20"/>
              </w:rPr>
              <w:t xml:space="preserve"> to: </w:t>
            </w:r>
          </w:p>
          <w:p w14:paraId="49C1AE69" w14:textId="77777777" w:rsidR="00B14658" w:rsidRPr="007F2752" w:rsidRDefault="00B14658" w:rsidP="00477F96">
            <w:pPr>
              <w:pStyle w:val="Title"/>
              <w:bidi w:val="0"/>
              <w:ind w:right="-284"/>
              <w:jc w:val="left"/>
              <w:rPr>
                <w:rFonts w:cs="Times New Roman"/>
                <w:sz w:val="20"/>
                <w:szCs w:val="20"/>
              </w:rPr>
            </w:pPr>
            <w:r w:rsidRPr="007F2752">
              <w:rPr>
                <w:rFonts w:cs="Times New Roman"/>
                <w:sz w:val="20"/>
                <w:szCs w:val="20"/>
              </w:rPr>
              <w:t>Palestinian Central Bureau of Statistics</w:t>
            </w:r>
          </w:p>
          <w:p w14:paraId="264CD8F3" w14:textId="77777777" w:rsidR="00ED7EB1" w:rsidRPr="007F2752" w:rsidRDefault="00ED7EB1" w:rsidP="00ED7EB1">
            <w:pPr>
              <w:rPr>
                <w:rFonts w:ascii="Times New Roman" w:hAnsi="Times New Roman" w:cs="Times New Roman"/>
                <w:b/>
                <w:bCs/>
                <w:sz w:val="20"/>
                <w:szCs w:val="20"/>
              </w:rPr>
            </w:pPr>
            <w:r w:rsidRPr="007F2752">
              <w:rPr>
                <w:rFonts w:ascii="Times New Roman" w:hAnsi="Times New Roman" w:cs="Times New Roman"/>
                <w:b/>
                <w:bCs/>
                <w:sz w:val="20"/>
                <w:szCs w:val="20"/>
              </w:rPr>
              <w:t xml:space="preserve">P. O. Box 1647, Ramallah </w:t>
            </w:r>
            <w:proofErr w:type="spellStart"/>
            <w:r w:rsidRPr="007F2752">
              <w:rPr>
                <w:rFonts w:ascii="Times New Roman" w:hAnsi="Times New Roman" w:cs="Times New Roman"/>
                <w:b/>
                <w:bCs/>
                <w:sz w:val="20"/>
                <w:szCs w:val="20"/>
              </w:rPr>
              <w:t>P6028179</w:t>
            </w:r>
            <w:proofErr w:type="spellEnd"/>
            <w:r w:rsidRPr="007F2752">
              <w:rPr>
                <w:rFonts w:ascii="Times New Roman" w:hAnsi="Times New Roman" w:cs="Times New Roman"/>
                <w:b/>
                <w:bCs/>
                <w:sz w:val="20"/>
                <w:szCs w:val="20"/>
              </w:rPr>
              <w:t xml:space="preserve"> – Palestine. </w:t>
            </w:r>
          </w:p>
          <w:p w14:paraId="6D2B9DD8" w14:textId="77777777" w:rsidR="00B14658" w:rsidRPr="007F2752" w:rsidRDefault="00B14658" w:rsidP="00477F96">
            <w:pPr>
              <w:rPr>
                <w:rFonts w:ascii="Times New Roman" w:hAnsi="Times New Roman" w:cs="Times New Roman"/>
                <w:sz w:val="20"/>
                <w:szCs w:val="20"/>
              </w:rPr>
            </w:pPr>
            <w:r w:rsidRPr="007F2752">
              <w:rPr>
                <w:rFonts w:ascii="Times New Roman" w:hAnsi="Times New Roman" w:cs="Times New Roman"/>
                <w:sz w:val="20"/>
                <w:szCs w:val="20"/>
              </w:rPr>
              <w:t>Tel</w:t>
            </w:r>
            <w:r w:rsidR="00B55A1A" w:rsidRPr="007F2752">
              <w:rPr>
                <w:rFonts w:ascii="Times New Roman" w:hAnsi="Times New Roman" w:cs="Times New Roman"/>
                <w:sz w:val="20"/>
                <w:szCs w:val="20"/>
                <w:lang w:val="en-US"/>
              </w:rPr>
              <w:t>.</w:t>
            </w:r>
            <w:r w:rsidRPr="007F2752">
              <w:rPr>
                <w:rFonts w:ascii="Times New Roman" w:hAnsi="Times New Roman" w:cs="Times New Roman"/>
                <w:sz w:val="20"/>
                <w:szCs w:val="20"/>
              </w:rPr>
              <w:t>: (970/972) 2 298 2700</w:t>
            </w:r>
          </w:p>
          <w:p w14:paraId="3D5350D2" w14:textId="77777777" w:rsidR="00B14658" w:rsidRPr="007F2752" w:rsidRDefault="00B14658" w:rsidP="00477F96">
            <w:pPr>
              <w:rPr>
                <w:rFonts w:ascii="Times New Roman" w:hAnsi="Times New Roman" w:cs="Times New Roman"/>
                <w:sz w:val="20"/>
                <w:szCs w:val="20"/>
              </w:rPr>
            </w:pPr>
            <w:r w:rsidRPr="007F2752">
              <w:rPr>
                <w:rFonts w:ascii="Times New Roman" w:hAnsi="Times New Roman" w:cs="Times New Roman"/>
                <w:sz w:val="20"/>
                <w:szCs w:val="20"/>
              </w:rPr>
              <w:t>Fax: (970/972) 2 298 2710</w:t>
            </w:r>
          </w:p>
          <w:p w14:paraId="40504AC0" w14:textId="77777777" w:rsidR="00B14658" w:rsidRPr="007F2752" w:rsidRDefault="00B14658" w:rsidP="00477F96">
            <w:pPr>
              <w:rPr>
                <w:rFonts w:ascii="Times New Roman" w:hAnsi="Times New Roman" w:cs="Times New Roman"/>
                <w:sz w:val="20"/>
                <w:szCs w:val="20"/>
              </w:rPr>
            </w:pPr>
            <w:r w:rsidRPr="007F2752">
              <w:rPr>
                <w:rFonts w:ascii="Times New Roman" w:hAnsi="Times New Roman" w:cs="Times New Roman"/>
                <w:sz w:val="20"/>
                <w:szCs w:val="20"/>
              </w:rPr>
              <w:t>Toll Free: 1800300300</w:t>
            </w:r>
          </w:p>
          <w:p w14:paraId="63508602" w14:textId="77777777" w:rsidR="00B14658" w:rsidRPr="007F2752" w:rsidRDefault="00B55A1A" w:rsidP="00477F96">
            <w:pPr>
              <w:rPr>
                <w:rFonts w:ascii="Times New Roman" w:hAnsi="Times New Roman" w:cs="Times New Roman"/>
                <w:sz w:val="20"/>
                <w:szCs w:val="20"/>
              </w:rPr>
            </w:pPr>
            <w:r w:rsidRPr="007F2752">
              <w:rPr>
                <w:rFonts w:ascii="Times New Roman" w:hAnsi="Times New Roman" w:cs="Times New Roman"/>
                <w:sz w:val="20"/>
                <w:szCs w:val="20"/>
                <w:lang w:eastAsia="fr-FR"/>
              </w:rPr>
              <w:t>Em</w:t>
            </w:r>
            <w:r w:rsidR="00B14658" w:rsidRPr="007F2752">
              <w:rPr>
                <w:rFonts w:ascii="Times New Roman" w:hAnsi="Times New Roman" w:cs="Times New Roman"/>
                <w:sz w:val="20"/>
                <w:szCs w:val="20"/>
                <w:lang w:eastAsia="fr-FR"/>
              </w:rPr>
              <w:t>ail</w:t>
            </w:r>
            <w:r w:rsidR="00B14658" w:rsidRPr="007F2752">
              <w:rPr>
                <w:rFonts w:ascii="Times New Roman" w:hAnsi="Times New Roman" w:cs="Times New Roman"/>
                <w:sz w:val="20"/>
                <w:szCs w:val="20"/>
              </w:rPr>
              <w:t>:</w:t>
            </w:r>
            <w:r w:rsidR="00B14658" w:rsidRPr="007F2752">
              <w:rPr>
                <w:rFonts w:ascii="Times New Roman" w:hAnsi="Times New Roman" w:cs="Times New Roman"/>
                <w:sz w:val="20"/>
                <w:szCs w:val="20"/>
                <w:rtl/>
                <w:lang w:val="en-AU"/>
              </w:rPr>
              <w:t xml:space="preserve"> </w:t>
            </w:r>
            <w:proofErr w:type="spellStart"/>
            <w:r w:rsidR="00B14658" w:rsidRPr="007F2752">
              <w:rPr>
                <w:rFonts w:ascii="Times New Roman" w:hAnsi="Times New Roman" w:cs="Times New Roman"/>
                <w:sz w:val="20"/>
                <w:szCs w:val="20"/>
                <w:lang w:eastAsia="fr-FR"/>
              </w:rPr>
              <w:t>diwan@pcbs.gov.ps</w:t>
            </w:r>
            <w:proofErr w:type="spellEnd"/>
          </w:p>
          <w:p w14:paraId="2331E7E6" w14:textId="77777777" w:rsidR="00B14658" w:rsidRPr="007F2752" w:rsidRDefault="00B14658" w:rsidP="00F01CE4">
            <w:pPr>
              <w:rPr>
                <w:rFonts w:ascii="Times New Roman" w:hAnsi="Times New Roman" w:cs="Times New Roman"/>
                <w:rtl/>
              </w:rPr>
            </w:pPr>
            <w:r w:rsidRPr="007F2752">
              <w:rPr>
                <w:rFonts w:ascii="Times New Roman" w:hAnsi="Times New Roman" w:cs="Times New Roman"/>
                <w:sz w:val="20"/>
                <w:szCs w:val="20"/>
              </w:rPr>
              <w:t xml:space="preserve">Website:  </w:t>
            </w:r>
            <w:hyperlink r:id="rId11" w:history="1">
              <w:r w:rsidRPr="007F2752">
                <w:rPr>
                  <w:rStyle w:val="Hyperlink"/>
                  <w:rFonts w:ascii="Times New Roman" w:hAnsi="Times New Roman" w:cs="Times New Roman"/>
                  <w:color w:val="auto"/>
                  <w:sz w:val="20"/>
                  <w:szCs w:val="20"/>
                </w:rPr>
                <w:t>http://</w:t>
              </w:r>
              <w:proofErr w:type="spellStart"/>
              <w:r w:rsidRPr="007F2752">
                <w:rPr>
                  <w:rStyle w:val="Hyperlink"/>
                  <w:rFonts w:ascii="Times New Roman" w:hAnsi="Times New Roman" w:cs="Times New Roman"/>
                  <w:color w:val="auto"/>
                  <w:sz w:val="20"/>
                  <w:szCs w:val="20"/>
                </w:rPr>
                <w:t>www.pcbs.gov.ps</w:t>
              </w:r>
              <w:proofErr w:type="spellEnd"/>
            </w:hyperlink>
            <w:r w:rsidRPr="007F2752">
              <w:rPr>
                <w:rFonts w:ascii="Times New Roman" w:hAnsi="Times New Roman" w:cs="Times New Roman"/>
                <w:rtl/>
              </w:rPr>
              <w:t xml:space="preserve">  </w:t>
            </w:r>
            <w:r w:rsidR="00F01CE4" w:rsidRPr="007F2752">
              <w:rPr>
                <w:rFonts w:ascii="Times New Roman" w:hAnsi="Times New Roman" w:cs="Times New Roman"/>
              </w:rPr>
              <w:t xml:space="preserve">  </w:t>
            </w:r>
          </w:p>
        </w:tc>
        <w:tc>
          <w:tcPr>
            <w:tcW w:w="2403" w:type="dxa"/>
          </w:tcPr>
          <w:p w14:paraId="4C9A2EFB" w14:textId="77777777" w:rsidR="00B14658" w:rsidRPr="007F2752" w:rsidRDefault="00B14658" w:rsidP="00477F96">
            <w:pPr>
              <w:jc w:val="right"/>
              <w:rPr>
                <w:rFonts w:ascii="Times New Roman" w:hAnsi="Times New Roman" w:cs="Times New Roman"/>
                <w:rtl/>
              </w:rPr>
            </w:pPr>
          </w:p>
        </w:tc>
        <w:tc>
          <w:tcPr>
            <w:tcW w:w="2127" w:type="dxa"/>
          </w:tcPr>
          <w:p w14:paraId="52093783" w14:textId="77777777" w:rsidR="00B14658" w:rsidRPr="007F2752" w:rsidRDefault="00B14658" w:rsidP="00477F96">
            <w:pPr>
              <w:jc w:val="center"/>
              <w:rPr>
                <w:noProof/>
                <w:rtl/>
              </w:rPr>
            </w:pPr>
          </w:p>
          <w:p w14:paraId="46A37EBF" w14:textId="77777777" w:rsidR="00874CC0" w:rsidRPr="007F2752" w:rsidRDefault="00874CC0" w:rsidP="00477F96">
            <w:pPr>
              <w:jc w:val="center"/>
              <w:rPr>
                <w:noProof/>
                <w:rtl/>
              </w:rPr>
            </w:pPr>
          </w:p>
          <w:p w14:paraId="09423D48" w14:textId="77777777" w:rsidR="00874CC0" w:rsidRPr="007F2752" w:rsidRDefault="00874CC0" w:rsidP="00477F96">
            <w:pPr>
              <w:jc w:val="center"/>
              <w:rPr>
                <w:noProof/>
                <w:rtl/>
              </w:rPr>
            </w:pPr>
          </w:p>
          <w:p w14:paraId="4D35A91B" w14:textId="77777777" w:rsidR="00874CC0" w:rsidRPr="007F2752" w:rsidRDefault="00874CC0" w:rsidP="00477F96">
            <w:pPr>
              <w:jc w:val="center"/>
              <w:rPr>
                <w:noProof/>
                <w:rtl/>
              </w:rPr>
            </w:pPr>
          </w:p>
          <w:p w14:paraId="1EA54242" w14:textId="77777777" w:rsidR="00874CC0" w:rsidRPr="007F2752" w:rsidRDefault="00874CC0" w:rsidP="00477F96">
            <w:pPr>
              <w:jc w:val="center"/>
              <w:rPr>
                <w:noProof/>
                <w:rtl/>
              </w:rPr>
            </w:pPr>
          </w:p>
          <w:p w14:paraId="44EBA276" w14:textId="77777777" w:rsidR="00874CC0" w:rsidRPr="007F2752" w:rsidRDefault="00874CC0" w:rsidP="00477F96">
            <w:pPr>
              <w:jc w:val="center"/>
              <w:rPr>
                <w:noProof/>
                <w:rtl/>
              </w:rPr>
            </w:pPr>
          </w:p>
          <w:p w14:paraId="1EC46375" w14:textId="77777777" w:rsidR="00874CC0" w:rsidRPr="007F2752" w:rsidRDefault="00874CC0" w:rsidP="00477F96">
            <w:pPr>
              <w:jc w:val="center"/>
              <w:rPr>
                <w:rFonts w:ascii="Times New Roman" w:hAnsi="Times New Roman" w:cs="Times New Roman"/>
                <w:rtl/>
              </w:rPr>
            </w:pPr>
          </w:p>
        </w:tc>
      </w:tr>
      <w:tr w:rsidR="007F2752" w:rsidRPr="007F2752" w14:paraId="5FF62965" w14:textId="77777777" w:rsidTr="002606FF">
        <w:trPr>
          <w:trHeight w:val="456"/>
          <w:jc w:val="center"/>
        </w:trPr>
        <w:tc>
          <w:tcPr>
            <w:tcW w:w="4542" w:type="dxa"/>
            <w:vMerge/>
          </w:tcPr>
          <w:p w14:paraId="77B0D0E4" w14:textId="77777777" w:rsidR="00B14658" w:rsidRPr="007F2752" w:rsidRDefault="00B14658" w:rsidP="00477F96">
            <w:pPr>
              <w:jc w:val="lowKashida"/>
              <w:rPr>
                <w:rFonts w:ascii="Times New Roman" w:hAnsi="Times New Roman" w:cs="Times New Roman"/>
                <w:rtl/>
              </w:rPr>
            </w:pPr>
          </w:p>
        </w:tc>
        <w:tc>
          <w:tcPr>
            <w:tcW w:w="2403" w:type="dxa"/>
          </w:tcPr>
          <w:p w14:paraId="554AB33D" w14:textId="77777777" w:rsidR="00B14658" w:rsidRPr="007F2752" w:rsidRDefault="00B14658" w:rsidP="00F01CE4">
            <w:pPr>
              <w:rPr>
                <w:rFonts w:ascii="Times New Roman" w:hAnsi="Times New Roman" w:cs="Times New Roman"/>
                <w:noProof/>
                <w:rtl/>
              </w:rPr>
            </w:pPr>
          </w:p>
        </w:tc>
        <w:tc>
          <w:tcPr>
            <w:tcW w:w="2127" w:type="dxa"/>
          </w:tcPr>
          <w:p w14:paraId="2DCB011B" w14:textId="060166C6" w:rsidR="00B14658" w:rsidRPr="007F2752" w:rsidRDefault="00F01CE4" w:rsidP="008801B3">
            <w:pPr>
              <w:pStyle w:val="BlockText"/>
              <w:tabs>
                <w:tab w:val="clear" w:pos="8647"/>
              </w:tabs>
              <w:ind w:left="0" w:right="-2"/>
              <w:jc w:val="center"/>
              <w:rPr>
                <w:rFonts w:cs="Times New Roman"/>
                <w:b/>
                <w:bCs/>
                <w:sz w:val="20"/>
                <w:rtl/>
              </w:rPr>
            </w:pPr>
            <w:r w:rsidRPr="007F2752">
              <w:rPr>
                <w:rFonts w:cs="Times New Roman"/>
                <w:b/>
                <w:bCs/>
                <w:sz w:val="20"/>
              </w:rPr>
              <w:t>Reference ID:</w:t>
            </w:r>
            <w:r w:rsidR="00515319" w:rsidRPr="007F2752">
              <w:rPr>
                <w:rFonts w:cs="Times New Roman"/>
                <w:b/>
                <w:bCs/>
                <w:sz w:val="20"/>
              </w:rPr>
              <w:t xml:space="preserve"> </w:t>
            </w:r>
            <w:r w:rsidR="00EC599B">
              <w:rPr>
                <w:rFonts w:cs="Times New Roman"/>
                <w:b/>
                <w:bCs/>
                <w:sz w:val="20"/>
              </w:rPr>
              <w:t>2700</w:t>
            </w:r>
          </w:p>
        </w:tc>
      </w:tr>
    </w:tbl>
    <w:p w14:paraId="019EF790" w14:textId="7FFB6ABA" w:rsidR="00802F09" w:rsidRPr="007F2752" w:rsidRDefault="008C10B4" w:rsidP="00F01CE4">
      <w:pPr>
        <w:jc w:val="center"/>
        <w:rPr>
          <w:rFonts w:cs="Times New Roman"/>
          <w:sz w:val="28"/>
          <w:szCs w:val="28"/>
        </w:rPr>
      </w:pPr>
      <w:r>
        <w:rPr>
          <w:rFonts w:cs="Times New Roman"/>
          <w:noProof/>
          <w:sz w:val="28"/>
          <w:szCs w:val="28"/>
        </w:rPr>
        <w:lastRenderedPageBreak/>
        <w:drawing>
          <wp:inline distT="0" distB="0" distL="0" distR="0" wp14:anchorId="657598D1" wp14:editId="5730D5A0">
            <wp:extent cx="5661025" cy="84999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rotWithShape="1">
                    <a:blip r:embed="rId12" cstate="print">
                      <a:extLst>
                        <a:ext uri="{28A0092B-C50C-407E-A947-70E740481C1C}">
                          <a14:useLocalDpi xmlns:a14="http://schemas.microsoft.com/office/drawing/2010/main" val="0"/>
                        </a:ext>
                      </a:extLst>
                    </a:blip>
                    <a:srcRect l="7594" t="5470" r="6944" b="4760"/>
                    <a:stretch/>
                  </pic:blipFill>
                  <pic:spPr bwMode="auto">
                    <a:xfrm>
                      <a:off x="0" y="0"/>
                      <a:ext cx="5674837" cy="8520684"/>
                    </a:xfrm>
                    <a:prstGeom prst="rect">
                      <a:avLst/>
                    </a:prstGeom>
                    <a:ln>
                      <a:noFill/>
                    </a:ln>
                    <a:extLst>
                      <a:ext uri="{53640926-AAD7-44D8-BBD7-CCE9431645EC}">
                        <a14:shadowObscured xmlns:a14="http://schemas.microsoft.com/office/drawing/2010/main"/>
                      </a:ext>
                    </a:extLst>
                  </pic:spPr>
                </pic:pic>
              </a:graphicData>
            </a:graphic>
          </wp:inline>
        </w:drawing>
      </w:r>
      <w:r w:rsidR="00F01CE4" w:rsidRPr="007F2752">
        <w:rPr>
          <w:rFonts w:cs="Times New Roman"/>
          <w:sz w:val="28"/>
          <w:szCs w:val="28"/>
        </w:rPr>
        <w:br w:type="page"/>
      </w:r>
    </w:p>
    <w:p w14:paraId="4A8C0A0E" w14:textId="77777777" w:rsidR="00817A9D" w:rsidRPr="007F2752" w:rsidRDefault="00817A9D">
      <w:pPr>
        <w:rPr>
          <w:rFonts w:ascii="Times New Roman" w:hAnsi="Times New Roman" w:cs="Times New Roman"/>
          <w:b/>
          <w:bCs/>
          <w:sz w:val="28"/>
          <w:szCs w:val="28"/>
        </w:rPr>
      </w:pPr>
      <w:r w:rsidRPr="007F2752">
        <w:rPr>
          <w:rFonts w:ascii="Times New Roman" w:hAnsi="Times New Roman" w:cs="Times New Roman"/>
          <w:b/>
          <w:bCs/>
          <w:sz w:val="28"/>
          <w:szCs w:val="28"/>
        </w:rPr>
        <w:lastRenderedPageBreak/>
        <w:br w:type="page"/>
      </w:r>
    </w:p>
    <w:p w14:paraId="796AA482" w14:textId="77777777" w:rsidR="00B14658" w:rsidRPr="007F2752" w:rsidRDefault="00B14658" w:rsidP="00575122">
      <w:pPr>
        <w:spacing w:after="0" w:line="240" w:lineRule="auto"/>
        <w:jc w:val="center"/>
        <w:rPr>
          <w:rFonts w:cs="Times New Roman"/>
          <w:sz w:val="28"/>
          <w:szCs w:val="28"/>
          <w:rtl/>
        </w:rPr>
      </w:pPr>
      <w:r w:rsidRPr="007F2752">
        <w:rPr>
          <w:rFonts w:ascii="Times New Roman" w:hAnsi="Times New Roman" w:cs="Times New Roman"/>
          <w:b/>
          <w:bCs/>
          <w:sz w:val="28"/>
          <w:szCs w:val="28"/>
        </w:rPr>
        <w:lastRenderedPageBreak/>
        <w:t>Work Team</w:t>
      </w:r>
    </w:p>
    <w:p w14:paraId="0B360A56" w14:textId="77777777" w:rsidR="00575122" w:rsidRPr="007F2752" w:rsidRDefault="00575122" w:rsidP="00575122">
      <w:pPr>
        <w:spacing w:after="0" w:line="240" w:lineRule="auto"/>
        <w:ind w:right="720"/>
        <w:rPr>
          <w:rFonts w:ascii="Times New Roman" w:hAnsi="Times New Roman" w:cs="Times New Roman"/>
          <w:b/>
          <w:bCs/>
          <w:sz w:val="28"/>
          <w:szCs w:val="28"/>
        </w:rPr>
      </w:pPr>
    </w:p>
    <w:p w14:paraId="33374981" w14:textId="77777777" w:rsidR="00B14658" w:rsidRPr="007F2752"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7F2752">
        <w:rPr>
          <w:rFonts w:ascii="Times New Roman" w:hAnsi="Times New Roman" w:cs="Times New Roman"/>
          <w:b/>
          <w:bCs/>
          <w:sz w:val="24"/>
          <w:szCs w:val="24"/>
        </w:rPr>
        <w:t>Report Preparation</w:t>
      </w:r>
    </w:p>
    <w:p w14:paraId="6B0B9F8B" w14:textId="77777777" w:rsidR="00B14658" w:rsidRPr="007F2752"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Mohannad Hamayel</w:t>
      </w:r>
    </w:p>
    <w:p w14:paraId="37F494DA" w14:textId="77777777" w:rsidR="00B14658" w:rsidRPr="007F2752"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Ahmad Omar</w:t>
      </w:r>
    </w:p>
    <w:p w14:paraId="3CFF44B0" w14:textId="77777777" w:rsidR="00B14658" w:rsidRPr="007F2752" w:rsidRDefault="00B14658" w:rsidP="00477F96">
      <w:pPr>
        <w:spacing w:after="0" w:line="240" w:lineRule="auto"/>
        <w:ind w:left="284"/>
        <w:jc w:val="center"/>
        <w:rPr>
          <w:rFonts w:ascii="Times New Roman" w:hAnsi="Times New Roman" w:cs="Times New Roman"/>
          <w:sz w:val="24"/>
          <w:szCs w:val="24"/>
        </w:rPr>
      </w:pPr>
    </w:p>
    <w:p w14:paraId="27FAF772" w14:textId="77777777" w:rsidR="00B14658" w:rsidRPr="007F2752"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7F2752">
        <w:rPr>
          <w:rFonts w:ascii="Times New Roman" w:hAnsi="Times New Roman" w:cs="Times New Roman"/>
          <w:b/>
          <w:bCs/>
          <w:sz w:val="24"/>
          <w:szCs w:val="24"/>
        </w:rPr>
        <w:t xml:space="preserve">Dissemination Standards  </w:t>
      </w:r>
    </w:p>
    <w:p w14:paraId="61F38C48" w14:textId="77777777" w:rsidR="00B14658" w:rsidRPr="007F2752" w:rsidRDefault="00B14658" w:rsidP="00477F96">
      <w:pPr>
        <w:spacing w:after="0" w:line="240" w:lineRule="auto"/>
        <w:ind w:left="284"/>
        <w:rPr>
          <w:rFonts w:ascii="Times New Roman" w:hAnsi="Times New Roman" w:cs="Times New Roman"/>
          <w:sz w:val="24"/>
          <w:szCs w:val="24"/>
          <w:rtl/>
        </w:rPr>
      </w:pPr>
      <w:proofErr w:type="spellStart"/>
      <w:r w:rsidRPr="007F2752">
        <w:rPr>
          <w:rFonts w:ascii="Times New Roman" w:hAnsi="Times New Roman" w:cs="Times New Roman"/>
          <w:sz w:val="24"/>
          <w:szCs w:val="24"/>
        </w:rPr>
        <w:t>Hanan</w:t>
      </w:r>
      <w:proofErr w:type="spellEnd"/>
      <w:r w:rsidRPr="007F2752">
        <w:rPr>
          <w:rFonts w:ascii="Times New Roman" w:hAnsi="Times New Roman" w:cs="Times New Roman"/>
          <w:sz w:val="24"/>
          <w:szCs w:val="24"/>
        </w:rPr>
        <w:t xml:space="preserve"> </w:t>
      </w:r>
      <w:proofErr w:type="spellStart"/>
      <w:r w:rsidRPr="007F2752">
        <w:rPr>
          <w:rFonts w:ascii="Times New Roman" w:hAnsi="Times New Roman" w:cs="Times New Roman"/>
          <w:sz w:val="24"/>
          <w:szCs w:val="24"/>
        </w:rPr>
        <w:t>Janajreh</w:t>
      </w:r>
      <w:proofErr w:type="spellEnd"/>
    </w:p>
    <w:p w14:paraId="57598504" w14:textId="77777777" w:rsidR="00FA217F" w:rsidRPr="007F2752" w:rsidRDefault="00FA217F" w:rsidP="00477F96">
      <w:pPr>
        <w:spacing w:after="0" w:line="240" w:lineRule="auto"/>
        <w:ind w:left="284"/>
        <w:rPr>
          <w:rFonts w:ascii="Times New Roman" w:hAnsi="Times New Roman" w:cs="Times New Roman"/>
          <w:sz w:val="24"/>
          <w:szCs w:val="24"/>
          <w:rtl/>
        </w:rPr>
      </w:pPr>
    </w:p>
    <w:p w14:paraId="2050C2A5" w14:textId="77777777" w:rsidR="00FA217F" w:rsidRPr="007F2752" w:rsidRDefault="00FA217F" w:rsidP="00FA217F">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7F2752">
        <w:rPr>
          <w:rFonts w:ascii="Times New Roman" w:hAnsi="Times New Roman" w:cs="Times New Roman"/>
          <w:b/>
          <w:bCs/>
          <w:sz w:val="24"/>
          <w:szCs w:val="24"/>
        </w:rPr>
        <w:t xml:space="preserve">Graphic Design  </w:t>
      </w:r>
    </w:p>
    <w:p w14:paraId="554805C3" w14:textId="77777777" w:rsidR="00FA217F" w:rsidRPr="007F2752" w:rsidRDefault="00FA217F" w:rsidP="00FA217F">
      <w:pPr>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Mosab Thuminat</w:t>
      </w:r>
    </w:p>
    <w:p w14:paraId="4711F12A" w14:textId="77777777" w:rsidR="00FA217F" w:rsidRPr="007F2752" w:rsidRDefault="00FA217F" w:rsidP="00477F96">
      <w:pPr>
        <w:spacing w:after="0" w:line="240" w:lineRule="auto"/>
        <w:ind w:left="284"/>
        <w:rPr>
          <w:rFonts w:ascii="Times New Roman" w:hAnsi="Times New Roman" w:cs="Times New Roman"/>
          <w:sz w:val="24"/>
          <w:szCs w:val="24"/>
        </w:rPr>
      </w:pPr>
    </w:p>
    <w:p w14:paraId="165DC49B" w14:textId="77777777" w:rsidR="00B14658" w:rsidRPr="007F2752"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7F2752">
        <w:rPr>
          <w:rFonts w:ascii="Times New Roman" w:hAnsi="Times New Roman" w:cs="Times New Roman"/>
          <w:b/>
          <w:bCs/>
          <w:sz w:val="24"/>
          <w:szCs w:val="24"/>
        </w:rPr>
        <w:t>Preliminary Review</w:t>
      </w:r>
    </w:p>
    <w:p w14:paraId="264C3AD0" w14:textId="3C515A4A" w:rsidR="00B14658" w:rsidRPr="007F2752" w:rsidRDefault="00B14658" w:rsidP="00477F96">
      <w:pPr>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Ahmad Omar</w:t>
      </w:r>
    </w:p>
    <w:p w14:paraId="18018CC5" w14:textId="5CC335A2" w:rsidR="005227EA" w:rsidRPr="007F2752" w:rsidRDefault="005227EA" w:rsidP="00477F96">
      <w:pPr>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Ashraf Samarah</w:t>
      </w:r>
    </w:p>
    <w:p w14:paraId="5579027F" w14:textId="77777777" w:rsidR="00B14658" w:rsidRPr="007F2752" w:rsidRDefault="007A2A8B" w:rsidP="00477F96">
      <w:pPr>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 xml:space="preserve">Mohammad </w:t>
      </w:r>
      <w:proofErr w:type="spellStart"/>
      <w:r w:rsidRPr="007F2752">
        <w:rPr>
          <w:rFonts w:ascii="Times New Roman" w:hAnsi="Times New Roman" w:cs="Times New Roman"/>
          <w:sz w:val="24"/>
          <w:szCs w:val="24"/>
        </w:rPr>
        <w:t>Qalalwa</w:t>
      </w:r>
      <w:proofErr w:type="spellEnd"/>
    </w:p>
    <w:p w14:paraId="1E61A02D" w14:textId="77777777" w:rsidR="007A2A8B" w:rsidRPr="007F2752" w:rsidRDefault="007A2A8B" w:rsidP="00477F96">
      <w:pPr>
        <w:spacing w:after="0" w:line="240" w:lineRule="auto"/>
        <w:ind w:left="284"/>
        <w:rPr>
          <w:rFonts w:ascii="Times New Roman" w:hAnsi="Times New Roman" w:cs="Times New Roman"/>
          <w:sz w:val="24"/>
          <w:szCs w:val="24"/>
        </w:rPr>
      </w:pPr>
    </w:p>
    <w:p w14:paraId="224A9041" w14:textId="77777777" w:rsidR="00B14658" w:rsidRPr="007F2752"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7F2752">
        <w:rPr>
          <w:rFonts w:ascii="Times New Roman" w:hAnsi="Times New Roman" w:cs="Times New Roman"/>
          <w:b/>
          <w:bCs/>
          <w:sz w:val="24"/>
          <w:szCs w:val="24"/>
        </w:rPr>
        <w:t>Final Review</w:t>
      </w:r>
    </w:p>
    <w:p w14:paraId="218CC00B" w14:textId="77777777" w:rsidR="007A2A8B" w:rsidRPr="007F2752" w:rsidRDefault="00D327AA" w:rsidP="007A2A8B">
      <w:pPr>
        <w:spacing w:after="0" w:line="240" w:lineRule="auto"/>
        <w:rPr>
          <w:rFonts w:ascii="Times New Roman" w:hAnsi="Times New Roman" w:cs="Times New Roman"/>
          <w:sz w:val="24"/>
          <w:szCs w:val="24"/>
        </w:rPr>
      </w:pPr>
      <w:r w:rsidRPr="007F2752">
        <w:rPr>
          <w:rFonts w:ascii="Times New Roman" w:hAnsi="Times New Roman" w:cs="Times New Roman"/>
          <w:sz w:val="24"/>
          <w:szCs w:val="24"/>
        </w:rPr>
        <w:t xml:space="preserve">     </w:t>
      </w:r>
      <w:r w:rsidR="007A2A8B" w:rsidRPr="007F2752">
        <w:rPr>
          <w:rFonts w:ascii="Times New Roman" w:hAnsi="Times New Roman" w:cs="Times New Roman"/>
          <w:sz w:val="24"/>
          <w:szCs w:val="24"/>
        </w:rPr>
        <w:t>Jawad Al- Saleh</w:t>
      </w:r>
    </w:p>
    <w:p w14:paraId="2FB022D7" w14:textId="77777777" w:rsidR="00B14658" w:rsidRPr="007F2752" w:rsidRDefault="00B14658" w:rsidP="00477F96">
      <w:pPr>
        <w:spacing w:after="0" w:line="240" w:lineRule="auto"/>
        <w:ind w:left="284"/>
        <w:rPr>
          <w:rFonts w:ascii="Times New Roman" w:hAnsi="Times New Roman" w:cs="Times New Roman"/>
          <w:sz w:val="24"/>
          <w:szCs w:val="24"/>
        </w:rPr>
      </w:pPr>
    </w:p>
    <w:p w14:paraId="13355877" w14:textId="77777777" w:rsidR="00B14658" w:rsidRPr="007F2752"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7F2752">
        <w:rPr>
          <w:rFonts w:ascii="Times New Roman" w:hAnsi="Times New Roman" w:cs="Times New Roman"/>
          <w:b/>
          <w:bCs/>
          <w:sz w:val="24"/>
          <w:szCs w:val="24"/>
        </w:rPr>
        <w:t>Overall Supervision</w:t>
      </w:r>
    </w:p>
    <w:p w14:paraId="008F9637" w14:textId="60489C0B" w:rsidR="00B14658" w:rsidRPr="007F2752" w:rsidRDefault="001271FF" w:rsidP="00477F96">
      <w:pPr>
        <w:spacing w:after="0" w:line="240" w:lineRule="auto"/>
        <w:ind w:left="284"/>
        <w:rPr>
          <w:rFonts w:ascii="Times New Roman" w:hAnsi="Times New Roman" w:cs="Times New Roman"/>
          <w:sz w:val="24"/>
          <w:szCs w:val="24"/>
        </w:rPr>
      </w:pPr>
      <w:r w:rsidRPr="007F2752">
        <w:rPr>
          <w:rFonts w:ascii="Times New Roman" w:hAnsi="Times New Roman" w:cs="Times New Roman"/>
          <w:sz w:val="24"/>
          <w:szCs w:val="24"/>
        </w:rPr>
        <w:t xml:space="preserve">Dr. </w:t>
      </w:r>
      <w:r w:rsidR="00B14658" w:rsidRPr="007F2752">
        <w:rPr>
          <w:rFonts w:ascii="Times New Roman" w:hAnsi="Times New Roman" w:cs="Times New Roman"/>
          <w:sz w:val="24"/>
          <w:szCs w:val="24"/>
        </w:rPr>
        <w:t>Ola Awad</w:t>
      </w:r>
      <w:r w:rsidR="00FE7993" w:rsidRPr="007F2752">
        <w:rPr>
          <w:rFonts w:ascii="Times New Roman" w:hAnsi="Times New Roman" w:cs="Times New Roman"/>
          <w:sz w:val="24"/>
          <w:szCs w:val="24"/>
        </w:rPr>
        <w:t xml:space="preserve">                                                               </w:t>
      </w:r>
      <w:r w:rsidR="00B14658" w:rsidRPr="007F2752">
        <w:rPr>
          <w:rFonts w:ascii="Times New Roman" w:hAnsi="Times New Roman" w:cs="Times New Roman"/>
          <w:sz w:val="24"/>
          <w:szCs w:val="24"/>
        </w:rPr>
        <w:t>PCBS</w:t>
      </w:r>
      <w:r w:rsidR="00E86FB7" w:rsidRPr="007F2752">
        <w:rPr>
          <w:rFonts w:ascii="Times New Roman" w:hAnsi="Times New Roman" w:cs="Times New Roman"/>
          <w:sz w:val="24"/>
          <w:szCs w:val="24"/>
        </w:rPr>
        <w:t xml:space="preserve"> President</w:t>
      </w:r>
    </w:p>
    <w:p w14:paraId="1F826C50" w14:textId="77777777" w:rsidR="00B14658" w:rsidRPr="007F2752" w:rsidRDefault="00B14658" w:rsidP="00477F96">
      <w:pPr>
        <w:spacing w:after="0" w:line="240" w:lineRule="auto"/>
        <w:rPr>
          <w:rFonts w:ascii="Times New Roman" w:hAnsi="Times New Roman" w:cs="Times New Roman"/>
        </w:rPr>
      </w:pPr>
      <w:r w:rsidRPr="007F2752">
        <w:rPr>
          <w:rFonts w:ascii="Times New Roman" w:hAnsi="Times New Roman" w:cs="Times New Roman"/>
        </w:rPr>
        <w:br w:type="page"/>
      </w:r>
    </w:p>
    <w:p w14:paraId="6981F29B" w14:textId="77777777" w:rsidR="00477F96" w:rsidRPr="007F2752" w:rsidRDefault="00477F96" w:rsidP="00477F96">
      <w:pPr>
        <w:spacing w:after="0" w:line="240" w:lineRule="auto"/>
        <w:rPr>
          <w:rFonts w:ascii="Times New Roman" w:eastAsia="Calibri" w:hAnsi="Times New Roman" w:cs="Times New Roman"/>
          <w:b/>
          <w:bCs/>
          <w:sz w:val="28"/>
          <w:szCs w:val="28"/>
        </w:rPr>
      </w:pPr>
      <w:r w:rsidRPr="007F2752">
        <w:rPr>
          <w:rFonts w:ascii="Times New Roman" w:eastAsia="Calibri" w:hAnsi="Times New Roman" w:cs="Times New Roman"/>
          <w:b/>
          <w:bCs/>
          <w:sz w:val="28"/>
          <w:szCs w:val="28"/>
        </w:rPr>
        <w:lastRenderedPageBreak/>
        <w:br w:type="page"/>
      </w:r>
    </w:p>
    <w:p w14:paraId="39451CD5" w14:textId="77777777" w:rsidR="009B6354" w:rsidRPr="007F2752" w:rsidRDefault="009B6354" w:rsidP="00477F96">
      <w:pPr>
        <w:spacing w:after="0" w:line="240" w:lineRule="auto"/>
        <w:jc w:val="center"/>
        <w:rPr>
          <w:rFonts w:ascii="Times New Roman" w:hAnsi="Times New Roman" w:cs="Times New Roman"/>
          <w:b/>
          <w:bCs/>
          <w:sz w:val="28"/>
          <w:szCs w:val="28"/>
        </w:rPr>
      </w:pPr>
      <w:r w:rsidRPr="007F2752">
        <w:rPr>
          <w:rFonts w:ascii="Times New Roman" w:eastAsia="Calibri" w:hAnsi="Times New Roman" w:cs="Times New Roman"/>
          <w:b/>
          <w:bCs/>
          <w:sz w:val="28"/>
          <w:szCs w:val="28"/>
        </w:rPr>
        <w:lastRenderedPageBreak/>
        <w:t>Preface</w:t>
      </w:r>
    </w:p>
    <w:p w14:paraId="2B6FE48E" w14:textId="77777777" w:rsidR="009B6354" w:rsidRPr="007F2752" w:rsidRDefault="009B6354" w:rsidP="00477F96">
      <w:pPr>
        <w:spacing w:after="0" w:line="240" w:lineRule="auto"/>
        <w:jc w:val="both"/>
        <w:rPr>
          <w:rFonts w:ascii="Times New Roman" w:hAnsi="Times New Roman" w:cs="Times New Roman"/>
          <w:sz w:val="28"/>
          <w:szCs w:val="28"/>
        </w:rPr>
      </w:pPr>
    </w:p>
    <w:p w14:paraId="5507284D" w14:textId="77777777" w:rsidR="002649FC" w:rsidRPr="007F2752" w:rsidRDefault="002649FC" w:rsidP="002649FC">
      <w:pPr>
        <w:jc w:val="both"/>
        <w:rPr>
          <w:rFonts w:asciiTheme="majorBidi" w:hAnsiTheme="majorBidi" w:cstheme="majorBidi"/>
          <w:sz w:val="24"/>
          <w:szCs w:val="24"/>
          <w:rtl/>
        </w:rPr>
      </w:pPr>
      <w:r w:rsidRPr="007F2752">
        <w:rPr>
          <w:rFonts w:asciiTheme="majorBidi" w:hAnsiTheme="majorBidi" w:cstheme="majorBidi"/>
          <w:sz w:val="24"/>
          <w:szCs w:val="24"/>
        </w:rPr>
        <w:t xml:space="preserve">The Palestinian Central Bureau of Statistics (PCBS) publishes its annual report on the Performance of the Palestinian Economy to enable researchers, decision-makers, and economic policymakers to have a better picture on the economic reality, through studying a variety of macroeconomic indicators such as Gross Domestic Product (GDP) and its components, </w:t>
      </w:r>
      <w:proofErr w:type="spellStart"/>
      <w:r w:rsidRPr="007F2752">
        <w:rPr>
          <w:rFonts w:asciiTheme="majorBidi" w:hAnsiTheme="majorBidi" w:cstheme="majorBidi"/>
          <w:sz w:val="24"/>
          <w:szCs w:val="24"/>
        </w:rPr>
        <w:t>labour</w:t>
      </w:r>
      <w:proofErr w:type="spellEnd"/>
      <w:r w:rsidRPr="007F2752">
        <w:rPr>
          <w:rFonts w:asciiTheme="majorBidi" w:hAnsiTheme="majorBidi" w:cstheme="majorBidi"/>
          <w:sz w:val="24"/>
          <w:szCs w:val="24"/>
        </w:rPr>
        <w:t xml:space="preserve"> market, p</w:t>
      </w:r>
      <w:r>
        <w:rPr>
          <w:rFonts w:asciiTheme="majorBidi" w:hAnsiTheme="majorBidi" w:cstheme="majorBidi"/>
          <w:sz w:val="24"/>
          <w:szCs w:val="24"/>
        </w:rPr>
        <w:t xml:space="preserve">rices, the balance of payments, </w:t>
      </w:r>
      <w:r w:rsidRPr="007F2752">
        <w:rPr>
          <w:rFonts w:asciiTheme="majorBidi" w:hAnsiTheme="majorBidi" w:cstheme="majorBidi"/>
          <w:sz w:val="24"/>
          <w:szCs w:val="24"/>
        </w:rPr>
        <w:t>international investment</w:t>
      </w:r>
      <w:r>
        <w:rPr>
          <w:rFonts w:asciiTheme="majorBidi" w:hAnsiTheme="majorBidi" w:cstheme="majorBidi"/>
          <w:sz w:val="24"/>
          <w:szCs w:val="24"/>
        </w:rPr>
        <w:t xml:space="preserve"> position</w:t>
      </w:r>
      <w:r w:rsidRPr="007F2752">
        <w:rPr>
          <w:rFonts w:asciiTheme="majorBidi" w:hAnsiTheme="majorBidi" w:cstheme="majorBidi"/>
          <w:sz w:val="24"/>
          <w:szCs w:val="24"/>
        </w:rPr>
        <w:t xml:space="preserve">, </w:t>
      </w:r>
      <w:r>
        <w:rPr>
          <w:rFonts w:asciiTheme="majorBidi" w:hAnsiTheme="majorBidi" w:cstheme="majorBidi"/>
          <w:sz w:val="24"/>
          <w:szCs w:val="24"/>
        </w:rPr>
        <w:t>external</w:t>
      </w:r>
      <w:r w:rsidRPr="007F2752">
        <w:rPr>
          <w:rFonts w:asciiTheme="majorBidi" w:hAnsiTheme="majorBidi" w:cstheme="majorBidi"/>
          <w:sz w:val="24"/>
          <w:szCs w:val="24"/>
        </w:rPr>
        <w:t xml:space="preserve"> </w:t>
      </w:r>
      <w:r>
        <w:rPr>
          <w:rFonts w:asciiTheme="majorBidi" w:hAnsiTheme="majorBidi" w:cstheme="majorBidi"/>
          <w:sz w:val="24"/>
          <w:szCs w:val="24"/>
        </w:rPr>
        <w:t>debt</w:t>
      </w:r>
      <w:r w:rsidRPr="007F2752">
        <w:rPr>
          <w:rFonts w:asciiTheme="majorBidi" w:hAnsiTheme="majorBidi" w:cstheme="majorBidi"/>
          <w:sz w:val="24"/>
          <w:szCs w:val="24"/>
        </w:rPr>
        <w:t xml:space="preserve"> </w:t>
      </w:r>
      <w:r>
        <w:rPr>
          <w:rFonts w:asciiTheme="majorBidi" w:hAnsiTheme="majorBidi" w:cstheme="majorBidi"/>
          <w:sz w:val="24"/>
          <w:szCs w:val="24"/>
        </w:rPr>
        <w:t>position</w:t>
      </w:r>
      <w:r w:rsidRPr="007F2752">
        <w:rPr>
          <w:rFonts w:asciiTheme="majorBidi" w:hAnsiTheme="majorBidi" w:cstheme="majorBidi"/>
          <w:sz w:val="24"/>
          <w:szCs w:val="24"/>
        </w:rPr>
        <w:t xml:space="preserve">, public finance, public </w:t>
      </w:r>
      <w:r>
        <w:rPr>
          <w:rFonts w:asciiTheme="majorBidi" w:hAnsiTheme="majorBidi" w:cstheme="majorBidi"/>
          <w:sz w:val="24"/>
          <w:szCs w:val="24"/>
        </w:rPr>
        <w:t>debt</w:t>
      </w:r>
      <w:r w:rsidRPr="007F2752">
        <w:rPr>
          <w:rFonts w:asciiTheme="majorBidi" w:hAnsiTheme="majorBidi" w:cstheme="majorBidi"/>
          <w:sz w:val="24"/>
          <w:szCs w:val="24"/>
        </w:rPr>
        <w:t xml:space="preserve"> and banking sector. </w:t>
      </w:r>
    </w:p>
    <w:p w14:paraId="77AEFBE6" w14:textId="18792BBF" w:rsidR="002649FC" w:rsidRPr="007F2752" w:rsidRDefault="002649FC" w:rsidP="00EC4440">
      <w:pPr>
        <w:jc w:val="both"/>
        <w:rPr>
          <w:rFonts w:asciiTheme="majorBidi" w:hAnsiTheme="majorBidi" w:cstheme="majorBidi"/>
          <w:sz w:val="24"/>
          <w:szCs w:val="24"/>
          <w:rtl/>
        </w:rPr>
      </w:pPr>
      <w:r w:rsidRPr="007F2752">
        <w:rPr>
          <w:rFonts w:asciiTheme="majorBidi" w:hAnsiTheme="majorBidi" w:cstheme="majorBidi"/>
          <w:sz w:val="24"/>
          <w:szCs w:val="24"/>
        </w:rPr>
        <w:t xml:space="preserve">October 2023 marked the beginning of Israeli aggression against Gaza Strip and its consequences on the West Bank. The Israeli occupation killed and displaced the Palestinian people and destroyed buildings, homes, schools, hospitals, universities, worship places and economic establishments, which made employees, </w:t>
      </w:r>
      <w:r>
        <w:rPr>
          <w:rFonts w:asciiTheme="majorBidi" w:hAnsiTheme="majorBidi" w:cstheme="majorBidi"/>
          <w:sz w:val="24"/>
          <w:szCs w:val="24"/>
        </w:rPr>
        <w:t>l</w:t>
      </w:r>
      <w:r w:rsidRPr="007F2752">
        <w:rPr>
          <w:rFonts w:asciiTheme="majorBidi" w:hAnsiTheme="majorBidi" w:cstheme="majorBidi"/>
          <w:sz w:val="24"/>
          <w:szCs w:val="24"/>
        </w:rPr>
        <w:t xml:space="preserve">ose their jobs. Yet, this year witnessed the periodic and unjustified increase in deductions clearance revenues, as an act of vengeance against the Palestinian Government for imbursement of financial assistance to the families of martyrs, wounded and detainees. </w:t>
      </w:r>
      <w:r w:rsidRPr="007F2752">
        <w:rPr>
          <w:rFonts w:asciiTheme="majorBidi" w:hAnsiTheme="majorBidi" w:cstheme="majorBidi"/>
          <w:caps/>
          <w:sz w:val="24"/>
          <w:szCs w:val="24"/>
        </w:rPr>
        <w:t>A</w:t>
      </w:r>
      <w:r w:rsidRPr="007F2752">
        <w:rPr>
          <w:rFonts w:asciiTheme="majorBidi" w:hAnsiTheme="majorBidi" w:cstheme="majorBidi"/>
          <w:sz w:val="24"/>
          <w:szCs w:val="24"/>
        </w:rPr>
        <w:t>ll of this in addition to preventing Palestinian workers from working in the occupied territories of 1948, which left the Palestinian economy suffering from a complex crisis, that affected all different sectors of life.</w:t>
      </w:r>
    </w:p>
    <w:p w14:paraId="7487A96D" w14:textId="77777777" w:rsidR="002649FC" w:rsidRPr="007F2752" w:rsidRDefault="002649FC" w:rsidP="002649FC">
      <w:pPr>
        <w:rPr>
          <w:rFonts w:asciiTheme="majorBidi" w:hAnsiTheme="majorBidi" w:cstheme="majorBidi"/>
          <w:sz w:val="24"/>
          <w:szCs w:val="24"/>
        </w:rPr>
      </w:pPr>
      <w:r w:rsidRPr="007F2752">
        <w:rPr>
          <w:rFonts w:asciiTheme="majorBidi" w:hAnsiTheme="majorBidi" w:cstheme="majorBidi"/>
          <w:sz w:val="24"/>
          <w:szCs w:val="24"/>
        </w:rPr>
        <w:t xml:space="preserve">PCBS further hopes that the findings of this report will help in providing a better picture on the nature of the Palestinian economy, and in helping analysts and decision-makers in future planning and analysis for Palestinian economy. </w:t>
      </w:r>
    </w:p>
    <w:p w14:paraId="7E8D541D" w14:textId="77777777" w:rsidR="008C10B4" w:rsidRPr="007F2752" w:rsidRDefault="008C10B4" w:rsidP="008C10B4">
      <w:pPr>
        <w:spacing w:after="0" w:line="240" w:lineRule="auto"/>
        <w:jc w:val="both"/>
        <w:rPr>
          <w:rFonts w:asciiTheme="majorBidi" w:hAnsiTheme="majorBidi" w:cstheme="majorBidi"/>
          <w:sz w:val="24"/>
          <w:szCs w:val="24"/>
          <w:rtl/>
        </w:rPr>
      </w:pPr>
    </w:p>
    <w:p w14:paraId="3048EE3B" w14:textId="77777777" w:rsidR="00085F7C" w:rsidRPr="007F2752" w:rsidRDefault="00085F7C" w:rsidP="008C10B4">
      <w:pPr>
        <w:spacing w:after="0" w:line="240" w:lineRule="auto"/>
        <w:jc w:val="center"/>
        <w:rPr>
          <w:rFonts w:asciiTheme="majorBidi" w:hAnsiTheme="majorBidi" w:cstheme="majorBidi"/>
          <w:sz w:val="24"/>
          <w:szCs w:val="24"/>
          <w:rtl/>
        </w:rPr>
      </w:pPr>
    </w:p>
    <w:p w14:paraId="51A76843" w14:textId="6BAFEF16" w:rsidR="00085F7C" w:rsidRPr="007F2752" w:rsidRDefault="00085F7C" w:rsidP="00085F7C">
      <w:pPr>
        <w:rPr>
          <w:rFonts w:asciiTheme="majorBidi" w:hAnsiTheme="majorBidi" w:cstheme="majorBidi"/>
          <w:sz w:val="24"/>
          <w:szCs w:val="24"/>
        </w:rPr>
      </w:pPr>
    </w:p>
    <w:p w14:paraId="577403EB" w14:textId="77777777" w:rsidR="00085F7C" w:rsidRPr="007F2752" w:rsidRDefault="00085F7C" w:rsidP="00085F7C">
      <w:pPr>
        <w:rPr>
          <w:rFonts w:asciiTheme="majorBidi" w:hAnsiTheme="majorBidi" w:cstheme="majorBidi"/>
          <w:sz w:val="24"/>
          <w:szCs w:val="24"/>
        </w:rPr>
      </w:pPr>
    </w:p>
    <w:tbl>
      <w:tblPr>
        <w:tblW w:w="9072" w:type="dxa"/>
        <w:tblLook w:val="0000" w:firstRow="0" w:lastRow="0" w:firstColumn="0" w:lastColumn="0" w:noHBand="0" w:noVBand="0"/>
      </w:tblPr>
      <w:tblGrid>
        <w:gridCol w:w="3372"/>
        <w:gridCol w:w="5700"/>
      </w:tblGrid>
      <w:tr w:rsidR="00085F7C" w:rsidRPr="007F2752" w14:paraId="3B0B6BD1" w14:textId="77777777" w:rsidTr="00085F7C">
        <w:tc>
          <w:tcPr>
            <w:tcW w:w="3372" w:type="dxa"/>
          </w:tcPr>
          <w:p w14:paraId="134E1779" w14:textId="77777777" w:rsidR="00085F7C" w:rsidRPr="007F2752" w:rsidRDefault="00085F7C" w:rsidP="00085F7C">
            <w:pPr>
              <w:spacing w:after="0" w:line="240" w:lineRule="auto"/>
              <w:rPr>
                <w:rFonts w:ascii="Times New Roman" w:eastAsia="Times New Roman" w:hAnsi="Times New Roman" w:cs="Times New Roman"/>
                <w:sz w:val="24"/>
                <w:szCs w:val="24"/>
                <w:lang w:eastAsia="ar-SA"/>
              </w:rPr>
            </w:pPr>
            <w:r w:rsidRPr="007F2752">
              <w:rPr>
                <w:rFonts w:ascii="Times New Roman" w:eastAsia="Times New Roman" w:hAnsi="Times New Roman" w:cs="Times New Roman"/>
                <w:b/>
                <w:bCs/>
                <w:sz w:val="24"/>
                <w:szCs w:val="24"/>
                <w:lang w:eastAsia="ar-SA"/>
              </w:rPr>
              <w:t>May, 2024</w:t>
            </w:r>
          </w:p>
          <w:p w14:paraId="35E72A5D" w14:textId="77777777" w:rsidR="00085F7C" w:rsidRPr="007F2752" w:rsidRDefault="00085F7C" w:rsidP="00085F7C">
            <w:pPr>
              <w:tabs>
                <w:tab w:val="left" w:pos="989"/>
              </w:tabs>
              <w:spacing w:after="0" w:line="240" w:lineRule="auto"/>
              <w:jc w:val="lowKashida"/>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ab/>
            </w:r>
          </w:p>
        </w:tc>
        <w:tc>
          <w:tcPr>
            <w:tcW w:w="5700" w:type="dxa"/>
            <w:vAlign w:val="center"/>
          </w:tcPr>
          <w:p w14:paraId="00510E7A" w14:textId="77777777" w:rsidR="00085F7C" w:rsidRPr="007F2752" w:rsidRDefault="00085F7C" w:rsidP="00085F7C">
            <w:pPr>
              <w:keepNext/>
              <w:spacing w:after="0" w:line="240" w:lineRule="auto"/>
              <w:jc w:val="center"/>
              <w:outlineLvl w:val="5"/>
              <w:rPr>
                <w:rFonts w:ascii="Times New Roman" w:eastAsia="Calibri" w:hAnsi="Times New Roman" w:cs="Times New Roman"/>
                <w:i/>
                <w:iCs/>
                <w:sz w:val="24"/>
                <w:szCs w:val="24"/>
                <w:lang w:eastAsia="ar-SA"/>
              </w:rPr>
            </w:pPr>
            <w:r w:rsidRPr="007F2752">
              <w:rPr>
                <w:rFonts w:ascii="Times New Roman" w:eastAsia="Calibri" w:hAnsi="Times New Roman" w:cs="Times New Roman"/>
                <w:b/>
                <w:bCs/>
                <w:sz w:val="24"/>
                <w:szCs w:val="24"/>
                <w:rtl/>
                <w:lang w:eastAsia="ar-SA"/>
              </w:rPr>
              <w:t xml:space="preserve">                                      </w:t>
            </w:r>
            <w:r w:rsidRPr="007F2752">
              <w:rPr>
                <w:rFonts w:ascii="Times New Roman" w:eastAsia="Calibri" w:hAnsi="Times New Roman" w:cs="Times New Roman"/>
                <w:b/>
                <w:bCs/>
                <w:sz w:val="24"/>
                <w:szCs w:val="24"/>
                <w:lang w:eastAsia="ar-SA"/>
              </w:rPr>
              <w:t xml:space="preserve">              Dr. Ola Awad</w:t>
            </w:r>
          </w:p>
          <w:p w14:paraId="40A505E2" w14:textId="77777777" w:rsidR="00085F7C" w:rsidRPr="007F2752" w:rsidRDefault="00085F7C" w:rsidP="00085F7C">
            <w:pPr>
              <w:keepNext/>
              <w:spacing w:after="0" w:line="240" w:lineRule="auto"/>
              <w:jc w:val="center"/>
              <w:outlineLvl w:val="5"/>
              <w:rPr>
                <w:rFonts w:ascii="Times New Roman" w:eastAsia="Calibri" w:hAnsi="Times New Roman" w:cs="Times New Roman"/>
                <w:i/>
                <w:iCs/>
                <w:sz w:val="24"/>
                <w:szCs w:val="24"/>
                <w:lang w:eastAsia="ar-SA"/>
              </w:rPr>
            </w:pPr>
            <w:r w:rsidRPr="007F2752">
              <w:rPr>
                <w:rFonts w:ascii="Times New Roman" w:eastAsia="Calibri" w:hAnsi="Times New Roman" w:cs="Times New Roman"/>
                <w:b/>
                <w:bCs/>
                <w:sz w:val="24"/>
                <w:szCs w:val="24"/>
                <w:rtl/>
                <w:lang w:eastAsia="ar-SA"/>
              </w:rPr>
              <w:t xml:space="preserve">                                                      </w:t>
            </w:r>
            <w:r w:rsidRPr="007F2752">
              <w:rPr>
                <w:rFonts w:ascii="Times New Roman" w:eastAsia="Calibri" w:hAnsi="Times New Roman" w:cs="Times New Roman"/>
                <w:b/>
                <w:bCs/>
                <w:sz w:val="24"/>
                <w:szCs w:val="24"/>
                <w:lang w:eastAsia="ar-SA"/>
              </w:rPr>
              <w:t xml:space="preserve">President of PCBS </w:t>
            </w:r>
          </w:p>
          <w:p w14:paraId="15DF8559" w14:textId="77777777" w:rsidR="00085F7C" w:rsidRPr="007F2752" w:rsidRDefault="00085F7C" w:rsidP="00085F7C">
            <w:pPr>
              <w:spacing w:after="0" w:line="240" w:lineRule="auto"/>
              <w:ind w:firstLine="1274"/>
              <w:jc w:val="right"/>
              <w:rPr>
                <w:rFonts w:ascii="Times New Roman" w:eastAsia="Times New Roman" w:hAnsi="Times New Roman" w:cs="Times New Roman"/>
                <w:sz w:val="24"/>
                <w:szCs w:val="24"/>
                <w:lang w:eastAsia="ar-SA"/>
              </w:rPr>
            </w:pPr>
          </w:p>
        </w:tc>
      </w:tr>
    </w:tbl>
    <w:p w14:paraId="7B041372" w14:textId="77777777" w:rsidR="00085F7C" w:rsidRPr="007F2752" w:rsidRDefault="00085F7C" w:rsidP="00085F7C">
      <w:pPr>
        <w:rPr>
          <w:b/>
          <w:bCs/>
        </w:rPr>
      </w:pPr>
    </w:p>
    <w:p w14:paraId="666AFE6A" w14:textId="77777777" w:rsidR="00085F7C" w:rsidRPr="007F2752" w:rsidRDefault="00085F7C" w:rsidP="00085F7C"/>
    <w:p w14:paraId="31AF080B" w14:textId="77777777" w:rsidR="00085F7C" w:rsidRPr="007F2752" w:rsidRDefault="00085F7C" w:rsidP="00085F7C"/>
    <w:p w14:paraId="22D4582D" w14:textId="77777777" w:rsidR="00085F7C" w:rsidRPr="007F2752" w:rsidRDefault="00085F7C" w:rsidP="00085F7C"/>
    <w:p w14:paraId="47478971" w14:textId="77777777" w:rsidR="00085F7C" w:rsidRPr="007F2752" w:rsidRDefault="00085F7C" w:rsidP="00085F7C"/>
    <w:p w14:paraId="1E709EC0" w14:textId="77777777" w:rsidR="00085F7C" w:rsidRPr="007F2752" w:rsidRDefault="00085F7C" w:rsidP="00085F7C"/>
    <w:p w14:paraId="0D8DDFA6" w14:textId="77777777" w:rsidR="00B14658" w:rsidRPr="007F2752" w:rsidRDefault="00B14658" w:rsidP="00477F96">
      <w:pPr>
        <w:spacing w:after="0" w:line="240" w:lineRule="auto"/>
        <w:rPr>
          <w:rFonts w:ascii="Times New Roman" w:hAnsi="Times New Roman" w:cs="Times New Roman"/>
        </w:rPr>
      </w:pPr>
    </w:p>
    <w:p w14:paraId="16C99D27" w14:textId="77777777" w:rsidR="00B14658" w:rsidRPr="007F2752" w:rsidRDefault="00B14658" w:rsidP="00477F96">
      <w:pPr>
        <w:spacing w:after="0" w:line="240" w:lineRule="auto"/>
        <w:rPr>
          <w:rFonts w:ascii="Times New Roman" w:hAnsi="Times New Roman" w:cs="Times New Roman"/>
        </w:rPr>
      </w:pPr>
      <w:r w:rsidRPr="007F2752">
        <w:rPr>
          <w:rFonts w:ascii="Times New Roman" w:hAnsi="Times New Roman" w:cs="Times New Roman"/>
        </w:rPr>
        <w:br w:type="page"/>
      </w:r>
    </w:p>
    <w:p w14:paraId="4F9EA8D6" w14:textId="77777777" w:rsidR="00477F96" w:rsidRPr="007F2752" w:rsidRDefault="00477F96" w:rsidP="00477F96">
      <w:pPr>
        <w:spacing w:after="0" w:line="240" w:lineRule="auto"/>
        <w:rPr>
          <w:rFonts w:ascii="Times New Roman" w:eastAsia="Times New Roman" w:hAnsi="Times New Roman" w:cs="Times New Roman"/>
          <w:b/>
          <w:bCs/>
          <w:sz w:val="28"/>
          <w:szCs w:val="28"/>
        </w:rPr>
      </w:pPr>
      <w:r w:rsidRPr="007F2752">
        <w:rPr>
          <w:rFonts w:cs="Times New Roman"/>
          <w:sz w:val="28"/>
          <w:szCs w:val="28"/>
        </w:rPr>
        <w:lastRenderedPageBreak/>
        <w:br w:type="page"/>
      </w:r>
    </w:p>
    <w:p w14:paraId="14BFFCC3" w14:textId="77777777" w:rsidR="00B14658" w:rsidRPr="007F2752" w:rsidRDefault="00B14658" w:rsidP="00AB6779">
      <w:pPr>
        <w:pStyle w:val="Title"/>
        <w:bidi w:val="0"/>
        <w:rPr>
          <w:rFonts w:cs="Times New Roman"/>
          <w:sz w:val="28"/>
          <w:szCs w:val="28"/>
        </w:rPr>
      </w:pPr>
      <w:r w:rsidRPr="007F2752">
        <w:rPr>
          <w:rFonts w:cs="Times New Roman"/>
          <w:sz w:val="28"/>
          <w:szCs w:val="28"/>
        </w:rPr>
        <w:lastRenderedPageBreak/>
        <w:t>Table of Contents</w:t>
      </w:r>
    </w:p>
    <w:p w14:paraId="24508CEC" w14:textId="77777777" w:rsidR="00B14658" w:rsidRPr="007F2752" w:rsidRDefault="00B14658" w:rsidP="00AB6779">
      <w:pPr>
        <w:pStyle w:val="Title"/>
        <w:bidi w:val="0"/>
        <w:rPr>
          <w:rFonts w:cs="Times New Roman"/>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6660"/>
        <w:gridCol w:w="710"/>
      </w:tblGrid>
      <w:tr w:rsidR="007F2752" w:rsidRPr="007F2752" w14:paraId="0FD67A4E" w14:textId="77777777" w:rsidTr="00493090">
        <w:trPr>
          <w:trHeight w:val="121"/>
          <w:tblHeader/>
          <w:jc w:val="center"/>
        </w:trPr>
        <w:tc>
          <w:tcPr>
            <w:tcW w:w="1702" w:type="dxa"/>
            <w:shd w:val="clear" w:color="auto" w:fill="auto"/>
            <w:vAlign w:val="center"/>
          </w:tcPr>
          <w:p w14:paraId="413B0989" w14:textId="77777777" w:rsidR="00B14658" w:rsidRPr="007F2752" w:rsidRDefault="00B14658" w:rsidP="00477F96">
            <w:pPr>
              <w:rPr>
                <w:rFonts w:ascii="Times New Roman" w:hAnsi="Times New Roman" w:cs="Times New Roman"/>
                <w:b/>
                <w:bCs/>
                <w:sz w:val="24"/>
                <w:szCs w:val="24"/>
              </w:rPr>
            </w:pPr>
            <w:r w:rsidRPr="007F2752">
              <w:rPr>
                <w:rFonts w:ascii="Times New Roman" w:hAnsi="Times New Roman" w:cs="Times New Roman"/>
                <w:b/>
                <w:bCs/>
                <w:sz w:val="24"/>
                <w:szCs w:val="24"/>
              </w:rPr>
              <w:t>Subject</w:t>
            </w:r>
          </w:p>
        </w:tc>
        <w:tc>
          <w:tcPr>
            <w:tcW w:w="6660" w:type="dxa"/>
            <w:shd w:val="clear" w:color="auto" w:fill="auto"/>
            <w:vAlign w:val="center"/>
          </w:tcPr>
          <w:p w14:paraId="10E99168" w14:textId="77777777" w:rsidR="00B14658" w:rsidRPr="007F2752" w:rsidRDefault="00B14658" w:rsidP="00477F96">
            <w:pPr>
              <w:jc w:val="center"/>
              <w:rPr>
                <w:rFonts w:ascii="Times New Roman" w:hAnsi="Times New Roman" w:cs="Times New Roman"/>
                <w:sz w:val="24"/>
                <w:szCs w:val="24"/>
              </w:rPr>
            </w:pPr>
          </w:p>
        </w:tc>
        <w:tc>
          <w:tcPr>
            <w:tcW w:w="710" w:type="dxa"/>
            <w:shd w:val="clear" w:color="auto" w:fill="auto"/>
            <w:vAlign w:val="center"/>
          </w:tcPr>
          <w:p w14:paraId="6B7C04F1" w14:textId="77777777" w:rsidR="00B14658" w:rsidRPr="007F2752" w:rsidRDefault="00B14658" w:rsidP="00A245D1">
            <w:pPr>
              <w:jc w:val="center"/>
              <w:rPr>
                <w:rFonts w:ascii="Times New Roman" w:hAnsi="Times New Roman" w:cs="Times New Roman"/>
                <w:sz w:val="24"/>
                <w:szCs w:val="24"/>
              </w:rPr>
            </w:pPr>
            <w:r w:rsidRPr="007F2752">
              <w:rPr>
                <w:rFonts w:ascii="Times New Roman" w:hAnsi="Times New Roman" w:cs="Times New Roman"/>
                <w:b/>
                <w:bCs/>
                <w:sz w:val="24"/>
                <w:szCs w:val="24"/>
              </w:rPr>
              <w:t>Page</w:t>
            </w:r>
          </w:p>
        </w:tc>
      </w:tr>
      <w:tr w:rsidR="007F2752" w:rsidRPr="007F2752" w14:paraId="7FB7422C" w14:textId="77777777" w:rsidTr="00493090">
        <w:trPr>
          <w:trHeight w:val="57"/>
          <w:tblHeader/>
          <w:jc w:val="center"/>
        </w:trPr>
        <w:tc>
          <w:tcPr>
            <w:tcW w:w="1702" w:type="dxa"/>
            <w:shd w:val="clear" w:color="auto" w:fill="auto"/>
            <w:vAlign w:val="center"/>
          </w:tcPr>
          <w:p w14:paraId="321EB36A" w14:textId="77777777" w:rsidR="0091751D" w:rsidRPr="007F2752" w:rsidRDefault="0091751D" w:rsidP="00477F96">
            <w:pPr>
              <w:rPr>
                <w:rFonts w:ascii="Times New Roman" w:hAnsi="Times New Roman" w:cs="Times New Roman"/>
                <w:b/>
                <w:bCs/>
                <w:sz w:val="6"/>
                <w:szCs w:val="6"/>
              </w:rPr>
            </w:pPr>
          </w:p>
        </w:tc>
        <w:tc>
          <w:tcPr>
            <w:tcW w:w="6660" w:type="dxa"/>
            <w:shd w:val="clear" w:color="auto" w:fill="auto"/>
            <w:vAlign w:val="center"/>
          </w:tcPr>
          <w:p w14:paraId="5ED5C25F" w14:textId="77777777" w:rsidR="0091751D" w:rsidRPr="007F2752" w:rsidRDefault="0091751D" w:rsidP="00477F96">
            <w:pPr>
              <w:jc w:val="center"/>
              <w:rPr>
                <w:rFonts w:ascii="Times New Roman" w:hAnsi="Times New Roman" w:cs="Times New Roman"/>
                <w:sz w:val="6"/>
                <w:szCs w:val="6"/>
              </w:rPr>
            </w:pPr>
          </w:p>
        </w:tc>
        <w:tc>
          <w:tcPr>
            <w:tcW w:w="710" w:type="dxa"/>
            <w:shd w:val="clear" w:color="auto" w:fill="auto"/>
            <w:vAlign w:val="center"/>
          </w:tcPr>
          <w:p w14:paraId="498EA0AF" w14:textId="77777777" w:rsidR="0091751D" w:rsidRPr="007F2752" w:rsidRDefault="0091751D" w:rsidP="00A245D1">
            <w:pPr>
              <w:jc w:val="center"/>
              <w:rPr>
                <w:rFonts w:ascii="Times New Roman" w:hAnsi="Times New Roman" w:cs="Times New Roman"/>
                <w:b/>
                <w:bCs/>
                <w:sz w:val="6"/>
                <w:szCs w:val="6"/>
              </w:rPr>
            </w:pPr>
          </w:p>
        </w:tc>
      </w:tr>
      <w:tr w:rsidR="007F2752" w:rsidRPr="007F2752" w14:paraId="34E113D2" w14:textId="77777777" w:rsidTr="00493090">
        <w:trPr>
          <w:trHeight w:hRule="exact" w:val="70"/>
          <w:jc w:val="center"/>
        </w:trPr>
        <w:tc>
          <w:tcPr>
            <w:tcW w:w="1702" w:type="dxa"/>
            <w:shd w:val="clear" w:color="auto" w:fill="auto"/>
            <w:vAlign w:val="center"/>
          </w:tcPr>
          <w:p w14:paraId="347281B4" w14:textId="77777777" w:rsidR="000939E6" w:rsidRPr="007F2752" w:rsidRDefault="000939E6" w:rsidP="00477F96">
            <w:pPr>
              <w:rPr>
                <w:rFonts w:ascii="Times New Roman" w:hAnsi="Times New Roman" w:cs="Times New Roman"/>
                <w:b/>
                <w:bCs/>
                <w:sz w:val="24"/>
                <w:szCs w:val="24"/>
              </w:rPr>
            </w:pPr>
          </w:p>
        </w:tc>
        <w:tc>
          <w:tcPr>
            <w:tcW w:w="6660" w:type="dxa"/>
            <w:shd w:val="clear" w:color="auto" w:fill="auto"/>
            <w:vAlign w:val="center"/>
          </w:tcPr>
          <w:p w14:paraId="27E6A9A3" w14:textId="77777777" w:rsidR="000939E6" w:rsidRPr="007F2752" w:rsidRDefault="000939E6" w:rsidP="00477F96">
            <w:pPr>
              <w:jc w:val="center"/>
              <w:rPr>
                <w:rFonts w:ascii="Times New Roman" w:hAnsi="Times New Roman" w:cs="Times New Roman"/>
                <w:sz w:val="24"/>
                <w:szCs w:val="24"/>
              </w:rPr>
            </w:pPr>
          </w:p>
        </w:tc>
        <w:tc>
          <w:tcPr>
            <w:tcW w:w="710" w:type="dxa"/>
            <w:shd w:val="clear" w:color="auto" w:fill="auto"/>
            <w:vAlign w:val="center"/>
          </w:tcPr>
          <w:p w14:paraId="5706A47C" w14:textId="77777777" w:rsidR="000939E6" w:rsidRPr="007F2752" w:rsidRDefault="000939E6" w:rsidP="00A245D1">
            <w:pPr>
              <w:jc w:val="center"/>
              <w:rPr>
                <w:rFonts w:ascii="Times New Roman" w:hAnsi="Times New Roman" w:cs="Times New Roman"/>
                <w:b/>
                <w:bCs/>
                <w:sz w:val="24"/>
                <w:szCs w:val="24"/>
              </w:rPr>
            </w:pPr>
          </w:p>
        </w:tc>
      </w:tr>
      <w:tr w:rsidR="007F2752" w:rsidRPr="007F2752" w14:paraId="45A60015" w14:textId="77777777" w:rsidTr="00493090">
        <w:trPr>
          <w:trHeight w:val="510"/>
          <w:jc w:val="center"/>
        </w:trPr>
        <w:tc>
          <w:tcPr>
            <w:tcW w:w="1702" w:type="dxa"/>
            <w:shd w:val="clear" w:color="auto" w:fill="auto"/>
          </w:tcPr>
          <w:p w14:paraId="20C75B55" w14:textId="77777777" w:rsidR="000C1FFA" w:rsidRPr="007F2752" w:rsidRDefault="000C1FFA" w:rsidP="00477F96">
            <w:pPr>
              <w:rPr>
                <w:rFonts w:ascii="Times New Roman" w:hAnsi="Times New Roman" w:cs="Times New Roman"/>
                <w:sz w:val="24"/>
                <w:szCs w:val="24"/>
              </w:rPr>
            </w:pPr>
          </w:p>
        </w:tc>
        <w:tc>
          <w:tcPr>
            <w:tcW w:w="6660" w:type="dxa"/>
            <w:shd w:val="clear" w:color="auto" w:fill="auto"/>
            <w:vAlign w:val="center"/>
          </w:tcPr>
          <w:p w14:paraId="1B079157" w14:textId="01DD0B90" w:rsidR="000C1FFA" w:rsidRPr="007F2752" w:rsidRDefault="000C1FFA" w:rsidP="00477F96">
            <w:pPr>
              <w:rPr>
                <w:rFonts w:ascii="Times New Roman" w:hAnsi="Times New Roman" w:cs="Times New Roman"/>
                <w:sz w:val="24"/>
                <w:szCs w:val="24"/>
              </w:rPr>
            </w:pPr>
            <w:r w:rsidRPr="007F2752">
              <w:rPr>
                <w:rFonts w:ascii="Times New Roman" w:hAnsi="Times New Roman" w:cs="Times New Roman"/>
                <w:sz w:val="24"/>
                <w:szCs w:val="24"/>
              </w:rPr>
              <w:t>List of Tables</w:t>
            </w:r>
          </w:p>
        </w:tc>
        <w:tc>
          <w:tcPr>
            <w:tcW w:w="710" w:type="dxa"/>
            <w:shd w:val="clear" w:color="auto" w:fill="auto"/>
          </w:tcPr>
          <w:p w14:paraId="0C5F78B2" w14:textId="77777777" w:rsidR="000C1FFA" w:rsidRPr="007F2752" w:rsidRDefault="000C1FFA" w:rsidP="00A245D1">
            <w:pPr>
              <w:jc w:val="center"/>
              <w:rPr>
                <w:rFonts w:ascii="Times New Roman" w:hAnsi="Times New Roman" w:cs="Times New Roman"/>
                <w:sz w:val="24"/>
                <w:szCs w:val="24"/>
              </w:rPr>
            </w:pPr>
          </w:p>
        </w:tc>
      </w:tr>
      <w:tr w:rsidR="007F2752" w:rsidRPr="007F2752" w14:paraId="440F206A" w14:textId="77777777" w:rsidTr="00493090">
        <w:trPr>
          <w:trHeight w:val="443"/>
          <w:jc w:val="center"/>
        </w:trPr>
        <w:tc>
          <w:tcPr>
            <w:tcW w:w="1702" w:type="dxa"/>
            <w:shd w:val="clear" w:color="auto" w:fill="auto"/>
          </w:tcPr>
          <w:p w14:paraId="39C232E9" w14:textId="77777777" w:rsidR="00B14658" w:rsidRPr="007F2752" w:rsidRDefault="00B14658" w:rsidP="00477F96">
            <w:pPr>
              <w:rPr>
                <w:rFonts w:ascii="Times New Roman" w:hAnsi="Times New Roman" w:cs="Times New Roman"/>
                <w:sz w:val="24"/>
                <w:szCs w:val="24"/>
              </w:rPr>
            </w:pPr>
          </w:p>
        </w:tc>
        <w:tc>
          <w:tcPr>
            <w:tcW w:w="6660" w:type="dxa"/>
            <w:shd w:val="clear" w:color="auto" w:fill="auto"/>
            <w:vAlign w:val="center"/>
          </w:tcPr>
          <w:p w14:paraId="6A27E364" w14:textId="77777777" w:rsidR="00B14658" w:rsidRPr="007F2752" w:rsidRDefault="009F346A" w:rsidP="00477F96">
            <w:pPr>
              <w:rPr>
                <w:rFonts w:ascii="Times New Roman" w:hAnsi="Times New Roman" w:cs="Times New Roman"/>
                <w:sz w:val="24"/>
                <w:szCs w:val="24"/>
              </w:rPr>
            </w:pPr>
            <w:r w:rsidRPr="007F2752">
              <w:rPr>
                <w:rFonts w:ascii="Times New Roman" w:hAnsi="Times New Roman" w:cs="Times New Roman"/>
                <w:sz w:val="24"/>
                <w:szCs w:val="24"/>
              </w:rPr>
              <w:t xml:space="preserve">Executive </w:t>
            </w:r>
            <w:r w:rsidR="00B14658" w:rsidRPr="007F2752">
              <w:rPr>
                <w:rFonts w:ascii="Times New Roman" w:hAnsi="Times New Roman" w:cs="Times New Roman"/>
                <w:sz w:val="24"/>
                <w:szCs w:val="24"/>
              </w:rPr>
              <w:t xml:space="preserve">Summary </w:t>
            </w:r>
          </w:p>
        </w:tc>
        <w:tc>
          <w:tcPr>
            <w:tcW w:w="710" w:type="dxa"/>
            <w:shd w:val="clear" w:color="auto" w:fill="auto"/>
          </w:tcPr>
          <w:p w14:paraId="174B6FDD" w14:textId="77777777" w:rsidR="00B14658" w:rsidRPr="007F2752" w:rsidRDefault="00B14658" w:rsidP="00A245D1">
            <w:pPr>
              <w:jc w:val="center"/>
              <w:rPr>
                <w:rFonts w:ascii="Times New Roman" w:hAnsi="Times New Roman" w:cs="Times New Roman"/>
                <w:sz w:val="24"/>
                <w:szCs w:val="24"/>
              </w:rPr>
            </w:pPr>
          </w:p>
        </w:tc>
      </w:tr>
      <w:tr w:rsidR="007F2752" w:rsidRPr="007F2752" w14:paraId="09EAFB80" w14:textId="77777777" w:rsidTr="00493090">
        <w:trPr>
          <w:trHeight w:hRule="exact" w:val="60"/>
          <w:jc w:val="center"/>
        </w:trPr>
        <w:tc>
          <w:tcPr>
            <w:tcW w:w="1702" w:type="dxa"/>
            <w:shd w:val="clear" w:color="auto" w:fill="auto"/>
          </w:tcPr>
          <w:p w14:paraId="135B6604" w14:textId="77777777" w:rsidR="00B14658" w:rsidRPr="007F2752" w:rsidRDefault="00B14658" w:rsidP="00477F96">
            <w:pPr>
              <w:rPr>
                <w:rFonts w:ascii="Times New Roman" w:hAnsi="Times New Roman" w:cs="Times New Roman"/>
                <w:sz w:val="28"/>
                <w:szCs w:val="28"/>
              </w:rPr>
            </w:pPr>
          </w:p>
        </w:tc>
        <w:tc>
          <w:tcPr>
            <w:tcW w:w="6660" w:type="dxa"/>
            <w:shd w:val="clear" w:color="auto" w:fill="auto"/>
          </w:tcPr>
          <w:p w14:paraId="34656352" w14:textId="77777777" w:rsidR="00B14658" w:rsidRPr="007F2752" w:rsidRDefault="00B14658" w:rsidP="00477F96">
            <w:pPr>
              <w:rPr>
                <w:rFonts w:ascii="Times New Roman" w:hAnsi="Times New Roman" w:cs="Times New Roman"/>
                <w:sz w:val="28"/>
                <w:szCs w:val="28"/>
                <w:rtl/>
                <w:lang w:bidi="ar-JO"/>
              </w:rPr>
            </w:pPr>
          </w:p>
        </w:tc>
        <w:tc>
          <w:tcPr>
            <w:tcW w:w="710" w:type="dxa"/>
            <w:shd w:val="clear" w:color="auto" w:fill="auto"/>
          </w:tcPr>
          <w:p w14:paraId="30A01FA6" w14:textId="77777777" w:rsidR="00B14658" w:rsidRPr="007F2752" w:rsidRDefault="00B14658" w:rsidP="00A245D1">
            <w:pPr>
              <w:jc w:val="center"/>
              <w:rPr>
                <w:rFonts w:ascii="Times New Roman" w:hAnsi="Times New Roman" w:cs="Times New Roman"/>
                <w:sz w:val="28"/>
                <w:szCs w:val="28"/>
              </w:rPr>
            </w:pPr>
          </w:p>
        </w:tc>
      </w:tr>
      <w:tr w:rsidR="007F2752" w:rsidRPr="007F2752" w14:paraId="62545AC9" w14:textId="77777777" w:rsidTr="00493090">
        <w:trPr>
          <w:trHeight w:val="340"/>
          <w:jc w:val="center"/>
        </w:trPr>
        <w:tc>
          <w:tcPr>
            <w:tcW w:w="1702" w:type="dxa"/>
            <w:shd w:val="clear" w:color="auto" w:fill="auto"/>
            <w:vAlign w:val="center"/>
          </w:tcPr>
          <w:p w14:paraId="16BF08F6" w14:textId="77777777" w:rsidR="00E41D9C" w:rsidRPr="007F2752" w:rsidRDefault="00E41D9C" w:rsidP="00E41D9C">
            <w:pPr>
              <w:rPr>
                <w:rFonts w:ascii="Times New Roman" w:hAnsi="Times New Roman" w:cs="Times New Roman"/>
                <w:sz w:val="24"/>
                <w:szCs w:val="24"/>
              </w:rPr>
            </w:pPr>
            <w:r w:rsidRPr="007F2752">
              <w:rPr>
                <w:rFonts w:ascii="Times New Roman" w:hAnsi="Times New Roman" w:cs="Times New Roman"/>
                <w:sz w:val="24"/>
                <w:szCs w:val="24"/>
              </w:rPr>
              <w:t>Chapter One:</w:t>
            </w:r>
          </w:p>
        </w:tc>
        <w:tc>
          <w:tcPr>
            <w:tcW w:w="6660" w:type="dxa"/>
            <w:shd w:val="clear" w:color="auto" w:fill="auto"/>
            <w:vAlign w:val="center"/>
          </w:tcPr>
          <w:p w14:paraId="39C78655" w14:textId="37D83E72" w:rsidR="00E41D9C" w:rsidRPr="007F2752" w:rsidRDefault="00E41D9C" w:rsidP="005227EA">
            <w:pPr>
              <w:rPr>
                <w:rFonts w:ascii="Times New Roman" w:hAnsi="Times New Roman" w:cs="Times New Roman"/>
                <w:b/>
                <w:bCs/>
                <w:sz w:val="24"/>
                <w:szCs w:val="24"/>
              </w:rPr>
            </w:pPr>
            <w:r w:rsidRPr="007F2752">
              <w:rPr>
                <w:rFonts w:ascii="Times New Roman" w:hAnsi="Times New Roman" w:cs="Times New Roman"/>
                <w:b/>
                <w:bCs/>
                <w:sz w:val="24"/>
                <w:szCs w:val="24"/>
              </w:rPr>
              <w:t xml:space="preserve">Real Sector </w:t>
            </w:r>
            <w:r w:rsidR="00D327AA" w:rsidRPr="007F2752">
              <w:rPr>
                <w:rFonts w:ascii="Times New Roman" w:hAnsi="Times New Roman" w:cs="Times New Roman"/>
                <w:b/>
                <w:bCs/>
                <w:sz w:val="24"/>
                <w:szCs w:val="24"/>
              </w:rPr>
              <w:t>202</w:t>
            </w:r>
            <w:r w:rsidR="005227EA" w:rsidRPr="007F2752">
              <w:rPr>
                <w:rFonts w:ascii="Times New Roman" w:hAnsi="Times New Roman" w:cs="Times New Roman"/>
                <w:b/>
                <w:bCs/>
                <w:sz w:val="24"/>
                <w:szCs w:val="24"/>
              </w:rPr>
              <w:t>3</w:t>
            </w:r>
          </w:p>
        </w:tc>
        <w:tc>
          <w:tcPr>
            <w:tcW w:w="710" w:type="dxa"/>
            <w:shd w:val="clear" w:color="auto" w:fill="auto"/>
            <w:vAlign w:val="center"/>
          </w:tcPr>
          <w:p w14:paraId="367930DD" w14:textId="77777777" w:rsidR="00E41D9C" w:rsidRPr="007F2752" w:rsidRDefault="00533822" w:rsidP="00E41D9C">
            <w:pPr>
              <w:jc w:val="center"/>
              <w:rPr>
                <w:rFonts w:asciiTheme="majorBidi" w:hAnsiTheme="majorBidi" w:cstheme="majorBidi"/>
                <w:b/>
                <w:bCs/>
                <w:sz w:val="24"/>
                <w:szCs w:val="24"/>
              </w:rPr>
            </w:pPr>
            <w:r w:rsidRPr="007F2752">
              <w:rPr>
                <w:rFonts w:asciiTheme="majorBidi" w:hAnsiTheme="majorBidi" w:cstheme="majorBidi" w:hint="cs"/>
                <w:b/>
                <w:bCs/>
                <w:sz w:val="24"/>
                <w:szCs w:val="24"/>
                <w:rtl/>
              </w:rPr>
              <w:t>15</w:t>
            </w:r>
          </w:p>
        </w:tc>
      </w:tr>
      <w:tr w:rsidR="007F2752" w:rsidRPr="007F2752" w14:paraId="554C714A" w14:textId="77777777" w:rsidTr="00493090">
        <w:trPr>
          <w:trHeight w:val="340"/>
          <w:jc w:val="center"/>
        </w:trPr>
        <w:tc>
          <w:tcPr>
            <w:tcW w:w="1702" w:type="dxa"/>
            <w:shd w:val="clear" w:color="auto" w:fill="auto"/>
          </w:tcPr>
          <w:p w14:paraId="592BBC51"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7DE44D75" w14:textId="77777777" w:rsidR="00E41D9C" w:rsidRPr="007F2752" w:rsidRDefault="00E41D9C" w:rsidP="00E41D9C">
            <w:pPr>
              <w:tabs>
                <w:tab w:val="left" w:pos="33"/>
              </w:tabs>
              <w:rPr>
                <w:rFonts w:ascii="Times New Roman" w:hAnsi="Times New Roman" w:cs="Times New Roman"/>
                <w:sz w:val="24"/>
                <w:szCs w:val="24"/>
              </w:rPr>
            </w:pPr>
            <w:r w:rsidRPr="007F2752">
              <w:rPr>
                <w:rFonts w:ascii="Times New Roman" w:hAnsi="Times New Roman" w:cs="Times New Roman"/>
                <w:sz w:val="24"/>
                <w:szCs w:val="24"/>
              </w:rPr>
              <w:t>1.1 Gross Domestic Product at constant prices</w:t>
            </w:r>
          </w:p>
        </w:tc>
        <w:tc>
          <w:tcPr>
            <w:tcW w:w="710" w:type="dxa"/>
            <w:shd w:val="clear" w:color="auto" w:fill="auto"/>
            <w:vAlign w:val="center"/>
          </w:tcPr>
          <w:p w14:paraId="3A7C8022" w14:textId="77777777" w:rsidR="00E41D9C" w:rsidRPr="007F2752" w:rsidRDefault="00533822" w:rsidP="00E41D9C">
            <w:pPr>
              <w:jc w:val="center"/>
              <w:rPr>
                <w:rFonts w:asciiTheme="majorBidi" w:hAnsiTheme="majorBidi" w:cstheme="majorBidi"/>
                <w:sz w:val="24"/>
                <w:szCs w:val="24"/>
              </w:rPr>
            </w:pPr>
            <w:r w:rsidRPr="007F2752">
              <w:rPr>
                <w:rFonts w:asciiTheme="majorBidi" w:hAnsiTheme="majorBidi" w:cstheme="majorBidi" w:hint="cs"/>
                <w:sz w:val="24"/>
                <w:szCs w:val="24"/>
                <w:rtl/>
              </w:rPr>
              <w:t>16</w:t>
            </w:r>
          </w:p>
        </w:tc>
      </w:tr>
      <w:tr w:rsidR="007F2752" w:rsidRPr="007F2752" w14:paraId="2CC80725" w14:textId="77777777" w:rsidTr="00493090">
        <w:trPr>
          <w:trHeight w:val="340"/>
          <w:jc w:val="center"/>
        </w:trPr>
        <w:tc>
          <w:tcPr>
            <w:tcW w:w="1702" w:type="dxa"/>
            <w:shd w:val="clear" w:color="auto" w:fill="auto"/>
          </w:tcPr>
          <w:p w14:paraId="70A31506"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3B6A6BA9" w14:textId="77777777" w:rsidR="00E41D9C" w:rsidRPr="007F2752" w:rsidRDefault="00E41D9C" w:rsidP="00E41D9C">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1.1.1 Final Consumption Expenditure</w:t>
            </w:r>
          </w:p>
        </w:tc>
        <w:tc>
          <w:tcPr>
            <w:tcW w:w="710" w:type="dxa"/>
            <w:shd w:val="clear" w:color="auto" w:fill="auto"/>
            <w:vAlign w:val="center"/>
          </w:tcPr>
          <w:p w14:paraId="7CB0FC32" w14:textId="77777777" w:rsidR="00E41D9C" w:rsidRPr="007F2752" w:rsidRDefault="002D347B" w:rsidP="00E41D9C">
            <w:pPr>
              <w:jc w:val="center"/>
              <w:rPr>
                <w:rFonts w:asciiTheme="majorBidi" w:hAnsiTheme="majorBidi" w:cstheme="majorBidi"/>
                <w:sz w:val="24"/>
                <w:szCs w:val="24"/>
              </w:rPr>
            </w:pPr>
            <w:r w:rsidRPr="007F2752">
              <w:rPr>
                <w:rFonts w:asciiTheme="majorBidi" w:hAnsiTheme="majorBidi" w:cstheme="majorBidi"/>
                <w:sz w:val="24"/>
                <w:szCs w:val="24"/>
              </w:rPr>
              <w:t>16</w:t>
            </w:r>
          </w:p>
        </w:tc>
      </w:tr>
      <w:tr w:rsidR="007F2752" w:rsidRPr="007F2752" w14:paraId="598C6A92" w14:textId="77777777" w:rsidTr="00493090">
        <w:trPr>
          <w:trHeight w:val="340"/>
          <w:jc w:val="center"/>
        </w:trPr>
        <w:tc>
          <w:tcPr>
            <w:tcW w:w="1702" w:type="dxa"/>
            <w:shd w:val="clear" w:color="auto" w:fill="auto"/>
          </w:tcPr>
          <w:p w14:paraId="10C6EF62"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3ADA4D61" w14:textId="77777777" w:rsidR="00E41D9C" w:rsidRPr="007F2752" w:rsidRDefault="00E41D9C" w:rsidP="00E41D9C">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1.1.2 Gross Capital Formation (Investment)</w:t>
            </w:r>
          </w:p>
        </w:tc>
        <w:tc>
          <w:tcPr>
            <w:tcW w:w="710" w:type="dxa"/>
            <w:shd w:val="clear" w:color="auto" w:fill="auto"/>
            <w:vAlign w:val="center"/>
          </w:tcPr>
          <w:p w14:paraId="63D766B7" w14:textId="231115BB" w:rsidR="00E41D9C" w:rsidRPr="007F2752" w:rsidRDefault="00AF58EC" w:rsidP="00E41D9C">
            <w:pPr>
              <w:jc w:val="center"/>
              <w:rPr>
                <w:rFonts w:asciiTheme="majorBidi" w:hAnsiTheme="majorBidi" w:cstheme="majorBidi"/>
                <w:sz w:val="24"/>
                <w:szCs w:val="24"/>
              </w:rPr>
            </w:pPr>
            <w:r w:rsidRPr="007F2752">
              <w:rPr>
                <w:rFonts w:asciiTheme="majorBidi" w:hAnsiTheme="majorBidi" w:cstheme="majorBidi"/>
                <w:sz w:val="24"/>
                <w:szCs w:val="24"/>
              </w:rPr>
              <w:t>17</w:t>
            </w:r>
          </w:p>
        </w:tc>
      </w:tr>
      <w:tr w:rsidR="007F2752" w:rsidRPr="007F2752" w14:paraId="45B1BFFA" w14:textId="77777777" w:rsidTr="00493090">
        <w:trPr>
          <w:trHeight w:val="340"/>
          <w:jc w:val="center"/>
        </w:trPr>
        <w:tc>
          <w:tcPr>
            <w:tcW w:w="1702" w:type="dxa"/>
            <w:shd w:val="clear" w:color="auto" w:fill="auto"/>
          </w:tcPr>
          <w:p w14:paraId="7AE1590C"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322224C9" w14:textId="77777777" w:rsidR="00E41D9C" w:rsidRPr="007F2752" w:rsidRDefault="00E41D9C" w:rsidP="00E41D9C">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1.1.3 Savings</w:t>
            </w:r>
          </w:p>
        </w:tc>
        <w:tc>
          <w:tcPr>
            <w:tcW w:w="710" w:type="dxa"/>
            <w:shd w:val="clear" w:color="auto" w:fill="auto"/>
            <w:vAlign w:val="center"/>
          </w:tcPr>
          <w:p w14:paraId="62E9FD92" w14:textId="77777777" w:rsidR="00E41D9C" w:rsidRPr="007F2752" w:rsidRDefault="00533822" w:rsidP="00E41D9C">
            <w:pPr>
              <w:jc w:val="center"/>
              <w:rPr>
                <w:rFonts w:asciiTheme="majorBidi" w:hAnsiTheme="majorBidi" w:cstheme="majorBidi"/>
                <w:sz w:val="24"/>
                <w:szCs w:val="24"/>
              </w:rPr>
            </w:pPr>
            <w:r w:rsidRPr="007F2752">
              <w:rPr>
                <w:rFonts w:asciiTheme="majorBidi" w:hAnsiTheme="majorBidi" w:cstheme="majorBidi" w:hint="cs"/>
                <w:sz w:val="24"/>
                <w:szCs w:val="24"/>
                <w:rtl/>
              </w:rPr>
              <w:t>17</w:t>
            </w:r>
          </w:p>
        </w:tc>
      </w:tr>
      <w:tr w:rsidR="007F2752" w:rsidRPr="007F2752" w14:paraId="39861BC3" w14:textId="77777777" w:rsidTr="00493090">
        <w:trPr>
          <w:trHeight w:val="340"/>
          <w:jc w:val="center"/>
        </w:trPr>
        <w:tc>
          <w:tcPr>
            <w:tcW w:w="1702" w:type="dxa"/>
            <w:shd w:val="clear" w:color="auto" w:fill="auto"/>
          </w:tcPr>
          <w:p w14:paraId="4F1EAFEA"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674F7288" w14:textId="77777777" w:rsidR="00E41D9C" w:rsidRPr="007F2752" w:rsidRDefault="00E41D9C" w:rsidP="00E41D9C">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1.1.4 GDP Per Capita</w:t>
            </w:r>
          </w:p>
        </w:tc>
        <w:tc>
          <w:tcPr>
            <w:tcW w:w="710" w:type="dxa"/>
            <w:shd w:val="clear" w:color="auto" w:fill="auto"/>
            <w:vAlign w:val="center"/>
          </w:tcPr>
          <w:p w14:paraId="6DE9B308" w14:textId="4A9CD2EF" w:rsidR="00E41D9C" w:rsidRPr="007F2752" w:rsidRDefault="00AF58EC" w:rsidP="00E41D9C">
            <w:pPr>
              <w:jc w:val="center"/>
              <w:rPr>
                <w:rFonts w:asciiTheme="majorBidi" w:hAnsiTheme="majorBidi" w:cstheme="majorBidi"/>
                <w:sz w:val="24"/>
                <w:szCs w:val="24"/>
              </w:rPr>
            </w:pPr>
            <w:r w:rsidRPr="007F2752">
              <w:rPr>
                <w:rFonts w:asciiTheme="majorBidi" w:hAnsiTheme="majorBidi" w:cstheme="majorBidi"/>
                <w:sz w:val="24"/>
                <w:szCs w:val="24"/>
              </w:rPr>
              <w:t>18</w:t>
            </w:r>
          </w:p>
        </w:tc>
      </w:tr>
      <w:tr w:rsidR="007F2752" w:rsidRPr="007F2752" w14:paraId="13EEEB86" w14:textId="77777777" w:rsidTr="00493090">
        <w:trPr>
          <w:trHeight w:val="340"/>
          <w:jc w:val="center"/>
        </w:trPr>
        <w:tc>
          <w:tcPr>
            <w:tcW w:w="1702" w:type="dxa"/>
            <w:shd w:val="clear" w:color="auto" w:fill="auto"/>
          </w:tcPr>
          <w:p w14:paraId="68E3EA5E"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0AA312E2" w14:textId="77777777" w:rsidR="00E41D9C" w:rsidRPr="007F2752" w:rsidRDefault="00E41D9C" w:rsidP="00E41D9C">
            <w:pPr>
              <w:tabs>
                <w:tab w:val="left" w:pos="260"/>
                <w:tab w:val="left" w:pos="335"/>
              </w:tabs>
              <w:rPr>
                <w:rFonts w:ascii="Times New Roman" w:hAnsi="Times New Roman" w:cs="Times New Roman"/>
                <w:b/>
                <w:bCs/>
                <w:sz w:val="24"/>
                <w:szCs w:val="24"/>
              </w:rPr>
            </w:pPr>
            <w:r w:rsidRPr="007F2752">
              <w:rPr>
                <w:rFonts w:ascii="Times New Roman" w:hAnsi="Times New Roman" w:cs="Times New Roman"/>
                <w:sz w:val="24"/>
                <w:szCs w:val="24"/>
              </w:rPr>
              <w:t xml:space="preserve">1.2 </w:t>
            </w:r>
            <w:proofErr w:type="spellStart"/>
            <w:r w:rsidRPr="007F2752">
              <w:rPr>
                <w:rFonts w:ascii="Times New Roman" w:hAnsi="Times New Roman" w:cs="Times New Roman"/>
                <w:sz w:val="24"/>
                <w:szCs w:val="24"/>
              </w:rPr>
              <w:t>Labor</w:t>
            </w:r>
            <w:proofErr w:type="spellEnd"/>
            <w:r w:rsidRPr="007F2752">
              <w:rPr>
                <w:rFonts w:ascii="Times New Roman" w:hAnsi="Times New Roman" w:cs="Times New Roman"/>
                <w:sz w:val="24"/>
                <w:szCs w:val="24"/>
              </w:rPr>
              <w:t xml:space="preserve"> Market</w:t>
            </w:r>
          </w:p>
        </w:tc>
        <w:tc>
          <w:tcPr>
            <w:tcW w:w="710" w:type="dxa"/>
            <w:shd w:val="clear" w:color="auto" w:fill="auto"/>
            <w:vAlign w:val="center"/>
          </w:tcPr>
          <w:p w14:paraId="2D182FCF" w14:textId="2B7AD8A6" w:rsidR="00E41D9C" w:rsidRPr="007F2752" w:rsidRDefault="00F83EC0" w:rsidP="00D03D11">
            <w:pPr>
              <w:jc w:val="center"/>
              <w:rPr>
                <w:rFonts w:asciiTheme="majorBidi" w:hAnsiTheme="majorBidi" w:cstheme="majorBidi"/>
                <w:sz w:val="24"/>
                <w:szCs w:val="24"/>
              </w:rPr>
            </w:pPr>
            <w:r w:rsidRPr="007F2752">
              <w:rPr>
                <w:rFonts w:asciiTheme="majorBidi" w:hAnsiTheme="majorBidi" w:cstheme="majorBidi"/>
                <w:sz w:val="24"/>
                <w:szCs w:val="24"/>
              </w:rPr>
              <w:t>2</w:t>
            </w:r>
            <w:r w:rsidR="00D03D11" w:rsidRPr="007F2752">
              <w:rPr>
                <w:rFonts w:asciiTheme="majorBidi" w:hAnsiTheme="majorBidi" w:cstheme="majorBidi"/>
                <w:sz w:val="24"/>
                <w:szCs w:val="24"/>
              </w:rPr>
              <w:t>2</w:t>
            </w:r>
          </w:p>
        </w:tc>
      </w:tr>
      <w:tr w:rsidR="007F2752" w:rsidRPr="007F2752" w14:paraId="7F60BDC1" w14:textId="77777777" w:rsidTr="00493090">
        <w:trPr>
          <w:trHeight w:val="340"/>
          <w:jc w:val="center"/>
        </w:trPr>
        <w:tc>
          <w:tcPr>
            <w:tcW w:w="1702" w:type="dxa"/>
            <w:shd w:val="clear" w:color="auto" w:fill="auto"/>
          </w:tcPr>
          <w:p w14:paraId="4FCE268E"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32A9FC3D" w14:textId="77777777" w:rsidR="00E41D9C" w:rsidRPr="007F2752" w:rsidRDefault="00E41D9C" w:rsidP="008F2242">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1.2.1 </w:t>
            </w:r>
            <w:proofErr w:type="spellStart"/>
            <w:r w:rsidR="008F2242" w:rsidRPr="007F2752">
              <w:rPr>
                <w:rFonts w:ascii="Times New Roman" w:hAnsi="Times New Roman" w:cs="Times New Roman"/>
                <w:sz w:val="24"/>
                <w:szCs w:val="24"/>
              </w:rPr>
              <w:t>L</w:t>
            </w:r>
            <w:r w:rsidRPr="007F2752">
              <w:rPr>
                <w:rFonts w:ascii="Times New Roman" w:hAnsi="Times New Roman" w:cs="Times New Roman"/>
                <w:sz w:val="24"/>
                <w:szCs w:val="24"/>
              </w:rPr>
              <w:t>abor</w:t>
            </w:r>
            <w:proofErr w:type="spellEnd"/>
            <w:r w:rsidRPr="007F2752">
              <w:rPr>
                <w:rFonts w:ascii="Times New Roman" w:hAnsi="Times New Roman" w:cs="Times New Roman"/>
                <w:sz w:val="24"/>
                <w:szCs w:val="24"/>
              </w:rPr>
              <w:t xml:space="preserve"> Force Size</w:t>
            </w:r>
          </w:p>
        </w:tc>
        <w:tc>
          <w:tcPr>
            <w:tcW w:w="710" w:type="dxa"/>
            <w:shd w:val="clear" w:color="auto" w:fill="auto"/>
            <w:vAlign w:val="center"/>
          </w:tcPr>
          <w:p w14:paraId="3E3E8428" w14:textId="30D50016" w:rsidR="00E41D9C" w:rsidRPr="007F2752" w:rsidRDefault="00F83EC0" w:rsidP="00D03D11">
            <w:pPr>
              <w:jc w:val="center"/>
              <w:rPr>
                <w:rFonts w:asciiTheme="majorBidi" w:hAnsiTheme="majorBidi" w:cstheme="majorBidi"/>
                <w:sz w:val="24"/>
                <w:szCs w:val="24"/>
              </w:rPr>
            </w:pPr>
            <w:r w:rsidRPr="007F2752">
              <w:rPr>
                <w:rFonts w:asciiTheme="majorBidi" w:hAnsiTheme="majorBidi" w:cstheme="majorBidi"/>
                <w:sz w:val="24"/>
                <w:szCs w:val="24"/>
              </w:rPr>
              <w:t>2</w:t>
            </w:r>
            <w:r w:rsidR="00D03D11" w:rsidRPr="007F2752">
              <w:rPr>
                <w:rFonts w:asciiTheme="majorBidi" w:hAnsiTheme="majorBidi" w:cstheme="majorBidi"/>
                <w:sz w:val="24"/>
                <w:szCs w:val="24"/>
              </w:rPr>
              <w:t>2</w:t>
            </w:r>
          </w:p>
        </w:tc>
      </w:tr>
      <w:tr w:rsidR="007F2752" w:rsidRPr="007F2752" w14:paraId="15B7BE32" w14:textId="77777777" w:rsidTr="00493090">
        <w:trPr>
          <w:trHeight w:val="340"/>
          <w:jc w:val="center"/>
        </w:trPr>
        <w:tc>
          <w:tcPr>
            <w:tcW w:w="1702" w:type="dxa"/>
            <w:shd w:val="clear" w:color="auto" w:fill="auto"/>
          </w:tcPr>
          <w:p w14:paraId="3D5CA367"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25F57DDC" w14:textId="77777777" w:rsidR="00E41D9C" w:rsidRPr="007F2752" w:rsidRDefault="00E41D9C" w:rsidP="004C67F8">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1.2.2 Unemployment Rate</w:t>
            </w:r>
          </w:p>
        </w:tc>
        <w:tc>
          <w:tcPr>
            <w:tcW w:w="710" w:type="dxa"/>
            <w:shd w:val="clear" w:color="auto" w:fill="auto"/>
            <w:vAlign w:val="center"/>
          </w:tcPr>
          <w:p w14:paraId="55EA39C9" w14:textId="77777777" w:rsidR="00E41D9C" w:rsidRPr="007F2752" w:rsidRDefault="00F83EC0" w:rsidP="00E41D9C">
            <w:pPr>
              <w:jc w:val="center"/>
              <w:rPr>
                <w:rFonts w:asciiTheme="majorBidi" w:hAnsiTheme="majorBidi" w:cstheme="majorBidi"/>
                <w:sz w:val="24"/>
                <w:szCs w:val="24"/>
              </w:rPr>
            </w:pPr>
            <w:r w:rsidRPr="007F2752">
              <w:rPr>
                <w:rFonts w:asciiTheme="majorBidi" w:hAnsiTheme="majorBidi" w:cstheme="majorBidi"/>
                <w:sz w:val="24"/>
                <w:szCs w:val="24"/>
              </w:rPr>
              <w:t>22</w:t>
            </w:r>
          </w:p>
        </w:tc>
      </w:tr>
      <w:tr w:rsidR="007F2752" w:rsidRPr="007F2752" w14:paraId="30B429C0" w14:textId="77777777" w:rsidTr="00493090">
        <w:trPr>
          <w:trHeight w:val="340"/>
          <w:jc w:val="center"/>
        </w:trPr>
        <w:tc>
          <w:tcPr>
            <w:tcW w:w="1702" w:type="dxa"/>
            <w:shd w:val="clear" w:color="auto" w:fill="auto"/>
          </w:tcPr>
          <w:p w14:paraId="45084667" w14:textId="77777777" w:rsidR="00E41D9C" w:rsidRPr="007F2752" w:rsidRDefault="00E41D9C" w:rsidP="00E41D9C">
            <w:pPr>
              <w:ind w:left="250"/>
              <w:rPr>
                <w:rFonts w:ascii="Times New Roman" w:hAnsi="Times New Roman" w:cs="Times New Roman"/>
                <w:sz w:val="24"/>
                <w:szCs w:val="24"/>
              </w:rPr>
            </w:pPr>
          </w:p>
        </w:tc>
        <w:tc>
          <w:tcPr>
            <w:tcW w:w="6660" w:type="dxa"/>
            <w:shd w:val="clear" w:color="auto" w:fill="auto"/>
            <w:vAlign w:val="center"/>
          </w:tcPr>
          <w:p w14:paraId="6981A6C5" w14:textId="4065D8AA" w:rsidR="00E41D9C" w:rsidRPr="007F2752" w:rsidRDefault="00E41D9C" w:rsidP="005227EA">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1.2.3 Number of Employed </w:t>
            </w:r>
            <w:r w:rsidR="00205D69" w:rsidRPr="007F2752">
              <w:rPr>
                <w:rFonts w:ascii="Times New Roman" w:hAnsi="Times New Roman" w:cs="Times New Roman"/>
                <w:sz w:val="24"/>
                <w:szCs w:val="24"/>
              </w:rPr>
              <w:t>Individuals</w:t>
            </w:r>
            <w:r w:rsidRPr="007F2752">
              <w:rPr>
                <w:rFonts w:ascii="Times New Roman" w:hAnsi="Times New Roman" w:cs="Times New Roman"/>
                <w:sz w:val="24"/>
                <w:szCs w:val="24"/>
              </w:rPr>
              <w:t xml:space="preserve"> </w:t>
            </w:r>
          </w:p>
        </w:tc>
        <w:tc>
          <w:tcPr>
            <w:tcW w:w="710" w:type="dxa"/>
            <w:shd w:val="clear" w:color="auto" w:fill="auto"/>
            <w:vAlign w:val="center"/>
          </w:tcPr>
          <w:p w14:paraId="2DE7CD1A" w14:textId="06894586" w:rsidR="00E41D9C" w:rsidRPr="007F2752" w:rsidRDefault="00F83EC0" w:rsidP="00D03D11">
            <w:pPr>
              <w:jc w:val="center"/>
              <w:rPr>
                <w:rFonts w:asciiTheme="majorBidi" w:hAnsiTheme="majorBidi" w:cstheme="majorBidi"/>
                <w:sz w:val="24"/>
                <w:szCs w:val="24"/>
              </w:rPr>
            </w:pPr>
            <w:r w:rsidRPr="007F2752">
              <w:rPr>
                <w:rFonts w:asciiTheme="majorBidi" w:hAnsiTheme="majorBidi" w:cstheme="majorBidi"/>
                <w:sz w:val="24"/>
                <w:szCs w:val="24"/>
              </w:rPr>
              <w:t>2</w:t>
            </w:r>
            <w:r w:rsidR="00D03D11" w:rsidRPr="007F2752">
              <w:rPr>
                <w:rFonts w:asciiTheme="majorBidi" w:hAnsiTheme="majorBidi" w:cstheme="majorBidi"/>
                <w:sz w:val="24"/>
                <w:szCs w:val="24"/>
              </w:rPr>
              <w:t>3</w:t>
            </w:r>
          </w:p>
        </w:tc>
      </w:tr>
      <w:tr w:rsidR="007F2752" w:rsidRPr="007F2752" w14:paraId="4897CD23" w14:textId="77777777" w:rsidTr="00493090">
        <w:trPr>
          <w:trHeight w:val="340"/>
          <w:jc w:val="center"/>
        </w:trPr>
        <w:tc>
          <w:tcPr>
            <w:tcW w:w="1702" w:type="dxa"/>
            <w:shd w:val="clear" w:color="auto" w:fill="auto"/>
          </w:tcPr>
          <w:p w14:paraId="1FD8C39C"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59D4F3C3" w14:textId="77777777" w:rsidR="002D347B" w:rsidRPr="007F2752" w:rsidRDefault="002D347B" w:rsidP="002D347B">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1.3 Prices and Purchasing Power</w:t>
            </w:r>
          </w:p>
        </w:tc>
        <w:tc>
          <w:tcPr>
            <w:tcW w:w="710" w:type="dxa"/>
            <w:shd w:val="clear" w:color="auto" w:fill="auto"/>
            <w:vAlign w:val="center"/>
          </w:tcPr>
          <w:p w14:paraId="5998739A" w14:textId="662D23C3" w:rsidR="002D347B" w:rsidRPr="007F2752" w:rsidRDefault="00F83EC0" w:rsidP="00D03D11">
            <w:pPr>
              <w:jc w:val="center"/>
              <w:rPr>
                <w:rFonts w:asciiTheme="majorBidi" w:hAnsiTheme="majorBidi" w:cstheme="majorBidi"/>
                <w:sz w:val="24"/>
                <w:szCs w:val="24"/>
              </w:rPr>
            </w:pPr>
            <w:r w:rsidRPr="007F2752">
              <w:rPr>
                <w:rFonts w:asciiTheme="majorBidi" w:hAnsiTheme="majorBidi" w:cstheme="majorBidi"/>
                <w:sz w:val="24"/>
                <w:szCs w:val="24"/>
              </w:rPr>
              <w:t>2</w:t>
            </w:r>
            <w:r w:rsidR="00D03D11" w:rsidRPr="007F2752">
              <w:rPr>
                <w:rFonts w:asciiTheme="majorBidi" w:hAnsiTheme="majorBidi" w:cstheme="majorBidi"/>
                <w:sz w:val="24"/>
                <w:szCs w:val="24"/>
              </w:rPr>
              <w:t>4</w:t>
            </w:r>
          </w:p>
        </w:tc>
      </w:tr>
      <w:tr w:rsidR="007F2752" w:rsidRPr="007F2752" w14:paraId="2DBD47B9" w14:textId="77777777" w:rsidTr="00493090">
        <w:trPr>
          <w:trHeight w:hRule="exact" w:val="170"/>
          <w:jc w:val="center"/>
        </w:trPr>
        <w:tc>
          <w:tcPr>
            <w:tcW w:w="1702" w:type="dxa"/>
            <w:shd w:val="clear" w:color="auto" w:fill="auto"/>
          </w:tcPr>
          <w:p w14:paraId="02A58AAA" w14:textId="77777777" w:rsidR="00B14658" w:rsidRPr="007F2752" w:rsidRDefault="00B14658" w:rsidP="00477F96">
            <w:pPr>
              <w:rPr>
                <w:rFonts w:ascii="Times New Roman" w:hAnsi="Times New Roman" w:cs="Times New Roman"/>
                <w:sz w:val="28"/>
                <w:szCs w:val="28"/>
              </w:rPr>
            </w:pPr>
          </w:p>
        </w:tc>
        <w:tc>
          <w:tcPr>
            <w:tcW w:w="6660" w:type="dxa"/>
            <w:shd w:val="clear" w:color="auto" w:fill="auto"/>
          </w:tcPr>
          <w:p w14:paraId="23C55228" w14:textId="77777777" w:rsidR="00B14658" w:rsidRPr="007F2752" w:rsidRDefault="00B14658" w:rsidP="00477F96">
            <w:pPr>
              <w:rPr>
                <w:rFonts w:ascii="Times New Roman" w:hAnsi="Times New Roman" w:cs="Times New Roman"/>
                <w:sz w:val="28"/>
                <w:szCs w:val="28"/>
              </w:rPr>
            </w:pPr>
          </w:p>
        </w:tc>
        <w:tc>
          <w:tcPr>
            <w:tcW w:w="710" w:type="dxa"/>
            <w:shd w:val="clear" w:color="auto" w:fill="auto"/>
          </w:tcPr>
          <w:p w14:paraId="63ED9D6D" w14:textId="77777777" w:rsidR="00B14658" w:rsidRPr="007F2752" w:rsidRDefault="00B14658" w:rsidP="0091751D">
            <w:pPr>
              <w:rPr>
                <w:rFonts w:ascii="Times New Roman" w:hAnsi="Times New Roman" w:cs="Times New Roman"/>
                <w:sz w:val="28"/>
                <w:szCs w:val="28"/>
              </w:rPr>
            </w:pPr>
          </w:p>
        </w:tc>
      </w:tr>
      <w:tr w:rsidR="007F2752" w:rsidRPr="007F2752" w14:paraId="27B0116A" w14:textId="77777777" w:rsidTr="00493090">
        <w:trPr>
          <w:trHeight w:val="340"/>
          <w:jc w:val="center"/>
        </w:trPr>
        <w:tc>
          <w:tcPr>
            <w:tcW w:w="1702" w:type="dxa"/>
            <w:shd w:val="clear" w:color="auto" w:fill="auto"/>
            <w:vAlign w:val="center"/>
          </w:tcPr>
          <w:p w14:paraId="517557FA"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Chapter Two:</w:t>
            </w:r>
          </w:p>
        </w:tc>
        <w:tc>
          <w:tcPr>
            <w:tcW w:w="6660" w:type="dxa"/>
            <w:shd w:val="clear" w:color="auto" w:fill="auto"/>
            <w:vAlign w:val="center"/>
          </w:tcPr>
          <w:p w14:paraId="1DBCEE82" w14:textId="7BDB4C25" w:rsidR="002D347B" w:rsidRPr="007F2752" w:rsidRDefault="002D347B" w:rsidP="005227EA">
            <w:pPr>
              <w:rPr>
                <w:rFonts w:ascii="Times New Roman" w:hAnsi="Times New Roman" w:cs="Times New Roman"/>
                <w:b/>
                <w:bCs/>
                <w:sz w:val="24"/>
                <w:szCs w:val="24"/>
              </w:rPr>
            </w:pPr>
            <w:r w:rsidRPr="007F2752">
              <w:rPr>
                <w:rFonts w:ascii="Times New Roman" w:hAnsi="Times New Roman" w:cs="Times New Roman"/>
                <w:b/>
                <w:bCs/>
                <w:sz w:val="24"/>
                <w:szCs w:val="24"/>
              </w:rPr>
              <w:t xml:space="preserve">Fiscal Sector </w:t>
            </w:r>
            <w:r w:rsidR="00D327AA" w:rsidRPr="007F2752">
              <w:rPr>
                <w:rFonts w:ascii="Times New Roman" w:hAnsi="Times New Roman" w:cs="Times New Roman"/>
                <w:b/>
                <w:bCs/>
                <w:sz w:val="24"/>
                <w:szCs w:val="24"/>
              </w:rPr>
              <w:t>202</w:t>
            </w:r>
            <w:r w:rsidR="005227EA" w:rsidRPr="007F2752">
              <w:rPr>
                <w:rFonts w:ascii="Times New Roman" w:hAnsi="Times New Roman" w:cs="Times New Roman"/>
                <w:b/>
                <w:bCs/>
                <w:sz w:val="24"/>
                <w:szCs w:val="24"/>
              </w:rPr>
              <w:t>3</w:t>
            </w:r>
          </w:p>
        </w:tc>
        <w:tc>
          <w:tcPr>
            <w:tcW w:w="710" w:type="dxa"/>
            <w:shd w:val="clear" w:color="auto" w:fill="auto"/>
            <w:vAlign w:val="center"/>
          </w:tcPr>
          <w:p w14:paraId="7416BF26" w14:textId="48A1C6F7" w:rsidR="002D347B" w:rsidRPr="007F2752" w:rsidRDefault="00AF58EC" w:rsidP="002D347B">
            <w:pPr>
              <w:jc w:val="center"/>
              <w:rPr>
                <w:rFonts w:asciiTheme="majorBidi" w:hAnsiTheme="majorBidi" w:cstheme="majorBidi"/>
                <w:b/>
                <w:bCs/>
                <w:sz w:val="24"/>
                <w:szCs w:val="24"/>
              </w:rPr>
            </w:pPr>
            <w:r w:rsidRPr="007F2752">
              <w:rPr>
                <w:rFonts w:asciiTheme="majorBidi" w:hAnsiTheme="majorBidi" w:cstheme="majorBidi"/>
                <w:b/>
                <w:bCs/>
                <w:sz w:val="24"/>
                <w:szCs w:val="24"/>
              </w:rPr>
              <w:t>27</w:t>
            </w:r>
          </w:p>
        </w:tc>
      </w:tr>
      <w:tr w:rsidR="007F2752" w:rsidRPr="007F2752" w14:paraId="75ED31D2" w14:textId="77777777" w:rsidTr="00493090">
        <w:trPr>
          <w:trHeight w:val="340"/>
          <w:jc w:val="center"/>
        </w:trPr>
        <w:tc>
          <w:tcPr>
            <w:tcW w:w="1702" w:type="dxa"/>
            <w:shd w:val="clear" w:color="auto" w:fill="auto"/>
          </w:tcPr>
          <w:p w14:paraId="2898C5AF" w14:textId="77777777" w:rsidR="002D347B" w:rsidRPr="007F2752" w:rsidRDefault="002D347B" w:rsidP="002D347B">
            <w:pPr>
              <w:ind w:left="250"/>
              <w:rPr>
                <w:rFonts w:ascii="Times New Roman" w:hAnsi="Times New Roman" w:cs="Times New Roman"/>
                <w:b/>
                <w:bCs/>
                <w:sz w:val="24"/>
                <w:szCs w:val="24"/>
              </w:rPr>
            </w:pPr>
          </w:p>
        </w:tc>
        <w:tc>
          <w:tcPr>
            <w:tcW w:w="6660" w:type="dxa"/>
            <w:shd w:val="clear" w:color="auto" w:fill="auto"/>
            <w:vAlign w:val="center"/>
          </w:tcPr>
          <w:p w14:paraId="07E48A91" w14:textId="77777777" w:rsidR="002D347B" w:rsidRPr="007F2752" w:rsidRDefault="002D347B" w:rsidP="002D347B">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2.1 Current Balance (Deficit)</w:t>
            </w:r>
          </w:p>
        </w:tc>
        <w:tc>
          <w:tcPr>
            <w:tcW w:w="710" w:type="dxa"/>
            <w:shd w:val="clear" w:color="auto" w:fill="auto"/>
            <w:vAlign w:val="center"/>
          </w:tcPr>
          <w:p w14:paraId="65A494CC" w14:textId="551A4D6C"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28</w:t>
            </w:r>
          </w:p>
        </w:tc>
      </w:tr>
      <w:tr w:rsidR="007F2752" w:rsidRPr="007F2752" w14:paraId="291EAB34" w14:textId="77777777" w:rsidTr="00493090">
        <w:trPr>
          <w:trHeight w:val="340"/>
          <w:jc w:val="center"/>
        </w:trPr>
        <w:tc>
          <w:tcPr>
            <w:tcW w:w="1702" w:type="dxa"/>
            <w:shd w:val="clear" w:color="auto" w:fill="auto"/>
          </w:tcPr>
          <w:p w14:paraId="279D2BB8"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53A2F102" w14:textId="77777777" w:rsidR="002D347B" w:rsidRPr="007F2752" w:rsidRDefault="002D347B" w:rsidP="002D347B">
            <w:pPr>
              <w:rPr>
                <w:rFonts w:ascii="Times New Roman" w:hAnsi="Times New Roman" w:cs="Times New Roman"/>
                <w:sz w:val="24"/>
                <w:szCs w:val="24"/>
                <w:lang w:val="en-US"/>
              </w:rPr>
            </w:pPr>
            <w:r w:rsidRPr="007F2752">
              <w:rPr>
                <w:rFonts w:ascii="Times New Roman" w:hAnsi="Times New Roman" w:cs="Times New Roman"/>
                <w:sz w:val="24"/>
                <w:szCs w:val="24"/>
              </w:rPr>
              <w:t>2.2 Total Net Public Revenues and Grants</w:t>
            </w:r>
          </w:p>
        </w:tc>
        <w:tc>
          <w:tcPr>
            <w:tcW w:w="710" w:type="dxa"/>
            <w:shd w:val="clear" w:color="auto" w:fill="auto"/>
            <w:vAlign w:val="center"/>
          </w:tcPr>
          <w:p w14:paraId="2D04B84A" w14:textId="487FC63F"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29</w:t>
            </w:r>
          </w:p>
        </w:tc>
      </w:tr>
      <w:tr w:rsidR="007F2752" w:rsidRPr="007F2752" w14:paraId="2D4D2580" w14:textId="77777777" w:rsidTr="00493090">
        <w:trPr>
          <w:trHeight w:val="340"/>
          <w:jc w:val="center"/>
        </w:trPr>
        <w:tc>
          <w:tcPr>
            <w:tcW w:w="1702" w:type="dxa"/>
            <w:shd w:val="clear" w:color="auto" w:fill="auto"/>
          </w:tcPr>
          <w:p w14:paraId="189AA5D6"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7FD8C234" w14:textId="77777777" w:rsidR="002D347B" w:rsidRPr="007F2752" w:rsidRDefault="002D347B" w:rsidP="002D347B">
            <w:pPr>
              <w:tabs>
                <w:tab w:val="left" w:pos="260"/>
                <w:tab w:val="left" w:pos="335"/>
              </w:tabs>
              <w:rPr>
                <w:rFonts w:ascii="Times New Roman" w:hAnsi="Times New Roman" w:cs="Times New Roman"/>
                <w:sz w:val="24"/>
                <w:szCs w:val="24"/>
              </w:rPr>
            </w:pPr>
            <w:r w:rsidRPr="007F2752">
              <w:rPr>
                <w:rFonts w:ascii="Times New Roman" w:hAnsi="Times New Roman" w:cs="Times New Roman"/>
                <w:sz w:val="24"/>
                <w:szCs w:val="24"/>
              </w:rPr>
              <w:t xml:space="preserve">      2.2.1 Gross Domestic Revenues</w:t>
            </w:r>
          </w:p>
        </w:tc>
        <w:tc>
          <w:tcPr>
            <w:tcW w:w="710" w:type="dxa"/>
            <w:shd w:val="clear" w:color="auto" w:fill="auto"/>
            <w:vAlign w:val="center"/>
          </w:tcPr>
          <w:p w14:paraId="399F3F53" w14:textId="7FEDFA45"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30</w:t>
            </w:r>
          </w:p>
        </w:tc>
      </w:tr>
      <w:tr w:rsidR="007F2752" w:rsidRPr="007F2752" w14:paraId="015C1B2B" w14:textId="77777777" w:rsidTr="00493090">
        <w:trPr>
          <w:trHeight w:val="340"/>
          <w:jc w:val="center"/>
        </w:trPr>
        <w:tc>
          <w:tcPr>
            <w:tcW w:w="1702" w:type="dxa"/>
            <w:shd w:val="clear" w:color="auto" w:fill="auto"/>
          </w:tcPr>
          <w:p w14:paraId="03A46AE2"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55A5093C"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 xml:space="preserve">      2.2.2 Clearance Revenues</w:t>
            </w:r>
          </w:p>
        </w:tc>
        <w:tc>
          <w:tcPr>
            <w:tcW w:w="710" w:type="dxa"/>
            <w:shd w:val="clear" w:color="auto" w:fill="auto"/>
            <w:vAlign w:val="center"/>
          </w:tcPr>
          <w:p w14:paraId="37603849" w14:textId="0C2F103A" w:rsidR="002D347B" w:rsidRPr="007F2752" w:rsidRDefault="00D03D11" w:rsidP="002D347B">
            <w:pPr>
              <w:jc w:val="center"/>
              <w:rPr>
                <w:rFonts w:asciiTheme="majorBidi" w:hAnsiTheme="majorBidi" w:cstheme="majorBidi"/>
                <w:sz w:val="24"/>
                <w:szCs w:val="24"/>
              </w:rPr>
            </w:pPr>
            <w:r w:rsidRPr="007F2752">
              <w:rPr>
                <w:rFonts w:asciiTheme="majorBidi" w:hAnsiTheme="majorBidi" w:cstheme="majorBidi"/>
                <w:sz w:val="24"/>
                <w:szCs w:val="24"/>
              </w:rPr>
              <w:t>30</w:t>
            </w:r>
          </w:p>
        </w:tc>
      </w:tr>
      <w:tr w:rsidR="007F2752" w:rsidRPr="007F2752" w14:paraId="6D466898" w14:textId="77777777" w:rsidTr="00493090">
        <w:trPr>
          <w:trHeight w:val="340"/>
          <w:jc w:val="center"/>
        </w:trPr>
        <w:tc>
          <w:tcPr>
            <w:tcW w:w="1702" w:type="dxa"/>
            <w:shd w:val="clear" w:color="auto" w:fill="auto"/>
          </w:tcPr>
          <w:p w14:paraId="458B0182"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00C5BD9C"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 xml:space="preserve">      2.2.3 Total External Financing (Grants)</w:t>
            </w:r>
          </w:p>
        </w:tc>
        <w:tc>
          <w:tcPr>
            <w:tcW w:w="710" w:type="dxa"/>
            <w:shd w:val="clear" w:color="auto" w:fill="auto"/>
            <w:vAlign w:val="center"/>
          </w:tcPr>
          <w:p w14:paraId="3D07BF65" w14:textId="6F12C24E" w:rsidR="002D347B" w:rsidRPr="007F2752" w:rsidRDefault="00D03D11" w:rsidP="002D347B">
            <w:pPr>
              <w:jc w:val="center"/>
              <w:rPr>
                <w:rFonts w:asciiTheme="majorBidi" w:hAnsiTheme="majorBidi" w:cstheme="majorBidi"/>
                <w:sz w:val="24"/>
                <w:szCs w:val="24"/>
              </w:rPr>
            </w:pPr>
            <w:r w:rsidRPr="007F2752">
              <w:rPr>
                <w:rFonts w:asciiTheme="majorBidi" w:hAnsiTheme="majorBidi" w:cstheme="majorBidi"/>
                <w:sz w:val="24"/>
                <w:szCs w:val="24"/>
              </w:rPr>
              <w:t>30</w:t>
            </w:r>
          </w:p>
        </w:tc>
      </w:tr>
      <w:tr w:rsidR="007F2752" w:rsidRPr="007F2752" w14:paraId="36D9BF67" w14:textId="77777777" w:rsidTr="00493090">
        <w:trPr>
          <w:trHeight w:val="340"/>
          <w:jc w:val="center"/>
        </w:trPr>
        <w:tc>
          <w:tcPr>
            <w:tcW w:w="1702" w:type="dxa"/>
            <w:shd w:val="clear" w:color="auto" w:fill="auto"/>
          </w:tcPr>
          <w:p w14:paraId="412791E5"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2614CFA4" w14:textId="77777777" w:rsidR="002D347B" w:rsidRPr="007F2752" w:rsidRDefault="002D347B" w:rsidP="002D347B">
            <w:pPr>
              <w:rPr>
                <w:rFonts w:ascii="Times New Roman" w:hAnsi="Times New Roman" w:cs="Times New Roman"/>
                <w:sz w:val="24"/>
                <w:szCs w:val="24"/>
                <w:lang w:val="en-US"/>
              </w:rPr>
            </w:pPr>
            <w:r w:rsidRPr="007F2752">
              <w:rPr>
                <w:rFonts w:ascii="Times New Roman" w:hAnsi="Times New Roman" w:cs="Times New Roman"/>
                <w:sz w:val="24"/>
                <w:szCs w:val="24"/>
              </w:rPr>
              <w:t>2.3 Total Public Expenditures</w:t>
            </w:r>
          </w:p>
        </w:tc>
        <w:tc>
          <w:tcPr>
            <w:tcW w:w="710" w:type="dxa"/>
            <w:shd w:val="clear" w:color="auto" w:fill="auto"/>
            <w:vAlign w:val="center"/>
          </w:tcPr>
          <w:p w14:paraId="076E8B11" w14:textId="22B5272D" w:rsidR="002D347B" w:rsidRPr="007F2752" w:rsidRDefault="00D03D11" w:rsidP="002D347B">
            <w:pPr>
              <w:jc w:val="center"/>
              <w:rPr>
                <w:rFonts w:asciiTheme="majorBidi" w:hAnsiTheme="majorBidi" w:cstheme="majorBidi"/>
                <w:sz w:val="24"/>
                <w:szCs w:val="24"/>
              </w:rPr>
            </w:pPr>
            <w:r w:rsidRPr="007F2752">
              <w:rPr>
                <w:rFonts w:asciiTheme="majorBidi" w:hAnsiTheme="majorBidi" w:cstheme="majorBidi"/>
                <w:sz w:val="24"/>
                <w:szCs w:val="24"/>
              </w:rPr>
              <w:t>31</w:t>
            </w:r>
          </w:p>
        </w:tc>
      </w:tr>
      <w:tr w:rsidR="007F2752" w:rsidRPr="007F2752" w14:paraId="16768FE1" w14:textId="77777777" w:rsidTr="00493090">
        <w:trPr>
          <w:trHeight w:val="340"/>
          <w:jc w:val="center"/>
        </w:trPr>
        <w:tc>
          <w:tcPr>
            <w:tcW w:w="1702" w:type="dxa"/>
            <w:shd w:val="clear" w:color="auto" w:fill="auto"/>
          </w:tcPr>
          <w:p w14:paraId="5A909D0C"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78E5ABE6"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 xml:space="preserve">      2.3.1 Current Expenditures and Net Lending</w:t>
            </w:r>
          </w:p>
        </w:tc>
        <w:tc>
          <w:tcPr>
            <w:tcW w:w="710" w:type="dxa"/>
            <w:shd w:val="clear" w:color="auto" w:fill="auto"/>
            <w:vAlign w:val="center"/>
          </w:tcPr>
          <w:p w14:paraId="1E008EE4" w14:textId="6D2C188D" w:rsidR="002D347B" w:rsidRPr="007F2752" w:rsidRDefault="002D347B" w:rsidP="00D03D11">
            <w:pPr>
              <w:jc w:val="center"/>
              <w:rPr>
                <w:rFonts w:asciiTheme="majorBidi" w:hAnsiTheme="majorBidi" w:cstheme="majorBidi"/>
                <w:sz w:val="24"/>
                <w:szCs w:val="24"/>
              </w:rPr>
            </w:pPr>
            <w:r w:rsidRPr="007F2752">
              <w:rPr>
                <w:rFonts w:asciiTheme="majorBidi" w:hAnsiTheme="majorBidi" w:cstheme="majorBidi" w:hint="cs"/>
                <w:sz w:val="24"/>
                <w:szCs w:val="24"/>
                <w:rtl/>
              </w:rPr>
              <w:t>3</w:t>
            </w:r>
            <w:r w:rsidR="00D03D11" w:rsidRPr="007F2752">
              <w:rPr>
                <w:rFonts w:asciiTheme="majorBidi" w:hAnsiTheme="majorBidi" w:cstheme="majorBidi"/>
                <w:sz w:val="24"/>
                <w:szCs w:val="24"/>
              </w:rPr>
              <w:t>1</w:t>
            </w:r>
          </w:p>
        </w:tc>
      </w:tr>
      <w:tr w:rsidR="007F2752" w:rsidRPr="007F2752" w14:paraId="27CA3C2B" w14:textId="77777777" w:rsidTr="00493090">
        <w:trPr>
          <w:trHeight w:val="340"/>
          <w:jc w:val="center"/>
        </w:trPr>
        <w:tc>
          <w:tcPr>
            <w:tcW w:w="1702" w:type="dxa"/>
            <w:shd w:val="clear" w:color="auto" w:fill="auto"/>
          </w:tcPr>
          <w:p w14:paraId="5D7A766A"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3E1DABE1"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 xml:space="preserve">      2.3.2 Development Expenditures</w:t>
            </w:r>
          </w:p>
        </w:tc>
        <w:tc>
          <w:tcPr>
            <w:tcW w:w="710" w:type="dxa"/>
            <w:shd w:val="clear" w:color="auto" w:fill="auto"/>
            <w:vAlign w:val="center"/>
          </w:tcPr>
          <w:p w14:paraId="1357BBBF" w14:textId="67E399E8" w:rsidR="002D347B" w:rsidRPr="007F2752" w:rsidRDefault="00D03D11" w:rsidP="002D347B">
            <w:pPr>
              <w:jc w:val="center"/>
              <w:rPr>
                <w:rFonts w:asciiTheme="majorBidi" w:hAnsiTheme="majorBidi" w:cstheme="majorBidi"/>
                <w:sz w:val="24"/>
                <w:szCs w:val="24"/>
              </w:rPr>
            </w:pPr>
            <w:r w:rsidRPr="007F2752">
              <w:rPr>
                <w:rFonts w:asciiTheme="majorBidi" w:hAnsiTheme="majorBidi" w:cstheme="majorBidi"/>
                <w:sz w:val="24"/>
                <w:szCs w:val="24"/>
              </w:rPr>
              <w:t>32</w:t>
            </w:r>
          </w:p>
        </w:tc>
      </w:tr>
      <w:tr w:rsidR="007F2752" w:rsidRPr="007F2752" w14:paraId="67540F14" w14:textId="77777777" w:rsidTr="00493090">
        <w:trPr>
          <w:trHeight w:val="340"/>
          <w:jc w:val="center"/>
        </w:trPr>
        <w:tc>
          <w:tcPr>
            <w:tcW w:w="1702" w:type="dxa"/>
            <w:shd w:val="clear" w:color="auto" w:fill="auto"/>
          </w:tcPr>
          <w:p w14:paraId="147316CA"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1E3DFCB5"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2.4 Total Public Debt</w:t>
            </w:r>
          </w:p>
        </w:tc>
        <w:tc>
          <w:tcPr>
            <w:tcW w:w="710" w:type="dxa"/>
            <w:shd w:val="clear" w:color="auto" w:fill="auto"/>
            <w:vAlign w:val="center"/>
          </w:tcPr>
          <w:p w14:paraId="4B145D82" w14:textId="469E650E" w:rsidR="002D347B" w:rsidRPr="007F2752" w:rsidRDefault="00D03D11" w:rsidP="002D347B">
            <w:pPr>
              <w:jc w:val="center"/>
              <w:rPr>
                <w:rFonts w:asciiTheme="majorBidi" w:hAnsiTheme="majorBidi" w:cstheme="majorBidi"/>
                <w:sz w:val="24"/>
                <w:szCs w:val="24"/>
              </w:rPr>
            </w:pPr>
            <w:r w:rsidRPr="007F2752">
              <w:rPr>
                <w:rFonts w:asciiTheme="majorBidi" w:hAnsiTheme="majorBidi" w:cstheme="majorBidi"/>
                <w:sz w:val="24"/>
                <w:szCs w:val="24"/>
              </w:rPr>
              <w:t>33</w:t>
            </w:r>
          </w:p>
        </w:tc>
      </w:tr>
      <w:tr w:rsidR="007F2752" w:rsidRPr="007F2752" w14:paraId="09116FC8" w14:textId="77777777" w:rsidTr="00493090">
        <w:trPr>
          <w:trHeight w:hRule="exact" w:val="170"/>
          <w:jc w:val="center"/>
        </w:trPr>
        <w:tc>
          <w:tcPr>
            <w:tcW w:w="1702" w:type="dxa"/>
            <w:shd w:val="clear" w:color="auto" w:fill="auto"/>
          </w:tcPr>
          <w:p w14:paraId="1ED35DB7" w14:textId="77777777" w:rsidR="00B14658" w:rsidRPr="007F2752" w:rsidRDefault="00B14658" w:rsidP="00477F96">
            <w:pPr>
              <w:rPr>
                <w:rFonts w:ascii="Times New Roman" w:hAnsi="Times New Roman" w:cs="Times New Roman"/>
                <w:sz w:val="24"/>
                <w:szCs w:val="24"/>
              </w:rPr>
            </w:pPr>
          </w:p>
        </w:tc>
        <w:tc>
          <w:tcPr>
            <w:tcW w:w="6660" w:type="dxa"/>
            <w:shd w:val="clear" w:color="auto" w:fill="auto"/>
          </w:tcPr>
          <w:p w14:paraId="2DBEFB17" w14:textId="77777777" w:rsidR="00B14658" w:rsidRPr="007F2752" w:rsidRDefault="00B14658" w:rsidP="00477F96">
            <w:pPr>
              <w:ind w:left="360"/>
              <w:rPr>
                <w:rFonts w:ascii="Times New Roman" w:hAnsi="Times New Roman" w:cs="Times New Roman"/>
                <w:sz w:val="20"/>
                <w:szCs w:val="20"/>
              </w:rPr>
            </w:pPr>
          </w:p>
        </w:tc>
        <w:tc>
          <w:tcPr>
            <w:tcW w:w="710" w:type="dxa"/>
            <w:shd w:val="clear" w:color="auto" w:fill="auto"/>
          </w:tcPr>
          <w:p w14:paraId="12B37162" w14:textId="77777777" w:rsidR="00B14658" w:rsidRPr="007F2752" w:rsidRDefault="00B14658" w:rsidP="00A245D1">
            <w:pPr>
              <w:jc w:val="center"/>
              <w:rPr>
                <w:rFonts w:ascii="Times New Roman" w:hAnsi="Times New Roman" w:cs="Times New Roman"/>
                <w:sz w:val="24"/>
                <w:szCs w:val="24"/>
              </w:rPr>
            </w:pPr>
          </w:p>
        </w:tc>
      </w:tr>
      <w:tr w:rsidR="007F2752" w:rsidRPr="007F2752" w14:paraId="5DA85D6B" w14:textId="77777777" w:rsidTr="00493090">
        <w:trPr>
          <w:trHeight w:val="340"/>
          <w:jc w:val="center"/>
        </w:trPr>
        <w:tc>
          <w:tcPr>
            <w:tcW w:w="1702" w:type="dxa"/>
            <w:shd w:val="clear" w:color="auto" w:fill="auto"/>
          </w:tcPr>
          <w:p w14:paraId="7CFA0174"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Chapter Three:</w:t>
            </w:r>
          </w:p>
        </w:tc>
        <w:tc>
          <w:tcPr>
            <w:tcW w:w="6660" w:type="dxa"/>
            <w:shd w:val="clear" w:color="auto" w:fill="auto"/>
            <w:vAlign w:val="center"/>
          </w:tcPr>
          <w:p w14:paraId="1E16A904" w14:textId="6B7E7A30" w:rsidR="002D347B" w:rsidRPr="007F2752" w:rsidRDefault="002D347B" w:rsidP="005227EA">
            <w:pPr>
              <w:rPr>
                <w:rFonts w:ascii="Times New Roman" w:hAnsi="Times New Roman" w:cs="Times New Roman"/>
                <w:b/>
                <w:bCs/>
                <w:sz w:val="24"/>
                <w:szCs w:val="24"/>
              </w:rPr>
            </w:pPr>
            <w:r w:rsidRPr="007F2752">
              <w:rPr>
                <w:rFonts w:ascii="Times New Roman" w:hAnsi="Times New Roman" w:cs="Times New Roman"/>
                <w:b/>
                <w:bCs/>
                <w:sz w:val="24"/>
                <w:szCs w:val="24"/>
              </w:rPr>
              <w:t xml:space="preserve">Financial Sector </w:t>
            </w:r>
            <w:r w:rsidR="005227EA" w:rsidRPr="007F2752">
              <w:rPr>
                <w:rFonts w:ascii="Times New Roman" w:hAnsi="Times New Roman" w:cs="Times New Roman"/>
                <w:b/>
                <w:bCs/>
                <w:sz w:val="24"/>
                <w:szCs w:val="24"/>
              </w:rPr>
              <w:t>2023</w:t>
            </w:r>
          </w:p>
        </w:tc>
        <w:tc>
          <w:tcPr>
            <w:tcW w:w="710" w:type="dxa"/>
            <w:shd w:val="clear" w:color="auto" w:fill="auto"/>
          </w:tcPr>
          <w:p w14:paraId="665ECB41" w14:textId="4F1230A3" w:rsidR="002D347B" w:rsidRPr="007F2752" w:rsidRDefault="00AF58EC" w:rsidP="002D347B">
            <w:pPr>
              <w:jc w:val="center"/>
              <w:rPr>
                <w:rFonts w:asciiTheme="majorBidi" w:hAnsiTheme="majorBidi" w:cstheme="majorBidi"/>
                <w:b/>
                <w:bCs/>
                <w:sz w:val="24"/>
                <w:szCs w:val="24"/>
              </w:rPr>
            </w:pPr>
            <w:r w:rsidRPr="007F2752">
              <w:rPr>
                <w:rFonts w:asciiTheme="majorBidi" w:hAnsiTheme="majorBidi" w:cstheme="majorBidi"/>
                <w:b/>
                <w:bCs/>
                <w:sz w:val="24"/>
                <w:szCs w:val="24"/>
              </w:rPr>
              <w:t>35</w:t>
            </w:r>
          </w:p>
        </w:tc>
      </w:tr>
      <w:tr w:rsidR="007F2752" w:rsidRPr="007F2752" w14:paraId="2279CCCB" w14:textId="77777777" w:rsidTr="00493090">
        <w:trPr>
          <w:trHeight w:val="340"/>
          <w:jc w:val="center"/>
        </w:trPr>
        <w:tc>
          <w:tcPr>
            <w:tcW w:w="1702" w:type="dxa"/>
            <w:shd w:val="clear" w:color="auto" w:fill="auto"/>
          </w:tcPr>
          <w:p w14:paraId="1F14C5CA"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7AF489C8"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3.1 Deposits</w:t>
            </w:r>
          </w:p>
        </w:tc>
        <w:tc>
          <w:tcPr>
            <w:tcW w:w="710" w:type="dxa"/>
            <w:shd w:val="clear" w:color="auto" w:fill="auto"/>
          </w:tcPr>
          <w:p w14:paraId="1256AEBA" w14:textId="78E5C295"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36</w:t>
            </w:r>
          </w:p>
        </w:tc>
      </w:tr>
      <w:tr w:rsidR="007F2752" w:rsidRPr="007F2752" w14:paraId="588F55F1" w14:textId="77777777" w:rsidTr="00493090">
        <w:trPr>
          <w:trHeight w:val="340"/>
          <w:jc w:val="center"/>
        </w:trPr>
        <w:tc>
          <w:tcPr>
            <w:tcW w:w="1702" w:type="dxa"/>
            <w:shd w:val="clear" w:color="auto" w:fill="auto"/>
          </w:tcPr>
          <w:p w14:paraId="35B25C91"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1695F1D5" w14:textId="6F5EC242" w:rsidR="002D347B" w:rsidRPr="007F2752" w:rsidRDefault="002D347B" w:rsidP="00FE7993">
            <w:pPr>
              <w:rPr>
                <w:rFonts w:ascii="Times New Roman" w:hAnsi="Times New Roman" w:cs="Times New Roman"/>
                <w:sz w:val="24"/>
                <w:szCs w:val="24"/>
              </w:rPr>
            </w:pPr>
            <w:r w:rsidRPr="007F2752">
              <w:rPr>
                <w:rFonts w:ascii="Times New Roman" w:hAnsi="Times New Roman" w:cs="Times New Roman"/>
                <w:sz w:val="24"/>
                <w:szCs w:val="24"/>
              </w:rPr>
              <w:t xml:space="preserve">3.2 </w:t>
            </w:r>
            <w:r w:rsidR="008725CC" w:rsidRPr="007F2752">
              <w:rPr>
                <w:rFonts w:ascii="Times New Roman" w:hAnsi="Times New Roman" w:cs="Times New Roman"/>
                <w:sz w:val="24"/>
                <w:szCs w:val="24"/>
              </w:rPr>
              <w:t xml:space="preserve">Credit </w:t>
            </w:r>
            <w:r w:rsidR="00FE7993" w:rsidRPr="007F2752">
              <w:rPr>
                <w:rFonts w:ascii="Times New Roman" w:hAnsi="Times New Roman" w:cs="Times New Roman"/>
                <w:sz w:val="24"/>
                <w:szCs w:val="24"/>
              </w:rPr>
              <w:t>Facilities</w:t>
            </w:r>
          </w:p>
        </w:tc>
        <w:tc>
          <w:tcPr>
            <w:tcW w:w="710" w:type="dxa"/>
            <w:shd w:val="clear" w:color="auto" w:fill="auto"/>
          </w:tcPr>
          <w:p w14:paraId="116B32FA" w14:textId="69BCB7F0"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37</w:t>
            </w:r>
          </w:p>
        </w:tc>
      </w:tr>
      <w:tr w:rsidR="007F2752" w:rsidRPr="007F2752" w14:paraId="799536DC" w14:textId="77777777" w:rsidTr="00493090">
        <w:trPr>
          <w:trHeight w:val="340"/>
          <w:jc w:val="center"/>
        </w:trPr>
        <w:tc>
          <w:tcPr>
            <w:tcW w:w="1702" w:type="dxa"/>
            <w:shd w:val="clear" w:color="auto" w:fill="auto"/>
          </w:tcPr>
          <w:p w14:paraId="0DE0F670" w14:textId="77777777" w:rsidR="002D347B" w:rsidRPr="007F2752" w:rsidRDefault="002D347B" w:rsidP="002D347B">
            <w:pPr>
              <w:ind w:left="250"/>
              <w:rPr>
                <w:rFonts w:ascii="Times New Roman" w:hAnsi="Times New Roman" w:cs="Times New Roman"/>
                <w:sz w:val="24"/>
                <w:szCs w:val="24"/>
              </w:rPr>
            </w:pPr>
          </w:p>
        </w:tc>
        <w:tc>
          <w:tcPr>
            <w:tcW w:w="6660" w:type="dxa"/>
            <w:shd w:val="clear" w:color="auto" w:fill="auto"/>
            <w:vAlign w:val="center"/>
          </w:tcPr>
          <w:p w14:paraId="0A5AF225" w14:textId="77777777" w:rsidR="002D347B" w:rsidRPr="007F2752" w:rsidRDefault="00C440DD" w:rsidP="002D347B">
            <w:pPr>
              <w:rPr>
                <w:rFonts w:ascii="Times New Roman" w:hAnsi="Times New Roman" w:cs="Times New Roman"/>
                <w:sz w:val="24"/>
                <w:szCs w:val="24"/>
                <w:lang w:val="en-US"/>
              </w:rPr>
            </w:pPr>
            <w:r w:rsidRPr="007F2752">
              <w:rPr>
                <w:rFonts w:ascii="Times New Roman" w:hAnsi="Times New Roman" w:cs="Times New Roman"/>
                <w:sz w:val="24"/>
                <w:szCs w:val="24"/>
              </w:rPr>
              <w:t>3.3 Checks</w:t>
            </w:r>
          </w:p>
        </w:tc>
        <w:tc>
          <w:tcPr>
            <w:tcW w:w="710" w:type="dxa"/>
            <w:shd w:val="clear" w:color="auto" w:fill="auto"/>
          </w:tcPr>
          <w:p w14:paraId="5E08258B" w14:textId="4D1E5154"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38</w:t>
            </w:r>
          </w:p>
        </w:tc>
      </w:tr>
      <w:tr w:rsidR="007F2752" w:rsidRPr="007F2752" w14:paraId="0227E68E" w14:textId="77777777" w:rsidTr="00493090">
        <w:trPr>
          <w:trHeight w:val="340"/>
          <w:jc w:val="center"/>
        </w:trPr>
        <w:tc>
          <w:tcPr>
            <w:tcW w:w="1702" w:type="dxa"/>
            <w:shd w:val="clear" w:color="auto" w:fill="auto"/>
          </w:tcPr>
          <w:p w14:paraId="79CAB526" w14:textId="77777777" w:rsidR="005227EA" w:rsidRPr="007F2752" w:rsidRDefault="005227EA" w:rsidP="002D347B">
            <w:pPr>
              <w:ind w:left="250"/>
              <w:rPr>
                <w:rFonts w:ascii="Times New Roman" w:hAnsi="Times New Roman" w:cs="Times New Roman"/>
                <w:sz w:val="24"/>
                <w:szCs w:val="24"/>
              </w:rPr>
            </w:pPr>
          </w:p>
        </w:tc>
        <w:tc>
          <w:tcPr>
            <w:tcW w:w="6660" w:type="dxa"/>
            <w:shd w:val="clear" w:color="auto" w:fill="auto"/>
            <w:vAlign w:val="center"/>
          </w:tcPr>
          <w:p w14:paraId="70947E8B" w14:textId="45C473A0" w:rsidR="005227EA" w:rsidRPr="007F2752" w:rsidRDefault="005227EA" w:rsidP="002D347B">
            <w:pPr>
              <w:rPr>
                <w:rFonts w:ascii="Times New Roman" w:hAnsi="Times New Roman" w:cs="Times New Roman"/>
                <w:sz w:val="24"/>
                <w:szCs w:val="24"/>
              </w:rPr>
            </w:pPr>
            <w:r w:rsidRPr="007F2752">
              <w:rPr>
                <w:rFonts w:ascii="Times New Roman" w:hAnsi="Times New Roman" w:cs="Times New Roman"/>
                <w:sz w:val="24"/>
                <w:szCs w:val="24"/>
              </w:rPr>
              <w:t xml:space="preserve">3.4 </w:t>
            </w:r>
            <w:r w:rsidR="005C7137" w:rsidRPr="007F2752">
              <w:rPr>
                <w:rFonts w:ascii="Times New Roman" w:hAnsi="Times New Roman" w:cs="Times New Roman"/>
                <w:sz w:val="24"/>
                <w:szCs w:val="24"/>
              </w:rPr>
              <w:t>Interest Rate</w:t>
            </w:r>
          </w:p>
        </w:tc>
        <w:tc>
          <w:tcPr>
            <w:tcW w:w="710" w:type="dxa"/>
            <w:shd w:val="clear" w:color="auto" w:fill="auto"/>
          </w:tcPr>
          <w:p w14:paraId="0BC79190" w14:textId="7C9CD0B3" w:rsidR="005227EA"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38</w:t>
            </w:r>
          </w:p>
        </w:tc>
      </w:tr>
      <w:tr w:rsidR="007F2752" w:rsidRPr="007F2752" w14:paraId="29B987A5" w14:textId="77777777" w:rsidTr="00493090">
        <w:trPr>
          <w:trHeight w:hRule="exact" w:val="170"/>
          <w:jc w:val="center"/>
        </w:trPr>
        <w:tc>
          <w:tcPr>
            <w:tcW w:w="1702" w:type="dxa"/>
            <w:shd w:val="clear" w:color="auto" w:fill="auto"/>
          </w:tcPr>
          <w:p w14:paraId="6C668F4E" w14:textId="77777777" w:rsidR="00E41D9C" w:rsidRPr="007F2752" w:rsidRDefault="00E41D9C" w:rsidP="00E41D9C">
            <w:pPr>
              <w:rPr>
                <w:rFonts w:ascii="Times New Roman" w:hAnsi="Times New Roman" w:cs="Times New Roman"/>
              </w:rPr>
            </w:pPr>
          </w:p>
        </w:tc>
        <w:tc>
          <w:tcPr>
            <w:tcW w:w="6660" w:type="dxa"/>
            <w:shd w:val="clear" w:color="auto" w:fill="auto"/>
          </w:tcPr>
          <w:p w14:paraId="35948711" w14:textId="77777777" w:rsidR="00E41D9C" w:rsidRPr="007F2752" w:rsidRDefault="00E41D9C" w:rsidP="00E41D9C">
            <w:pPr>
              <w:rPr>
                <w:rFonts w:ascii="Times New Roman" w:hAnsi="Times New Roman" w:cs="Times New Roman"/>
              </w:rPr>
            </w:pPr>
          </w:p>
        </w:tc>
        <w:tc>
          <w:tcPr>
            <w:tcW w:w="710" w:type="dxa"/>
            <w:shd w:val="clear" w:color="auto" w:fill="auto"/>
          </w:tcPr>
          <w:p w14:paraId="1E0E6807" w14:textId="77777777" w:rsidR="00E41D9C" w:rsidRPr="007F2752" w:rsidRDefault="00E41D9C" w:rsidP="00E41D9C">
            <w:pPr>
              <w:jc w:val="center"/>
              <w:rPr>
                <w:rFonts w:asciiTheme="majorBidi" w:hAnsiTheme="majorBidi" w:cstheme="majorBidi"/>
                <w:b/>
                <w:bCs/>
                <w:sz w:val="24"/>
                <w:szCs w:val="24"/>
              </w:rPr>
            </w:pPr>
          </w:p>
        </w:tc>
      </w:tr>
      <w:tr w:rsidR="007F2752" w:rsidRPr="007F2752" w14:paraId="30822903" w14:textId="77777777" w:rsidTr="00493090">
        <w:trPr>
          <w:trHeight w:val="340"/>
          <w:jc w:val="center"/>
        </w:trPr>
        <w:tc>
          <w:tcPr>
            <w:tcW w:w="1702" w:type="dxa"/>
            <w:shd w:val="clear" w:color="auto" w:fill="auto"/>
          </w:tcPr>
          <w:p w14:paraId="4D959A22"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rPr>
              <w:t>Chapter Four:</w:t>
            </w:r>
          </w:p>
        </w:tc>
        <w:tc>
          <w:tcPr>
            <w:tcW w:w="6660" w:type="dxa"/>
            <w:shd w:val="clear" w:color="auto" w:fill="auto"/>
            <w:vAlign w:val="center"/>
          </w:tcPr>
          <w:p w14:paraId="7F46F858" w14:textId="0E43E411" w:rsidR="002D347B" w:rsidRPr="007F2752" w:rsidRDefault="002D347B" w:rsidP="005227EA">
            <w:pPr>
              <w:rPr>
                <w:rFonts w:ascii="Times New Roman" w:hAnsi="Times New Roman" w:cs="Times New Roman"/>
                <w:b/>
                <w:bCs/>
                <w:sz w:val="24"/>
                <w:szCs w:val="24"/>
              </w:rPr>
            </w:pPr>
            <w:r w:rsidRPr="007F2752">
              <w:rPr>
                <w:rFonts w:ascii="Times New Roman" w:hAnsi="Times New Roman" w:cs="Times New Roman"/>
                <w:b/>
                <w:bCs/>
                <w:sz w:val="24"/>
                <w:szCs w:val="24"/>
              </w:rPr>
              <w:t xml:space="preserve">External Sector </w:t>
            </w:r>
            <w:r w:rsidR="005227EA" w:rsidRPr="007F2752">
              <w:rPr>
                <w:rFonts w:ascii="Times New Roman" w:hAnsi="Times New Roman" w:cs="Times New Roman"/>
                <w:b/>
                <w:bCs/>
                <w:sz w:val="24"/>
                <w:szCs w:val="24"/>
              </w:rPr>
              <w:t>2023</w:t>
            </w:r>
          </w:p>
        </w:tc>
        <w:tc>
          <w:tcPr>
            <w:tcW w:w="710" w:type="dxa"/>
            <w:shd w:val="clear" w:color="auto" w:fill="auto"/>
          </w:tcPr>
          <w:p w14:paraId="60B23AAF" w14:textId="3B6CB6A9" w:rsidR="002D347B" w:rsidRPr="007F2752" w:rsidRDefault="00AF58EC" w:rsidP="002D347B">
            <w:pPr>
              <w:jc w:val="center"/>
              <w:rPr>
                <w:rFonts w:asciiTheme="majorBidi" w:hAnsiTheme="majorBidi" w:cstheme="majorBidi"/>
                <w:b/>
                <w:bCs/>
                <w:sz w:val="24"/>
                <w:szCs w:val="24"/>
              </w:rPr>
            </w:pPr>
            <w:r w:rsidRPr="007F2752">
              <w:rPr>
                <w:rFonts w:asciiTheme="majorBidi" w:hAnsiTheme="majorBidi" w:cstheme="majorBidi"/>
                <w:b/>
                <w:bCs/>
                <w:sz w:val="24"/>
                <w:szCs w:val="24"/>
              </w:rPr>
              <w:t>39</w:t>
            </w:r>
          </w:p>
        </w:tc>
      </w:tr>
      <w:tr w:rsidR="007F2752" w:rsidRPr="007F2752" w14:paraId="280AE1F3" w14:textId="77777777" w:rsidTr="00493090">
        <w:trPr>
          <w:trHeight w:val="340"/>
          <w:jc w:val="center"/>
        </w:trPr>
        <w:tc>
          <w:tcPr>
            <w:tcW w:w="1702" w:type="dxa"/>
            <w:shd w:val="clear" w:color="auto" w:fill="auto"/>
          </w:tcPr>
          <w:p w14:paraId="0C6C1EFA" w14:textId="77777777" w:rsidR="002D347B" w:rsidRPr="007F2752" w:rsidRDefault="002D347B" w:rsidP="002D347B">
            <w:pPr>
              <w:rPr>
                <w:rFonts w:ascii="Times New Roman" w:hAnsi="Times New Roman" w:cs="Times New Roman"/>
                <w:b/>
                <w:bCs/>
                <w:sz w:val="24"/>
                <w:szCs w:val="24"/>
              </w:rPr>
            </w:pPr>
          </w:p>
        </w:tc>
        <w:tc>
          <w:tcPr>
            <w:tcW w:w="6660" w:type="dxa"/>
            <w:shd w:val="clear" w:color="auto" w:fill="auto"/>
            <w:vAlign w:val="center"/>
          </w:tcPr>
          <w:p w14:paraId="2AED09DB" w14:textId="77777777" w:rsidR="002D347B" w:rsidRPr="007F2752" w:rsidRDefault="002D347B" w:rsidP="002D347B">
            <w:pPr>
              <w:rPr>
                <w:rFonts w:ascii="Times New Roman" w:hAnsi="Times New Roman" w:cs="Times New Roman"/>
                <w:sz w:val="24"/>
                <w:szCs w:val="24"/>
              </w:rPr>
            </w:pPr>
            <w:r w:rsidRPr="007F2752">
              <w:rPr>
                <w:rFonts w:ascii="Times New Roman" w:hAnsi="Times New Roman" w:cs="Times New Roman"/>
                <w:sz w:val="24"/>
                <w:szCs w:val="24"/>
                <w:lang w:val="en-US"/>
              </w:rPr>
              <w:t xml:space="preserve">4.1 </w:t>
            </w:r>
            <w:r w:rsidRPr="007F2752">
              <w:rPr>
                <w:rFonts w:ascii="Times New Roman" w:hAnsi="Times New Roman" w:cs="Times New Roman"/>
                <w:sz w:val="24"/>
                <w:szCs w:val="24"/>
              </w:rPr>
              <w:t>Balance of Payments</w:t>
            </w:r>
          </w:p>
        </w:tc>
        <w:tc>
          <w:tcPr>
            <w:tcW w:w="710" w:type="dxa"/>
            <w:shd w:val="clear" w:color="auto" w:fill="auto"/>
          </w:tcPr>
          <w:p w14:paraId="629FD067" w14:textId="0698FB7D"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40</w:t>
            </w:r>
          </w:p>
        </w:tc>
      </w:tr>
      <w:tr w:rsidR="007F2752" w:rsidRPr="007F2752" w14:paraId="28BAD263" w14:textId="77777777" w:rsidTr="00493090">
        <w:trPr>
          <w:trHeight w:val="340"/>
          <w:jc w:val="center"/>
        </w:trPr>
        <w:tc>
          <w:tcPr>
            <w:tcW w:w="1702" w:type="dxa"/>
            <w:shd w:val="clear" w:color="auto" w:fill="auto"/>
          </w:tcPr>
          <w:p w14:paraId="448AFBA6" w14:textId="77777777" w:rsidR="002D347B" w:rsidRPr="007F2752" w:rsidRDefault="002D347B" w:rsidP="002D347B">
            <w:pPr>
              <w:rPr>
                <w:rFonts w:ascii="Times New Roman" w:hAnsi="Times New Roman" w:cs="Times New Roman"/>
                <w:b/>
                <w:bCs/>
                <w:sz w:val="24"/>
                <w:szCs w:val="24"/>
              </w:rPr>
            </w:pPr>
          </w:p>
        </w:tc>
        <w:tc>
          <w:tcPr>
            <w:tcW w:w="6660" w:type="dxa"/>
            <w:shd w:val="clear" w:color="auto" w:fill="auto"/>
            <w:vAlign w:val="center"/>
          </w:tcPr>
          <w:p w14:paraId="22E4D703" w14:textId="77777777" w:rsidR="002D347B" w:rsidRPr="007F2752" w:rsidRDefault="002D347B" w:rsidP="002D347B">
            <w:pPr>
              <w:tabs>
                <w:tab w:val="left" w:pos="273"/>
              </w:tabs>
              <w:rPr>
                <w:rFonts w:ascii="Times New Roman" w:hAnsi="Times New Roman" w:cs="Times New Roman"/>
                <w:sz w:val="24"/>
                <w:szCs w:val="24"/>
              </w:rPr>
            </w:pPr>
            <w:r w:rsidRPr="007F2752">
              <w:rPr>
                <w:rFonts w:ascii="Times New Roman" w:hAnsi="Times New Roman" w:cs="Times New Roman"/>
                <w:sz w:val="24"/>
                <w:szCs w:val="24"/>
              </w:rPr>
              <w:t>4.2 International Investment Position (</w:t>
            </w:r>
            <w:proofErr w:type="spellStart"/>
            <w:r w:rsidRPr="007F2752">
              <w:rPr>
                <w:rFonts w:ascii="Times New Roman" w:hAnsi="Times New Roman" w:cs="Times New Roman"/>
                <w:sz w:val="24"/>
                <w:szCs w:val="24"/>
              </w:rPr>
              <w:t>IIP</w:t>
            </w:r>
            <w:proofErr w:type="spellEnd"/>
            <w:r w:rsidRPr="007F2752">
              <w:rPr>
                <w:rFonts w:ascii="Times New Roman" w:hAnsi="Times New Roman" w:cs="Times New Roman"/>
                <w:sz w:val="24"/>
                <w:szCs w:val="24"/>
              </w:rPr>
              <w:t>)</w:t>
            </w:r>
          </w:p>
        </w:tc>
        <w:tc>
          <w:tcPr>
            <w:tcW w:w="710" w:type="dxa"/>
            <w:shd w:val="clear" w:color="auto" w:fill="auto"/>
          </w:tcPr>
          <w:p w14:paraId="40196169" w14:textId="104C97BB" w:rsidR="002D347B" w:rsidRPr="007F2752" w:rsidRDefault="00AF58EC" w:rsidP="002D347B">
            <w:pPr>
              <w:jc w:val="center"/>
              <w:rPr>
                <w:rFonts w:asciiTheme="majorBidi" w:hAnsiTheme="majorBidi" w:cstheme="majorBidi"/>
                <w:sz w:val="24"/>
                <w:szCs w:val="24"/>
              </w:rPr>
            </w:pPr>
            <w:r w:rsidRPr="007F2752">
              <w:rPr>
                <w:rFonts w:asciiTheme="majorBidi" w:hAnsiTheme="majorBidi" w:cstheme="majorBidi"/>
                <w:sz w:val="24"/>
                <w:szCs w:val="24"/>
              </w:rPr>
              <w:t>43</w:t>
            </w:r>
          </w:p>
        </w:tc>
      </w:tr>
      <w:tr w:rsidR="007F2752" w:rsidRPr="007F2752" w14:paraId="5437377B" w14:textId="77777777" w:rsidTr="00493090">
        <w:trPr>
          <w:trHeight w:val="340"/>
          <w:jc w:val="center"/>
        </w:trPr>
        <w:tc>
          <w:tcPr>
            <w:tcW w:w="1702" w:type="dxa"/>
            <w:shd w:val="clear" w:color="auto" w:fill="auto"/>
          </w:tcPr>
          <w:p w14:paraId="2225E041" w14:textId="77777777" w:rsidR="002D347B" w:rsidRPr="007F2752" w:rsidRDefault="002D347B" w:rsidP="0091751D">
            <w:pPr>
              <w:keepNext/>
              <w:rPr>
                <w:rFonts w:ascii="Times New Roman" w:hAnsi="Times New Roman" w:cs="Times New Roman"/>
                <w:b/>
                <w:bCs/>
                <w:sz w:val="24"/>
                <w:szCs w:val="24"/>
              </w:rPr>
            </w:pPr>
          </w:p>
        </w:tc>
        <w:tc>
          <w:tcPr>
            <w:tcW w:w="6660" w:type="dxa"/>
            <w:shd w:val="clear" w:color="auto" w:fill="auto"/>
            <w:vAlign w:val="center"/>
          </w:tcPr>
          <w:p w14:paraId="2218F19C" w14:textId="77777777" w:rsidR="002D347B" w:rsidRPr="007F2752" w:rsidRDefault="002D347B" w:rsidP="0091751D">
            <w:pPr>
              <w:keepNext/>
              <w:rPr>
                <w:rFonts w:ascii="Times New Roman" w:hAnsi="Times New Roman" w:cs="Times New Roman"/>
                <w:sz w:val="24"/>
                <w:szCs w:val="24"/>
              </w:rPr>
            </w:pPr>
            <w:r w:rsidRPr="007F2752">
              <w:rPr>
                <w:rFonts w:ascii="Times New Roman" w:hAnsi="Times New Roman" w:cs="Times New Roman"/>
                <w:sz w:val="24"/>
                <w:szCs w:val="24"/>
              </w:rPr>
              <w:t xml:space="preserve">       </w:t>
            </w:r>
            <w:proofErr w:type="spellStart"/>
            <w:r w:rsidRPr="007F2752">
              <w:rPr>
                <w:rFonts w:ascii="Times New Roman" w:hAnsi="Times New Roman" w:cs="Times New Roman"/>
                <w:sz w:val="24"/>
                <w:szCs w:val="24"/>
              </w:rPr>
              <w:t>4.2.1Total</w:t>
            </w:r>
            <w:proofErr w:type="spellEnd"/>
            <w:r w:rsidRPr="007F2752">
              <w:rPr>
                <w:rFonts w:ascii="Times New Roman" w:hAnsi="Times New Roman" w:cs="Times New Roman"/>
                <w:sz w:val="24"/>
                <w:szCs w:val="24"/>
              </w:rPr>
              <w:t xml:space="preserve"> External Assets</w:t>
            </w:r>
          </w:p>
        </w:tc>
        <w:tc>
          <w:tcPr>
            <w:tcW w:w="710" w:type="dxa"/>
            <w:shd w:val="clear" w:color="auto" w:fill="auto"/>
          </w:tcPr>
          <w:p w14:paraId="31F9B8E7" w14:textId="59F351EA" w:rsidR="002D347B" w:rsidRPr="007F2752" w:rsidRDefault="00AF58EC" w:rsidP="0091751D">
            <w:pPr>
              <w:keepNext/>
              <w:jc w:val="center"/>
              <w:rPr>
                <w:rFonts w:asciiTheme="majorBidi" w:hAnsiTheme="majorBidi" w:cstheme="majorBidi"/>
                <w:sz w:val="24"/>
                <w:szCs w:val="24"/>
              </w:rPr>
            </w:pPr>
            <w:r w:rsidRPr="007F2752">
              <w:rPr>
                <w:rFonts w:asciiTheme="majorBidi" w:hAnsiTheme="majorBidi" w:cstheme="majorBidi"/>
                <w:sz w:val="24"/>
                <w:szCs w:val="24"/>
              </w:rPr>
              <w:t>44</w:t>
            </w:r>
          </w:p>
        </w:tc>
      </w:tr>
      <w:tr w:rsidR="007F2752" w:rsidRPr="007F2752" w14:paraId="4842E687" w14:textId="77777777" w:rsidTr="00493090">
        <w:trPr>
          <w:trHeight w:val="340"/>
          <w:jc w:val="center"/>
        </w:trPr>
        <w:tc>
          <w:tcPr>
            <w:tcW w:w="1702" w:type="dxa"/>
            <w:shd w:val="clear" w:color="auto" w:fill="auto"/>
          </w:tcPr>
          <w:p w14:paraId="6558410C" w14:textId="77777777" w:rsidR="002D347B" w:rsidRPr="007F2752" w:rsidRDefault="002D347B" w:rsidP="0091751D">
            <w:pPr>
              <w:keepNext/>
              <w:rPr>
                <w:rFonts w:ascii="Times New Roman" w:hAnsi="Times New Roman" w:cs="Times New Roman"/>
                <w:b/>
                <w:bCs/>
                <w:sz w:val="24"/>
                <w:szCs w:val="24"/>
              </w:rPr>
            </w:pPr>
          </w:p>
        </w:tc>
        <w:tc>
          <w:tcPr>
            <w:tcW w:w="6660" w:type="dxa"/>
            <w:shd w:val="clear" w:color="auto" w:fill="auto"/>
            <w:vAlign w:val="center"/>
          </w:tcPr>
          <w:p w14:paraId="05C461A0" w14:textId="77777777" w:rsidR="002D347B" w:rsidRPr="007F2752" w:rsidRDefault="002D347B" w:rsidP="0091751D">
            <w:pPr>
              <w:keepNext/>
              <w:rPr>
                <w:rFonts w:ascii="Times New Roman" w:hAnsi="Times New Roman" w:cs="Times New Roman"/>
                <w:sz w:val="24"/>
                <w:szCs w:val="24"/>
              </w:rPr>
            </w:pPr>
            <w:r w:rsidRPr="007F2752">
              <w:rPr>
                <w:rFonts w:ascii="Times New Roman" w:hAnsi="Times New Roman" w:cs="Times New Roman"/>
                <w:sz w:val="24"/>
                <w:szCs w:val="24"/>
              </w:rPr>
              <w:t xml:space="preserve">       4.2.2 Total Foreign Liabilities</w:t>
            </w:r>
          </w:p>
        </w:tc>
        <w:tc>
          <w:tcPr>
            <w:tcW w:w="710" w:type="dxa"/>
            <w:shd w:val="clear" w:color="auto" w:fill="auto"/>
          </w:tcPr>
          <w:p w14:paraId="59E1D8B1" w14:textId="4B036096" w:rsidR="002D347B" w:rsidRPr="007F2752" w:rsidRDefault="00AF58EC" w:rsidP="0091751D">
            <w:pPr>
              <w:keepNext/>
              <w:jc w:val="center"/>
              <w:rPr>
                <w:rFonts w:asciiTheme="majorBidi" w:hAnsiTheme="majorBidi" w:cstheme="majorBidi"/>
                <w:sz w:val="24"/>
                <w:szCs w:val="24"/>
              </w:rPr>
            </w:pPr>
            <w:r w:rsidRPr="007F2752">
              <w:rPr>
                <w:rFonts w:asciiTheme="majorBidi" w:hAnsiTheme="majorBidi" w:cstheme="majorBidi"/>
                <w:sz w:val="24"/>
                <w:szCs w:val="24"/>
              </w:rPr>
              <w:t>44</w:t>
            </w:r>
          </w:p>
        </w:tc>
      </w:tr>
      <w:tr w:rsidR="007F2752" w:rsidRPr="007F2752" w14:paraId="72FEC6EF" w14:textId="77777777" w:rsidTr="00493090">
        <w:trPr>
          <w:trHeight w:val="340"/>
          <w:jc w:val="center"/>
        </w:trPr>
        <w:tc>
          <w:tcPr>
            <w:tcW w:w="1702" w:type="dxa"/>
            <w:shd w:val="clear" w:color="auto" w:fill="auto"/>
          </w:tcPr>
          <w:p w14:paraId="499295EB" w14:textId="77777777" w:rsidR="002D347B" w:rsidRPr="007F2752" w:rsidRDefault="002D347B" w:rsidP="0091751D">
            <w:pPr>
              <w:keepNext/>
              <w:ind w:left="250"/>
              <w:rPr>
                <w:rFonts w:ascii="Times New Roman" w:hAnsi="Times New Roman" w:cs="Times New Roman"/>
                <w:sz w:val="24"/>
                <w:szCs w:val="24"/>
              </w:rPr>
            </w:pPr>
          </w:p>
        </w:tc>
        <w:tc>
          <w:tcPr>
            <w:tcW w:w="6660" w:type="dxa"/>
            <w:shd w:val="clear" w:color="auto" w:fill="auto"/>
            <w:vAlign w:val="center"/>
          </w:tcPr>
          <w:p w14:paraId="178E4026" w14:textId="77777777" w:rsidR="002D347B" w:rsidRPr="007F2752" w:rsidRDefault="002D347B" w:rsidP="0091751D">
            <w:pPr>
              <w:keepNext/>
              <w:rPr>
                <w:rFonts w:ascii="Times New Roman" w:hAnsi="Times New Roman" w:cs="Times New Roman"/>
                <w:sz w:val="24"/>
                <w:szCs w:val="24"/>
              </w:rPr>
            </w:pPr>
            <w:r w:rsidRPr="007F2752">
              <w:rPr>
                <w:rFonts w:ascii="Times New Roman" w:hAnsi="Times New Roman" w:cs="Times New Roman"/>
                <w:sz w:val="24"/>
                <w:szCs w:val="24"/>
              </w:rPr>
              <w:t>4.3 External Debt</w:t>
            </w:r>
          </w:p>
        </w:tc>
        <w:tc>
          <w:tcPr>
            <w:tcW w:w="710" w:type="dxa"/>
            <w:shd w:val="clear" w:color="auto" w:fill="auto"/>
            <w:vAlign w:val="center"/>
          </w:tcPr>
          <w:p w14:paraId="473FBB3C" w14:textId="5965F98D" w:rsidR="002D347B" w:rsidRPr="007F2752" w:rsidRDefault="00AF58EC" w:rsidP="0091751D">
            <w:pPr>
              <w:keepNext/>
              <w:jc w:val="center"/>
              <w:rPr>
                <w:rFonts w:asciiTheme="majorBidi" w:hAnsiTheme="majorBidi" w:cstheme="majorBidi"/>
                <w:sz w:val="24"/>
                <w:szCs w:val="24"/>
              </w:rPr>
            </w:pPr>
            <w:r w:rsidRPr="007F2752">
              <w:rPr>
                <w:rFonts w:asciiTheme="majorBidi" w:hAnsiTheme="majorBidi" w:cstheme="majorBidi"/>
                <w:sz w:val="24"/>
                <w:szCs w:val="24"/>
              </w:rPr>
              <w:t>45</w:t>
            </w:r>
          </w:p>
        </w:tc>
      </w:tr>
      <w:tr w:rsidR="007F2752" w:rsidRPr="007F2752" w14:paraId="69304007" w14:textId="77777777" w:rsidTr="00493090">
        <w:trPr>
          <w:trHeight w:hRule="exact" w:val="57"/>
          <w:jc w:val="center"/>
        </w:trPr>
        <w:tc>
          <w:tcPr>
            <w:tcW w:w="1702" w:type="dxa"/>
            <w:shd w:val="clear" w:color="auto" w:fill="auto"/>
          </w:tcPr>
          <w:p w14:paraId="3322AC5F" w14:textId="77777777" w:rsidR="00A45C40" w:rsidRPr="007F2752" w:rsidRDefault="00A45C40" w:rsidP="003953E6">
            <w:pPr>
              <w:rPr>
                <w:rFonts w:ascii="Times New Roman" w:hAnsi="Times New Roman" w:cs="Times New Roman"/>
              </w:rPr>
            </w:pPr>
          </w:p>
        </w:tc>
        <w:tc>
          <w:tcPr>
            <w:tcW w:w="6660" w:type="dxa"/>
            <w:shd w:val="clear" w:color="auto" w:fill="auto"/>
          </w:tcPr>
          <w:p w14:paraId="543B8191" w14:textId="77777777" w:rsidR="00A45C40" w:rsidRPr="007F2752" w:rsidRDefault="00A45C40" w:rsidP="003953E6">
            <w:pPr>
              <w:rPr>
                <w:rFonts w:ascii="Times New Roman" w:hAnsi="Times New Roman" w:cs="Times New Roman"/>
              </w:rPr>
            </w:pPr>
          </w:p>
        </w:tc>
        <w:tc>
          <w:tcPr>
            <w:tcW w:w="710" w:type="dxa"/>
            <w:shd w:val="clear" w:color="auto" w:fill="auto"/>
          </w:tcPr>
          <w:p w14:paraId="09E67557" w14:textId="77777777" w:rsidR="00A45C40" w:rsidRPr="007F2752" w:rsidRDefault="00A45C40" w:rsidP="003953E6">
            <w:pPr>
              <w:jc w:val="center"/>
              <w:rPr>
                <w:rFonts w:asciiTheme="majorBidi" w:hAnsiTheme="majorBidi" w:cstheme="majorBidi"/>
                <w:b/>
                <w:bCs/>
                <w:sz w:val="24"/>
                <w:szCs w:val="24"/>
              </w:rPr>
            </w:pPr>
          </w:p>
        </w:tc>
      </w:tr>
      <w:tr w:rsidR="00D16F24" w:rsidRPr="007F2752" w14:paraId="5B2A3061" w14:textId="77777777" w:rsidTr="00493090">
        <w:trPr>
          <w:trHeight w:val="340"/>
          <w:jc w:val="center"/>
        </w:trPr>
        <w:tc>
          <w:tcPr>
            <w:tcW w:w="1702" w:type="dxa"/>
            <w:shd w:val="clear" w:color="auto" w:fill="auto"/>
          </w:tcPr>
          <w:p w14:paraId="7B1539EF" w14:textId="77777777" w:rsidR="003953E6" w:rsidRPr="007F2752" w:rsidRDefault="003953E6" w:rsidP="003953E6">
            <w:pPr>
              <w:rPr>
                <w:rFonts w:ascii="Times New Roman" w:hAnsi="Times New Roman" w:cs="Times New Roman"/>
                <w:b/>
                <w:bCs/>
                <w:lang w:val="en-US"/>
              </w:rPr>
            </w:pPr>
          </w:p>
        </w:tc>
        <w:tc>
          <w:tcPr>
            <w:tcW w:w="6660" w:type="dxa"/>
            <w:shd w:val="clear" w:color="auto" w:fill="auto"/>
          </w:tcPr>
          <w:p w14:paraId="785C8D84" w14:textId="77777777" w:rsidR="003953E6" w:rsidRPr="007F2752" w:rsidRDefault="00BD3A5D" w:rsidP="003953E6">
            <w:pPr>
              <w:rPr>
                <w:rFonts w:ascii="Times New Roman" w:hAnsi="Times New Roman" w:cs="Times New Roman"/>
              </w:rPr>
            </w:pPr>
            <w:r w:rsidRPr="007F2752">
              <w:rPr>
                <w:rFonts w:ascii="Times New Roman" w:hAnsi="Times New Roman" w:cs="Times New Roman"/>
                <w:b/>
                <w:bCs/>
                <w:lang w:val="en-US"/>
              </w:rPr>
              <w:t>Annex</w:t>
            </w:r>
            <w:r w:rsidR="002D347B" w:rsidRPr="007F2752">
              <w:rPr>
                <w:rFonts w:ascii="Times New Roman" w:hAnsi="Times New Roman" w:cs="Times New Roman"/>
                <w:b/>
                <w:bCs/>
                <w:lang w:val="en-US"/>
              </w:rPr>
              <w:t>es</w:t>
            </w:r>
          </w:p>
        </w:tc>
        <w:tc>
          <w:tcPr>
            <w:tcW w:w="710" w:type="dxa"/>
            <w:shd w:val="clear" w:color="auto" w:fill="auto"/>
          </w:tcPr>
          <w:p w14:paraId="11ADFF5C" w14:textId="24F85E49" w:rsidR="003953E6" w:rsidRPr="007F2752" w:rsidRDefault="00AF58EC" w:rsidP="003953E6">
            <w:pPr>
              <w:jc w:val="center"/>
              <w:rPr>
                <w:rFonts w:asciiTheme="majorBidi" w:hAnsiTheme="majorBidi" w:cstheme="majorBidi"/>
                <w:b/>
                <w:bCs/>
                <w:sz w:val="24"/>
                <w:szCs w:val="24"/>
              </w:rPr>
            </w:pPr>
            <w:r w:rsidRPr="007F2752">
              <w:rPr>
                <w:rFonts w:asciiTheme="majorBidi" w:hAnsiTheme="majorBidi" w:cstheme="majorBidi"/>
                <w:b/>
                <w:bCs/>
                <w:sz w:val="24"/>
                <w:szCs w:val="24"/>
              </w:rPr>
              <w:t>46</w:t>
            </w:r>
          </w:p>
        </w:tc>
      </w:tr>
    </w:tbl>
    <w:p w14:paraId="7C8EEFC5" w14:textId="77777777" w:rsidR="00B14658" w:rsidRPr="007F2752" w:rsidRDefault="00B14658" w:rsidP="00477F96">
      <w:pPr>
        <w:spacing w:after="0" w:line="240" w:lineRule="auto"/>
        <w:rPr>
          <w:rFonts w:ascii="Times New Roman" w:hAnsi="Times New Roman" w:cs="Times New Roman"/>
        </w:rPr>
      </w:pPr>
    </w:p>
    <w:p w14:paraId="12916669" w14:textId="77777777" w:rsidR="00B14658" w:rsidRPr="007F2752" w:rsidRDefault="00B14658" w:rsidP="00477F96">
      <w:pPr>
        <w:spacing w:after="0" w:line="240" w:lineRule="auto"/>
        <w:rPr>
          <w:rFonts w:ascii="Times New Roman" w:hAnsi="Times New Roman" w:cs="Times New Roman"/>
        </w:rPr>
      </w:pPr>
    </w:p>
    <w:p w14:paraId="6F1277C6" w14:textId="77777777" w:rsidR="00B14658" w:rsidRPr="007F2752" w:rsidRDefault="00B14658" w:rsidP="00477F96">
      <w:pPr>
        <w:spacing w:after="0" w:line="240" w:lineRule="auto"/>
        <w:rPr>
          <w:rFonts w:ascii="Times New Roman" w:hAnsi="Times New Roman" w:cs="Times New Roman"/>
        </w:rPr>
      </w:pPr>
      <w:r w:rsidRPr="007F2752">
        <w:rPr>
          <w:rFonts w:ascii="Times New Roman" w:hAnsi="Times New Roman" w:cs="Times New Roman"/>
        </w:rPr>
        <w:br w:type="page"/>
      </w:r>
    </w:p>
    <w:p w14:paraId="3289D886" w14:textId="77777777" w:rsidR="00CD4514" w:rsidRPr="007F2752" w:rsidRDefault="00CD4514" w:rsidP="00A405D5">
      <w:pPr>
        <w:shd w:val="clear" w:color="auto" w:fill="FFFFFF" w:themeFill="background1"/>
        <w:spacing w:after="0" w:line="240" w:lineRule="auto"/>
        <w:jc w:val="center"/>
        <w:rPr>
          <w:rFonts w:ascii="Times New Roman" w:hAnsi="Times New Roman" w:cs="Times New Roman"/>
          <w:b/>
          <w:bCs/>
          <w:sz w:val="28"/>
          <w:szCs w:val="28"/>
        </w:rPr>
      </w:pPr>
      <w:r w:rsidRPr="007F2752">
        <w:rPr>
          <w:rFonts w:ascii="Times New Roman" w:hAnsi="Times New Roman" w:cs="Times New Roman"/>
          <w:b/>
          <w:bCs/>
          <w:sz w:val="28"/>
          <w:szCs w:val="28"/>
        </w:rPr>
        <w:lastRenderedPageBreak/>
        <w:t>List of Tables</w:t>
      </w:r>
    </w:p>
    <w:p w14:paraId="6D444E3D" w14:textId="77777777" w:rsidR="00CD4514" w:rsidRPr="007F2752" w:rsidRDefault="00CD4514" w:rsidP="00477F96">
      <w:pPr>
        <w:spacing w:after="0" w:line="240" w:lineRule="auto"/>
        <w:jc w:val="center"/>
        <w:rPr>
          <w:rFonts w:ascii="Times New Roman" w:hAnsi="Times New Roman" w:cs="Times New Roman"/>
          <w:b/>
          <w:bCs/>
          <w:sz w:val="24"/>
          <w:szCs w:val="24"/>
          <w:rtl/>
        </w:rPr>
      </w:pP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6563"/>
        <w:gridCol w:w="1213"/>
      </w:tblGrid>
      <w:tr w:rsidR="007F2752" w:rsidRPr="007F2752" w14:paraId="5E8AA460" w14:textId="77777777" w:rsidTr="001E53A3">
        <w:trPr>
          <w:trHeight w:val="340"/>
          <w:jc w:val="center"/>
        </w:trPr>
        <w:tc>
          <w:tcPr>
            <w:tcW w:w="687" w:type="pct"/>
          </w:tcPr>
          <w:p w14:paraId="707A77E3" w14:textId="77777777" w:rsidR="00477F96" w:rsidRPr="007F2752" w:rsidRDefault="00477F96" w:rsidP="00477F96">
            <w:pPr>
              <w:rPr>
                <w:rFonts w:ascii="Times New Roman" w:hAnsi="Times New Roman" w:cs="Times New Roman"/>
                <w:sz w:val="24"/>
                <w:szCs w:val="24"/>
              </w:rPr>
            </w:pPr>
            <w:r w:rsidRPr="007F2752">
              <w:rPr>
                <w:rFonts w:ascii="Times New Roman" w:hAnsi="Times New Roman" w:cs="Times New Roman"/>
                <w:b/>
                <w:bCs/>
                <w:sz w:val="24"/>
                <w:szCs w:val="24"/>
              </w:rPr>
              <w:t>Table</w:t>
            </w:r>
          </w:p>
        </w:tc>
        <w:tc>
          <w:tcPr>
            <w:tcW w:w="3640" w:type="pct"/>
          </w:tcPr>
          <w:p w14:paraId="255637E0"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77AA6251" w14:textId="77777777" w:rsidR="00477F96" w:rsidRPr="007F2752" w:rsidRDefault="00477F96" w:rsidP="00477F96">
            <w:pPr>
              <w:jc w:val="center"/>
              <w:rPr>
                <w:rFonts w:ascii="Times New Roman" w:hAnsi="Times New Roman" w:cs="Times New Roman"/>
                <w:b/>
                <w:bCs/>
                <w:sz w:val="24"/>
                <w:szCs w:val="24"/>
              </w:rPr>
            </w:pPr>
            <w:r w:rsidRPr="007F2752">
              <w:rPr>
                <w:rFonts w:ascii="Times New Roman" w:hAnsi="Times New Roman" w:cs="Times New Roman"/>
                <w:b/>
                <w:bCs/>
                <w:sz w:val="24"/>
                <w:szCs w:val="24"/>
              </w:rPr>
              <w:t>Page</w:t>
            </w:r>
          </w:p>
        </w:tc>
      </w:tr>
      <w:tr w:rsidR="007F2752" w:rsidRPr="007F2752" w14:paraId="0B620346" w14:textId="77777777" w:rsidTr="001E53A3">
        <w:trPr>
          <w:trHeight w:hRule="exact" w:val="113"/>
          <w:jc w:val="center"/>
        </w:trPr>
        <w:tc>
          <w:tcPr>
            <w:tcW w:w="687" w:type="pct"/>
          </w:tcPr>
          <w:p w14:paraId="07D0E6E6" w14:textId="77777777" w:rsidR="00477F96" w:rsidRPr="007F2752" w:rsidRDefault="00477F96" w:rsidP="00477F96">
            <w:pPr>
              <w:rPr>
                <w:rFonts w:ascii="Times New Roman" w:hAnsi="Times New Roman" w:cs="Times New Roman"/>
                <w:b/>
                <w:bCs/>
                <w:sz w:val="24"/>
                <w:szCs w:val="24"/>
              </w:rPr>
            </w:pPr>
          </w:p>
        </w:tc>
        <w:tc>
          <w:tcPr>
            <w:tcW w:w="3640" w:type="pct"/>
          </w:tcPr>
          <w:p w14:paraId="7436A7DE"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6FD2F731" w14:textId="77777777" w:rsidR="00477F96" w:rsidRPr="007F2752" w:rsidRDefault="00477F96" w:rsidP="00477F96">
            <w:pPr>
              <w:jc w:val="center"/>
              <w:rPr>
                <w:rFonts w:ascii="Times New Roman" w:hAnsi="Times New Roman" w:cs="Times New Roman"/>
                <w:b/>
                <w:bCs/>
                <w:sz w:val="24"/>
                <w:szCs w:val="24"/>
              </w:rPr>
            </w:pPr>
          </w:p>
        </w:tc>
      </w:tr>
      <w:tr w:rsidR="007F2752" w:rsidRPr="007F2752" w14:paraId="6D06DE4D" w14:textId="77777777" w:rsidTr="001E53A3">
        <w:trPr>
          <w:trHeight w:val="340"/>
          <w:jc w:val="center"/>
        </w:trPr>
        <w:tc>
          <w:tcPr>
            <w:tcW w:w="687" w:type="pct"/>
          </w:tcPr>
          <w:p w14:paraId="4A243A45" w14:textId="77777777" w:rsidR="00477F96" w:rsidRPr="007F2752" w:rsidRDefault="00477F96" w:rsidP="00477F96">
            <w:pPr>
              <w:rPr>
                <w:rFonts w:ascii="Times New Roman" w:hAnsi="Times New Roman" w:cs="Times New Roman"/>
                <w:sz w:val="24"/>
                <w:szCs w:val="24"/>
              </w:rPr>
            </w:pPr>
            <w:r w:rsidRPr="007F2752">
              <w:rPr>
                <w:rFonts w:ascii="Times New Roman" w:hAnsi="Times New Roman" w:cs="Times New Roman"/>
                <w:b/>
                <w:bCs/>
                <w:sz w:val="24"/>
                <w:szCs w:val="24"/>
              </w:rPr>
              <w:t>Table 1:</w:t>
            </w:r>
          </w:p>
        </w:tc>
        <w:tc>
          <w:tcPr>
            <w:tcW w:w="3640" w:type="pct"/>
          </w:tcPr>
          <w:p w14:paraId="6ADC387D" w14:textId="59CF331B" w:rsidR="00477F96" w:rsidRPr="007F2752" w:rsidRDefault="00C440DD"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Main economic i</w:t>
            </w:r>
            <w:r w:rsidR="00477F96" w:rsidRPr="007F2752">
              <w:rPr>
                <w:rFonts w:ascii="Times New Roman" w:hAnsi="Times New Roman" w:cs="Times New Roman"/>
                <w:sz w:val="24"/>
                <w:szCs w:val="24"/>
                <w:lang w:eastAsia="ar-SA"/>
              </w:rPr>
              <w:t>ndicato</w:t>
            </w:r>
            <w:r w:rsidR="00166620" w:rsidRPr="007F2752">
              <w:rPr>
                <w:rFonts w:ascii="Times New Roman" w:hAnsi="Times New Roman" w:cs="Times New Roman"/>
                <w:sz w:val="24"/>
                <w:szCs w:val="24"/>
                <w:lang w:eastAsia="ar-SA"/>
              </w:rPr>
              <w:t xml:space="preserve">rs by region, </w:t>
            </w:r>
            <w:r w:rsidR="005227EA" w:rsidRPr="007F2752">
              <w:rPr>
                <w:rFonts w:ascii="Times New Roman" w:hAnsi="Times New Roman" w:cs="Times New Roman"/>
                <w:sz w:val="24"/>
                <w:szCs w:val="24"/>
                <w:lang w:eastAsia="ar-SA"/>
              </w:rPr>
              <w:t>2019</w:t>
            </w:r>
            <w:r w:rsidR="00DD6872"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r w:rsidR="00F21488" w:rsidRPr="007F2752">
              <w:rPr>
                <w:rFonts w:ascii="Times New Roman" w:hAnsi="Times New Roman" w:cs="Times New Roman"/>
                <w:sz w:val="24"/>
                <w:szCs w:val="24"/>
                <w:lang w:eastAsia="ar-SA"/>
              </w:rPr>
              <w:t xml:space="preserve"> </w:t>
            </w:r>
            <w:r w:rsidR="00477F96" w:rsidRPr="007F2752">
              <w:rPr>
                <w:rFonts w:ascii="Times New Roman" w:hAnsi="Times New Roman" w:cs="Times New Roman"/>
                <w:sz w:val="24"/>
                <w:szCs w:val="24"/>
                <w:lang w:eastAsia="ar-SA"/>
              </w:rPr>
              <w:t>at constant</w:t>
            </w:r>
            <w:r w:rsidR="00F21488" w:rsidRPr="007F2752">
              <w:rPr>
                <w:rFonts w:ascii="Times New Roman" w:hAnsi="Times New Roman" w:cs="Times New Roman"/>
                <w:sz w:val="24"/>
                <w:szCs w:val="24"/>
                <w:lang w:eastAsia="ar-SA"/>
              </w:rPr>
              <w:t xml:space="preserve"> </w:t>
            </w:r>
            <w:r w:rsidR="00477F96" w:rsidRPr="007F2752">
              <w:rPr>
                <w:rFonts w:ascii="Times New Roman" w:hAnsi="Times New Roman" w:cs="Times New Roman"/>
                <w:sz w:val="24"/>
                <w:szCs w:val="24"/>
                <w:lang w:eastAsia="ar-SA"/>
              </w:rPr>
              <w:t xml:space="preserve">prices: base year </w:t>
            </w:r>
            <w:r w:rsidR="00477F96" w:rsidRPr="007F2752">
              <w:rPr>
                <w:rFonts w:ascii="Times New Roman" w:hAnsi="Times New Roman" w:cs="Times New Roman"/>
                <w:sz w:val="24"/>
                <w:szCs w:val="24"/>
                <w:rtl/>
                <w:lang w:eastAsia="ar-SA"/>
              </w:rPr>
              <w:t>2015</w:t>
            </w:r>
          </w:p>
        </w:tc>
        <w:tc>
          <w:tcPr>
            <w:tcW w:w="673" w:type="pct"/>
          </w:tcPr>
          <w:p w14:paraId="1D7001EF" w14:textId="77777777" w:rsidR="00477F96" w:rsidRPr="007F2752" w:rsidRDefault="0004510D" w:rsidP="00477F96">
            <w:pPr>
              <w:jc w:val="center"/>
              <w:rPr>
                <w:rFonts w:ascii="Times New Roman" w:hAnsi="Times New Roman" w:cs="Times New Roman"/>
                <w:b/>
                <w:bCs/>
                <w:sz w:val="24"/>
                <w:szCs w:val="24"/>
              </w:rPr>
            </w:pPr>
            <w:r w:rsidRPr="007F2752">
              <w:rPr>
                <w:rFonts w:ascii="Times New Roman" w:hAnsi="Times New Roman" w:cs="Times New Roman"/>
                <w:b/>
                <w:bCs/>
                <w:sz w:val="24"/>
                <w:szCs w:val="24"/>
              </w:rPr>
              <w:t>17</w:t>
            </w:r>
          </w:p>
        </w:tc>
      </w:tr>
      <w:tr w:rsidR="007F2752" w:rsidRPr="007F2752" w14:paraId="43236695" w14:textId="77777777" w:rsidTr="001E53A3">
        <w:trPr>
          <w:trHeight w:hRule="exact" w:val="113"/>
          <w:jc w:val="center"/>
        </w:trPr>
        <w:tc>
          <w:tcPr>
            <w:tcW w:w="687" w:type="pct"/>
          </w:tcPr>
          <w:p w14:paraId="3B8B1DD1" w14:textId="77777777" w:rsidR="00477F96" w:rsidRPr="007F2752" w:rsidRDefault="00477F96" w:rsidP="00477F96">
            <w:pPr>
              <w:rPr>
                <w:rFonts w:ascii="Times New Roman" w:hAnsi="Times New Roman" w:cs="Times New Roman"/>
                <w:sz w:val="24"/>
                <w:szCs w:val="24"/>
              </w:rPr>
            </w:pPr>
          </w:p>
        </w:tc>
        <w:tc>
          <w:tcPr>
            <w:tcW w:w="3640" w:type="pct"/>
          </w:tcPr>
          <w:p w14:paraId="6303BFDA" w14:textId="77777777" w:rsidR="00477F96" w:rsidRPr="007F2752" w:rsidRDefault="00477F96" w:rsidP="00477F96">
            <w:pPr>
              <w:jc w:val="both"/>
              <w:rPr>
                <w:rFonts w:ascii="Times New Roman" w:hAnsi="Times New Roman" w:cs="Times New Roman"/>
                <w:sz w:val="24"/>
                <w:szCs w:val="24"/>
              </w:rPr>
            </w:pPr>
          </w:p>
        </w:tc>
        <w:tc>
          <w:tcPr>
            <w:tcW w:w="673" w:type="pct"/>
          </w:tcPr>
          <w:p w14:paraId="21E401BD" w14:textId="77777777" w:rsidR="00477F96" w:rsidRPr="007F2752" w:rsidRDefault="00477F96" w:rsidP="00477F96">
            <w:pPr>
              <w:rPr>
                <w:rFonts w:ascii="Times New Roman" w:hAnsi="Times New Roman" w:cs="Times New Roman"/>
                <w:b/>
                <w:bCs/>
                <w:sz w:val="24"/>
                <w:szCs w:val="24"/>
              </w:rPr>
            </w:pPr>
          </w:p>
        </w:tc>
      </w:tr>
      <w:tr w:rsidR="007F2752" w:rsidRPr="007F2752" w14:paraId="1BE20640" w14:textId="77777777" w:rsidTr="001E53A3">
        <w:trPr>
          <w:trHeight w:val="340"/>
          <w:jc w:val="center"/>
        </w:trPr>
        <w:tc>
          <w:tcPr>
            <w:tcW w:w="687" w:type="pct"/>
          </w:tcPr>
          <w:p w14:paraId="40234170" w14:textId="77777777" w:rsidR="00477F96" w:rsidRPr="007F2752" w:rsidRDefault="00477F96" w:rsidP="00477F96">
            <w:pPr>
              <w:rPr>
                <w:rFonts w:ascii="Times New Roman" w:hAnsi="Times New Roman" w:cs="Times New Roman"/>
                <w:sz w:val="24"/>
                <w:szCs w:val="24"/>
              </w:rPr>
            </w:pPr>
            <w:r w:rsidRPr="007F2752">
              <w:rPr>
                <w:rFonts w:ascii="Times New Roman" w:hAnsi="Times New Roman" w:cs="Times New Roman"/>
                <w:b/>
                <w:bCs/>
                <w:sz w:val="24"/>
                <w:szCs w:val="24"/>
              </w:rPr>
              <w:t>Table 2:</w:t>
            </w:r>
          </w:p>
        </w:tc>
        <w:tc>
          <w:tcPr>
            <w:tcW w:w="3640" w:type="pct"/>
          </w:tcPr>
          <w:p w14:paraId="23924154" w14:textId="391FFDDA"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 xml:space="preserve">Value added of main economic activities by region </w:t>
            </w:r>
            <w:r w:rsidR="005227EA" w:rsidRPr="007F2752">
              <w:rPr>
                <w:rFonts w:ascii="Times New Roman" w:hAnsi="Times New Roman" w:cs="Times New Roman"/>
                <w:sz w:val="24"/>
                <w:szCs w:val="24"/>
                <w:lang w:eastAsia="ar-SA"/>
              </w:rPr>
              <w:t>2019</w:t>
            </w:r>
            <w:r w:rsidR="00BB2352"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r w:rsidRPr="007F2752">
              <w:rPr>
                <w:rFonts w:ascii="Times New Roman" w:hAnsi="Times New Roman" w:cs="Times New Roman"/>
                <w:sz w:val="24"/>
                <w:szCs w:val="24"/>
                <w:lang w:eastAsia="ar-SA"/>
              </w:rPr>
              <w:t>, at constant prices: base year 2015</w:t>
            </w:r>
          </w:p>
        </w:tc>
        <w:tc>
          <w:tcPr>
            <w:tcW w:w="673" w:type="pct"/>
          </w:tcPr>
          <w:p w14:paraId="3CE0EC9D" w14:textId="24E0477C" w:rsidR="00477F96" w:rsidRPr="007F2752" w:rsidRDefault="00D03D11" w:rsidP="00D03D11">
            <w:pPr>
              <w:jc w:val="center"/>
              <w:rPr>
                <w:rFonts w:ascii="Times New Roman" w:hAnsi="Times New Roman" w:cs="Times New Roman"/>
                <w:b/>
                <w:bCs/>
                <w:sz w:val="24"/>
                <w:szCs w:val="24"/>
              </w:rPr>
            </w:pPr>
            <w:r w:rsidRPr="007F2752">
              <w:rPr>
                <w:rFonts w:ascii="Times New Roman" w:hAnsi="Times New Roman" w:cs="Times New Roman"/>
                <w:b/>
                <w:bCs/>
                <w:sz w:val="24"/>
                <w:szCs w:val="24"/>
              </w:rPr>
              <w:t>20</w:t>
            </w:r>
          </w:p>
        </w:tc>
      </w:tr>
      <w:tr w:rsidR="007F2752" w:rsidRPr="007F2752" w14:paraId="17CDF04A" w14:textId="77777777" w:rsidTr="001E53A3">
        <w:trPr>
          <w:trHeight w:hRule="exact" w:val="113"/>
          <w:jc w:val="center"/>
        </w:trPr>
        <w:tc>
          <w:tcPr>
            <w:tcW w:w="687" w:type="pct"/>
          </w:tcPr>
          <w:p w14:paraId="4916761A" w14:textId="77777777" w:rsidR="00477F96" w:rsidRPr="007F2752" w:rsidRDefault="00477F96" w:rsidP="00477F96">
            <w:pPr>
              <w:rPr>
                <w:rFonts w:ascii="Times New Roman" w:hAnsi="Times New Roman" w:cs="Times New Roman"/>
                <w:sz w:val="24"/>
                <w:szCs w:val="24"/>
              </w:rPr>
            </w:pPr>
          </w:p>
        </w:tc>
        <w:tc>
          <w:tcPr>
            <w:tcW w:w="3640" w:type="pct"/>
          </w:tcPr>
          <w:p w14:paraId="7DBDADC4"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70C02EBD" w14:textId="77777777" w:rsidR="00477F96" w:rsidRPr="007F2752" w:rsidRDefault="00477F96" w:rsidP="00477F96">
            <w:pPr>
              <w:rPr>
                <w:rFonts w:ascii="Times New Roman" w:hAnsi="Times New Roman" w:cs="Times New Roman"/>
                <w:b/>
                <w:bCs/>
                <w:sz w:val="24"/>
                <w:szCs w:val="24"/>
              </w:rPr>
            </w:pPr>
          </w:p>
        </w:tc>
      </w:tr>
      <w:tr w:rsidR="007F2752" w:rsidRPr="007F2752" w14:paraId="3C72D54C" w14:textId="77777777" w:rsidTr="001E53A3">
        <w:trPr>
          <w:trHeight w:val="340"/>
          <w:jc w:val="center"/>
        </w:trPr>
        <w:tc>
          <w:tcPr>
            <w:tcW w:w="687" w:type="pct"/>
          </w:tcPr>
          <w:p w14:paraId="52880273" w14:textId="77777777" w:rsidR="00FE7993" w:rsidRPr="007F2752" w:rsidRDefault="00FE7993" w:rsidP="00FE7993">
            <w:pPr>
              <w:rPr>
                <w:rFonts w:ascii="Times New Roman" w:hAnsi="Times New Roman" w:cs="Times New Roman"/>
                <w:sz w:val="24"/>
                <w:szCs w:val="24"/>
              </w:rPr>
            </w:pPr>
            <w:r w:rsidRPr="007F2752">
              <w:rPr>
                <w:rFonts w:ascii="Times New Roman" w:hAnsi="Times New Roman" w:cs="Times New Roman"/>
                <w:b/>
                <w:bCs/>
                <w:sz w:val="24"/>
                <w:szCs w:val="24"/>
              </w:rPr>
              <w:t>Table 3:</w:t>
            </w:r>
          </w:p>
        </w:tc>
        <w:tc>
          <w:tcPr>
            <w:tcW w:w="3640" w:type="pct"/>
          </w:tcPr>
          <w:p w14:paraId="46D2DF20" w14:textId="70DB58C3" w:rsidR="00FE7993" w:rsidRPr="007F2752" w:rsidRDefault="00FE7993" w:rsidP="005227EA">
            <w:pPr>
              <w:pStyle w:val="FootnoteText"/>
              <w:keepNext/>
              <w:jc w:val="both"/>
              <w:rPr>
                <w:rFonts w:ascii="Times New Roman" w:hAnsi="Times New Roman" w:cs="Times New Roman"/>
                <w:sz w:val="24"/>
                <w:szCs w:val="24"/>
                <w:lang w:eastAsia="ar-SA"/>
              </w:rPr>
            </w:pPr>
            <w:proofErr w:type="spellStart"/>
            <w:r w:rsidRPr="007F2752">
              <w:rPr>
                <w:rFonts w:ascii="Times New Roman" w:hAnsi="Times New Roman" w:cs="Times New Roman"/>
                <w:sz w:val="24"/>
                <w:szCs w:val="24"/>
                <w:lang w:eastAsia="ar-SA"/>
              </w:rPr>
              <w:t>Labor</w:t>
            </w:r>
            <w:proofErr w:type="spellEnd"/>
            <w:r w:rsidRPr="007F2752">
              <w:rPr>
                <w:rFonts w:ascii="Times New Roman" w:hAnsi="Times New Roman" w:cs="Times New Roman"/>
                <w:sz w:val="24"/>
                <w:szCs w:val="24"/>
                <w:lang w:eastAsia="ar-SA"/>
              </w:rPr>
              <w:t xml:space="preserve"> market indicators for individuals aged 15 years and above by region </w:t>
            </w:r>
            <w:r w:rsidR="005227EA" w:rsidRPr="007F2752">
              <w:rPr>
                <w:rFonts w:ascii="Times New Roman" w:hAnsi="Times New Roman" w:cs="Times New Roman"/>
                <w:sz w:val="24"/>
                <w:szCs w:val="24"/>
                <w:lang w:eastAsia="ar-SA"/>
              </w:rPr>
              <w:t>2019</w:t>
            </w:r>
            <w:r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22C6B74D" w14:textId="37F221DB" w:rsidR="00FE7993" w:rsidRPr="007F2752" w:rsidRDefault="00FE7993" w:rsidP="00D03D11">
            <w:pPr>
              <w:jc w:val="center"/>
              <w:rPr>
                <w:rFonts w:ascii="Times New Roman" w:hAnsi="Times New Roman" w:cs="Times New Roman"/>
                <w:b/>
                <w:bCs/>
                <w:sz w:val="24"/>
                <w:szCs w:val="24"/>
              </w:rPr>
            </w:pPr>
            <w:r w:rsidRPr="007F2752">
              <w:rPr>
                <w:rFonts w:ascii="Times New Roman" w:hAnsi="Times New Roman" w:cs="Times New Roman"/>
                <w:b/>
                <w:bCs/>
                <w:sz w:val="24"/>
                <w:szCs w:val="24"/>
              </w:rPr>
              <w:t>2</w:t>
            </w:r>
            <w:r w:rsidR="00D03D11" w:rsidRPr="007F2752">
              <w:rPr>
                <w:rFonts w:ascii="Times New Roman" w:hAnsi="Times New Roman" w:cs="Times New Roman"/>
                <w:b/>
                <w:bCs/>
                <w:sz w:val="24"/>
                <w:szCs w:val="24"/>
              </w:rPr>
              <w:t>2</w:t>
            </w:r>
          </w:p>
        </w:tc>
      </w:tr>
      <w:tr w:rsidR="007F2752" w:rsidRPr="007F2752" w14:paraId="29F70EA6" w14:textId="77777777" w:rsidTr="001E53A3">
        <w:trPr>
          <w:trHeight w:hRule="exact" w:val="113"/>
          <w:jc w:val="center"/>
        </w:trPr>
        <w:tc>
          <w:tcPr>
            <w:tcW w:w="687" w:type="pct"/>
          </w:tcPr>
          <w:p w14:paraId="1C6D93A9" w14:textId="77777777" w:rsidR="00477F96" w:rsidRPr="007F2752" w:rsidRDefault="00477F96" w:rsidP="00477F96">
            <w:pPr>
              <w:rPr>
                <w:rFonts w:ascii="Times New Roman" w:hAnsi="Times New Roman" w:cs="Times New Roman"/>
                <w:sz w:val="24"/>
                <w:szCs w:val="24"/>
              </w:rPr>
            </w:pPr>
          </w:p>
        </w:tc>
        <w:tc>
          <w:tcPr>
            <w:tcW w:w="3640" w:type="pct"/>
          </w:tcPr>
          <w:p w14:paraId="32C68613"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05124BEA" w14:textId="77777777" w:rsidR="00477F96" w:rsidRPr="007F2752" w:rsidRDefault="00477F96" w:rsidP="00477F96">
            <w:pPr>
              <w:rPr>
                <w:rFonts w:ascii="Times New Roman" w:hAnsi="Times New Roman" w:cs="Times New Roman"/>
                <w:b/>
                <w:bCs/>
                <w:sz w:val="24"/>
                <w:szCs w:val="24"/>
              </w:rPr>
            </w:pPr>
          </w:p>
        </w:tc>
      </w:tr>
      <w:tr w:rsidR="007F2752" w:rsidRPr="007F2752" w14:paraId="12840B83" w14:textId="77777777" w:rsidTr="001E53A3">
        <w:trPr>
          <w:trHeight w:val="340"/>
          <w:jc w:val="center"/>
        </w:trPr>
        <w:tc>
          <w:tcPr>
            <w:tcW w:w="687" w:type="pct"/>
          </w:tcPr>
          <w:p w14:paraId="5A3158AA" w14:textId="7E7BBE6C"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 xml:space="preserve">Table </w:t>
            </w:r>
            <w:r w:rsidR="005227EA" w:rsidRPr="007F2752">
              <w:rPr>
                <w:rFonts w:ascii="Times New Roman" w:hAnsi="Times New Roman" w:cs="Times New Roman"/>
                <w:b/>
                <w:bCs/>
                <w:sz w:val="24"/>
                <w:szCs w:val="24"/>
              </w:rPr>
              <w:t>4</w:t>
            </w:r>
            <w:r w:rsidRPr="007F2752">
              <w:rPr>
                <w:rFonts w:ascii="Times New Roman" w:hAnsi="Times New Roman" w:cs="Times New Roman"/>
                <w:b/>
                <w:bCs/>
                <w:sz w:val="24"/>
                <w:szCs w:val="24"/>
              </w:rPr>
              <w:t>:</w:t>
            </w:r>
          </w:p>
        </w:tc>
        <w:tc>
          <w:tcPr>
            <w:tcW w:w="3640" w:type="pct"/>
          </w:tcPr>
          <w:p w14:paraId="32235796" w14:textId="5DCBABEE"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 xml:space="preserve">Average consumer price </w:t>
            </w:r>
            <w:r w:rsidR="00E40177" w:rsidRPr="007F2752">
              <w:rPr>
                <w:rFonts w:ascii="Times New Roman" w:hAnsi="Times New Roman" w:cs="Times New Roman"/>
                <w:sz w:val="24"/>
                <w:szCs w:val="24"/>
                <w:lang w:eastAsia="ar-SA"/>
              </w:rPr>
              <w:t>i</w:t>
            </w:r>
            <w:r w:rsidRPr="007F2752">
              <w:rPr>
                <w:rFonts w:ascii="Times New Roman" w:hAnsi="Times New Roman" w:cs="Times New Roman"/>
                <w:sz w:val="24"/>
                <w:szCs w:val="24"/>
                <w:lang w:eastAsia="ar-SA"/>
              </w:rPr>
              <w:t xml:space="preserve">ndex numbers for </w:t>
            </w:r>
            <w:r w:rsidR="005227EA" w:rsidRPr="007F2752">
              <w:rPr>
                <w:rFonts w:ascii="Times New Roman" w:hAnsi="Times New Roman" w:cs="Times New Roman"/>
                <w:sz w:val="24"/>
                <w:szCs w:val="24"/>
                <w:lang w:eastAsia="ar-SA"/>
              </w:rPr>
              <w:t>2023</w:t>
            </w:r>
            <w:r w:rsidRPr="007F2752">
              <w:rPr>
                <w:rFonts w:ascii="Times New Roman" w:hAnsi="Times New Roman" w:cs="Times New Roman"/>
                <w:sz w:val="24"/>
                <w:szCs w:val="24"/>
                <w:lang w:eastAsia="ar-SA"/>
              </w:rPr>
              <w:t xml:space="preserve"> and relative weight by major groups of expenditure and region: base year </w:t>
            </w:r>
            <w:r w:rsidR="00166620" w:rsidRPr="007F2752">
              <w:rPr>
                <w:rFonts w:ascii="Times New Roman" w:hAnsi="Times New Roman" w:cs="Times New Roman"/>
                <w:sz w:val="24"/>
                <w:szCs w:val="24"/>
                <w:lang w:eastAsia="ar-SA"/>
              </w:rPr>
              <w:t>2018</w:t>
            </w:r>
            <w:r w:rsidRPr="007F2752">
              <w:rPr>
                <w:rFonts w:ascii="Times New Roman" w:hAnsi="Times New Roman" w:cs="Times New Roman"/>
                <w:sz w:val="24"/>
                <w:szCs w:val="24"/>
                <w:lang w:eastAsia="ar-SA"/>
              </w:rPr>
              <w:t>=100</w:t>
            </w:r>
          </w:p>
        </w:tc>
        <w:tc>
          <w:tcPr>
            <w:tcW w:w="673" w:type="pct"/>
          </w:tcPr>
          <w:p w14:paraId="10E3E991" w14:textId="31884E37" w:rsidR="00477F96" w:rsidRPr="007F2752" w:rsidRDefault="00D03D11" w:rsidP="00477F96">
            <w:pPr>
              <w:jc w:val="center"/>
              <w:rPr>
                <w:rFonts w:ascii="Times New Roman" w:hAnsi="Times New Roman" w:cs="Times New Roman"/>
                <w:b/>
                <w:bCs/>
                <w:sz w:val="24"/>
                <w:szCs w:val="24"/>
                <w:rtl/>
              </w:rPr>
            </w:pPr>
            <w:r w:rsidRPr="007F2752">
              <w:rPr>
                <w:rFonts w:ascii="Times New Roman" w:hAnsi="Times New Roman" w:cs="Times New Roman"/>
                <w:b/>
                <w:bCs/>
                <w:sz w:val="24"/>
                <w:szCs w:val="24"/>
              </w:rPr>
              <w:t>25</w:t>
            </w:r>
          </w:p>
        </w:tc>
      </w:tr>
      <w:tr w:rsidR="007F2752" w:rsidRPr="007F2752" w14:paraId="5E29B2D8" w14:textId="77777777" w:rsidTr="001E53A3">
        <w:trPr>
          <w:trHeight w:hRule="exact" w:val="113"/>
          <w:jc w:val="center"/>
        </w:trPr>
        <w:tc>
          <w:tcPr>
            <w:tcW w:w="687" w:type="pct"/>
          </w:tcPr>
          <w:p w14:paraId="6EBA5E07" w14:textId="77777777" w:rsidR="00477F96" w:rsidRPr="007F2752" w:rsidRDefault="00477F96" w:rsidP="00477F96">
            <w:pPr>
              <w:rPr>
                <w:rFonts w:ascii="Times New Roman" w:hAnsi="Times New Roman" w:cs="Times New Roman"/>
                <w:sz w:val="24"/>
                <w:szCs w:val="24"/>
              </w:rPr>
            </w:pPr>
          </w:p>
        </w:tc>
        <w:tc>
          <w:tcPr>
            <w:tcW w:w="3640" w:type="pct"/>
          </w:tcPr>
          <w:p w14:paraId="7EB630A5"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2E751EC2" w14:textId="77777777" w:rsidR="00477F96" w:rsidRPr="007F2752" w:rsidRDefault="00477F96" w:rsidP="00477F96">
            <w:pPr>
              <w:rPr>
                <w:rFonts w:ascii="Times New Roman" w:hAnsi="Times New Roman" w:cs="Times New Roman"/>
                <w:b/>
                <w:bCs/>
                <w:sz w:val="24"/>
                <w:szCs w:val="24"/>
              </w:rPr>
            </w:pPr>
          </w:p>
        </w:tc>
      </w:tr>
      <w:tr w:rsidR="007F2752" w:rsidRPr="007F2752" w14:paraId="7ED64E4F" w14:textId="77777777" w:rsidTr="001E53A3">
        <w:trPr>
          <w:trHeight w:val="340"/>
          <w:jc w:val="center"/>
        </w:trPr>
        <w:tc>
          <w:tcPr>
            <w:tcW w:w="687" w:type="pct"/>
          </w:tcPr>
          <w:p w14:paraId="00BEF56B" w14:textId="538046E9"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 xml:space="preserve">Table </w:t>
            </w:r>
            <w:r w:rsidR="005227EA" w:rsidRPr="007F2752">
              <w:rPr>
                <w:rFonts w:ascii="Times New Roman" w:hAnsi="Times New Roman" w:cs="Times New Roman"/>
                <w:b/>
                <w:bCs/>
                <w:sz w:val="24"/>
                <w:szCs w:val="24"/>
              </w:rPr>
              <w:t>5</w:t>
            </w:r>
            <w:r w:rsidRPr="007F2752">
              <w:rPr>
                <w:rFonts w:ascii="Times New Roman" w:hAnsi="Times New Roman" w:cs="Times New Roman"/>
                <w:b/>
                <w:bCs/>
                <w:sz w:val="24"/>
                <w:szCs w:val="24"/>
              </w:rPr>
              <w:t>:</w:t>
            </w:r>
          </w:p>
        </w:tc>
        <w:tc>
          <w:tcPr>
            <w:tcW w:w="3640" w:type="pct"/>
          </w:tcPr>
          <w:p w14:paraId="38D9C165" w14:textId="0FCDAC13"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 xml:space="preserve">Fiscal operations, revenues, expenditures and financing sources (commitment basis) </w:t>
            </w:r>
            <w:r w:rsidR="005227EA" w:rsidRPr="007F2752">
              <w:rPr>
                <w:rFonts w:ascii="Times New Roman" w:hAnsi="Times New Roman" w:cs="Times New Roman"/>
                <w:sz w:val="24"/>
                <w:szCs w:val="24"/>
                <w:lang w:eastAsia="ar-SA"/>
              </w:rPr>
              <w:t>2019</w:t>
            </w:r>
            <w:r w:rsidR="00166620"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14DD0A06" w14:textId="14A0A27D" w:rsidR="00477F96" w:rsidRPr="007F2752" w:rsidRDefault="00D03D11" w:rsidP="00477F96">
            <w:pPr>
              <w:jc w:val="center"/>
              <w:rPr>
                <w:rFonts w:ascii="Times New Roman" w:hAnsi="Times New Roman" w:cs="Times New Roman"/>
                <w:b/>
                <w:bCs/>
                <w:sz w:val="24"/>
                <w:szCs w:val="24"/>
                <w:rtl/>
              </w:rPr>
            </w:pPr>
            <w:r w:rsidRPr="007F2752">
              <w:rPr>
                <w:rFonts w:ascii="Times New Roman" w:hAnsi="Times New Roman" w:cs="Times New Roman"/>
                <w:b/>
                <w:bCs/>
                <w:sz w:val="24"/>
                <w:szCs w:val="24"/>
              </w:rPr>
              <w:t>29</w:t>
            </w:r>
          </w:p>
        </w:tc>
      </w:tr>
      <w:tr w:rsidR="007F2752" w:rsidRPr="007F2752" w14:paraId="48F65F7F" w14:textId="77777777" w:rsidTr="001E53A3">
        <w:trPr>
          <w:trHeight w:hRule="exact" w:val="113"/>
          <w:jc w:val="center"/>
        </w:trPr>
        <w:tc>
          <w:tcPr>
            <w:tcW w:w="687" w:type="pct"/>
          </w:tcPr>
          <w:p w14:paraId="7E872D7F" w14:textId="77777777" w:rsidR="00477F96" w:rsidRPr="007F2752" w:rsidRDefault="00477F96" w:rsidP="00477F96">
            <w:pPr>
              <w:rPr>
                <w:rFonts w:ascii="Times New Roman" w:hAnsi="Times New Roman" w:cs="Times New Roman"/>
                <w:sz w:val="24"/>
                <w:szCs w:val="24"/>
              </w:rPr>
            </w:pPr>
          </w:p>
        </w:tc>
        <w:tc>
          <w:tcPr>
            <w:tcW w:w="3640" w:type="pct"/>
          </w:tcPr>
          <w:p w14:paraId="22E96AA2"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6FAC8850" w14:textId="77777777" w:rsidR="00477F96" w:rsidRPr="007F2752" w:rsidRDefault="00477F96" w:rsidP="00477F96">
            <w:pPr>
              <w:rPr>
                <w:rFonts w:ascii="Times New Roman" w:hAnsi="Times New Roman" w:cs="Times New Roman"/>
                <w:b/>
                <w:bCs/>
                <w:sz w:val="24"/>
                <w:szCs w:val="24"/>
              </w:rPr>
            </w:pPr>
          </w:p>
        </w:tc>
      </w:tr>
      <w:tr w:rsidR="007F2752" w:rsidRPr="007F2752" w14:paraId="06F33036" w14:textId="77777777" w:rsidTr="001E53A3">
        <w:trPr>
          <w:trHeight w:val="340"/>
          <w:jc w:val="center"/>
        </w:trPr>
        <w:tc>
          <w:tcPr>
            <w:tcW w:w="687" w:type="pct"/>
          </w:tcPr>
          <w:p w14:paraId="2EBA5D7C" w14:textId="51A10466"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 xml:space="preserve">Table </w:t>
            </w:r>
            <w:r w:rsidR="005227EA" w:rsidRPr="007F2752">
              <w:rPr>
                <w:rFonts w:ascii="Times New Roman" w:hAnsi="Times New Roman" w:cs="Times New Roman"/>
                <w:b/>
                <w:bCs/>
                <w:sz w:val="24"/>
                <w:szCs w:val="24"/>
              </w:rPr>
              <w:t>6</w:t>
            </w:r>
            <w:r w:rsidRPr="007F2752">
              <w:rPr>
                <w:rFonts w:ascii="Times New Roman" w:hAnsi="Times New Roman" w:cs="Times New Roman"/>
                <w:b/>
                <w:bCs/>
                <w:sz w:val="24"/>
                <w:szCs w:val="24"/>
              </w:rPr>
              <w:t>:</w:t>
            </w:r>
          </w:p>
        </w:tc>
        <w:tc>
          <w:tcPr>
            <w:tcW w:w="3640" w:type="pct"/>
          </w:tcPr>
          <w:p w14:paraId="3EA1296D" w14:textId="6E0E3245" w:rsidR="00477F96" w:rsidRPr="007F2752" w:rsidRDefault="009B6C6F"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Palestine’s t</w:t>
            </w:r>
            <w:r w:rsidR="00477F96" w:rsidRPr="007F2752">
              <w:rPr>
                <w:rFonts w:ascii="Times New Roman" w:hAnsi="Times New Roman" w:cs="Times New Roman"/>
                <w:sz w:val="24"/>
                <w:szCs w:val="24"/>
                <w:lang w:eastAsia="ar-SA"/>
              </w:rPr>
              <w:t xml:space="preserve">otal public debt </w:t>
            </w:r>
            <w:r w:rsidR="00F21488" w:rsidRPr="007F2752">
              <w:rPr>
                <w:rFonts w:ascii="Times New Roman" w:hAnsi="Times New Roman" w:cs="Times New Roman"/>
                <w:sz w:val="24"/>
                <w:szCs w:val="24"/>
                <w:lang w:eastAsia="ar-SA"/>
              </w:rPr>
              <w:t>at the end of the years</w:t>
            </w:r>
            <w:r w:rsidR="00477F96"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2019</w:t>
            </w:r>
            <w:r w:rsidR="00166620"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47BF0A19" w14:textId="11976A1D" w:rsidR="00477F96" w:rsidRPr="007F2752" w:rsidRDefault="00D03D11" w:rsidP="00477F96">
            <w:pPr>
              <w:jc w:val="center"/>
              <w:rPr>
                <w:rFonts w:ascii="Times New Roman" w:hAnsi="Times New Roman" w:cs="Times New Roman"/>
                <w:b/>
                <w:bCs/>
                <w:sz w:val="24"/>
                <w:szCs w:val="24"/>
              </w:rPr>
            </w:pPr>
            <w:r w:rsidRPr="007F2752">
              <w:rPr>
                <w:rFonts w:ascii="Times New Roman" w:hAnsi="Times New Roman" w:cs="Times New Roman"/>
                <w:b/>
                <w:bCs/>
                <w:sz w:val="24"/>
                <w:szCs w:val="24"/>
              </w:rPr>
              <w:t>33</w:t>
            </w:r>
          </w:p>
        </w:tc>
      </w:tr>
      <w:tr w:rsidR="007F2752" w:rsidRPr="007F2752" w14:paraId="69440F9A" w14:textId="77777777" w:rsidTr="001E53A3">
        <w:trPr>
          <w:trHeight w:hRule="exact" w:val="113"/>
          <w:jc w:val="center"/>
        </w:trPr>
        <w:tc>
          <w:tcPr>
            <w:tcW w:w="687" w:type="pct"/>
          </w:tcPr>
          <w:p w14:paraId="3A8D33E7" w14:textId="77777777" w:rsidR="00477F96" w:rsidRPr="007F2752" w:rsidRDefault="00477F96" w:rsidP="00477F96">
            <w:pPr>
              <w:rPr>
                <w:rFonts w:ascii="Times New Roman" w:hAnsi="Times New Roman" w:cs="Times New Roman"/>
                <w:sz w:val="24"/>
                <w:szCs w:val="24"/>
              </w:rPr>
            </w:pPr>
          </w:p>
        </w:tc>
        <w:tc>
          <w:tcPr>
            <w:tcW w:w="3640" w:type="pct"/>
          </w:tcPr>
          <w:p w14:paraId="560CE5CE"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47D8F537" w14:textId="77777777" w:rsidR="00477F96" w:rsidRPr="007F2752" w:rsidRDefault="00477F96" w:rsidP="00477F96">
            <w:pPr>
              <w:rPr>
                <w:rFonts w:ascii="Times New Roman" w:hAnsi="Times New Roman" w:cs="Times New Roman"/>
                <w:b/>
                <w:bCs/>
                <w:sz w:val="24"/>
                <w:szCs w:val="24"/>
              </w:rPr>
            </w:pPr>
          </w:p>
        </w:tc>
      </w:tr>
      <w:tr w:rsidR="007F2752" w:rsidRPr="007F2752" w14:paraId="7AE7557F" w14:textId="77777777" w:rsidTr="001E53A3">
        <w:trPr>
          <w:trHeight w:val="340"/>
          <w:jc w:val="center"/>
        </w:trPr>
        <w:tc>
          <w:tcPr>
            <w:tcW w:w="687" w:type="pct"/>
          </w:tcPr>
          <w:p w14:paraId="731771DD" w14:textId="0990568A"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 xml:space="preserve">Table </w:t>
            </w:r>
            <w:r w:rsidR="005227EA" w:rsidRPr="007F2752">
              <w:rPr>
                <w:rFonts w:ascii="Times New Roman" w:hAnsi="Times New Roman" w:cs="Times New Roman"/>
                <w:b/>
                <w:bCs/>
                <w:sz w:val="24"/>
                <w:szCs w:val="24"/>
              </w:rPr>
              <w:t>7</w:t>
            </w:r>
            <w:r w:rsidRPr="007F2752">
              <w:rPr>
                <w:rFonts w:ascii="Times New Roman" w:hAnsi="Times New Roman" w:cs="Times New Roman"/>
                <w:b/>
                <w:bCs/>
                <w:sz w:val="24"/>
                <w:szCs w:val="24"/>
              </w:rPr>
              <w:t>:</w:t>
            </w:r>
          </w:p>
        </w:tc>
        <w:tc>
          <w:tcPr>
            <w:tcW w:w="3640" w:type="pct"/>
          </w:tcPr>
          <w:p w14:paraId="65783334" w14:textId="6A70CB8D"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Main indicators of ban</w:t>
            </w:r>
            <w:r w:rsidR="00F21488" w:rsidRPr="007F2752">
              <w:rPr>
                <w:rFonts w:ascii="Times New Roman" w:hAnsi="Times New Roman" w:cs="Times New Roman"/>
                <w:sz w:val="24"/>
                <w:szCs w:val="24"/>
                <w:lang w:eastAsia="ar-SA"/>
              </w:rPr>
              <w:t>king sector in Palestine</w:t>
            </w:r>
            <w:r w:rsidR="00EF105D"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2019</w:t>
            </w:r>
            <w:r w:rsidR="00166620"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4F513EE9" w14:textId="4711421B" w:rsidR="00477F96" w:rsidRPr="007F2752" w:rsidRDefault="00D03D11" w:rsidP="00477F96">
            <w:pPr>
              <w:jc w:val="center"/>
              <w:rPr>
                <w:rFonts w:ascii="Times New Roman" w:hAnsi="Times New Roman" w:cs="Times New Roman"/>
                <w:b/>
                <w:bCs/>
                <w:sz w:val="24"/>
                <w:szCs w:val="24"/>
              </w:rPr>
            </w:pPr>
            <w:r w:rsidRPr="007F2752">
              <w:rPr>
                <w:rFonts w:ascii="Times New Roman" w:hAnsi="Times New Roman" w:cs="Times New Roman"/>
                <w:b/>
                <w:bCs/>
                <w:sz w:val="24"/>
                <w:szCs w:val="24"/>
              </w:rPr>
              <w:t>36</w:t>
            </w:r>
          </w:p>
        </w:tc>
      </w:tr>
      <w:tr w:rsidR="007F2752" w:rsidRPr="007F2752" w14:paraId="70421710" w14:textId="77777777" w:rsidTr="001E53A3">
        <w:trPr>
          <w:trHeight w:hRule="exact" w:val="113"/>
          <w:jc w:val="center"/>
        </w:trPr>
        <w:tc>
          <w:tcPr>
            <w:tcW w:w="687" w:type="pct"/>
          </w:tcPr>
          <w:p w14:paraId="17C7D5B6" w14:textId="77777777" w:rsidR="00477F96" w:rsidRPr="007F2752" w:rsidRDefault="00477F96" w:rsidP="00477F96">
            <w:pPr>
              <w:rPr>
                <w:rFonts w:ascii="Times New Roman" w:hAnsi="Times New Roman" w:cs="Times New Roman"/>
                <w:sz w:val="24"/>
                <w:szCs w:val="24"/>
              </w:rPr>
            </w:pPr>
          </w:p>
        </w:tc>
        <w:tc>
          <w:tcPr>
            <w:tcW w:w="3640" w:type="pct"/>
          </w:tcPr>
          <w:p w14:paraId="685E623C"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07EB7DB4" w14:textId="77777777" w:rsidR="00477F96" w:rsidRPr="007F2752" w:rsidRDefault="00477F96" w:rsidP="00477F96">
            <w:pPr>
              <w:rPr>
                <w:rFonts w:ascii="Times New Roman" w:hAnsi="Times New Roman" w:cs="Times New Roman"/>
                <w:b/>
                <w:bCs/>
                <w:sz w:val="24"/>
                <w:szCs w:val="24"/>
              </w:rPr>
            </w:pPr>
          </w:p>
        </w:tc>
      </w:tr>
      <w:tr w:rsidR="007F2752" w:rsidRPr="007F2752" w14:paraId="1E6EC4A1" w14:textId="77777777" w:rsidTr="001E53A3">
        <w:trPr>
          <w:trHeight w:val="340"/>
          <w:jc w:val="center"/>
        </w:trPr>
        <w:tc>
          <w:tcPr>
            <w:tcW w:w="687" w:type="pct"/>
          </w:tcPr>
          <w:p w14:paraId="327BB541" w14:textId="3A00693F"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 xml:space="preserve">Table </w:t>
            </w:r>
            <w:r w:rsidR="005227EA" w:rsidRPr="007F2752">
              <w:rPr>
                <w:rFonts w:ascii="Times New Roman" w:hAnsi="Times New Roman" w:cs="Times New Roman"/>
                <w:b/>
                <w:bCs/>
                <w:sz w:val="24"/>
                <w:szCs w:val="24"/>
              </w:rPr>
              <w:t>8</w:t>
            </w:r>
            <w:r w:rsidRPr="007F2752">
              <w:rPr>
                <w:rFonts w:ascii="Times New Roman" w:hAnsi="Times New Roman" w:cs="Times New Roman"/>
                <w:b/>
                <w:bCs/>
                <w:sz w:val="24"/>
                <w:szCs w:val="24"/>
              </w:rPr>
              <w:t>:</w:t>
            </w:r>
          </w:p>
        </w:tc>
        <w:tc>
          <w:tcPr>
            <w:tcW w:w="3640" w:type="pct"/>
          </w:tcPr>
          <w:p w14:paraId="4EE53C94" w14:textId="3133C440"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 xml:space="preserve">Balance </w:t>
            </w:r>
            <w:r w:rsidR="00EF105D" w:rsidRPr="007F2752">
              <w:rPr>
                <w:rFonts w:ascii="Times New Roman" w:hAnsi="Times New Roman" w:cs="Times New Roman"/>
                <w:sz w:val="24"/>
                <w:szCs w:val="24"/>
                <w:lang w:eastAsia="ar-SA"/>
              </w:rPr>
              <w:t>of Paym</w:t>
            </w:r>
            <w:r w:rsidR="00F21488" w:rsidRPr="007F2752">
              <w:rPr>
                <w:rFonts w:ascii="Times New Roman" w:hAnsi="Times New Roman" w:cs="Times New Roman"/>
                <w:sz w:val="24"/>
                <w:szCs w:val="24"/>
                <w:lang w:eastAsia="ar-SA"/>
              </w:rPr>
              <w:t>ents in Palestine</w:t>
            </w:r>
            <w:r w:rsidR="00EF105D"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2019</w:t>
            </w:r>
            <w:r w:rsidR="00166620"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4B51DBEC" w14:textId="55349681" w:rsidR="00477F96" w:rsidRPr="007F2752" w:rsidRDefault="00D03D11" w:rsidP="00477F96">
            <w:pPr>
              <w:jc w:val="center"/>
              <w:rPr>
                <w:rFonts w:ascii="Times New Roman" w:hAnsi="Times New Roman" w:cs="Times New Roman"/>
                <w:b/>
                <w:bCs/>
                <w:sz w:val="24"/>
                <w:szCs w:val="24"/>
              </w:rPr>
            </w:pPr>
            <w:r w:rsidRPr="007F2752">
              <w:rPr>
                <w:rFonts w:ascii="Times New Roman" w:hAnsi="Times New Roman" w:cs="Times New Roman"/>
                <w:b/>
                <w:bCs/>
                <w:sz w:val="24"/>
                <w:szCs w:val="24"/>
              </w:rPr>
              <w:t>41</w:t>
            </w:r>
          </w:p>
        </w:tc>
      </w:tr>
      <w:tr w:rsidR="007F2752" w:rsidRPr="007F2752" w14:paraId="4233B21E" w14:textId="77777777" w:rsidTr="001E53A3">
        <w:trPr>
          <w:trHeight w:hRule="exact" w:val="113"/>
          <w:jc w:val="center"/>
        </w:trPr>
        <w:tc>
          <w:tcPr>
            <w:tcW w:w="687" w:type="pct"/>
          </w:tcPr>
          <w:p w14:paraId="1A7A0A70" w14:textId="77777777" w:rsidR="00477F96" w:rsidRPr="007F2752" w:rsidRDefault="00477F96" w:rsidP="00477F96">
            <w:pPr>
              <w:rPr>
                <w:rFonts w:ascii="Times New Roman" w:hAnsi="Times New Roman" w:cs="Times New Roman"/>
                <w:sz w:val="24"/>
                <w:szCs w:val="24"/>
              </w:rPr>
            </w:pPr>
          </w:p>
        </w:tc>
        <w:tc>
          <w:tcPr>
            <w:tcW w:w="3640" w:type="pct"/>
          </w:tcPr>
          <w:p w14:paraId="56EF3C22"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32E2CF33" w14:textId="77777777" w:rsidR="00477F96" w:rsidRPr="007F2752" w:rsidRDefault="00477F96" w:rsidP="00477F96">
            <w:pPr>
              <w:rPr>
                <w:rFonts w:ascii="Times New Roman" w:hAnsi="Times New Roman" w:cs="Times New Roman"/>
                <w:b/>
                <w:bCs/>
                <w:sz w:val="24"/>
                <w:szCs w:val="24"/>
              </w:rPr>
            </w:pPr>
          </w:p>
        </w:tc>
      </w:tr>
      <w:tr w:rsidR="007F2752" w:rsidRPr="007F2752" w14:paraId="65ED5847" w14:textId="77777777" w:rsidTr="001E53A3">
        <w:trPr>
          <w:trHeight w:val="340"/>
          <w:jc w:val="center"/>
        </w:trPr>
        <w:tc>
          <w:tcPr>
            <w:tcW w:w="687" w:type="pct"/>
          </w:tcPr>
          <w:p w14:paraId="5444F387" w14:textId="4ED7E56C"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 xml:space="preserve">Table </w:t>
            </w:r>
            <w:r w:rsidR="005227EA" w:rsidRPr="007F2752">
              <w:rPr>
                <w:rFonts w:ascii="Times New Roman" w:hAnsi="Times New Roman" w:cs="Times New Roman"/>
                <w:b/>
                <w:bCs/>
                <w:sz w:val="24"/>
                <w:szCs w:val="24"/>
              </w:rPr>
              <w:t>9</w:t>
            </w:r>
            <w:r w:rsidRPr="007F2752">
              <w:rPr>
                <w:rFonts w:ascii="Times New Roman" w:hAnsi="Times New Roman" w:cs="Times New Roman"/>
                <w:b/>
                <w:bCs/>
                <w:sz w:val="24"/>
                <w:szCs w:val="24"/>
              </w:rPr>
              <w:t>:</w:t>
            </w:r>
          </w:p>
        </w:tc>
        <w:tc>
          <w:tcPr>
            <w:tcW w:w="3640" w:type="pct"/>
          </w:tcPr>
          <w:p w14:paraId="743F5895" w14:textId="5835A7AC"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 xml:space="preserve">International Investment Position </w:t>
            </w:r>
            <w:r w:rsidR="00ED6893" w:rsidRPr="007F2752">
              <w:rPr>
                <w:rFonts w:ascii="Times New Roman" w:hAnsi="Times New Roman" w:cs="Times New Roman"/>
                <w:sz w:val="24"/>
                <w:szCs w:val="24"/>
                <w:lang w:val="en-US" w:eastAsia="ar-SA"/>
              </w:rPr>
              <w:t>Stock</w:t>
            </w:r>
            <w:r w:rsidRPr="007F2752">
              <w:rPr>
                <w:rFonts w:ascii="Times New Roman" w:hAnsi="Times New Roman" w:cs="Times New Roman"/>
                <w:sz w:val="24"/>
                <w:szCs w:val="24"/>
                <w:lang w:eastAsia="ar-SA"/>
              </w:rPr>
              <w:t xml:space="preserve"> in Palestin</w:t>
            </w:r>
            <w:r w:rsidR="00EF105D" w:rsidRPr="007F2752">
              <w:rPr>
                <w:rFonts w:ascii="Times New Roman" w:hAnsi="Times New Roman" w:cs="Times New Roman"/>
                <w:sz w:val="24"/>
                <w:szCs w:val="24"/>
                <w:lang w:eastAsia="ar-SA"/>
              </w:rPr>
              <w:t xml:space="preserve">e at the end of the years </w:t>
            </w:r>
            <w:r w:rsidR="005227EA" w:rsidRPr="007F2752">
              <w:rPr>
                <w:rFonts w:ascii="Times New Roman" w:hAnsi="Times New Roman" w:cs="Times New Roman"/>
                <w:sz w:val="24"/>
                <w:szCs w:val="24"/>
                <w:lang w:eastAsia="ar-SA"/>
              </w:rPr>
              <w:t>2019</w:t>
            </w:r>
            <w:r w:rsidR="00166620"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3D364477" w14:textId="7129A7B9" w:rsidR="00477F96" w:rsidRPr="007F2752" w:rsidRDefault="00D03D11" w:rsidP="00477F96">
            <w:pPr>
              <w:jc w:val="center"/>
              <w:rPr>
                <w:rFonts w:ascii="Times New Roman" w:hAnsi="Times New Roman" w:cs="Times New Roman"/>
                <w:b/>
                <w:bCs/>
                <w:sz w:val="24"/>
                <w:szCs w:val="24"/>
              </w:rPr>
            </w:pPr>
            <w:r w:rsidRPr="007F2752">
              <w:rPr>
                <w:rFonts w:ascii="Times New Roman" w:hAnsi="Times New Roman" w:cs="Times New Roman"/>
                <w:b/>
                <w:bCs/>
                <w:sz w:val="24"/>
                <w:szCs w:val="24"/>
              </w:rPr>
              <w:t>43</w:t>
            </w:r>
          </w:p>
        </w:tc>
      </w:tr>
      <w:tr w:rsidR="007F2752" w:rsidRPr="007F2752" w14:paraId="3AC54942" w14:textId="77777777" w:rsidTr="001E53A3">
        <w:trPr>
          <w:trHeight w:hRule="exact" w:val="113"/>
          <w:jc w:val="center"/>
        </w:trPr>
        <w:tc>
          <w:tcPr>
            <w:tcW w:w="687" w:type="pct"/>
          </w:tcPr>
          <w:p w14:paraId="5D608DD5" w14:textId="77777777" w:rsidR="00477F96" w:rsidRPr="007F2752" w:rsidRDefault="00477F96" w:rsidP="00477F96">
            <w:pPr>
              <w:rPr>
                <w:rFonts w:ascii="Times New Roman" w:hAnsi="Times New Roman" w:cs="Times New Roman"/>
                <w:sz w:val="24"/>
                <w:szCs w:val="24"/>
              </w:rPr>
            </w:pPr>
          </w:p>
        </w:tc>
        <w:tc>
          <w:tcPr>
            <w:tcW w:w="3640" w:type="pct"/>
          </w:tcPr>
          <w:p w14:paraId="5C2E0FC0" w14:textId="77777777" w:rsidR="00477F96" w:rsidRPr="007F2752" w:rsidRDefault="00477F96" w:rsidP="00477F96">
            <w:pPr>
              <w:pStyle w:val="FootnoteText"/>
              <w:keepNext/>
              <w:jc w:val="both"/>
              <w:rPr>
                <w:rFonts w:ascii="Times New Roman" w:hAnsi="Times New Roman" w:cs="Times New Roman"/>
                <w:sz w:val="24"/>
                <w:szCs w:val="24"/>
                <w:lang w:eastAsia="ar-SA"/>
              </w:rPr>
            </w:pPr>
          </w:p>
        </w:tc>
        <w:tc>
          <w:tcPr>
            <w:tcW w:w="673" w:type="pct"/>
          </w:tcPr>
          <w:p w14:paraId="6E1F1DC0" w14:textId="77777777" w:rsidR="00477F96" w:rsidRPr="007F2752" w:rsidRDefault="00477F96" w:rsidP="00477F96">
            <w:pPr>
              <w:rPr>
                <w:rFonts w:ascii="Times New Roman" w:hAnsi="Times New Roman" w:cs="Times New Roman"/>
                <w:b/>
                <w:bCs/>
                <w:sz w:val="24"/>
                <w:szCs w:val="24"/>
              </w:rPr>
            </w:pPr>
          </w:p>
        </w:tc>
      </w:tr>
      <w:tr w:rsidR="005227EA" w:rsidRPr="007F2752" w14:paraId="423A500F" w14:textId="77777777" w:rsidTr="001E53A3">
        <w:trPr>
          <w:trHeight w:val="340"/>
          <w:jc w:val="center"/>
        </w:trPr>
        <w:tc>
          <w:tcPr>
            <w:tcW w:w="687" w:type="pct"/>
          </w:tcPr>
          <w:p w14:paraId="3D984237" w14:textId="1D5F09DE" w:rsidR="00477F96" w:rsidRPr="007F2752" w:rsidRDefault="00477F96" w:rsidP="005227EA">
            <w:pPr>
              <w:rPr>
                <w:rFonts w:ascii="Times New Roman" w:hAnsi="Times New Roman" w:cs="Times New Roman"/>
                <w:sz w:val="24"/>
                <w:szCs w:val="24"/>
              </w:rPr>
            </w:pPr>
            <w:r w:rsidRPr="007F2752">
              <w:rPr>
                <w:rFonts w:ascii="Times New Roman" w:hAnsi="Times New Roman" w:cs="Times New Roman"/>
                <w:b/>
                <w:bCs/>
                <w:sz w:val="24"/>
                <w:szCs w:val="24"/>
              </w:rPr>
              <w:t>Table 1</w:t>
            </w:r>
            <w:r w:rsidR="005227EA" w:rsidRPr="007F2752">
              <w:rPr>
                <w:rFonts w:ascii="Times New Roman" w:hAnsi="Times New Roman" w:cs="Times New Roman"/>
                <w:b/>
                <w:bCs/>
                <w:sz w:val="24"/>
                <w:szCs w:val="24"/>
              </w:rPr>
              <w:t>0</w:t>
            </w:r>
            <w:r w:rsidRPr="007F2752">
              <w:rPr>
                <w:rFonts w:ascii="Times New Roman" w:hAnsi="Times New Roman" w:cs="Times New Roman"/>
                <w:b/>
                <w:bCs/>
                <w:sz w:val="24"/>
                <w:szCs w:val="24"/>
              </w:rPr>
              <w:t>:</w:t>
            </w:r>
          </w:p>
        </w:tc>
        <w:tc>
          <w:tcPr>
            <w:tcW w:w="3640" w:type="pct"/>
          </w:tcPr>
          <w:p w14:paraId="15311EA3" w14:textId="5E25386D" w:rsidR="00477F96" w:rsidRPr="007F2752" w:rsidRDefault="00477F96" w:rsidP="005227EA">
            <w:pPr>
              <w:pStyle w:val="FootnoteText"/>
              <w:keepNext/>
              <w:jc w:val="both"/>
              <w:rPr>
                <w:rFonts w:ascii="Times New Roman" w:hAnsi="Times New Roman" w:cs="Times New Roman"/>
                <w:sz w:val="24"/>
                <w:szCs w:val="24"/>
                <w:lang w:eastAsia="ar-SA"/>
              </w:rPr>
            </w:pPr>
            <w:r w:rsidRPr="007F2752">
              <w:rPr>
                <w:rFonts w:ascii="Times New Roman" w:hAnsi="Times New Roman" w:cs="Times New Roman"/>
                <w:sz w:val="24"/>
                <w:szCs w:val="24"/>
                <w:lang w:eastAsia="ar-SA"/>
              </w:rPr>
              <w:t>Gross external debt position of the economic sector in Pal</w:t>
            </w:r>
            <w:r w:rsidR="00F21488" w:rsidRPr="007F2752">
              <w:rPr>
                <w:rFonts w:ascii="Times New Roman" w:hAnsi="Times New Roman" w:cs="Times New Roman"/>
                <w:sz w:val="24"/>
                <w:szCs w:val="24"/>
                <w:lang w:eastAsia="ar-SA"/>
              </w:rPr>
              <w:t xml:space="preserve">estine at the end of the years </w:t>
            </w:r>
            <w:r w:rsidR="005227EA" w:rsidRPr="007F2752">
              <w:rPr>
                <w:rFonts w:ascii="Times New Roman" w:hAnsi="Times New Roman" w:cs="Times New Roman"/>
                <w:sz w:val="24"/>
                <w:szCs w:val="24"/>
                <w:lang w:eastAsia="ar-SA"/>
              </w:rPr>
              <w:t>2019</w:t>
            </w:r>
            <w:r w:rsidR="00166620" w:rsidRPr="007F2752">
              <w:rPr>
                <w:rFonts w:ascii="Times New Roman" w:hAnsi="Times New Roman" w:cs="Times New Roman"/>
                <w:sz w:val="24"/>
                <w:szCs w:val="24"/>
                <w:lang w:eastAsia="ar-SA"/>
              </w:rPr>
              <w:t xml:space="preserve">- </w:t>
            </w:r>
            <w:r w:rsidR="005227EA" w:rsidRPr="007F2752">
              <w:rPr>
                <w:rFonts w:ascii="Times New Roman" w:hAnsi="Times New Roman" w:cs="Times New Roman"/>
                <w:sz w:val="24"/>
                <w:szCs w:val="24"/>
                <w:lang w:eastAsia="ar-SA"/>
              </w:rPr>
              <w:t>2023</w:t>
            </w:r>
          </w:p>
        </w:tc>
        <w:tc>
          <w:tcPr>
            <w:tcW w:w="673" w:type="pct"/>
          </w:tcPr>
          <w:p w14:paraId="187100D9" w14:textId="32947E49" w:rsidR="00477F96" w:rsidRPr="007F2752" w:rsidRDefault="0004510D" w:rsidP="00D03D11">
            <w:pPr>
              <w:jc w:val="center"/>
              <w:rPr>
                <w:rFonts w:ascii="Times New Roman" w:hAnsi="Times New Roman" w:cs="Times New Roman"/>
                <w:b/>
                <w:bCs/>
                <w:sz w:val="24"/>
                <w:szCs w:val="24"/>
              </w:rPr>
            </w:pPr>
            <w:r w:rsidRPr="007F2752">
              <w:rPr>
                <w:rFonts w:ascii="Times New Roman" w:hAnsi="Times New Roman" w:cs="Times New Roman"/>
                <w:b/>
                <w:bCs/>
                <w:sz w:val="24"/>
                <w:szCs w:val="24"/>
              </w:rPr>
              <w:t>4</w:t>
            </w:r>
            <w:r w:rsidR="00D03D11" w:rsidRPr="007F2752">
              <w:rPr>
                <w:rFonts w:ascii="Times New Roman" w:hAnsi="Times New Roman" w:cs="Times New Roman"/>
                <w:b/>
                <w:bCs/>
                <w:sz w:val="24"/>
                <w:szCs w:val="24"/>
              </w:rPr>
              <w:t>5</w:t>
            </w:r>
          </w:p>
        </w:tc>
      </w:tr>
    </w:tbl>
    <w:p w14:paraId="521E3760" w14:textId="77777777" w:rsidR="00CD4514" w:rsidRPr="007F2752" w:rsidRDefault="00CD4514" w:rsidP="00477F96">
      <w:pPr>
        <w:spacing w:after="0" w:line="240" w:lineRule="auto"/>
        <w:rPr>
          <w:rFonts w:ascii="Times New Roman" w:hAnsi="Times New Roman" w:cs="Times New Roman"/>
        </w:rPr>
      </w:pPr>
    </w:p>
    <w:p w14:paraId="30E33AF6" w14:textId="0A15E674" w:rsidR="00C57EEB" w:rsidRPr="007F2752" w:rsidRDefault="00CD4514" w:rsidP="00C57EEB">
      <w:pPr>
        <w:spacing w:after="0" w:line="240" w:lineRule="auto"/>
        <w:rPr>
          <w:rFonts w:ascii="Times New Roman" w:hAnsi="Times New Roman" w:cs="Times New Roman"/>
        </w:rPr>
      </w:pPr>
      <w:r w:rsidRPr="007F2752">
        <w:rPr>
          <w:rFonts w:ascii="Times New Roman" w:hAnsi="Times New Roman" w:cs="Times New Roman"/>
        </w:rPr>
        <w:br w:type="page"/>
      </w:r>
    </w:p>
    <w:p w14:paraId="002F5DC2" w14:textId="77777777" w:rsidR="00C57EEB" w:rsidRDefault="00C57EEB" w:rsidP="00C57EEB">
      <w:pPr>
        <w:rPr>
          <w:rFonts w:ascii="Times New Roman" w:eastAsia="Times New Roman" w:hAnsi="Times New Roman" w:cs="Times New Roman"/>
          <w:b/>
          <w:bCs/>
          <w:sz w:val="28"/>
          <w:szCs w:val="28"/>
          <w:lang w:eastAsia="ar-SA"/>
        </w:rPr>
      </w:pPr>
    </w:p>
    <w:p w14:paraId="2D60ADB6" w14:textId="77777777" w:rsidR="00C57EEB" w:rsidRDefault="00C57EEB" w:rsidP="00C57EEB">
      <w:pPr>
        <w:rPr>
          <w:rFonts w:ascii="Times New Roman" w:eastAsia="Times New Roman" w:hAnsi="Times New Roman" w:cs="Times New Roman"/>
          <w:b/>
          <w:bCs/>
          <w:sz w:val="28"/>
          <w:szCs w:val="28"/>
          <w:lang w:eastAsia="ar-SA"/>
        </w:rPr>
      </w:pPr>
    </w:p>
    <w:p w14:paraId="7E703E29" w14:textId="77777777" w:rsidR="00C57EEB" w:rsidRDefault="00C57EEB" w:rsidP="00C57EEB">
      <w:pPr>
        <w:rPr>
          <w:rFonts w:ascii="Times New Roman" w:eastAsia="Times New Roman" w:hAnsi="Times New Roman" w:cs="Times New Roman"/>
          <w:b/>
          <w:bCs/>
          <w:sz w:val="28"/>
          <w:szCs w:val="28"/>
          <w:lang w:eastAsia="ar-SA"/>
        </w:rPr>
      </w:pPr>
    </w:p>
    <w:p w14:paraId="2B72D1F9" w14:textId="77777777" w:rsidR="00C57EEB" w:rsidRDefault="00C57EEB" w:rsidP="00C57EEB">
      <w:pPr>
        <w:rPr>
          <w:rFonts w:ascii="Times New Roman" w:eastAsia="Times New Roman" w:hAnsi="Times New Roman" w:cs="Times New Roman"/>
          <w:b/>
          <w:bCs/>
          <w:sz w:val="28"/>
          <w:szCs w:val="28"/>
          <w:lang w:eastAsia="ar-SA"/>
        </w:rPr>
      </w:pPr>
    </w:p>
    <w:p w14:paraId="0F65C449" w14:textId="77777777" w:rsidR="00C57EEB" w:rsidRDefault="00C57EEB" w:rsidP="00C57EEB">
      <w:pPr>
        <w:rPr>
          <w:rFonts w:ascii="Times New Roman" w:eastAsia="Times New Roman" w:hAnsi="Times New Roman" w:cs="Times New Roman"/>
          <w:b/>
          <w:bCs/>
          <w:sz w:val="28"/>
          <w:szCs w:val="28"/>
          <w:lang w:eastAsia="ar-SA"/>
        </w:rPr>
      </w:pPr>
    </w:p>
    <w:p w14:paraId="6A70997A" w14:textId="77777777" w:rsidR="00C57EEB" w:rsidRDefault="00C57EEB" w:rsidP="00C57EEB">
      <w:pPr>
        <w:rPr>
          <w:rFonts w:ascii="Times New Roman" w:eastAsia="Times New Roman" w:hAnsi="Times New Roman" w:cs="Times New Roman"/>
          <w:b/>
          <w:bCs/>
          <w:sz w:val="28"/>
          <w:szCs w:val="28"/>
          <w:lang w:eastAsia="ar-SA"/>
        </w:rPr>
      </w:pPr>
    </w:p>
    <w:p w14:paraId="73887AFD" w14:textId="77777777" w:rsidR="00C57EEB" w:rsidRDefault="00C57EEB" w:rsidP="00C57EEB">
      <w:pPr>
        <w:rPr>
          <w:rFonts w:ascii="Times New Roman" w:eastAsia="Times New Roman" w:hAnsi="Times New Roman" w:cs="Times New Roman"/>
          <w:b/>
          <w:bCs/>
          <w:sz w:val="28"/>
          <w:szCs w:val="28"/>
          <w:lang w:eastAsia="ar-SA"/>
        </w:rPr>
      </w:pPr>
    </w:p>
    <w:p w14:paraId="078C0D0C" w14:textId="77777777" w:rsidR="00C57EEB" w:rsidRDefault="00C57EEB" w:rsidP="00C57EEB">
      <w:pPr>
        <w:rPr>
          <w:rFonts w:ascii="Times New Roman" w:eastAsia="Times New Roman" w:hAnsi="Times New Roman" w:cs="Times New Roman"/>
          <w:b/>
          <w:bCs/>
          <w:sz w:val="28"/>
          <w:szCs w:val="28"/>
          <w:lang w:eastAsia="ar-SA"/>
        </w:rPr>
      </w:pPr>
    </w:p>
    <w:p w14:paraId="1C4A565F" w14:textId="77777777" w:rsidR="00C57EEB" w:rsidRDefault="00C57EEB" w:rsidP="00C57EEB">
      <w:pPr>
        <w:rPr>
          <w:rFonts w:ascii="Times New Roman" w:eastAsia="Times New Roman" w:hAnsi="Times New Roman" w:cs="Times New Roman"/>
          <w:b/>
          <w:bCs/>
          <w:sz w:val="28"/>
          <w:szCs w:val="28"/>
          <w:lang w:eastAsia="ar-SA"/>
        </w:rPr>
      </w:pPr>
    </w:p>
    <w:p w14:paraId="39E8BFB0" w14:textId="77777777" w:rsidR="00C57EEB" w:rsidRDefault="00C57EEB" w:rsidP="00C57EEB">
      <w:pPr>
        <w:rPr>
          <w:rFonts w:ascii="Times New Roman" w:eastAsia="Times New Roman" w:hAnsi="Times New Roman" w:cs="Times New Roman"/>
          <w:b/>
          <w:bCs/>
          <w:sz w:val="28"/>
          <w:szCs w:val="28"/>
          <w:lang w:eastAsia="ar-SA"/>
        </w:rPr>
      </w:pPr>
    </w:p>
    <w:p w14:paraId="18F1CC59" w14:textId="77777777" w:rsidR="00C57EEB" w:rsidRDefault="00C57EEB" w:rsidP="00C57EEB">
      <w:pPr>
        <w:rPr>
          <w:rFonts w:ascii="Times New Roman" w:eastAsia="Times New Roman" w:hAnsi="Times New Roman" w:cs="Times New Roman"/>
          <w:b/>
          <w:bCs/>
          <w:sz w:val="28"/>
          <w:szCs w:val="28"/>
          <w:lang w:eastAsia="ar-SA"/>
        </w:rPr>
      </w:pPr>
    </w:p>
    <w:p w14:paraId="1E4F892B" w14:textId="77777777" w:rsidR="00C57EEB" w:rsidRDefault="00C57EEB" w:rsidP="00C57EEB">
      <w:pPr>
        <w:rPr>
          <w:rFonts w:ascii="Times New Roman" w:eastAsia="Times New Roman" w:hAnsi="Times New Roman" w:cs="Times New Roman"/>
          <w:b/>
          <w:bCs/>
          <w:sz w:val="28"/>
          <w:szCs w:val="28"/>
          <w:lang w:eastAsia="ar-SA"/>
        </w:rPr>
      </w:pPr>
    </w:p>
    <w:p w14:paraId="04768E9F" w14:textId="77777777" w:rsidR="00C57EEB" w:rsidRDefault="00C57EEB" w:rsidP="00C57EEB">
      <w:pPr>
        <w:rPr>
          <w:rFonts w:ascii="Times New Roman" w:eastAsia="Times New Roman" w:hAnsi="Times New Roman" w:cs="Times New Roman"/>
          <w:b/>
          <w:bCs/>
          <w:sz w:val="28"/>
          <w:szCs w:val="28"/>
          <w:lang w:eastAsia="ar-SA"/>
        </w:rPr>
      </w:pPr>
    </w:p>
    <w:p w14:paraId="5AC11C51" w14:textId="77777777" w:rsidR="00C57EEB" w:rsidRDefault="00C57EEB" w:rsidP="00C57EEB">
      <w:pPr>
        <w:rPr>
          <w:rFonts w:ascii="Times New Roman" w:eastAsia="Times New Roman" w:hAnsi="Times New Roman" w:cs="Times New Roman"/>
          <w:b/>
          <w:bCs/>
          <w:sz w:val="28"/>
          <w:szCs w:val="28"/>
          <w:lang w:eastAsia="ar-SA"/>
        </w:rPr>
      </w:pPr>
    </w:p>
    <w:p w14:paraId="62C7078F" w14:textId="77777777" w:rsidR="00C57EEB" w:rsidRDefault="00C57EEB" w:rsidP="00C57EEB">
      <w:pPr>
        <w:rPr>
          <w:rFonts w:ascii="Times New Roman" w:eastAsia="Times New Roman" w:hAnsi="Times New Roman" w:cs="Times New Roman"/>
          <w:b/>
          <w:bCs/>
          <w:sz w:val="28"/>
          <w:szCs w:val="28"/>
          <w:lang w:eastAsia="ar-SA"/>
        </w:rPr>
      </w:pPr>
    </w:p>
    <w:p w14:paraId="47D43BCF" w14:textId="77777777" w:rsidR="00C57EEB" w:rsidRDefault="00C57EEB" w:rsidP="00C57EEB">
      <w:pPr>
        <w:rPr>
          <w:rFonts w:ascii="Times New Roman" w:eastAsia="Times New Roman" w:hAnsi="Times New Roman" w:cs="Times New Roman"/>
          <w:b/>
          <w:bCs/>
          <w:sz w:val="28"/>
          <w:szCs w:val="28"/>
          <w:lang w:eastAsia="ar-SA"/>
        </w:rPr>
      </w:pPr>
    </w:p>
    <w:p w14:paraId="179463F2" w14:textId="77777777" w:rsidR="00C57EEB" w:rsidRDefault="00C57EEB" w:rsidP="00C57EEB">
      <w:pPr>
        <w:rPr>
          <w:rFonts w:ascii="Times New Roman" w:eastAsia="Times New Roman" w:hAnsi="Times New Roman" w:cs="Times New Roman"/>
          <w:b/>
          <w:bCs/>
          <w:sz w:val="28"/>
          <w:szCs w:val="28"/>
          <w:lang w:eastAsia="ar-SA"/>
        </w:rPr>
      </w:pPr>
    </w:p>
    <w:p w14:paraId="2F47B712" w14:textId="77777777" w:rsidR="00C57EEB" w:rsidRDefault="00C57EEB" w:rsidP="00C57EEB">
      <w:pPr>
        <w:rPr>
          <w:rFonts w:ascii="Times New Roman" w:eastAsia="Times New Roman" w:hAnsi="Times New Roman" w:cs="Times New Roman"/>
          <w:b/>
          <w:bCs/>
          <w:sz w:val="28"/>
          <w:szCs w:val="28"/>
          <w:lang w:eastAsia="ar-SA"/>
        </w:rPr>
      </w:pPr>
    </w:p>
    <w:p w14:paraId="3B49AC95" w14:textId="77777777" w:rsidR="00C57EEB" w:rsidRDefault="00C57EEB" w:rsidP="00C57EEB">
      <w:pPr>
        <w:rPr>
          <w:rFonts w:ascii="Times New Roman" w:eastAsia="Times New Roman" w:hAnsi="Times New Roman" w:cs="Times New Roman"/>
          <w:b/>
          <w:bCs/>
          <w:sz w:val="28"/>
          <w:szCs w:val="28"/>
          <w:lang w:eastAsia="ar-SA"/>
        </w:rPr>
      </w:pPr>
    </w:p>
    <w:p w14:paraId="4888A9E2" w14:textId="77777777" w:rsidR="00C57EEB" w:rsidRDefault="00C57EEB" w:rsidP="00C57EEB">
      <w:pPr>
        <w:rPr>
          <w:rFonts w:ascii="Times New Roman" w:eastAsia="Times New Roman" w:hAnsi="Times New Roman" w:cs="Times New Roman"/>
          <w:b/>
          <w:bCs/>
          <w:sz w:val="28"/>
          <w:szCs w:val="28"/>
          <w:lang w:eastAsia="ar-SA"/>
        </w:rPr>
      </w:pPr>
    </w:p>
    <w:p w14:paraId="5552BB31" w14:textId="77777777" w:rsidR="00C57EEB" w:rsidRDefault="00C57EEB" w:rsidP="00C57EEB">
      <w:pPr>
        <w:rPr>
          <w:rFonts w:ascii="Times New Roman" w:eastAsia="Times New Roman" w:hAnsi="Times New Roman" w:cs="Times New Roman"/>
          <w:b/>
          <w:bCs/>
          <w:sz w:val="28"/>
          <w:szCs w:val="28"/>
          <w:lang w:eastAsia="ar-SA"/>
        </w:rPr>
      </w:pPr>
    </w:p>
    <w:p w14:paraId="0C0F13DA" w14:textId="77777777" w:rsidR="00C57EEB" w:rsidRDefault="00C57EEB" w:rsidP="00C57EEB">
      <w:pPr>
        <w:rPr>
          <w:rFonts w:ascii="Times New Roman" w:eastAsia="Times New Roman" w:hAnsi="Times New Roman" w:cs="Times New Roman"/>
          <w:b/>
          <w:bCs/>
          <w:sz w:val="28"/>
          <w:szCs w:val="28"/>
          <w:lang w:eastAsia="ar-SA"/>
        </w:rPr>
      </w:pPr>
    </w:p>
    <w:p w14:paraId="7C2DAC42" w14:textId="77777777" w:rsidR="00C57EEB" w:rsidRDefault="00C57EEB" w:rsidP="00C57EEB">
      <w:pPr>
        <w:rPr>
          <w:rFonts w:ascii="Times New Roman" w:eastAsia="Times New Roman" w:hAnsi="Times New Roman" w:cs="Times New Roman"/>
          <w:b/>
          <w:bCs/>
          <w:sz w:val="28"/>
          <w:szCs w:val="28"/>
          <w:lang w:eastAsia="ar-SA"/>
        </w:rPr>
      </w:pPr>
    </w:p>
    <w:p w14:paraId="536B9D76" w14:textId="77777777" w:rsidR="00C57EEB" w:rsidRDefault="00C57EEB" w:rsidP="00C57EEB">
      <w:pPr>
        <w:rPr>
          <w:rFonts w:ascii="Times New Roman" w:eastAsia="Times New Roman" w:hAnsi="Times New Roman" w:cs="Times New Roman"/>
          <w:b/>
          <w:bCs/>
          <w:sz w:val="28"/>
          <w:szCs w:val="28"/>
          <w:lang w:eastAsia="ar-SA"/>
        </w:rPr>
      </w:pPr>
    </w:p>
    <w:p w14:paraId="040B0F46" w14:textId="55164BED" w:rsidR="00085F7C" w:rsidRDefault="00085F7C" w:rsidP="00395E10">
      <w:pPr>
        <w:jc w:val="center"/>
        <w:rPr>
          <w:rFonts w:ascii="Times New Roman" w:eastAsia="Times New Roman" w:hAnsi="Times New Roman" w:cs="Times New Roman"/>
          <w:b/>
          <w:bCs/>
          <w:sz w:val="28"/>
          <w:szCs w:val="28"/>
          <w:lang w:eastAsia="ar-SA"/>
        </w:rPr>
      </w:pPr>
      <w:r w:rsidRPr="007F2752">
        <w:rPr>
          <w:rFonts w:ascii="Times New Roman" w:eastAsia="Times New Roman" w:hAnsi="Times New Roman" w:cs="Times New Roman"/>
          <w:b/>
          <w:bCs/>
          <w:sz w:val="28"/>
          <w:szCs w:val="28"/>
          <w:lang w:eastAsia="ar-SA"/>
        </w:rPr>
        <w:lastRenderedPageBreak/>
        <w:t>Executive Summary</w:t>
      </w:r>
    </w:p>
    <w:p w14:paraId="0DBFE416" w14:textId="77777777" w:rsidR="002649FC" w:rsidRPr="007F2752" w:rsidRDefault="002649FC" w:rsidP="00085F7C">
      <w:pPr>
        <w:spacing w:after="0" w:line="240" w:lineRule="auto"/>
        <w:jc w:val="center"/>
        <w:rPr>
          <w:rFonts w:ascii="Times New Roman" w:eastAsia="Times New Roman" w:hAnsi="Times New Roman" w:cs="Times New Roman"/>
          <w:b/>
          <w:bCs/>
          <w:sz w:val="28"/>
          <w:szCs w:val="28"/>
          <w:lang w:eastAsia="ar-SA"/>
        </w:rPr>
      </w:pPr>
    </w:p>
    <w:p w14:paraId="7F434270" w14:textId="51503923" w:rsidR="00A91A3D" w:rsidRDefault="00A91A3D" w:rsidP="00EC4440">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A sharp decrease in Palestine's GDP in 2023 by 5.5% (1.9% in the West Bank and 22.6% in Gaza Strip) due to the Israeli aggression against Gaza Strip since October </w:t>
      </w:r>
      <w:proofErr w:type="gramStart"/>
      <w:r w:rsidRPr="007F2752">
        <w:rPr>
          <w:rFonts w:ascii="Times New Roman" w:eastAsia="Times New Roman" w:hAnsi="Times New Roman" w:cs="Times New Roman"/>
          <w:sz w:val="24"/>
          <w:szCs w:val="24"/>
        </w:rPr>
        <w:t>7</w:t>
      </w:r>
      <w:r w:rsidRPr="001A5B99">
        <w:rPr>
          <w:rFonts w:ascii="Times New Roman" w:eastAsia="Times New Roman" w:hAnsi="Times New Roman" w:cs="Times New Roman"/>
          <w:sz w:val="24"/>
          <w:szCs w:val="24"/>
          <w:vertAlign w:val="superscript"/>
        </w:rPr>
        <w:t>th</w:t>
      </w:r>
      <w:proofErr w:type="gramEnd"/>
      <w:r w:rsidRPr="007F2752">
        <w:rPr>
          <w:rFonts w:ascii="Times New Roman" w:eastAsia="Times New Roman" w:hAnsi="Times New Roman" w:cs="Times New Roman"/>
          <w:sz w:val="24"/>
          <w:szCs w:val="24"/>
        </w:rPr>
        <w:t xml:space="preserve">, 2023. The Palestinian economy in Gaza Strip collapsed, where it declined sharply in the fourth quarter of 2023 by 81.3% and its following repercussions on the economy in the West Bank through the ongoing tightening, closure and continuous raids into the West Bank governorates, in addition to forbidding Palestinian workers from joining their workplaces in Israel.  This is in addition to the decline in international aid, the sharp decrease in </w:t>
      </w:r>
      <w:r w:rsidR="00EC4440">
        <w:rPr>
          <w:rFonts w:ascii="Times New Roman" w:eastAsia="Times New Roman" w:hAnsi="Times New Roman" w:cs="Times New Roman"/>
          <w:sz w:val="24"/>
          <w:szCs w:val="24"/>
        </w:rPr>
        <w:t>external</w:t>
      </w:r>
      <w:r w:rsidRPr="007F2752">
        <w:rPr>
          <w:rFonts w:ascii="Times New Roman" w:eastAsia="Times New Roman" w:hAnsi="Times New Roman" w:cs="Times New Roman"/>
          <w:sz w:val="24"/>
          <w:szCs w:val="24"/>
        </w:rPr>
        <w:t xml:space="preserve"> budgetary support, and the Israeli unilateral deductions from the clearance revenues it collects on behalf of Palestine. Thus, adding another setback to the deepening chronic fiscal crisis</w:t>
      </w:r>
      <w:proofErr w:type="gramStart"/>
      <w:r w:rsidRPr="007F2752">
        <w:rPr>
          <w:rFonts w:ascii="Times New Roman" w:eastAsia="Times New Roman" w:hAnsi="Times New Roman" w:cs="Times New Roman"/>
          <w:sz w:val="24"/>
          <w:szCs w:val="24"/>
        </w:rPr>
        <w:t>;</w:t>
      </w:r>
      <w:proofErr w:type="gramEnd"/>
      <w:r w:rsidRPr="007F2752">
        <w:rPr>
          <w:rFonts w:ascii="Times New Roman" w:eastAsia="Times New Roman" w:hAnsi="Times New Roman" w:cs="Times New Roman"/>
          <w:sz w:val="24"/>
          <w:szCs w:val="24"/>
        </w:rPr>
        <w:t xml:space="preserve"> which detrimentally impedes the government’s ability to meet its financial commitments towards its Palestinian society.</w:t>
      </w:r>
    </w:p>
    <w:p w14:paraId="5AF89CC3" w14:textId="77777777" w:rsidR="001E53A3" w:rsidRPr="007F2752" w:rsidRDefault="001E53A3" w:rsidP="001E53A3">
      <w:pPr>
        <w:spacing w:after="0" w:line="240" w:lineRule="auto"/>
        <w:jc w:val="both"/>
        <w:rPr>
          <w:rFonts w:ascii="Times New Roman" w:eastAsia="Times New Roman" w:hAnsi="Times New Roman" w:cs="Times New Roman"/>
          <w:sz w:val="24"/>
          <w:szCs w:val="24"/>
        </w:rPr>
      </w:pPr>
    </w:p>
    <w:p w14:paraId="5258D0C0" w14:textId="4860A35E" w:rsidR="00A91A3D" w:rsidRDefault="00A91A3D" w:rsidP="00EC4440">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Unemployment rates with the beginning of the Israeli aggression against Gaza Strip in the fourth quarter of 2023 recorded unprecedented levels, especially in Gaza Strip. Unemployment rate in Palestine increased to 46.1%, exceeding its percentage of 30% in the West Bank compared to 75% in Gaza Strip. </w:t>
      </w:r>
      <w:proofErr w:type="gramStart"/>
      <w:r w:rsidRPr="007F2752">
        <w:rPr>
          <w:rFonts w:ascii="Times New Roman" w:eastAsia="Times New Roman" w:hAnsi="Times New Roman" w:cs="Times New Roman"/>
          <w:sz w:val="24"/>
          <w:szCs w:val="24"/>
        </w:rPr>
        <w:t>Also</w:t>
      </w:r>
      <w:proofErr w:type="gramEnd"/>
      <w:r w:rsidRPr="007F2752">
        <w:rPr>
          <w:rFonts w:ascii="Times New Roman" w:eastAsia="Times New Roman" w:hAnsi="Times New Roman" w:cs="Times New Roman"/>
          <w:sz w:val="24"/>
          <w:szCs w:val="24"/>
        </w:rPr>
        <w:t xml:space="preserve">, the size of the </w:t>
      </w:r>
      <w:proofErr w:type="spellStart"/>
      <w:r w:rsidRPr="007F2752">
        <w:rPr>
          <w:rFonts w:ascii="Times New Roman" w:eastAsia="Times New Roman" w:hAnsi="Times New Roman" w:cs="Times New Roman"/>
          <w:sz w:val="24"/>
          <w:szCs w:val="24"/>
        </w:rPr>
        <w:t>labour</w:t>
      </w:r>
      <w:proofErr w:type="spellEnd"/>
      <w:r w:rsidRPr="007F2752">
        <w:rPr>
          <w:rFonts w:ascii="Times New Roman" w:eastAsia="Times New Roman" w:hAnsi="Times New Roman" w:cs="Times New Roman"/>
          <w:sz w:val="24"/>
          <w:szCs w:val="24"/>
        </w:rPr>
        <w:t xml:space="preserve"> force in the fourth quarter of 2023 decreased by 3.8% compared to the previous quarter. As a result, unemployment rates increased in Palestine to reach 30.7%</w:t>
      </w:r>
      <w:r w:rsidR="00EC4440">
        <w:rPr>
          <w:rFonts w:ascii="Times New Roman" w:eastAsia="Times New Roman" w:hAnsi="Times New Roman" w:cs="Times New Roman"/>
          <w:sz w:val="24"/>
          <w:szCs w:val="24"/>
        </w:rPr>
        <w:t xml:space="preserve"> in 2023</w:t>
      </w:r>
      <w:r w:rsidRPr="007F2752">
        <w:rPr>
          <w:rFonts w:ascii="Times New Roman" w:eastAsia="Times New Roman" w:hAnsi="Times New Roman" w:cs="Times New Roman"/>
          <w:sz w:val="24"/>
          <w:szCs w:val="24"/>
        </w:rPr>
        <w:t xml:space="preserve"> compared to 25.5% in 2022. The number of unemployed individuals reached 446 thousand in 2023, where unemployment rate in Gaza Strip reached 52.8% compared to 17.9% in the West Bank in 2023. The percentage of </w:t>
      </w:r>
      <w:proofErr w:type="spellStart"/>
      <w:r w:rsidRPr="007F2752">
        <w:rPr>
          <w:rFonts w:ascii="Times New Roman" w:eastAsia="Times New Roman" w:hAnsi="Times New Roman" w:cs="Times New Roman"/>
          <w:sz w:val="24"/>
          <w:szCs w:val="24"/>
        </w:rPr>
        <w:t>labour</w:t>
      </w:r>
      <w:proofErr w:type="spellEnd"/>
      <w:r w:rsidRPr="007F2752">
        <w:rPr>
          <w:rFonts w:ascii="Times New Roman" w:eastAsia="Times New Roman" w:hAnsi="Times New Roman" w:cs="Times New Roman"/>
          <w:sz w:val="24"/>
          <w:szCs w:val="24"/>
        </w:rPr>
        <w:t xml:space="preserve"> force participants decreased to 44.1% compared with 45.4% in 2022. Percentage of </w:t>
      </w:r>
      <w:proofErr w:type="spellStart"/>
      <w:r w:rsidRPr="007F2752">
        <w:rPr>
          <w:rFonts w:ascii="Times New Roman" w:eastAsia="Times New Roman" w:hAnsi="Times New Roman" w:cs="Times New Roman"/>
          <w:sz w:val="24"/>
          <w:szCs w:val="24"/>
        </w:rPr>
        <w:t>labour</w:t>
      </w:r>
      <w:proofErr w:type="spellEnd"/>
      <w:r w:rsidRPr="007F2752">
        <w:rPr>
          <w:rFonts w:ascii="Times New Roman" w:eastAsia="Times New Roman" w:hAnsi="Times New Roman" w:cs="Times New Roman"/>
          <w:sz w:val="24"/>
          <w:szCs w:val="24"/>
        </w:rPr>
        <w:t xml:space="preserve"> force varied between the West Bank and Gaza Strip in 2023, reaching 46.9% in the West Bank, compared to 40.1% in Gaza Strip</w:t>
      </w:r>
      <w:r w:rsidRPr="007F2752">
        <w:rPr>
          <w:rFonts w:ascii="Times New Roman" w:eastAsia="Times New Roman" w:hAnsi="Times New Roman" w:cs="Times New Roman"/>
          <w:sz w:val="24"/>
          <w:szCs w:val="24"/>
          <w:rtl/>
        </w:rPr>
        <w:t>.</w:t>
      </w:r>
    </w:p>
    <w:p w14:paraId="7C72DF14" w14:textId="6D0AF1BE" w:rsidR="001E53A3" w:rsidRDefault="001E53A3" w:rsidP="001E53A3">
      <w:pPr>
        <w:spacing w:after="0" w:line="240" w:lineRule="auto"/>
        <w:jc w:val="both"/>
        <w:rPr>
          <w:rFonts w:ascii="Times New Roman" w:eastAsia="Times New Roman" w:hAnsi="Times New Roman" w:cs="Times New Roman"/>
          <w:sz w:val="24"/>
          <w:szCs w:val="24"/>
        </w:rPr>
      </w:pPr>
    </w:p>
    <w:p w14:paraId="1B7BE598" w14:textId="5528CF36" w:rsidR="00B61ACD" w:rsidRPr="007F2752" w:rsidRDefault="00B61ACD" w:rsidP="00EC4440">
      <w:pPr>
        <w:spacing w:after="0" w:line="240" w:lineRule="auto"/>
        <w:jc w:val="lowKashida"/>
        <w:rPr>
          <w:rFonts w:ascii="Times New Roman" w:eastAsia="Times New Roman" w:hAnsi="Times New Roman" w:cs="Times New Roman"/>
          <w:sz w:val="24"/>
          <w:szCs w:val="24"/>
          <w:rtl/>
          <w:lang w:eastAsia="ar-SA"/>
        </w:rPr>
      </w:pPr>
      <w:r w:rsidRPr="007F2752">
        <w:rPr>
          <w:rFonts w:ascii="Times New Roman" w:eastAsia="Times New Roman" w:hAnsi="Times New Roman" w:cs="Times New Roman"/>
          <w:sz w:val="24"/>
          <w:szCs w:val="24"/>
          <w:lang w:eastAsia="ar-SA"/>
        </w:rPr>
        <w:t>The Palestinian Government's current deficit (</w:t>
      </w:r>
      <w:r>
        <w:rPr>
          <w:rFonts w:ascii="Times New Roman" w:eastAsia="Times New Roman" w:hAnsi="Times New Roman" w:cs="Times New Roman"/>
          <w:sz w:val="24"/>
          <w:szCs w:val="24"/>
          <w:lang w:eastAsia="ar-SA" w:bidi="ar-JO"/>
        </w:rPr>
        <w:t>Commitment</w:t>
      </w:r>
      <w:r w:rsidRPr="007F2752">
        <w:rPr>
          <w:rFonts w:ascii="Times New Roman" w:eastAsia="Times New Roman" w:hAnsi="Times New Roman" w:cs="Times New Roman"/>
          <w:sz w:val="24"/>
          <w:szCs w:val="24"/>
          <w:lang w:eastAsia="ar-SA" w:bidi="ar-JO"/>
        </w:rPr>
        <w:t xml:space="preserve"> Basis)</w:t>
      </w:r>
      <w:r w:rsidRPr="007F2752">
        <w:rPr>
          <w:rFonts w:ascii="Times New Roman" w:eastAsia="Times New Roman" w:hAnsi="Times New Roman" w:cs="Times New Roman"/>
          <w:sz w:val="24"/>
          <w:szCs w:val="24"/>
          <w:lang w:eastAsia="ar-SA"/>
        </w:rPr>
        <w:t xml:space="preserve"> increased sharply by 478.2% in the fourth quarter of 2023 compared with the previous quarter of the same year. This increase in the deficit </w:t>
      </w:r>
      <w:proofErr w:type="gramStart"/>
      <w:r w:rsidRPr="007F2752">
        <w:rPr>
          <w:rFonts w:ascii="Times New Roman" w:eastAsia="Times New Roman" w:hAnsi="Times New Roman" w:cs="Times New Roman"/>
          <w:sz w:val="24"/>
          <w:szCs w:val="24"/>
          <w:lang w:eastAsia="ar-SA"/>
        </w:rPr>
        <w:t>is attributed</w:t>
      </w:r>
      <w:proofErr w:type="gramEnd"/>
      <w:r w:rsidRPr="007F2752">
        <w:rPr>
          <w:rFonts w:ascii="Times New Roman" w:eastAsia="Times New Roman" w:hAnsi="Times New Roman" w:cs="Times New Roman"/>
          <w:sz w:val="24"/>
          <w:szCs w:val="24"/>
          <w:lang w:eastAsia="ar-SA"/>
        </w:rPr>
        <w:t xml:space="preserve"> to the repeated policies targeting the Palestinian financial stability, which were concentrated within the recent Israeli aggression against Gaza Strip at the beginning of October 2023. This Israeli aggression cast its dark shadows and adverse impacts on the </w:t>
      </w:r>
      <w:r w:rsidR="00663488">
        <w:rPr>
          <w:rFonts w:ascii="Times New Roman" w:eastAsia="Times New Roman" w:hAnsi="Times New Roman" w:cs="Times New Roman"/>
          <w:sz w:val="24"/>
          <w:szCs w:val="24"/>
          <w:lang w:eastAsia="ar-SA"/>
        </w:rPr>
        <w:t>Palestine</w:t>
      </w:r>
      <w:r w:rsidRPr="007F2752">
        <w:rPr>
          <w:rFonts w:ascii="Times New Roman" w:eastAsia="Times New Roman" w:hAnsi="Times New Roman" w:cs="Times New Roman"/>
          <w:sz w:val="24"/>
          <w:szCs w:val="24"/>
          <w:lang w:eastAsia="ar-SA"/>
        </w:rPr>
        <w:t xml:space="preserve"> and all aspects of life such as political, social, health, educational, economic, environmental and psychological aspects. Such Israeli aggression resulted in a sharp increase in the current deficit to USD 167.1 million in the fourth quarter of 2023, compared with USD 28.9 million in the previous quarter of 2023, due to the almost cessation of economic activities in Gaza Strip and the significant decline in the West Bank, which led to a sharp decline in the value of imports and consumer expenditure. Net public revenues decreased by 17.3%, particularly domestic tax and clearance revenues. The value of current expenditures and net lending declined by 6.5% compared to the third quarter of 2023</w:t>
      </w:r>
      <w:r w:rsidRPr="007F2752">
        <w:rPr>
          <w:rFonts w:ascii="Times New Roman" w:eastAsia="Times New Roman" w:hAnsi="Times New Roman" w:cs="Times New Roman"/>
          <w:sz w:val="24"/>
          <w:szCs w:val="24"/>
          <w:rtl/>
          <w:lang w:eastAsia="ar-SA"/>
        </w:rPr>
        <w:t>.</w:t>
      </w:r>
      <w:r>
        <w:rPr>
          <w:rFonts w:ascii="Times New Roman" w:eastAsia="Times New Roman" w:hAnsi="Times New Roman" w:cs="Times New Roman"/>
          <w:sz w:val="24"/>
          <w:szCs w:val="24"/>
          <w:lang w:eastAsia="ar-SA"/>
        </w:rPr>
        <w:t xml:space="preserve"> </w:t>
      </w:r>
      <w:r w:rsidRPr="007F2752">
        <w:rPr>
          <w:rFonts w:ascii="Times New Roman" w:eastAsia="Times New Roman" w:hAnsi="Times New Roman" w:cs="Times New Roman"/>
          <w:sz w:val="24"/>
          <w:szCs w:val="24"/>
          <w:lang w:eastAsia="ar-SA"/>
        </w:rPr>
        <w:t xml:space="preserve">In </w:t>
      </w:r>
      <w:proofErr w:type="gramStart"/>
      <w:r w:rsidRPr="007F2752">
        <w:rPr>
          <w:rFonts w:ascii="Times New Roman" w:eastAsia="Times New Roman" w:hAnsi="Times New Roman" w:cs="Times New Roman"/>
          <w:sz w:val="24"/>
          <w:szCs w:val="24"/>
          <w:lang w:eastAsia="ar-SA"/>
        </w:rPr>
        <w:t>2023</w:t>
      </w:r>
      <w:proofErr w:type="gramEnd"/>
      <w:r w:rsidRPr="007F2752">
        <w:rPr>
          <w:rFonts w:ascii="Times New Roman" w:eastAsia="Times New Roman" w:hAnsi="Times New Roman" w:cs="Times New Roman"/>
          <w:sz w:val="24"/>
          <w:szCs w:val="24"/>
          <w:lang w:eastAsia="ar-SA"/>
        </w:rPr>
        <w:t xml:space="preserve"> the Palestinian Government’s current balance (</w:t>
      </w:r>
      <w:r>
        <w:rPr>
          <w:rFonts w:ascii="Times New Roman" w:eastAsia="Times New Roman" w:hAnsi="Times New Roman" w:cs="Times New Roman"/>
          <w:sz w:val="24"/>
          <w:szCs w:val="24"/>
          <w:lang w:eastAsia="ar-SA" w:bidi="ar-JO"/>
        </w:rPr>
        <w:t>Commitment</w:t>
      </w:r>
      <w:r w:rsidRPr="007F2752">
        <w:rPr>
          <w:rFonts w:ascii="Times New Roman" w:eastAsia="Times New Roman" w:hAnsi="Times New Roman" w:cs="Times New Roman"/>
          <w:sz w:val="24"/>
          <w:szCs w:val="24"/>
          <w:lang w:eastAsia="ar-SA" w:bidi="ar-JO"/>
        </w:rPr>
        <w:t xml:space="preserve"> </w:t>
      </w:r>
      <w:r w:rsidRPr="007F2752">
        <w:rPr>
          <w:rFonts w:ascii="Times New Roman" w:eastAsia="Times New Roman" w:hAnsi="Times New Roman" w:cs="Times New Roman"/>
          <w:sz w:val="24"/>
          <w:szCs w:val="24"/>
          <w:lang w:eastAsia="ar-SA"/>
        </w:rPr>
        <w:t xml:space="preserve">Basis) recorded a deficit amounting to USD </w:t>
      </w:r>
      <w:r w:rsidRPr="007F2752">
        <w:rPr>
          <w:rFonts w:ascii="Times New Roman" w:eastAsia="Times New Roman" w:hAnsi="Times New Roman" w:cs="Times New Roman" w:hint="cs"/>
          <w:sz w:val="24"/>
          <w:szCs w:val="24"/>
          <w:rtl/>
          <w:lang w:eastAsia="ar-SA"/>
        </w:rPr>
        <w:t>161.3</w:t>
      </w:r>
      <w:r w:rsidRPr="007F2752">
        <w:rPr>
          <w:rFonts w:ascii="Times New Roman" w:eastAsia="Times New Roman" w:hAnsi="Times New Roman" w:cs="Times New Roman"/>
          <w:sz w:val="24"/>
          <w:szCs w:val="24"/>
          <w:lang w:eastAsia="ar-SA"/>
        </w:rPr>
        <w:t xml:space="preserve"> million. This deficit is attributed to an increase in the current expenditures and net lending, which reached USD 4,997.4 million, exceeding the total net public </w:t>
      </w:r>
      <w:proofErr w:type="gramStart"/>
      <w:r w:rsidRPr="007F2752">
        <w:rPr>
          <w:rFonts w:ascii="Times New Roman" w:eastAsia="Times New Roman" w:hAnsi="Times New Roman" w:cs="Times New Roman"/>
          <w:sz w:val="24"/>
          <w:szCs w:val="24"/>
          <w:lang w:eastAsia="ar-SA"/>
        </w:rPr>
        <w:t>revenues which</w:t>
      </w:r>
      <w:proofErr w:type="gramEnd"/>
      <w:r w:rsidRPr="007F2752">
        <w:rPr>
          <w:rFonts w:ascii="Times New Roman" w:eastAsia="Times New Roman" w:hAnsi="Times New Roman" w:cs="Times New Roman"/>
          <w:sz w:val="24"/>
          <w:szCs w:val="24"/>
          <w:lang w:eastAsia="ar-SA"/>
        </w:rPr>
        <w:t xml:space="preserve"> reached USD 4,836.1 million duri</w:t>
      </w:r>
      <w:r>
        <w:rPr>
          <w:rFonts w:ascii="Times New Roman" w:eastAsia="Times New Roman" w:hAnsi="Times New Roman" w:cs="Times New Roman"/>
          <w:sz w:val="24"/>
          <w:szCs w:val="24"/>
          <w:lang w:eastAsia="ar-SA"/>
        </w:rPr>
        <w:t xml:space="preserve">ng the same period. </w:t>
      </w:r>
    </w:p>
    <w:p w14:paraId="57E9094C" w14:textId="77777777" w:rsidR="00B61ACD" w:rsidRPr="007F2752" w:rsidRDefault="00B61ACD" w:rsidP="001E53A3">
      <w:pPr>
        <w:spacing w:after="0" w:line="240" w:lineRule="auto"/>
        <w:jc w:val="both"/>
        <w:rPr>
          <w:rFonts w:ascii="Times New Roman" w:eastAsia="Times New Roman" w:hAnsi="Times New Roman" w:cs="Times New Roman"/>
          <w:sz w:val="24"/>
          <w:szCs w:val="24"/>
        </w:rPr>
      </w:pPr>
    </w:p>
    <w:p w14:paraId="374A2D16" w14:textId="53AA2D41" w:rsidR="00A91A3D" w:rsidRDefault="00A91A3D" w:rsidP="00EC4440">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The Israeli aggression against Gaza Strip since October 7</w:t>
      </w:r>
      <w:r w:rsidRPr="00B61ACD">
        <w:rPr>
          <w:rFonts w:ascii="Times New Roman" w:eastAsia="Times New Roman" w:hAnsi="Times New Roman" w:cs="Times New Roman"/>
          <w:sz w:val="24"/>
          <w:szCs w:val="24"/>
          <w:vertAlign w:val="superscript"/>
        </w:rPr>
        <w:t>th</w:t>
      </w:r>
      <w:r w:rsidRPr="007F2752">
        <w:rPr>
          <w:rFonts w:ascii="Times New Roman" w:eastAsia="Times New Roman" w:hAnsi="Times New Roman" w:cs="Times New Roman"/>
          <w:sz w:val="24"/>
          <w:szCs w:val="24"/>
        </w:rPr>
        <w:t xml:space="preserve">, 2023, and the following repercussions by the Israeli against Palestinian workers, who work in Israel, starting from canceling their work permits and forbidding them from  working in the occupied territories of 1948, which led to a sharp decline of 29.8% in the value of received compensation of </w:t>
      </w:r>
      <w:r w:rsidR="00B61ACD">
        <w:rPr>
          <w:rFonts w:ascii="Times New Roman" w:eastAsia="Times New Roman" w:hAnsi="Times New Roman" w:cs="Times New Roman"/>
          <w:sz w:val="24"/>
          <w:szCs w:val="24"/>
        </w:rPr>
        <w:t>employees</w:t>
      </w:r>
      <w:r w:rsidRPr="007F2752">
        <w:rPr>
          <w:rFonts w:ascii="Times New Roman" w:eastAsia="Times New Roman" w:hAnsi="Times New Roman" w:cs="Times New Roman"/>
          <w:sz w:val="24"/>
          <w:szCs w:val="24"/>
        </w:rPr>
        <w:t xml:space="preserve"> in Israel, where it led to a sharp upsurge in current account deficit in Palestine in </w:t>
      </w:r>
      <w:r w:rsidRPr="007F2752">
        <w:rPr>
          <w:rFonts w:ascii="Times New Roman" w:eastAsia="Times New Roman" w:hAnsi="Times New Roman" w:cs="Times New Roman" w:hint="cs"/>
          <w:sz w:val="24"/>
          <w:szCs w:val="24"/>
          <w:rtl/>
        </w:rPr>
        <w:t>202</w:t>
      </w:r>
      <w:r w:rsidRPr="007F2752">
        <w:rPr>
          <w:rFonts w:ascii="Times New Roman" w:eastAsia="Times New Roman" w:hAnsi="Times New Roman" w:cs="Times New Roman"/>
          <w:sz w:val="24"/>
          <w:szCs w:val="24"/>
        </w:rPr>
        <w:t xml:space="preserve">3 by 42.3%, compared to 2022, as it reached USD </w:t>
      </w:r>
      <w:r w:rsidRPr="007F2752">
        <w:rPr>
          <w:rFonts w:ascii="Times New Roman" w:eastAsia="Times New Roman" w:hAnsi="Times New Roman" w:cs="Times New Roman"/>
          <w:sz w:val="24"/>
          <w:szCs w:val="24"/>
          <w:rtl/>
        </w:rPr>
        <w:t>2,8</w:t>
      </w:r>
      <w:r w:rsidRPr="007F2752">
        <w:rPr>
          <w:rFonts w:ascii="Times New Roman" w:eastAsia="Times New Roman" w:hAnsi="Times New Roman" w:cs="Times New Roman" w:hint="cs"/>
          <w:sz w:val="24"/>
          <w:szCs w:val="24"/>
          <w:rtl/>
        </w:rPr>
        <w:t>97</w:t>
      </w:r>
      <w:r w:rsidRPr="007F2752">
        <w:rPr>
          <w:rFonts w:ascii="Times New Roman" w:eastAsia="Times New Roman" w:hAnsi="Times New Roman" w:cs="Times New Roman"/>
          <w:sz w:val="24"/>
          <w:szCs w:val="24"/>
          <w:rtl/>
        </w:rPr>
        <w:t>.0</w:t>
      </w:r>
      <w:r w:rsidRPr="007F2752">
        <w:rPr>
          <w:rFonts w:ascii="Times New Roman" w:eastAsia="Times New Roman" w:hAnsi="Times New Roman" w:cs="Times New Roman"/>
          <w:sz w:val="24"/>
          <w:szCs w:val="24"/>
        </w:rPr>
        <w:t xml:space="preserve"> million. This led to an increase in its percentage </w:t>
      </w:r>
      <w:r w:rsidRPr="007F2752">
        <w:rPr>
          <w:rFonts w:ascii="Times New Roman" w:eastAsia="Times New Roman" w:hAnsi="Times New Roman" w:cs="Times New Roman"/>
          <w:sz w:val="24"/>
          <w:szCs w:val="24"/>
        </w:rPr>
        <w:lastRenderedPageBreak/>
        <w:t xml:space="preserve">to GDP reaching 16.7%, compared to 10.6% in the previous year. </w:t>
      </w:r>
      <w:proofErr w:type="gramStart"/>
      <w:r w:rsidRPr="007F2752">
        <w:rPr>
          <w:rFonts w:ascii="Times New Roman" w:eastAsia="Times New Roman" w:hAnsi="Times New Roman" w:cs="Times New Roman"/>
          <w:sz w:val="24"/>
          <w:szCs w:val="24"/>
        </w:rPr>
        <w:t>Also</w:t>
      </w:r>
      <w:proofErr w:type="gramEnd"/>
      <w:r w:rsidRPr="007F2752">
        <w:rPr>
          <w:rFonts w:ascii="Times New Roman" w:eastAsia="Times New Roman" w:hAnsi="Times New Roman" w:cs="Times New Roman"/>
          <w:sz w:val="24"/>
          <w:szCs w:val="24"/>
        </w:rPr>
        <w:t xml:space="preserve">, value of the net current transfers surplus decreased by 3.3%, despite the decrease of 5.7% in the trade balance deficit compared to the previous year. </w:t>
      </w:r>
    </w:p>
    <w:p w14:paraId="1ABDFAAF" w14:textId="77777777" w:rsidR="001E53A3" w:rsidRPr="007F2752" w:rsidRDefault="001E53A3" w:rsidP="001E53A3">
      <w:pPr>
        <w:spacing w:after="0" w:line="240" w:lineRule="auto"/>
        <w:jc w:val="both"/>
        <w:rPr>
          <w:rFonts w:ascii="Times New Roman" w:eastAsia="Times New Roman" w:hAnsi="Times New Roman" w:cs="Times New Roman"/>
          <w:sz w:val="24"/>
          <w:szCs w:val="24"/>
        </w:rPr>
      </w:pPr>
    </w:p>
    <w:p w14:paraId="721D98E4" w14:textId="1A69A84C" w:rsidR="00A91A3D" w:rsidRDefault="00A91A3D" w:rsidP="001E53A3">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Palestine’s total public debt increased by 6.8% reaching USD 3,782.3 million at the end of 2023, compared to 2022 where it reached USD 3,542.7 </w:t>
      </w:r>
      <w:proofErr w:type="gramStart"/>
      <w:r w:rsidRPr="007F2752">
        <w:rPr>
          <w:rFonts w:ascii="Times New Roman" w:eastAsia="Times New Roman" w:hAnsi="Times New Roman" w:cs="Times New Roman"/>
          <w:sz w:val="24"/>
          <w:szCs w:val="24"/>
        </w:rPr>
        <w:t>million</w:t>
      </w:r>
      <w:proofErr w:type="gramEnd"/>
      <w:r w:rsidRPr="007F2752">
        <w:rPr>
          <w:rFonts w:ascii="Times New Roman" w:eastAsia="Times New Roman" w:hAnsi="Times New Roman" w:cs="Times New Roman"/>
          <w:sz w:val="24"/>
          <w:szCs w:val="24"/>
        </w:rPr>
        <w:t>. The total public debt to the GDP (at current prices) in Palestine reached 21.7% in 2023, compared to 21.2% in 2022.</w:t>
      </w:r>
    </w:p>
    <w:p w14:paraId="626A26BA" w14:textId="77777777" w:rsidR="00B61ACD" w:rsidRPr="007F2752" w:rsidRDefault="00B61ACD" w:rsidP="001E53A3">
      <w:pPr>
        <w:spacing w:after="0" w:line="240" w:lineRule="auto"/>
        <w:jc w:val="both"/>
        <w:rPr>
          <w:rFonts w:ascii="Times New Roman" w:eastAsia="Times New Roman" w:hAnsi="Times New Roman" w:cs="Times New Roman"/>
          <w:sz w:val="24"/>
          <w:szCs w:val="24"/>
          <w:rtl/>
        </w:rPr>
      </w:pPr>
    </w:p>
    <w:p w14:paraId="747F5CBC" w14:textId="77777777" w:rsidR="00A91A3D" w:rsidRPr="007F2752" w:rsidRDefault="00A91A3D" w:rsidP="001E53A3">
      <w:pPr>
        <w:spacing w:after="0" w:line="240" w:lineRule="auto"/>
        <w:jc w:val="both"/>
        <w:rPr>
          <w:rFonts w:ascii="Times New Roman" w:eastAsia="Times New Roman" w:hAnsi="Times New Roman" w:cs="Times New Roman"/>
          <w:sz w:val="24"/>
          <w:szCs w:val="24"/>
          <w:rtl/>
        </w:rPr>
      </w:pPr>
      <w:r w:rsidRPr="007F2752">
        <w:rPr>
          <w:rFonts w:ascii="Times New Roman" w:eastAsia="Times New Roman" w:hAnsi="Times New Roman" w:cs="Times New Roman"/>
          <w:sz w:val="24"/>
          <w:szCs w:val="24"/>
        </w:rPr>
        <w:t xml:space="preserve">The value of total customer deposits in the banking sector during 2023 increased by 6.8% reaching USD 17,589.0 </w:t>
      </w:r>
      <w:proofErr w:type="gramStart"/>
      <w:r w:rsidRPr="007F2752">
        <w:rPr>
          <w:rFonts w:ascii="Times New Roman" w:eastAsia="Times New Roman" w:hAnsi="Times New Roman" w:cs="Times New Roman"/>
          <w:sz w:val="24"/>
          <w:szCs w:val="24"/>
        </w:rPr>
        <w:t>million</w:t>
      </w:r>
      <w:proofErr w:type="gramEnd"/>
      <w:r w:rsidRPr="007F2752">
        <w:rPr>
          <w:rFonts w:ascii="Times New Roman" w:eastAsia="Times New Roman" w:hAnsi="Times New Roman" w:cs="Times New Roman"/>
          <w:sz w:val="24"/>
          <w:szCs w:val="24"/>
        </w:rPr>
        <w:t xml:space="preserve">. </w:t>
      </w:r>
      <w:proofErr w:type="gramStart"/>
      <w:r w:rsidRPr="007F2752">
        <w:rPr>
          <w:rFonts w:ascii="Times New Roman" w:eastAsia="Times New Roman" w:hAnsi="Times New Roman" w:cs="Times New Roman"/>
          <w:sz w:val="24"/>
          <w:szCs w:val="24"/>
        </w:rPr>
        <w:t>Also</w:t>
      </w:r>
      <w:proofErr w:type="gramEnd"/>
      <w:r w:rsidRPr="007F2752">
        <w:rPr>
          <w:rFonts w:ascii="Times New Roman" w:eastAsia="Times New Roman" w:hAnsi="Times New Roman" w:cs="Times New Roman"/>
          <w:sz w:val="24"/>
          <w:szCs w:val="24"/>
        </w:rPr>
        <w:t xml:space="preserve">, value of deposits by individual residents in Palestine reached 69.7% of total deposits. Data of banking sector indicate an increase of 8.5% of the value of total credit facilities provided by the banking sector in </w:t>
      </w:r>
      <w:r w:rsidRPr="007F2752">
        <w:rPr>
          <w:rFonts w:ascii="Times New Roman" w:eastAsia="Times New Roman" w:hAnsi="Times New Roman" w:cs="Times New Roman" w:hint="cs"/>
          <w:sz w:val="24"/>
          <w:szCs w:val="24"/>
          <w:rtl/>
        </w:rPr>
        <w:t>202</w:t>
      </w:r>
      <w:r w:rsidRPr="007F2752">
        <w:rPr>
          <w:rFonts w:ascii="Times New Roman" w:eastAsia="Times New Roman" w:hAnsi="Times New Roman" w:cs="Times New Roman"/>
          <w:sz w:val="24"/>
          <w:szCs w:val="24"/>
        </w:rPr>
        <w:t xml:space="preserve">3 to reach USD 11,982.9 </w:t>
      </w:r>
      <w:proofErr w:type="gramStart"/>
      <w:r w:rsidRPr="007F2752">
        <w:rPr>
          <w:rFonts w:ascii="Times New Roman" w:eastAsia="Times New Roman" w:hAnsi="Times New Roman" w:cs="Times New Roman"/>
          <w:sz w:val="24"/>
          <w:szCs w:val="24"/>
        </w:rPr>
        <w:t>million</w:t>
      </w:r>
      <w:proofErr w:type="gramEnd"/>
      <w:r w:rsidRPr="007F2752">
        <w:rPr>
          <w:rFonts w:ascii="Times New Roman" w:eastAsia="Times New Roman" w:hAnsi="Times New Roman" w:cs="Times New Roman"/>
          <w:sz w:val="24"/>
          <w:szCs w:val="24"/>
        </w:rPr>
        <w:t xml:space="preserve">. </w:t>
      </w:r>
    </w:p>
    <w:p w14:paraId="55158684" w14:textId="4CC93777" w:rsidR="00A91A3D" w:rsidRDefault="00A91A3D" w:rsidP="001E53A3">
      <w:pPr>
        <w:tabs>
          <w:tab w:val="left" w:pos="3731"/>
          <w:tab w:val="center" w:pos="4535"/>
        </w:tabs>
        <w:spacing w:after="0" w:line="240" w:lineRule="auto"/>
        <w:jc w:val="both"/>
        <w:rPr>
          <w:rFonts w:ascii="Times New Roman" w:eastAsia="Times New Roman" w:hAnsi="Times New Roman" w:cs="Times New Roman"/>
          <w:sz w:val="24"/>
          <w:szCs w:val="24"/>
        </w:rPr>
      </w:pPr>
    </w:p>
    <w:p w14:paraId="5E619CA8" w14:textId="77777777" w:rsidR="001E53A3" w:rsidRPr="007F2752" w:rsidRDefault="001E53A3" w:rsidP="001E53A3">
      <w:pPr>
        <w:tabs>
          <w:tab w:val="left" w:pos="3731"/>
          <w:tab w:val="center" w:pos="4535"/>
        </w:tabs>
        <w:spacing w:after="0" w:line="240" w:lineRule="auto"/>
        <w:jc w:val="both"/>
        <w:rPr>
          <w:rFonts w:ascii="Times New Roman" w:eastAsia="Times New Roman" w:hAnsi="Times New Roman" w:cs="Times New Roman"/>
          <w:sz w:val="24"/>
          <w:szCs w:val="24"/>
        </w:rPr>
        <w:sectPr w:rsidR="001E53A3" w:rsidRPr="007F2752" w:rsidSect="00215FAF">
          <w:headerReference w:type="default" r:id="rId13"/>
          <w:footerReference w:type="default" r:id="rId14"/>
          <w:type w:val="continuous"/>
          <w:pgSz w:w="11906" w:h="16838" w:code="9"/>
          <w:pgMar w:top="1418" w:right="1418" w:bottom="1418" w:left="1418" w:header="709" w:footer="709" w:gutter="0"/>
          <w:cols w:space="720"/>
          <w:titlePg/>
          <w:bidi/>
          <w:rtlGutter/>
          <w:docGrid w:linePitch="360"/>
        </w:sectPr>
      </w:pPr>
    </w:p>
    <w:p w14:paraId="66F86F53" w14:textId="5042D397" w:rsidR="00A91A3D" w:rsidRPr="007F2752" w:rsidRDefault="00A91A3D" w:rsidP="00EC4440">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The cost-of-living index (Consumer Price Index (CPI)) in Palestine sharply increased by 5.87%, reaching 112.12 in 2023 compared to 2022 (base year 2018). </w:t>
      </w:r>
      <w:proofErr w:type="gramStart"/>
      <w:r w:rsidRPr="007F2752">
        <w:rPr>
          <w:rFonts w:ascii="Times New Roman" w:eastAsia="Times New Roman" w:hAnsi="Times New Roman" w:cs="Times New Roman"/>
          <w:sz w:val="24"/>
          <w:szCs w:val="24"/>
        </w:rPr>
        <w:t>This increase is primarily attributed to the Israeli aggression against Gaza Strip and the recurrent raids of the West Bank since October 7</w:t>
      </w:r>
      <w:r w:rsidRPr="00B61ACD">
        <w:rPr>
          <w:rFonts w:ascii="Times New Roman" w:eastAsia="Times New Roman" w:hAnsi="Times New Roman" w:cs="Times New Roman"/>
          <w:sz w:val="24"/>
          <w:szCs w:val="24"/>
          <w:vertAlign w:val="superscript"/>
        </w:rPr>
        <w:t>th</w:t>
      </w:r>
      <w:r w:rsidRPr="007F2752">
        <w:rPr>
          <w:rFonts w:ascii="Times New Roman" w:eastAsia="Times New Roman" w:hAnsi="Times New Roman" w:cs="Times New Roman"/>
          <w:sz w:val="24"/>
          <w:szCs w:val="24"/>
        </w:rPr>
        <w:t>, 2023 (10.53% in Gaza Strip and 4.77% in the West Bank) Some of major groups with the highest relative weight that contributed in the increase of CPI in Palestine are such as; food, non-alcoholic beverages, transportation, housing, as well as water, electricity, gas and other fuel, and alcoholic beverages and tobacco.</w:t>
      </w:r>
      <w:proofErr w:type="gramEnd"/>
    </w:p>
    <w:p w14:paraId="3C6941C8" w14:textId="17D5D8BD" w:rsidR="00A91A3D" w:rsidRPr="007F2752" w:rsidRDefault="00A91A3D" w:rsidP="001E53A3">
      <w:pPr>
        <w:spacing w:after="0" w:line="240" w:lineRule="auto"/>
        <w:jc w:val="both"/>
        <w:rPr>
          <w:rFonts w:ascii="Times New Roman" w:eastAsia="Times New Roman" w:hAnsi="Times New Roman" w:cs="Times New Roman"/>
          <w:sz w:val="24"/>
          <w:szCs w:val="24"/>
        </w:rPr>
      </w:pPr>
    </w:p>
    <w:p w14:paraId="38B786BB" w14:textId="77777777" w:rsidR="00A55011" w:rsidRDefault="00A55011" w:rsidP="001E53A3">
      <w:pPr>
        <w:spacing w:after="0" w:line="240" w:lineRule="auto"/>
        <w:jc w:val="both"/>
        <w:rPr>
          <w:rFonts w:ascii="Times New Roman" w:eastAsia="Times New Roman" w:hAnsi="Times New Roman" w:cs="Times New Roman"/>
          <w:sz w:val="24"/>
          <w:szCs w:val="24"/>
        </w:rPr>
        <w:sectPr w:rsidR="00A55011" w:rsidSect="00A55011">
          <w:headerReference w:type="default" r:id="rId15"/>
          <w:type w:val="continuous"/>
          <w:pgSz w:w="11906" w:h="16838" w:code="9"/>
          <w:pgMar w:top="1418" w:right="1418" w:bottom="1418" w:left="1418" w:header="709" w:footer="709" w:gutter="0"/>
          <w:cols w:space="720"/>
          <w:titlePg/>
          <w:rtlGutter/>
          <w:docGrid w:linePitch="360"/>
        </w:sectPr>
      </w:pPr>
    </w:p>
    <w:p w14:paraId="2D0D727E" w14:textId="28A40DF0" w:rsidR="00A91A3D" w:rsidRPr="007F2752" w:rsidRDefault="00A91A3D" w:rsidP="001E53A3">
      <w:pPr>
        <w:spacing w:after="0" w:line="240" w:lineRule="auto"/>
        <w:jc w:val="both"/>
        <w:rPr>
          <w:rFonts w:ascii="Times New Roman" w:eastAsia="Times New Roman" w:hAnsi="Times New Roman" w:cs="Times New Roman"/>
          <w:sz w:val="24"/>
          <w:szCs w:val="24"/>
        </w:rPr>
      </w:pPr>
    </w:p>
    <w:p w14:paraId="77EE27A2" w14:textId="77777777" w:rsidR="00A91A3D" w:rsidRPr="007F2752" w:rsidRDefault="00A91A3D" w:rsidP="001E53A3">
      <w:pPr>
        <w:spacing w:after="0" w:line="240" w:lineRule="auto"/>
        <w:jc w:val="both"/>
        <w:rPr>
          <w:rFonts w:ascii="Times New Roman" w:eastAsia="Times New Roman" w:hAnsi="Times New Roman" w:cs="Times New Roman"/>
          <w:sz w:val="24"/>
          <w:szCs w:val="24"/>
        </w:rPr>
      </w:pPr>
    </w:p>
    <w:p w14:paraId="06736638" w14:textId="77777777" w:rsidR="00A91A3D" w:rsidRPr="007F2752" w:rsidRDefault="00A91A3D" w:rsidP="001E53A3">
      <w:pPr>
        <w:spacing w:after="0" w:line="240" w:lineRule="auto"/>
        <w:jc w:val="both"/>
        <w:rPr>
          <w:rFonts w:ascii="Times New Roman" w:eastAsia="Times New Roman" w:hAnsi="Times New Roman" w:cs="Times New Roman"/>
          <w:sz w:val="24"/>
          <w:szCs w:val="24"/>
        </w:rPr>
      </w:pPr>
    </w:p>
    <w:p w14:paraId="14252945" w14:textId="77777777" w:rsidR="00A91A3D" w:rsidRPr="007F2752" w:rsidRDefault="00A91A3D" w:rsidP="00A91A3D">
      <w:pPr>
        <w:jc w:val="both"/>
        <w:rPr>
          <w:rFonts w:ascii="Times New Roman" w:eastAsia="Times New Roman" w:hAnsi="Times New Roman" w:cs="Times New Roman"/>
          <w:sz w:val="24"/>
          <w:szCs w:val="24"/>
        </w:rPr>
      </w:pPr>
    </w:p>
    <w:p w14:paraId="7CEECE0D" w14:textId="77777777" w:rsidR="00A55011" w:rsidRDefault="00A55011" w:rsidP="00A91A3D">
      <w:pPr>
        <w:jc w:val="both"/>
        <w:rPr>
          <w:rFonts w:ascii="Times New Roman" w:eastAsia="Times New Roman" w:hAnsi="Times New Roman" w:cs="Times New Roman"/>
          <w:sz w:val="18"/>
          <w:szCs w:val="18"/>
        </w:rPr>
        <w:sectPr w:rsidR="00A55011" w:rsidSect="002649FC">
          <w:type w:val="continuous"/>
          <w:pgSz w:w="11906" w:h="16838" w:code="9"/>
          <w:pgMar w:top="1418" w:right="1418" w:bottom="1418" w:left="1418" w:header="709" w:footer="709" w:gutter="0"/>
          <w:cols w:num="2" w:space="720"/>
          <w:titlePg/>
          <w:rtlGutter/>
          <w:docGrid w:linePitch="360"/>
        </w:sectPr>
      </w:pPr>
    </w:p>
    <w:p w14:paraId="7B4F46A3" w14:textId="068023EC" w:rsidR="00085F7C" w:rsidRPr="007F2752" w:rsidRDefault="00A91A3D" w:rsidP="00A91A3D">
      <w:pPr>
        <w:jc w:val="both"/>
        <w:rPr>
          <w:rFonts w:ascii="Times New Roman" w:eastAsia="Times New Roman" w:hAnsi="Times New Roman" w:cs="Times New Roman"/>
          <w:sz w:val="18"/>
          <w:szCs w:val="18"/>
        </w:rPr>
        <w:sectPr w:rsidR="00085F7C" w:rsidRPr="007F2752" w:rsidSect="00A55011">
          <w:type w:val="continuous"/>
          <w:pgSz w:w="11906" w:h="16838" w:code="9"/>
          <w:pgMar w:top="1418" w:right="1418" w:bottom="1418" w:left="1418" w:header="709" w:footer="709" w:gutter="0"/>
          <w:cols w:space="720"/>
          <w:titlePg/>
          <w:rtlGutter/>
          <w:docGrid w:linePitch="360"/>
        </w:sectPr>
      </w:pPr>
      <w:r w:rsidRPr="007F2752">
        <w:rPr>
          <w:rFonts w:ascii="Times New Roman" w:eastAsia="Times New Roman" w:hAnsi="Times New Roman" w:cs="Times New Roman"/>
          <w:sz w:val="18"/>
          <w:szCs w:val="18"/>
        </w:rPr>
        <w:t xml:space="preserve">Note: The data for gross domestic product, </w:t>
      </w:r>
      <w:proofErr w:type="spellStart"/>
      <w:r w:rsidRPr="007F2752">
        <w:rPr>
          <w:rFonts w:ascii="Times New Roman" w:eastAsia="Times New Roman" w:hAnsi="Times New Roman" w:cs="Times New Roman"/>
          <w:sz w:val="18"/>
          <w:szCs w:val="18"/>
        </w:rPr>
        <w:t>labour</w:t>
      </w:r>
      <w:proofErr w:type="spellEnd"/>
      <w:r w:rsidRPr="007F2752">
        <w:rPr>
          <w:rFonts w:ascii="Times New Roman" w:eastAsia="Times New Roman" w:hAnsi="Times New Roman" w:cs="Times New Roman"/>
          <w:sz w:val="18"/>
          <w:szCs w:val="18"/>
        </w:rPr>
        <w:t xml:space="preserve"> force, balance of payments exclude those parts of </w:t>
      </w:r>
      <w:proofErr w:type="gramStart"/>
      <w:r w:rsidRPr="007F2752">
        <w:rPr>
          <w:rFonts w:ascii="Times New Roman" w:eastAsia="Times New Roman" w:hAnsi="Times New Roman" w:cs="Times New Roman"/>
          <w:sz w:val="18"/>
          <w:szCs w:val="18"/>
        </w:rPr>
        <w:t>Jerusalem which</w:t>
      </w:r>
      <w:proofErr w:type="gramEnd"/>
      <w:r w:rsidRPr="007F2752">
        <w:rPr>
          <w:rFonts w:ascii="Times New Roman" w:eastAsia="Times New Roman" w:hAnsi="Times New Roman" w:cs="Times New Roman"/>
          <w:sz w:val="18"/>
          <w:szCs w:val="18"/>
        </w:rPr>
        <w:t xml:space="preserve"> were annexed by Israeli occupation in</w:t>
      </w:r>
      <w:r w:rsidRPr="007F2752">
        <w:rPr>
          <w:rFonts w:ascii="Times New Roman" w:eastAsia="Times New Roman" w:hAnsi="Times New Roman" w:cs="Times New Roman"/>
          <w:sz w:val="18"/>
          <w:szCs w:val="18"/>
          <w:rtl/>
        </w:rPr>
        <w:t xml:space="preserve"> </w:t>
      </w:r>
      <w:r w:rsidRPr="007F2752">
        <w:rPr>
          <w:rFonts w:ascii="Times New Roman" w:eastAsia="Times New Roman" w:hAnsi="Times New Roman" w:cs="Times New Roman"/>
          <w:sz w:val="18"/>
          <w:szCs w:val="18"/>
        </w:rPr>
        <w:t>196</w:t>
      </w:r>
      <w:r w:rsidR="00D51CDD" w:rsidRPr="007F2752">
        <w:rPr>
          <w:rFonts w:ascii="Times New Roman" w:eastAsia="Times New Roman" w:hAnsi="Times New Roman" w:cs="Times New Roman"/>
          <w:sz w:val="18"/>
          <w:szCs w:val="18"/>
        </w:rPr>
        <w:t>7.</w:t>
      </w:r>
    </w:p>
    <w:p w14:paraId="3EDDE0BF" w14:textId="77777777" w:rsidR="00A55011" w:rsidRDefault="00A55011" w:rsidP="00477F96">
      <w:pPr>
        <w:spacing w:after="0" w:line="240" w:lineRule="auto"/>
        <w:rPr>
          <w:rFonts w:ascii="Times New Roman" w:hAnsi="Times New Roman" w:cs="Times New Roman"/>
          <w:sz w:val="18"/>
          <w:szCs w:val="18"/>
        </w:rPr>
        <w:sectPr w:rsidR="00A55011" w:rsidSect="002649FC">
          <w:type w:val="continuous"/>
          <w:pgSz w:w="11906" w:h="16838" w:code="9"/>
          <w:pgMar w:top="1418" w:right="1418" w:bottom="1418" w:left="1418" w:header="709" w:footer="709" w:gutter="0"/>
          <w:cols w:num="2" w:space="720"/>
          <w:titlePg/>
          <w:rtlGutter/>
          <w:docGrid w:linePitch="360"/>
        </w:sectPr>
      </w:pPr>
    </w:p>
    <w:p w14:paraId="77CA4590" w14:textId="7063C733" w:rsidR="00575122" w:rsidRPr="007F2752" w:rsidRDefault="00575122" w:rsidP="00477F96">
      <w:pPr>
        <w:spacing w:after="0" w:line="240" w:lineRule="auto"/>
        <w:rPr>
          <w:rFonts w:ascii="Times New Roman" w:hAnsi="Times New Roman" w:cs="Times New Roman"/>
          <w:sz w:val="18"/>
          <w:szCs w:val="18"/>
        </w:rPr>
      </w:pPr>
    </w:p>
    <w:p w14:paraId="25DB9F73" w14:textId="77777777" w:rsidR="00575122" w:rsidRPr="007F2752" w:rsidRDefault="00575122" w:rsidP="00477F96">
      <w:pPr>
        <w:spacing w:after="0" w:line="240" w:lineRule="auto"/>
        <w:rPr>
          <w:rFonts w:ascii="Times New Roman" w:hAnsi="Times New Roman" w:cs="Times New Roman"/>
          <w:sz w:val="18"/>
          <w:szCs w:val="18"/>
        </w:rPr>
      </w:pPr>
    </w:p>
    <w:p w14:paraId="19FA0AB0" w14:textId="2A11A6A0" w:rsidR="00575122" w:rsidRPr="007F2752" w:rsidRDefault="00575122" w:rsidP="00477F96">
      <w:pPr>
        <w:spacing w:after="0" w:line="240" w:lineRule="auto"/>
        <w:rPr>
          <w:rFonts w:ascii="Times New Roman" w:hAnsi="Times New Roman" w:cs="Times New Roman"/>
          <w:sz w:val="18"/>
          <w:szCs w:val="18"/>
        </w:rPr>
      </w:pPr>
    </w:p>
    <w:p w14:paraId="06A81F87" w14:textId="4FCD4C8E" w:rsidR="00575122" w:rsidRPr="007F2752" w:rsidRDefault="00575122" w:rsidP="00477F96">
      <w:pPr>
        <w:spacing w:after="0" w:line="240" w:lineRule="auto"/>
        <w:rPr>
          <w:rFonts w:ascii="Times New Roman" w:hAnsi="Times New Roman" w:cs="Times New Roman"/>
          <w:sz w:val="18"/>
          <w:szCs w:val="18"/>
        </w:rPr>
        <w:sectPr w:rsidR="00575122" w:rsidRPr="007F2752" w:rsidSect="002649FC">
          <w:type w:val="continuous"/>
          <w:pgSz w:w="11906" w:h="16838" w:code="9"/>
          <w:pgMar w:top="1418" w:right="1418" w:bottom="1418" w:left="1418" w:header="709" w:footer="709" w:gutter="0"/>
          <w:cols w:num="2" w:space="720"/>
          <w:titlePg/>
          <w:rtlGutter/>
          <w:docGrid w:linePitch="360"/>
        </w:sectPr>
      </w:pPr>
    </w:p>
    <w:p w14:paraId="7ACE4346" w14:textId="62F19900" w:rsidR="003A58E3" w:rsidRPr="007F2752" w:rsidRDefault="003A58E3">
      <w:pPr>
        <w:rPr>
          <w:rFonts w:ascii="Times New Roman" w:hAnsi="Times New Roman" w:cs="Times New Roman"/>
          <w:sz w:val="24"/>
          <w:szCs w:val="24"/>
        </w:rPr>
      </w:pPr>
    </w:p>
    <w:p w14:paraId="295CC94D" w14:textId="77777777" w:rsidR="001E53A3" w:rsidRDefault="001E53A3">
      <w:pPr>
        <w:rPr>
          <w:rFonts w:ascii="Times New Roman" w:hAnsi="Times New Roman" w:cs="Times New Roman"/>
          <w:sz w:val="24"/>
          <w:szCs w:val="24"/>
        </w:rPr>
      </w:pPr>
      <w:r>
        <w:rPr>
          <w:rFonts w:ascii="Times New Roman" w:hAnsi="Times New Roman" w:cs="Times New Roman"/>
          <w:sz w:val="24"/>
          <w:szCs w:val="24"/>
        </w:rPr>
        <w:br w:type="page"/>
      </w:r>
    </w:p>
    <w:p w14:paraId="55F7CE56" w14:textId="63435690" w:rsidR="00CD4514" w:rsidRPr="007F2752" w:rsidRDefault="00CD4514" w:rsidP="00575122">
      <w:pPr>
        <w:tabs>
          <w:tab w:val="left" w:pos="3176"/>
          <w:tab w:val="center" w:pos="4153"/>
        </w:tabs>
        <w:spacing w:after="0" w:line="240" w:lineRule="auto"/>
        <w:jc w:val="center"/>
        <w:rPr>
          <w:rFonts w:ascii="Times New Roman" w:hAnsi="Times New Roman" w:cs="Times New Roman"/>
          <w:sz w:val="24"/>
          <w:szCs w:val="24"/>
        </w:rPr>
      </w:pPr>
      <w:r w:rsidRPr="007F2752">
        <w:rPr>
          <w:rFonts w:ascii="Times New Roman" w:hAnsi="Times New Roman" w:cs="Times New Roman"/>
          <w:sz w:val="24"/>
          <w:szCs w:val="24"/>
        </w:rPr>
        <w:lastRenderedPageBreak/>
        <w:t>Chapter one</w:t>
      </w:r>
    </w:p>
    <w:p w14:paraId="1EB3A777" w14:textId="77777777" w:rsidR="00CD4514" w:rsidRPr="007F2752" w:rsidRDefault="00CD4514" w:rsidP="00477F96">
      <w:pPr>
        <w:tabs>
          <w:tab w:val="left" w:pos="3216"/>
          <w:tab w:val="center" w:pos="4153"/>
        </w:tabs>
        <w:spacing w:after="0" w:line="240" w:lineRule="auto"/>
        <w:jc w:val="center"/>
        <w:rPr>
          <w:rFonts w:ascii="Times New Roman" w:hAnsi="Times New Roman" w:cs="Times New Roman"/>
          <w:b/>
          <w:bCs/>
          <w:sz w:val="32"/>
          <w:szCs w:val="32"/>
        </w:rPr>
      </w:pPr>
    </w:p>
    <w:p w14:paraId="6D2C3B1F" w14:textId="06397DA0" w:rsidR="00CD4514" w:rsidRPr="007F2752" w:rsidRDefault="00CD4514" w:rsidP="00775234">
      <w:pPr>
        <w:tabs>
          <w:tab w:val="left" w:pos="3216"/>
          <w:tab w:val="center" w:pos="4153"/>
        </w:tabs>
        <w:spacing w:after="0" w:line="240" w:lineRule="auto"/>
        <w:jc w:val="center"/>
        <w:rPr>
          <w:rFonts w:ascii="Times New Roman" w:hAnsi="Times New Roman" w:cs="Times New Roman"/>
          <w:b/>
          <w:bCs/>
          <w:sz w:val="28"/>
          <w:szCs w:val="28"/>
        </w:rPr>
      </w:pPr>
      <w:r w:rsidRPr="007F2752">
        <w:rPr>
          <w:rFonts w:ascii="Times New Roman" w:hAnsi="Times New Roman" w:cs="Times New Roman"/>
          <w:b/>
          <w:bCs/>
          <w:sz w:val="28"/>
          <w:szCs w:val="28"/>
        </w:rPr>
        <w:t xml:space="preserve">Real Sector </w:t>
      </w:r>
      <w:r w:rsidR="00775234" w:rsidRPr="007F2752">
        <w:rPr>
          <w:rFonts w:ascii="Times New Roman" w:hAnsi="Times New Roman" w:cs="Times New Roman"/>
          <w:b/>
          <w:bCs/>
          <w:sz w:val="28"/>
          <w:szCs w:val="28"/>
        </w:rPr>
        <w:t>2023</w:t>
      </w:r>
    </w:p>
    <w:p w14:paraId="54E50B9F" w14:textId="77777777" w:rsidR="00CD4514" w:rsidRPr="007F2752"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14:paraId="71FBBA3C" w14:textId="77777777" w:rsidR="00CD4514" w:rsidRPr="007F2752"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14:paraId="61248A14" w14:textId="77777777" w:rsidR="00CD4514" w:rsidRPr="007F2752" w:rsidRDefault="00C86EA6" w:rsidP="00477F96">
      <w:pPr>
        <w:tabs>
          <w:tab w:val="left" w:pos="3216"/>
          <w:tab w:val="center" w:pos="4153"/>
        </w:tabs>
        <w:spacing w:after="0" w:line="240" w:lineRule="auto"/>
        <w:jc w:val="center"/>
        <w:rPr>
          <w:rFonts w:ascii="Times New Roman" w:hAnsi="Times New Roman" w:cs="Times New Roman"/>
          <w:b/>
          <w:bCs/>
          <w:sz w:val="28"/>
          <w:szCs w:val="28"/>
        </w:rPr>
      </w:pPr>
      <w:r w:rsidRPr="007F2752">
        <w:rPr>
          <w:rFonts w:ascii="Times New Roman" w:hAnsi="Times New Roman" w:cs="Times New Roman"/>
          <w:noProof/>
          <w:sz w:val="18"/>
          <w:szCs w:val="18"/>
        </w:rPr>
        <mc:AlternateContent>
          <mc:Choice Requires="wps">
            <w:drawing>
              <wp:anchor distT="0" distB="0" distL="114300" distR="114300" simplePos="0" relativeHeight="251659264" behindDoc="0" locked="0" layoutInCell="1" allowOverlap="1" wp14:anchorId="0E1223DE" wp14:editId="68F6AB27">
                <wp:simplePos x="0" y="0"/>
                <wp:positionH relativeFrom="column">
                  <wp:posOffset>4060825</wp:posOffset>
                </wp:positionH>
                <wp:positionV relativeFrom="paragraph">
                  <wp:posOffset>92710</wp:posOffset>
                </wp:positionV>
                <wp:extent cx="1677670" cy="1057910"/>
                <wp:effectExtent l="0" t="0" r="0" b="8890"/>
                <wp:wrapNone/>
                <wp:docPr id="4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7670" cy="1057910"/>
                        </a:xfrm>
                        <a:prstGeom prst="flowChartConnector">
                          <a:avLst/>
                        </a:prstGeom>
                        <a:solidFill>
                          <a:srgbClr val="4F81BD"/>
                        </a:solidFill>
                        <a:ln w="9525">
                          <a:solidFill>
                            <a:srgbClr val="000000"/>
                          </a:solidFill>
                          <a:round/>
                          <a:headEnd/>
                          <a:tailEnd/>
                        </a:ln>
                      </wps:spPr>
                      <wps:txbx>
                        <w:txbxContent>
                          <w:p w14:paraId="5A60E685" w14:textId="77777777" w:rsidR="00B60BB4" w:rsidRPr="00AF27DD" w:rsidRDefault="00B60BB4" w:rsidP="002706E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Unemployment Rate</w:t>
                            </w:r>
                          </w:p>
                          <w:p w14:paraId="52786A3D" w14:textId="77777777" w:rsidR="00B60BB4" w:rsidRPr="00AF27DD" w:rsidRDefault="00B60BB4" w:rsidP="002C3ABD">
                            <w:pPr>
                              <w:pStyle w:val="Title"/>
                              <w:shd w:val="clear" w:color="auto" w:fill="4F81BD"/>
                              <w:rPr>
                                <w:rFonts w:ascii="Arial" w:hAnsi="Arial" w:cs="Arial"/>
                                <w:color w:val="FFFFFF" w:themeColor="background1"/>
                                <w:sz w:val="18"/>
                                <w:szCs w:val="18"/>
                                <w:rtl/>
                              </w:rPr>
                            </w:pPr>
                          </w:p>
                          <w:p w14:paraId="7090828B" w14:textId="55558141" w:rsidR="00B60BB4" w:rsidRPr="00AF27DD" w:rsidRDefault="00B60BB4" w:rsidP="009C7A56">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30.7</w:t>
                            </w:r>
                            <w:r w:rsidRPr="00AF27DD">
                              <w:rPr>
                                <w:rFonts w:ascii="Arial" w:hAnsi="Arial" w:cs="Arial"/>
                                <w:b/>
                                <w:bCs/>
                                <w:color w:val="FFFFFF" w:themeColor="background1"/>
                                <w:sz w:val="18"/>
                                <w:szCs w:val="18"/>
                                <w:rtl/>
                              </w:rPr>
                              <w:t>%</w:t>
                            </w:r>
                          </w:p>
                          <w:p w14:paraId="72ED0D46" w14:textId="77777777" w:rsidR="00B60BB4" w:rsidRPr="00114D76" w:rsidRDefault="00B60BB4" w:rsidP="002C3ABD">
                            <w:pPr>
                              <w:shd w:val="clear" w:color="auto" w:fill="4F81BD"/>
                              <w:rPr>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223DE" id="_x0000_t120" coordsize="21600,21600" o:spt="120" path="m10800,qx,10800,10800,21600,21600,10800,10800,xe">
                <v:path gradientshapeok="t" o:connecttype="custom" o:connectlocs="10800,0;3163,3163;0,10800;3163,18437;10800,21600;18437,18437;21600,10800;18437,3163" textboxrect="3163,3163,18437,18437"/>
              </v:shapetype>
              <v:shape id="AutoShape 11" o:spid="_x0000_s1027" type="#_x0000_t120" style="position:absolute;left:0;text-align:left;margin-left:319.75pt;margin-top:7.3pt;width:132.1pt;height:8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" fillcolor="#4f81bd">
                <v:textbox>
                  <w:txbxContent>
                    <w:p w14:paraId="5A60E685" w14:textId="77777777" w:rsidR="00B60BB4" w:rsidRPr="00AF27DD" w:rsidRDefault="00B60BB4" w:rsidP="002706E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Unemployment Rate</w:t>
                      </w:r>
                    </w:p>
                    <w:p w14:paraId="52786A3D" w14:textId="77777777" w:rsidR="00B60BB4" w:rsidRPr="00AF27DD" w:rsidRDefault="00B60BB4" w:rsidP="002C3ABD">
                      <w:pPr>
                        <w:pStyle w:val="Title"/>
                        <w:shd w:val="clear" w:color="auto" w:fill="4F81BD"/>
                        <w:rPr>
                          <w:rFonts w:ascii="Arial" w:hAnsi="Arial" w:cs="Arial"/>
                          <w:color w:val="FFFFFF" w:themeColor="background1"/>
                          <w:sz w:val="18"/>
                          <w:szCs w:val="18"/>
                          <w:rtl/>
                        </w:rPr>
                      </w:pPr>
                    </w:p>
                    <w:p w14:paraId="7090828B" w14:textId="55558141" w:rsidR="00B60BB4" w:rsidRPr="00AF27DD" w:rsidRDefault="00B60BB4" w:rsidP="009C7A56">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30.7</w:t>
                      </w:r>
                      <w:r w:rsidRPr="00AF27DD">
                        <w:rPr>
                          <w:rFonts w:ascii="Arial" w:hAnsi="Arial" w:cs="Arial"/>
                          <w:b/>
                          <w:bCs/>
                          <w:color w:val="FFFFFF" w:themeColor="background1"/>
                          <w:sz w:val="18"/>
                          <w:szCs w:val="18"/>
                          <w:rtl/>
                        </w:rPr>
                        <w:t>%</w:t>
                      </w:r>
                    </w:p>
                    <w:p w14:paraId="72ED0D46" w14:textId="77777777" w:rsidR="00B60BB4" w:rsidRPr="00114D76" w:rsidRDefault="00B60BB4" w:rsidP="002C3ABD">
                      <w:pPr>
                        <w:shd w:val="clear" w:color="auto" w:fill="4F81BD"/>
                        <w:rPr>
                          <w:sz w:val="20"/>
                          <w:rtl/>
                        </w:rPr>
                      </w:pPr>
                    </w:p>
                  </w:txbxContent>
                </v:textbox>
              </v:shape>
            </w:pict>
          </mc:Fallback>
        </mc:AlternateContent>
      </w:r>
      <w:r w:rsidRPr="007F2752">
        <w:rPr>
          <w:rFonts w:ascii="Times New Roman" w:hAnsi="Times New Roman" w:cs="Times New Roman"/>
          <w:noProof/>
          <w:sz w:val="18"/>
          <w:szCs w:val="18"/>
        </w:rPr>
        <mc:AlternateContent>
          <mc:Choice Requires="wps">
            <w:drawing>
              <wp:anchor distT="0" distB="0" distL="114300" distR="114300" simplePos="0" relativeHeight="251657216" behindDoc="0" locked="0" layoutInCell="1" allowOverlap="1" wp14:anchorId="5A10D726" wp14:editId="531AC0CB">
                <wp:simplePos x="0" y="0"/>
                <wp:positionH relativeFrom="column">
                  <wp:posOffset>-635</wp:posOffset>
                </wp:positionH>
                <wp:positionV relativeFrom="paragraph">
                  <wp:posOffset>176530</wp:posOffset>
                </wp:positionV>
                <wp:extent cx="1504950" cy="860425"/>
                <wp:effectExtent l="0" t="0" r="0" b="0"/>
                <wp:wrapNone/>
                <wp:docPr id="4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0425"/>
                        </a:xfrm>
                        <a:prstGeom prst="flowChartProcess">
                          <a:avLst/>
                        </a:prstGeom>
                        <a:solidFill>
                          <a:srgbClr val="BE4B48"/>
                        </a:solidFill>
                        <a:ln w="9525">
                          <a:solidFill>
                            <a:srgbClr val="000000"/>
                          </a:solidFill>
                          <a:miter lim="800000"/>
                          <a:headEnd/>
                          <a:tailEnd/>
                        </a:ln>
                      </wps:spPr>
                      <wps:txbx>
                        <w:txbxContent>
                          <w:p w14:paraId="5D226291" w14:textId="77777777" w:rsidR="00B60BB4" w:rsidRPr="00AF27DD" w:rsidRDefault="00B60BB4" w:rsidP="002C3ABD">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GDP</w:t>
                            </w:r>
                          </w:p>
                          <w:p w14:paraId="0B2C491E" w14:textId="77777777" w:rsidR="00B60BB4" w:rsidRPr="00AF27DD" w:rsidRDefault="00B60BB4" w:rsidP="002C3ABD">
                            <w:pPr>
                              <w:shd w:val="clear" w:color="auto" w:fill="BE4B48"/>
                              <w:jc w:val="center"/>
                              <w:rPr>
                                <w:rFonts w:ascii="Arial" w:hAnsi="Arial" w:cs="Arial"/>
                                <w:b/>
                                <w:bCs/>
                                <w:color w:val="FFFFFF" w:themeColor="background1"/>
                                <w:sz w:val="18"/>
                                <w:szCs w:val="18"/>
                              </w:rPr>
                            </w:pPr>
                          </w:p>
                          <w:p w14:paraId="3CFDC1B7" w14:textId="2E7C66E6" w:rsidR="00B60BB4" w:rsidRPr="00AF27DD" w:rsidRDefault="00B60BB4" w:rsidP="00775234">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14.8</w:t>
                            </w:r>
                            <w:r w:rsidRPr="00AF27DD">
                              <w:rPr>
                                <w:rFonts w:ascii="Arial" w:hAnsi="Arial" w:cs="Arial"/>
                                <w:b/>
                                <w:bCs/>
                                <w:color w:val="FFFFFF" w:themeColor="background1"/>
                                <w:sz w:val="18"/>
                                <w:szCs w:val="18"/>
                              </w:rPr>
                              <w:t xml:space="preserve">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10D726" id="_x0000_t109" coordsize="21600,21600" o:spt="109" path="m,l,21600r21600,l21600,xe">
                <v:stroke joinstyle="miter"/>
                <v:path gradientshapeok="t" o:connecttype="rect"/>
              </v:shapetype>
              <v:shape id="AutoShape 9" o:spid="_x0000_s1028" type="#_x0000_t109" style="position:absolute;left:0;text-align:left;margin-left:-.05pt;margin-top:13.9pt;width:118.5pt;height:6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" fillcolor="#be4b48">
                <v:textbox>
                  <w:txbxContent>
                    <w:p w14:paraId="5D226291" w14:textId="77777777" w:rsidR="00B60BB4" w:rsidRPr="00AF27DD" w:rsidRDefault="00B60BB4" w:rsidP="002C3ABD">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GDP</w:t>
                      </w:r>
                    </w:p>
                    <w:p w14:paraId="0B2C491E" w14:textId="77777777" w:rsidR="00B60BB4" w:rsidRPr="00AF27DD" w:rsidRDefault="00B60BB4" w:rsidP="002C3ABD">
                      <w:pPr>
                        <w:shd w:val="clear" w:color="auto" w:fill="BE4B48"/>
                        <w:jc w:val="center"/>
                        <w:rPr>
                          <w:rFonts w:ascii="Arial" w:hAnsi="Arial" w:cs="Arial"/>
                          <w:b/>
                          <w:bCs/>
                          <w:color w:val="FFFFFF" w:themeColor="background1"/>
                          <w:sz w:val="18"/>
                          <w:szCs w:val="18"/>
                        </w:rPr>
                      </w:pPr>
                    </w:p>
                    <w:p w14:paraId="3CFDC1B7" w14:textId="2E7C66E6" w:rsidR="00B60BB4" w:rsidRPr="00AF27DD" w:rsidRDefault="00B60BB4" w:rsidP="00775234">
                      <w:pPr>
                        <w:shd w:val="clear" w:color="auto" w:fill="BE4B48"/>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14.8</w:t>
                      </w:r>
                      <w:r w:rsidRPr="00AF27DD">
                        <w:rPr>
                          <w:rFonts w:ascii="Arial" w:hAnsi="Arial" w:cs="Arial"/>
                          <w:b/>
                          <w:bCs/>
                          <w:color w:val="FFFFFF" w:themeColor="background1"/>
                          <w:sz w:val="18"/>
                          <w:szCs w:val="18"/>
                        </w:rPr>
                        <w:t xml:space="preserve"> billion</w:t>
                      </w:r>
                    </w:p>
                  </w:txbxContent>
                </v:textbox>
              </v:shape>
            </w:pict>
          </mc:Fallback>
        </mc:AlternateContent>
      </w:r>
    </w:p>
    <w:p w14:paraId="51D20BE3" w14:textId="77777777" w:rsidR="00CD4514" w:rsidRPr="007F2752"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14:paraId="021EEF84" w14:textId="77777777" w:rsidR="00CD4514" w:rsidRPr="007F2752" w:rsidRDefault="00CD4514" w:rsidP="00477F96">
      <w:pPr>
        <w:tabs>
          <w:tab w:val="left" w:pos="3216"/>
          <w:tab w:val="center" w:pos="4153"/>
        </w:tabs>
        <w:spacing w:after="0" w:line="240" w:lineRule="auto"/>
        <w:jc w:val="center"/>
        <w:rPr>
          <w:rFonts w:ascii="Times New Roman" w:hAnsi="Times New Roman" w:cs="Times New Roman"/>
          <w:b/>
          <w:bCs/>
          <w:sz w:val="28"/>
          <w:szCs w:val="28"/>
          <w:rtl/>
        </w:rPr>
      </w:pPr>
    </w:p>
    <w:p w14:paraId="77D74B94" w14:textId="77777777" w:rsidR="00CD4514" w:rsidRPr="007F2752" w:rsidRDefault="00C86EA6" w:rsidP="00477F96">
      <w:pPr>
        <w:spacing w:after="0" w:line="240" w:lineRule="auto"/>
        <w:jc w:val="mediumKashida"/>
        <w:rPr>
          <w:rFonts w:ascii="Times New Roman" w:hAnsi="Times New Roman" w:cs="Times New Roman"/>
          <w:sz w:val="18"/>
          <w:szCs w:val="18"/>
        </w:rPr>
      </w:pPr>
      <w:r w:rsidRPr="007F2752">
        <w:rPr>
          <w:rFonts w:ascii="Times New Roman" w:hAnsi="Times New Roman" w:cs="Times New Roman"/>
          <w:noProof/>
        </w:rPr>
        <mc:AlternateContent>
          <mc:Choice Requires="wps">
            <w:drawing>
              <wp:anchor distT="0" distB="0" distL="114300" distR="114300" simplePos="0" relativeHeight="251663872" behindDoc="0" locked="0" layoutInCell="1" allowOverlap="1" wp14:anchorId="44630C7B" wp14:editId="26E29145">
                <wp:simplePos x="0" y="0"/>
                <wp:positionH relativeFrom="column">
                  <wp:posOffset>1945182</wp:posOffset>
                </wp:positionH>
                <wp:positionV relativeFrom="paragraph">
                  <wp:posOffset>81940</wp:posOffset>
                </wp:positionV>
                <wp:extent cx="1931213" cy="1196975"/>
                <wp:effectExtent l="0" t="0" r="12065" b="22225"/>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213" cy="1196975"/>
                        </a:xfrm>
                        <a:prstGeom prst="flowChartConnector">
                          <a:avLst/>
                        </a:prstGeom>
                        <a:solidFill>
                          <a:srgbClr val="4F81BD"/>
                        </a:solidFill>
                        <a:ln w="9525">
                          <a:solidFill>
                            <a:srgbClr val="000000"/>
                          </a:solidFill>
                          <a:round/>
                          <a:headEnd/>
                          <a:tailEnd/>
                        </a:ln>
                      </wps:spPr>
                      <wps:txbx>
                        <w:txbxContent>
                          <w:p w14:paraId="2C007C29" w14:textId="77777777" w:rsidR="00B60BB4" w:rsidRPr="00AF27DD" w:rsidRDefault="00B60BB4" w:rsidP="002A0672">
                            <w:pPr>
                              <w:pStyle w:val="Title"/>
                              <w:shd w:val="clear" w:color="auto" w:fill="4F81BD"/>
                              <w:rPr>
                                <w:rFonts w:ascii="Arial" w:hAnsi="Arial" w:cs="Arial"/>
                                <w:color w:val="FFFFFF" w:themeColor="background1"/>
                                <w:sz w:val="18"/>
                                <w:szCs w:val="18"/>
                              </w:rPr>
                            </w:pPr>
                            <w:r w:rsidRPr="00AF27DD">
                              <w:rPr>
                                <w:rFonts w:ascii="Arial" w:hAnsi="Arial" w:cs="Arial"/>
                                <w:color w:val="FFFFFF" w:themeColor="background1"/>
                                <w:sz w:val="18"/>
                                <w:szCs w:val="18"/>
                              </w:rPr>
                              <w:t xml:space="preserve">Percentage of </w:t>
                            </w:r>
                            <w:r>
                              <w:rPr>
                                <w:rFonts w:ascii="Arial" w:hAnsi="Arial" w:cs="Arial"/>
                                <w:color w:val="FFFFFF" w:themeColor="background1"/>
                                <w:sz w:val="18"/>
                                <w:szCs w:val="18"/>
                              </w:rPr>
                              <w:t>F</w:t>
                            </w:r>
                            <w:r w:rsidRPr="00AF27DD">
                              <w:rPr>
                                <w:rFonts w:ascii="Arial" w:hAnsi="Arial" w:cs="Arial"/>
                                <w:color w:val="FFFFFF" w:themeColor="background1"/>
                                <w:sz w:val="18"/>
                                <w:szCs w:val="18"/>
                              </w:rPr>
                              <w:t xml:space="preserve">inal </w:t>
                            </w:r>
                            <w:r>
                              <w:rPr>
                                <w:rFonts w:ascii="Arial" w:hAnsi="Arial" w:cs="Arial"/>
                                <w:color w:val="FFFFFF" w:themeColor="background1"/>
                                <w:sz w:val="18"/>
                                <w:szCs w:val="18"/>
                              </w:rPr>
                              <w:t>C</w:t>
                            </w:r>
                            <w:r w:rsidRPr="00AF27DD">
                              <w:rPr>
                                <w:rFonts w:ascii="Arial" w:hAnsi="Arial" w:cs="Arial"/>
                                <w:color w:val="FFFFFF" w:themeColor="background1"/>
                                <w:sz w:val="18"/>
                                <w:szCs w:val="18"/>
                              </w:rPr>
                              <w:t>onsumption to GDP</w:t>
                            </w:r>
                          </w:p>
                          <w:p w14:paraId="29A80C89" w14:textId="77777777" w:rsidR="00B60BB4" w:rsidRPr="00AF27DD" w:rsidRDefault="00B60BB4" w:rsidP="00254059">
                            <w:pPr>
                              <w:pStyle w:val="Title"/>
                              <w:shd w:val="clear" w:color="auto" w:fill="4F81BD"/>
                              <w:rPr>
                                <w:rFonts w:ascii="Arial" w:hAnsi="Arial" w:cs="Arial"/>
                                <w:color w:val="FFFFFF" w:themeColor="background1"/>
                                <w:sz w:val="12"/>
                                <w:szCs w:val="12"/>
                              </w:rPr>
                            </w:pPr>
                          </w:p>
                          <w:p w14:paraId="2EF59CDE" w14:textId="549D1DE2" w:rsidR="00B60BB4" w:rsidRPr="00AF27DD" w:rsidRDefault="00B60BB4" w:rsidP="00AF7C78">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121.4</w:t>
                            </w:r>
                            <w:r w:rsidRPr="00AF27DD">
                              <w:rPr>
                                <w:rFonts w:ascii="Arial" w:hAnsi="Arial" w:cs="Arial"/>
                                <w:b/>
                                <w:bCs/>
                                <w:color w:val="FFFFFF" w:themeColor="background1"/>
                                <w:sz w:val="18"/>
                                <w:szCs w:val="18"/>
                              </w:rPr>
                              <w:t>%</w:t>
                            </w:r>
                          </w:p>
                          <w:p w14:paraId="1F8FB3DD" w14:textId="77777777" w:rsidR="00B60BB4" w:rsidRPr="00114D76" w:rsidRDefault="00B60BB4" w:rsidP="00254059">
                            <w:pPr>
                              <w:shd w:val="clear" w:color="auto" w:fill="4F81BD"/>
                              <w:rPr>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630C7B" id="AutoShape 16" o:spid="_x0000_s1029" type="#_x0000_t120" style="position:absolute;left:0;text-align:left;margin-left:153.15pt;margin-top:6.45pt;width:152.05pt;height:94.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" fillcolor="#4f81bd">
                <v:textbox>
                  <w:txbxContent>
                    <w:p w14:paraId="2C007C29" w14:textId="77777777" w:rsidR="00B60BB4" w:rsidRPr="00AF27DD" w:rsidRDefault="00B60BB4" w:rsidP="002A0672">
                      <w:pPr>
                        <w:pStyle w:val="Title"/>
                        <w:shd w:val="clear" w:color="auto" w:fill="4F81BD"/>
                        <w:rPr>
                          <w:rFonts w:ascii="Arial" w:hAnsi="Arial" w:cs="Arial"/>
                          <w:color w:val="FFFFFF" w:themeColor="background1"/>
                          <w:sz w:val="18"/>
                          <w:szCs w:val="18"/>
                        </w:rPr>
                      </w:pPr>
                      <w:r w:rsidRPr="00AF27DD">
                        <w:rPr>
                          <w:rFonts w:ascii="Arial" w:hAnsi="Arial" w:cs="Arial"/>
                          <w:color w:val="FFFFFF" w:themeColor="background1"/>
                          <w:sz w:val="18"/>
                          <w:szCs w:val="18"/>
                        </w:rPr>
                        <w:t xml:space="preserve">Percentage of </w:t>
                      </w:r>
                      <w:r>
                        <w:rPr>
                          <w:rFonts w:ascii="Arial" w:hAnsi="Arial" w:cs="Arial"/>
                          <w:color w:val="FFFFFF" w:themeColor="background1"/>
                          <w:sz w:val="18"/>
                          <w:szCs w:val="18"/>
                        </w:rPr>
                        <w:t>F</w:t>
                      </w:r>
                      <w:r w:rsidRPr="00AF27DD">
                        <w:rPr>
                          <w:rFonts w:ascii="Arial" w:hAnsi="Arial" w:cs="Arial"/>
                          <w:color w:val="FFFFFF" w:themeColor="background1"/>
                          <w:sz w:val="18"/>
                          <w:szCs w:val="18"/>
                        </w:rPr>
                        <w:t xml:space="preserve">inal </w:t>
                      </w:r>
                      <w:r>
                        <w:rPr>
                          <w:rFonts w:ascii="Arial" w:hAnsi="Arial" w:cs="Arial"/>
                          <w:color w:val="FFFFFF" w:themeColor="background1"/>
                          <w:sz w:val="18"/>
                          <w:szCs w:val="18"/>
                        </w:rPr>
                        <w:t>C</w:t>
                      </w:r>
                      <w:r w:rsidRPr="00AF27DD">
                        <w:rPr>
                          <w:rFonts w:ascii="Arial" w:hAnsi="Arial" w:cs="Arial"/>
                          <w:color w:val="FFFFFF" w:themeColor="background1"/>
                          <w:sz w:val="18"/>
                          <w:szCs w:val="18"/>
                        </w:rPr>
                        <w:t>onsumption to GDP</w:t>
                      </w:r>
                    </w:p>
                    <w:p w14:paraId="29A80C89" w14:textId="77777777" w:rsidR="00B60BB4" w:rsidRPr="00AF27DD" w:rsidRDefault="00B60BB4" w:rsidP="00254059">
                      <w:pPr>
                        <w:pStyle w:val="Title"/>
                        <w:shd w:val="clear" w:color="auto" w:fill="4F81BD"/>
                        <w:rPr>
                          <w:rFonts w:ascii="Arial" w:hAnsi="Arial" w:cs="Arial"/>
                          <w:color w:val="FFFFFF" w:themeColor="background1"/>
                          <w:sz w:val="12"/>
                          <w:szCs w:val="12"/>
                        </w:rPr>
                      </w:pPr>
                    </w:p>
                    <w:p w14:paraId="2EF59CDE" w14:textId="549D1DE2" w:rsidR="00B60BB4" w:rsidRPr="00AF27DD" w:rsidRDefault="00B60BB4" w:rsidP="00AF7C78">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121.4</w:t>
                      </w:r>
                      <w:r w:rsidRPr="00AF27DD">
                        <w:rPr>
                          <w:rFonts w:ascii="Arial" w:hAnsi="Arial" w:cs="Arial"/>
                          <w:b/>
                          <w:bCs/>
                          <w:color w:val="FFFFFF" w:themeColor="background1"/>
                          <w:sz w:val="18"/>
                          <w:szCs w:val="18"/>
                        </w:rPr>
                        <w:t>%</w:t>
                      </w:r>
                    </w:p>
                    <w:p w14:paraId="1F8FB3DD" w14:textId="77777777" w:rsidR="00B60BB4" w:rsidRPr="00114D76" w:rsidRDefault="00B60BB4" w:rsidP="00254059">
                      <w:pPr>
                        <w:shd w:val="clear" w:color="auto" w:fill="4F81BD"/>
                        <w:rPr>
                          <w:sz w:val="20"/>
                          <w:rtl/>
                        </w:rPr>
                      </w:pPr>
                    </w:p>
                  </w:txbxContent>
                </v:textbox>
              </v:shape>
            </w:pict>
          </mc:Fallback>
        </mc:AlternateContent>
      </w:r>
    </w:p>
    <w:p w14:paraId="197B688D" w14:textId="01471F06" w:rsidR="00B14658" w:rsidRPr="007F2752" w:rsidRDefault="00C86EA6" w:rsidP="00477F96">
      <w:pPr>
        <w:spacing w:after="0" w:line="240" w:lineRule="auto"/>
        <w:jc w:val="center"/>
        <w:rPr>
          <w:rFonts w:ascii="Times New Roman" w:hAnsi="Times New Roman" w:cs="Times New Roman"/>
        </w:rPr>
      </w:pPr>
      <w:r w:rsidRPr="007F2752">
        <w:rPr>
          <w:rFonts w:ascii="Times New Roman" w:hAnsi="Times New Roman" w:cs="Times New Roman"/>
          <w:noProof/>
        </w:rPr>
        <mc:AlternateContent>
          <mc:Choice Requires="wps">
            <w:drawing>
              <wp:anchor distT="0" distB="0" distL="114300" distR="114300" simplePos="0" relativeHeight="251658752" behindDoc="0" locked="0" layoutInCell="1" allowOverlap="1" wp14:anchorId="5CEBBB96" wp14:editId="5A885A2F">
                <wp:simplePos x="0" y="0"/>
                <wp:positionH relativeFrom="column">
                  <wp:posOffset>-17145</wp:posOffset>
                </wp:positionH>
                <wp:positionV relativeFrom="paragraph">
                  <wp:posOffset>2894330</wp:posOffset>
                </wp:positionV>
                <wp:extent cx="1504950" cy="838200"/>
                <wp:effectExtent l="0" t="0" r="0" b="0"/>
                <wp:wrapNone/>
                <wp:docPr id="3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38200"/>
                        </a:xfrm>
                        <a:prstGeom prst="flowChartProcess">
                          <a:avLst/>
                        </a:prstGeom>
                        <a:solidFill>
                          <a:srgbClr val="4F81BD"/>
                        </a:solidFill>
                        <a:ln w="9525">
                          <a:solidFill>
                            <a:srgbClr val="000000"/>
                          </a:solidFill>
                          <a:miter lim="800000"/>
                          <a:headEnd/>
                          <a:tailEnd/>
                        </a:ln>
                      </wps:spPr>
                      <wps:txbx>
                        <w:txbxContent>
                          <w:p w14:paraId="336AE70A" w14:textId="77777777" w:rsidR="00B60BB4" w:rsidRPr="00AF27DD" w:rsidRDefault="00B60BB4"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Savings </w:t>
                            </w:r>
                          </w:p>
                          <w:p w14:paraId="272E3ACF" w14:textId="77777777" w:rsidR="00B60BB4" w:rsidRPr="00AF27DD" w:rsidRDefault="00B60BB4" w:rsidP="002F3CDA">
                            <w:pPr>
                              <w:pStyle w:val="Title"/>
                              <w:shd w:val="clear" w:color="auto" w:fill="4F81BD"/>
                              <w:bidi w:val="0"/>
                              <w:rPr>
                                <w:rFonts w:ascii="Arial" w:hAnsi="Arial" w:cs="Arial"/>
                                <w:color w:val="FFFFFF" w:themeColor="background1"/>
                                <w:sz w:val="18"/>
                                <w:szCs w:val="18"/>
                              </w:rPr>
                            </w:pPr>
                          </w:p>
                          <w:p w14:paraId="3392D850" w14:textId="77777777" w:rsidR="00B60BB4" w:rsidRPr="00AF27DD" w:rsidRDefault="00B60BB4" w:rsidP="002C3ABD">
                            <w:pPr>
                              <w:pStyle w:val="Title"/>
                              <w:shd w:val="clear" w:color="auto" w:fill="4F81BD"/>
                              <w:rPr>
                                <w:rFonts w:ascii="Arial" w:hAnsi="Arial" w:cs="Arial"/>
                                <w:color w:val="FFFFFF" w:themeColor="background1"/>
                                <w:sz w:val="18"/>
                                <w:szCs w:val="18"/>
                                <w:rtl/>
                              </w:rPr>
                            </w:pPr>
                          </w:p>
                          <w:p w14:paraId="238148FC" w14:textId="76755735" w:rsidR="00B60BB4" w:rsidRPr="00AF27DD" w:rsidRDefault="00B60BB4" w:rsidP="00775234">
                            <w:pPr>
                              <w:shd w:val="clear" w:color="auto" w:fill="4F81BD"/>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0.9</w:t>
                            </w:r>
                            <w:r w:rsidRPr="00AF27DD">
                              <w:rPr>
                                <w:rFonts w:ascii="Arial" w:hAnsi="Arial" w:cs="Arial"/>
                                <w:b/>
                                <w:bCs/>
                                <w:color w:val="FFFFFF" w:themeColor="background1"/>
                                <w:sz w:val="18"/>
                                <w:szCs w:val="18"/>
                              </w:rPr>
                              <w:t xml:space="preserve"> billion </w:t>
                            </w:r>
                          </w:p>
                          <w:p w14:paraId="31D9AFCF" w14:textId="77777777" w:rsidR="00B60BB4" w:rsidRPr="00114D76" w:rsidRDefault="00B60BB4" w:rsidP="002C3ABD">
                            <w:pPr>
                              <w:shd w:val="clear" w:color="auto" w:fill="4F81BD"/>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EBBB96" id="AutoShape 8" o:spid="_x0000_s1030" type="#_x0000_t109" style="position:absolute;left:0;text-align:left;margin-left:-1.35pt;margin-top:227.9pt;width:118.5pt;height:6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" fillcolor="#4f81bd">
                <v:textbox>
                  <w:txbxContent>
                    <w:p w14:paraId="336AE70A" w14:textId="77777777" w:rsidR="00B60BB4" w:rsidRPr="00AF27DD" w:rsidRDefault="00B60BB4"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Savings </w:t>
                      </w:r>
                    </w:p>
                    <w:p w14:paraId="272E3ACF" w14:textId="77777777" w:rsidR="00B60BB4" w:rsidRPr="00AF27DD" w:rsidRDefault="00B60BB4" w:rsidP="002F3CDA">
                      <w:pPr>
                        <w:pStyle w:val="Title"/>
                        <w:shd w:val="clear" w:color="auto" w:fill="4F81BD"/>
                        <w:bidi w:val="0"/>
                        <w:rPr>
                          <w:rFonts w:ascii="Arial" w:hAnsi="Arial" w:cs="Arial"/>
                          <w:color w:val="FFFFFF" w:themeColor="background1"/>
                          <w:sz w:val="18"/>
                          <w:szCs w:val="18"/>
                        </w:rPr>
                      </w:pPr>
                    </w:p>
                    <w:p w14:paraId="3392D850" w14:textId="77777777" w:rsidR="00B60BB4" w:rsidRPr="00AF27DD" w:rsidRDefault="00B60BB4" w:rsidP="002C3ABD">
                      <w:pPr>
                        <w:pStyle w:val="Title"/>
                        <w:shd w:val="clear" w:color="auto" w:fill="4F81BD"/>
                        <w:rPr>
                          <w:rFonts w:ascii="Arial" w:hAnsi="Arial" w:cs="Arial"/>
                          <w:color w:val="FFFFFF" w:themeColor="background1"/>
                          <w:sz w:val="18"/>
                          <w:szCs w:val="18"/>
                          <w:rtl/>
                        </w:rPr>
                      </w:pPr>
                    </w:p>
                    <w:p w14:paraId="238148FC" w14:textId="76755735" w:rsidR="00B60BB4" w:rsidRPr="00AF27DD" w:rsidRDefault="00B60BB4" w:rsidP="00775234">
                      <w:pPr>
                        <w:shd w:val="clear" w:color="auto" w:fill="4F81BD"/>
                        <w:jc w:val="center"/>
                        <w:rPr>
                          <w:rFonts w:ascii="Arial" w:hAnsi="Arial" w:cs="Arial"/>
                          <w:b/>
                          <w:bCs/>
                          <w:color w:val="FFFFFF" w:themeColor="background1"/>
                          <w:sz w:val="18"/>
                          <w:szCs w:val="18"/>
                        </w:rPr>
                      </w:pPr>
                      <w:r w:rsidRPr="00AF27DD">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0.9</w:t>
                      </w:r>
                      <w:r w:rsidRPr="00AF27DD">
                        <w:rPr>
                          <w:rFonts w:ascii="Arial" w:hAnsi="Arial" w:cs="Arial"/>
                          <w:b/>
                          <w:bCs/>
                          <w:color w:val="FFFFFF" w:themeColor="background1"/>
                          <w:sz w:val="18"/>
                          <w:szCs w:val="18"/>
                        </w:rPr>
                        <w:t xml:space="preserve"> billion </w:t>
                      </w:r>
                    </w:p>
                    <w:p w14:paraId="31D9AFCF" w14:textId="77777777" w:rsidR="00B60BB4" w:rsidRPr="00114D76" w:rsidRDefault="00B60BB4" w:rsidP="002C3ABD">
                      <w:pPr>
                        <w:shd w:val="clear" w:color="auto" w:fill="4F81BD"/>
                        <w:jc w:val="center"/>
                      </w:pPr>
                    </w:p>
                  </w:txbxContent>
                </v:textbox>
              </v:shape>
            </w:pict>
          </mc:Fallback>
        </mc:AlternateContent>
      </w:r>
      <w:r w:rsidRPr="007F2752">
        <w:rPr>
          <w:rFonts w:ascii="Times New Roman" w:hAnsi="Times New Roman" w:cs="Times New Roman"/>
          <w:noProof/>
        </w:rPr>
        <mc:AlternateContent>
          <mc:Choice Requires="wps">
            <w:drawing>
              <wp:anchor distT="0" distB="0" distL="114300" distR="114300" simplePos="0" relativeHeight="251661824" behindDoc="0" locked="0" layoutInCell="1" allowOverlap="1" wp14:anchorId="3BF89E1B" wp14:editId="4BD65444">
                <wp:simplePos x="0" y="0"/>
                <wp:positionH relativeFrom="column">
                  <wp:posOffset>-17145</wp:posOffset>
                </wp:positionH>
                <wp:positionV relativeFrom="paragraph">
                  <wp:posOffset>1623060</wp:posOffset>
                </wp:positionV>
                <wp:extent cx="1504950" cy="862965"/>
                <wp:effectExtent l="0" t="0" r="0" b="0"/>
                <wp:wrapNone/>
                <wp:docPr id="3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2965"/>
                        </a:xfrm>
                        <a:prstGeom prst="flowChartProcess">
                          <a:avLst/>
                        </a:prstGeom>
                        <a:solidFill>
                          <a:srgbClr val="BE4B48"/>
                        </a:solidFill>
                        <a:ln w="9525">
                          <a:solidFill>
                            <a:srgbClr val="000000"/>
                          </a:solidFill>
                          <a:miter lim="800000"/>
                          <a:headEnd/>
                          <a:tailEnd/>
                        </a:ln>
                      </wps:spPr>
                      <wps:txbx>
                        <w:txbxContent>
                          <w:p w14:paraId="65307E17" w14:textId="77777777" w:rsidR="00B60BB4" w:rsidRPr="00AF27DD" w:rsidRDefault="00B60BB4"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GDP per capita </w:t>
                            </w:r>
                          </w:p>
                          <w:p w14:paraId="10623424" w14:textId="77777777" w:rsidR="00B60BB4" w:rsidRPr="00AF27DD" w:rsidRDefault="00B60BB4" w:rsidP="002F3CDA">
                            <w:pPr>
                              <w:pStyle w:val="Title"/>
                              <w:shd w:val="clear" w:color="auto" w:fill="BE4B48"/>
                              <w:bidi w:val="0"/>
                              <w:rPr>
                                <w:rFonts w:ascii="Arial" w:hAnsi="Arial" w:cs="Arial"/>
                                <w:color w:val="FFFFFF" w:themeColor="background1"/>
                                <w:sz w:val="18"/>
                                <w:szCs w:val="18"/>
                              </w:rPr>
                            </w:pPr>
                          </w:p>
                          <w:p w14:paraId="2276FF41" w14:textId="77777777" w:rsidR="00B60BB4" w:rsidRPr="00AF27DD" w:rsidRDefault="00B60BB4"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      </w:t>
                            </w:r>
                          </w:p>
                          <w:p w14:paraId="4A2B209A" w14:textId="79896211" w:rsidR="00B60BB4" w:rsidRPr="00AF27DD" w:rsidRDefault="00B60BB4" w:rsidP="00775234">
                            <w:pPr>
                              <w:shd w:val="clear" w:color="auto" w:fill="BE4B48"/>
                              <w:bidi/>
                              <w:jc w:val="center"/>
                              <w:rPr>
                                <w:b/>
                                <w:bCs/>
                                <w:color w:val="FFFFFF" w:themeColor="background1"/>
                                <w:sz w:val="18"/>
                                <w:szCs w:val="18"/>
                              </w:rPr>
                            </w:pPr>
                            <w:r w:rsidRPr="00AF27DD">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2.9</w:t>
                            </w:r>
                            <w:r w:rsidRPr="00AF27DD">
                              <w:rPr>
                                <w:rFonts w:ascii="Arial" w:hAnsi="Arial" w:cs="Arial"/>
                                <w:b/>
                                <w:bCs/>
                                <w:color w:val="FFFFFF" w:themeColor="background1"/>
                                <w:sz w:val="18"/>
                                <w:szCs w:val="18"/>
                              </w:rPr>
                              <w:t xml:space="preserve"> thousand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89E1B" id="AutoShape 13" o:spid="_x0000_s1031" type="#_x0000_t109" style="position:absolute;left:0;text-align:left;margin-left:-1.35pt;margin-top:127.8pt;width:118.5pt;height:67.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" fillcolor="#be4b48">
                <v:textbox>
                  <w:txbxContent>
                    <w:p w14:paraId="65307E17" w14:textId="77777777" w:rsidR="00B60BB4" w:rsidRPr="00AF27DD" w:rsidRDefault="00B60BB4"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GDP per capita </w:t>
                      </w:r>
                    </w:p>
                    <w:p w14:paraId="10623424" w14:textId="77777777" w:rsidR="00B60BB4" w:rsidRPr="00AF27DD" w:rsidRDefault="00B60BB4" w:rsidP="002F3CDA">
                      <w:pPr>
                        <w:pStyle w:val="Title"/>
                        <w:shd w:val="clear" w:color="auto" w:fill="BE4B48"/>
                        <w:bidi w:val="0"/>
                        <w:rPr>
                          <w:rFonts w:ascii="Arial" w:hAnsi="Arial" w:cs="Arial"/>
                          <w:color w:val="FFFFFF" w:themeColor="background1"/>
                          <w:sz w:val="18"/>
                          <w:szCs w:val="18"/>
                        </w:rPr>
                      </w:pPr>
                    </w:p>
                    <w:p w14:paraId="2276FF41" w14:textId="77777777" w:rsidR="00B60BB4" w:rsidRPr="00AF27DD" w:rsidRDefault="00B60BB4"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 xml:space="preserve">      </w:t>
                      </w:r>
                    </w:p>
                    <w:p w14:paraId="4A2B209A" w14:textId="79896211" w:rsidR="00B60BB4" w:rsidRPr="00AF27DD" w:rsidRDefault="00B60BB4" w:rsidP="00775234">
                      <w:pPr>
                        <w:shd w:val="clear" w:color="auto" w:fill="BE4B48"/>
                        <w:bidi/>
                        <w:jc w:val="center"/>
                        <w:rPr>
                          <w:b/>
                          <w:bCs/>
                          <w:color w:val="FFFFFF" w:themeColor="background1"/>
                          <w:sz w:val="18"/>
                          <w:szCs w:val="18"/>
                        </w:rPr>
                      </w:pPr>
                      <w:r w:rsidRPr="00AF27DD">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2.9</w:t>
                      </w:r>
                      <w:r w:rsidRPr="00AF27DD">
                        <w:rPr>
                          <w:rFonts w:ascii="Arial" w:hAnsi="Arial" w:cs="Arial"/>
                          <w:b/>
                          <w:bCs/>
                          <w:color w:val="FFFFFF" w:themeColor="background1"/>
                          <w:sz w:val="18"/>
                          <w:szCs w:val="18"/>
                        </w:rPr>
                        <w:t xml:space="preserve"> thousand</w:t>
                      </w:r>
                    </w:p>
                  </w:txbxContent>
                </v:textbox>
              </v:shape>
            </w:pict>
          </mc:Fallback>
        </mc:AlternateContent>
      </w:r>
      <w:r w:rsidRPr="007F2752">
        <w:rPr>
          <w:rFonts w:ascii="Times New Roman" w:hAnsi="Times New Roman" w:cs="Times New Roman"/>
          <w:noProof/>
        </w:rPr>
        <mc:AlternateContent>
          <mc:Choice Requires="wps">
            <w:drawing>
              <wp:anchor distT="0" distB="0" distL="114300" distR="114300" simplePos="0" relativeHeight="251659776" behindDoc="0" locked="0" layoutInCell="1" allowOverlap="1" wp14:anchorId="786B821A" wp14:editId="4F6B11A3">
                <wp:simplePos x="0" y="0"/>
                <wp:positionH relativeFrom="column">
                  <wp:posOffset>-635</wp:posOffset>
                </wp:positionH>
                <wp:positionV relativeFrom="paragraph">
                  <wp:posOffset>476250</wp:posOffset>
                </wp:positionV>
                <wp:extent cx="1504950" cy="825500"/>
                <wp:effectExtent l="0" t="0" r="0" b="0"/>
                <wp:wrapNone/>
                <wp:docPr id="2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25500"/>
                        </a:xfrm>
                        <a:prstGeom prst="flowChartProcess">
                          <a:avLst/>
                        </a:prstGeom>
                        <a:solidFill>
                          <a:srgbClr val="4F81BD"/>
                        </a:solidFill>
                        <a:ln w="9525">
                          <a:solidFill>
                            <a:srgbClr val="000000"/>
                          </a:solidFill>
                          <a:miter lim="800000"/>
                          <a:headEnd/>
                          <a:tailEnd/>
                        </a:ln>
                      </wps:spPr>
                      <wps:txbx>
                        <w:txbxContent>
                          <w:p w14:paraId="3F9461AC" w14:textId="77777777" w:rsidR="00B60BB4" w:rsidRPr="00AF27DD" w:rsidRDefault="00B60BB4"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Investment</w:t>
                            </w:r>
                          </w:p>
                          <w:p w14:paraId="3A73E9E9" w14:textId="77777777" w:rsidR="00B60BB4" w:rsidRPr="00AF27DD" w:rsidRDefault="00B60BB4" w:rsidP="002F3CDA">
                            <w:pPr>
                              <w:pStyle w:val="Title"/>
                              <w:shd w:val="clear" w:color="auto" w:fill="4F81BD"/>
                              <w:bidi w:val="0"/>
                              <w:rPr>
                                <w:rFonts w:ascii="Arial" w:hAnsi="Arial" w:cs="Arial"/>
                                <w:color w:val="FFFFFF" w:themeColor="background1"/>
                                <w:sz w:val="18"/>
                                <w:szCs w:val="18"/>
                              </w:rPr>
                            </w:pPr>
                          </w:p>
                          <w:p w14:paraId="0BE1751A" w14:textId="77777777" w:rsidR="00B60BB4" w:rsidRPr="00AF27DD" w:rsidRDefault="00B60BB4" w:rsidP="002C3ABD">
                            <w:pPr>
                              <w:pStyle w:val="Title"/>
                              <w:shd w:val="clear" w:color="auto" w:fill="4F81BD"/>
                              <w:rPr>
                                <w:rFonts w:ascii="Arial" w:hAnsi="Arial" w:cs="Arial"/>
                                <w:color w:val="FFFFFF" w:themeColor="background1"/>
                                <w:sz w:val="18"/>
                                <w:szCs w:val="18"/>
                                <w:rtl/>
                              </w:rPr>
                            </w:pPr>
                          </w:p>
                          <w:p w14:paraId="635617AC" w14:textId="01F82E99" w:rsidR="00B60BB4" w:rsidRPr="00B728EE" w:rsidRDefault="00B60BB4" w:rsidP="00775234">
                            <w:pPr>
                              <w:shd w:val="clear" w:color="auto" w:fill="4F81BD"/>
                              <w:jc w:val="center"/>
                              <w:rPr>
                                <w:color w:val="00B0F0"/>
                                <w:sz w:val="18"/>
                                <w:szCs w:val="18"/>
                              </w:rPr>
                            </w:pPr>
                            <w:r w:rsidRPr="00AF27DD">
                              <w:rPr>
                                <w:rFonts w:ascii="Arial" w:hAnsi="Arial" w:cs="Arial"/>
                                <w:b/>
                                <w:bCs/>
                                <w:color w:val="FFFFFF" w:themeColor="background1"/>
                                <w:sz w:val="18"/>
                                <w:szCs w:val="18"/>
                              </w:rPr>
                              <w:t>USD 4.</w:t>
                            </w:r>
                            <w:r>
                              <w:rPr>
                                <w:rFonts w:ascii="Arial" w:hAnsi="Arial" w:cs="Arial"/>
                                <w:b/>
                                <w:bCs/>
                                <w:color w:val="FFFFFF" w:themeColor="background1"/>
                                <w:sz w:val="18"/>
                                <w:szCs w:val="18"/>
                              </w:rPr>
                              <w:t>1</w:t>
                            </w:r>
                            <w:r w:rsidRPr="00AF27DD">
                              <w:rPr>
                                <w:rFonts w:ascii="Arial" w:hAnsi="Arial" w:cs="Arial"/>
                                <w:b/>
                                <w:bCs/>
                                <w:color w:val="FFFFFF" w:themeColor="background1"/>
                                <w:sz w:val="18"/>
                                <w:szCs w:val="18"/>
                              </w:rPr>
                              <w:t xml:space="preserve">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B821A" id="AutoShape 10" o:spid="_x0000_s1032" type="#_x0000_t109" style="position:absolute;left:0;text-align:left;margin-left:-.05pt;margin-top:37.5pt;width:118.5pt;height: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" fillcolor="#4f81bd">
                <v:textbox>
                  <w:txbxContent>
                    <w:p w14:paraId="3F9461AC" w14:textId="77777777" w:rsidR="00B60BB4" w:rsidRPr="00AF27DD" w:rsidRDefault="00B60BB4" w:rsidP="002C3ABD">
                      <w:pPr>
                        <w:pStyle w:val="Title"/>
                        <w:shd w:val="clear" w:color="auto" w:fill="4F81BD"/>
                        <w:bidi w:val="0"/>
                        <w:rPr>
                          <w:rFonts w:ascii="Arial" w:hAnsi="Arial" w:cs="Arial"/>
                          <w:color w:val="FFFFFF" w:themeColor="background1"/>
                          <w:sz w:val="18"/>
                          <w:szCs w:val="18"/>
                        </w:rPr>
                      </w:pPr>
                      <w:r w:rsidRPr="00AF27DD">
                        <w:rPr>
                          <w:rFonts w:ascii="Arial" w:hAnsi="Arial" w:cs="Arial"/>
                          <w:color w:val="FFFFFF" w:themeColor="background1"/>
                          <w:sz w:val="18"/>
                          <w:szCs w:val="18"/>
                        </w:rPr>
                        <w:t>Investment</w:t>
                      </w:r>
                    </w:p>
                    <w:p w14:paraId="3A73E9E9" w14:textId="77777777" w:rsidR="00B60BB4" w:rsidRPr="00AF27DD" w:rsidRDefault="00B60BB4" w:rsidP="002F3CDA">
                      <w:pPr>
                        <w:pStyle w:val="Title"/>
                        <w:shd w:val="clear" w:color="auto" w:fill="4F81BD"/>
                        <w:bidi w:val="0"/>
                        <w:rPr>
                          <w:rFonts w:ascii="Arial" w:hAnsi="Arial" w:cs="Arial"/>
                          <w:color w:val="FFFFFF" w:themeColor="background1"/>
                          <w:sz w:val="18"/>
                          <w:szCs w:val="18"/>
                        </w:rPr>
                      </w:pPr>
                    </w:p>
                    <w:p w14:paraId="0BE1751A" w14:textId="77777777" w:rsidR="00B60BB4" w:rsidRPr="00AF27DD" w:rsidRDefault="00B60BB4" w:rsidP="002C3ABD">
                      <w:pPr>
                        <w:pStyle w:val="Title"/>
                        <w:shd w:val="clear" w:color="auto" w:fill="4F81BD"/>
                        <w:rPr>
                          <w:rFonts w:ascii="Arial" w:hAnsi="Arial" w:cs="Arial"/>
                          <w:color w:val="FFFFFF" w:themeColor="background1"/>
                          <w:sz w:val="18"/>
                          <w:szCs w:val="18"/>
                          <w:rtl/>
                        </w:rPr>
                      </w:pPr>
                    </w:p>
                    <w:p w14:paraId="635617AC" w14:textId="01F82E99" w:rsidR="00B60BB4" w:rsidRPr="00B728EE" w:rsidRDefault="00B60BB4" w:rsidP="00775234">
                      <w:pPr>
                        <w:shd w:val="clear" w:color="auto" w:fill="4F81BD"/>
                        <w:jc w:val="center"/>
                        <w:rPr>
                          <w:color w:val="00B0F0"/>
                          <w:sz w:val="18"/>
                          <w:szCs w:val="18"/>
                        </w:rPr>
                      </w:pPr>
                      <w:r w:rsidRPr="00AF27DD">
                        <w:rPr>
                          <w:rFonts w:ascii="Arial" w:hAnsi="Arial" w:cs="Arial"/>
                          <w:b/>
                          <w:bCs/>
                          <w:color w:val="FFFFFF" w:themeColor="background1"/>
                          <w:sz w:val="18"/>
                          <w:szCs w:val="18"/>
                        </w:rPr>
                        <w:t>USD 4.</w:t>
                      </w:r>
                      <w:r>
                        <w:rPr>
                          <w:rFonts w:ascii="Arial" w:hAnsi="Arial" w:cs="Arial"/>
                          <w:b/>
                          <w:bCs/>
                          <w:color w:val="FFFFFF" w:themeColor="background1"/>
                          <w:sz w:val="18"/>
                          <w:szCs w:val="18"/>
                        </w:rPr>
                        <w:t>1</w:t>
                      </w:r>
                      <w:r w:rsidRPr="00AF27DD">
                        <w:rPr>
                          <w:rFonts w:ascii="Arial" w:hAnsi="Arial" w:cs="Arial"/>
                          <w:b/>
                          <w:bCs/>
                          <w:color w:val="FFFFFF" w:themeColor="background1"/>
                          <w:sz w:val="18"/>
                          <w:szCs w:val="18"/>
                        </w:rPr>
                        <w:t xml:space="preserve"> billion</w:t>
                      </w:r>
                    </w:p>
                  </w:txbxContent>
                </v:textbox>
              </v:shape>
            </w:pict>
          </mc:Fallback>
        </mc:AlternateContent>
      </w:r>
      <w:r w:rsidRPr="007F2752">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54E74A2E" wp14:editId="353D7F26">
                <wp:simplePos x="0" y="0"/>
                <wp:positionH relativeFrom="column">
                  <wp:posOffset>4184015</wp:posOffset>
                </wp:positionH>
                <wp:positionV relativeFrom="paragraph">
                  <wp:posOffset>2851785</wp:posOffset>
                </wp:positionV>
                <wp:extent cx="1553845" cy="920750"/>
                <wp:effectExtent l="0" t="0" r="8255" b="0"/>
                <wp:wrapNone/>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3845" cy="920750"/>
                        </a:xfrm>
                        <a:prstGeom prst="flowChartConnector">
                          <a:avLst/>
                        </a:prstGeom>
                        <a:solidFill>
                          <a:srgbClr val="BE4B48"/>
                        </a:solidFill>
                        <a:ln w="9525">
                          <a:solidFill>
                            <a:srgbClr val="000000"/>
                          </a:solidFill>
                          <a:round/>
                          <a:headEnd/>
                          <a:tailEnd/>
                        </a:ln>
                      </wps:spPr>
                      <wps:txbx>
                        <w:txbxContent>
                          <w:p w14:paraId="6E0B8C48" w14:textId="77777777" w:rsidR="00B60BB4" w:rsidRPr="00AF27DD" w:rsidRDefault="00B60BB4"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Inflation</w:t>
                            </w:r>
                          </w:p>
                          <w:p w14:paraId="4C11A263" w14:textId="77777777" w:rsidR="00B60BB4" w:rsidRPr="00AF27DD" w:rsidRDefault="00B60BB4" w:rsidP="002C3ABD">
                            <w:pPr>
                              <w:pStyle w:val="Title"/>
                              <w:shd w:val="clear" w:color="auto" w:fill="BE4B48"/>
                              <w:rPr>
                                <w:rFonts w:ascii="Arial" w:hAnsi="Arial" w:cs="Arial"/>
                                <w:color w:val="FFFFFF" w:themeColor="background1"/>
                                <w:sz w:val="18"/>
                                <w:szCs w:val="18"/>
                                <w:rtl/>
                              </w:rPr>
                            </w:pPr>
                          </w:p>
                          <w:p w14:paraId="5B8F9019" w14:textId="37279E30" w:rsidR="00B60BB4" w:rsidRPr="00AF27DD" w:rsidRDefault="00B60BB4" w:rsidP="00917863">
                            <w:pPr>
                              <w:shd w:val="clear" w:color="auto" w:fill="BE4B48"/>
                              <w:jc w:val="center"/>
                              <w:rPr>
                                <w:color w:val="FFFFFF" w:themeColor="background1"/>
                                <w:sz w:val="18"/>
                                <w:szCs w:val="18"/>
                              </w:rPr>
                            </w:pPr>
                            <w:r>
                              <w:rPr>
                                <w:rFonts w:ascii="Arial" w:hAnsi="Arial" w:cs="Arial"/>
                                <w:b/>
                                <w:bCs/>
                                <w:color w:val="FFFFFF" w:themeColor="background1"/>
                                <w:sz w:val="18"/>
                                <w:szCs w:val="18"/>
                              </w:rPr>
                              <w:t>5.87</w:t>
                            </w:r>
                            <w:r w:rsidRPr="00AF27DD">
                              <w:rPr>
                                <w:rFonts w:ascii="Arial" w:hAnsi="Arial" w:cs="Arial"/>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74A2E" id="AutoShape 7" o:spid="_x0000_s1033" type="#_x0000_t120" style="position:absolute;left:0;text-align:left;margin-left:329.45pt;margin-top:224.55pt;width:122.35pt;height: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" fillcolor="#be4b48">
                <v:textbox>
                  <w:txbxContent>
                    <w:p w14:paraId="6E0B8C48" w14:textId="77777777" w:rsidR="00B60BB4" w:rsidRPr="00AF27DD" w:rsidRDefault="00B60BB4" w:rsidP="002C3ABD">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Inflation</w:t>
                      </w:r>
                    </w:p>
                    <w:p w14:paraId="4C11A263" w14:textId="77777777" w:rsidR="00B60BB4" w:rsidRPr="00AF27DD" w:rsidRDefault="00B60BB4" w:rsidP="002C3ABD">
                      <w:pPr>
                        <w:pStyle w:val="Title"/>
                        <w:shd w:val="clear" w:color="auto" w:fill="BE4B48"/>
                        <w:rPr>
                          <w:rFonts w:ascii="Arial" w:hAnsi="Arial" w:cs="Arial"/>
                          <w:color w:val="FFFFFF" w:themeColor="background1"/>
                          <w:sz w:val="18"/>
                          <w:szCs w:val="18"/>
                          <w:rtl/>
                        </w:rPr>
                      </w:pPr>
                    </w:p>
                    <w:p w14:paraId="5B8F9019" w14:textId="37279E30" w:rsidR="00B60BB4" w:rsidRPr="00AF27DD" w:rsidRDefault="00B60BB4" w:rsidP="00917863">
                      <w:pPr>
                        <w:shd w:val="clear" w:color="auto" w:fill="BE4B48"/>
                        <w:jc w:val="center"/>
                        <w:rPr>
                          <w:color w:val="FFFFFF" w:themeColor="background1"/>
                          <w:sz w:val="18"/>
                          <w:szCs w:val="18"/>
                        </w:rPr>
                      </w:pPr>
                      <w:r>
                        <w:rPr>
                          <w:rFonts w:ascii="Arial" w:hAnsi="Arial" w:cs="Arial"/>
                          <w:b/>
                          <w:bCs/>
                          <w:color w:val="FFFFFF" w:themeColor="background1"/>
                          <w:sz w:val="18"/>
                          <w:szCs w:val="18"/>
                        </w:rPr>
                        <w:t>5.87</w:t>
                      </w:r>
                      <w:r w:rsidRPr="00AF27DD">
                        <w:rPr>
                          <w:rFonts w:ascii="Arial" w:hAnsi="Arial" w:cs="Arial"/>
                          <w:b/>
                          <w:bCs/>
                          <w:color w:val="FFFFFF" w:themeColor="background1"/>
                          <w:sz w:val="18"/>
                          <w:szCs w:val="18"/>
                          <w:rtl/>
                        </w:rPr>
                        <w:t>%</w:t>
                      </w:r>
                    </w:p>
                  </w:txbxContent>
                </v:textbox>
              </v:shape>
            </w:pict>
          </mc:Fallback>
        </mc:AlternateContent>
      </w:r>
    </w:p>
    <w:p w14:paraId="2E66B67A" w14:textId="77777777" w:rsidR="00CD4514" w:rsidRPr="007F2752" w:rsidRDefault="00CD4514" w:rsidP="00477F96">
      <w:pPr>
        <w:spacing w:after="0" w:line="240" w:lineRule="auto"/>
        <w:jc w:val="center"/>
        <w:rPr>
          <w:rFonts w:ascii="Times New Roman" w:hAnsi="Times New Roman" w:cs="Times New Roman"/>
        </w:rPr>
      </w:pPr>
    </w:p>
    <w:p w14:paraId="35732436" w14:textId="207DDD7B" w:rsidR="00CD4514" w:rsidRPr="007F2752" w:rsidRDefault="00775234" w:rsidP="00477F96">
      <w:pPr>
        <w:spacing w:after="0" w:line="240" w:lineRule="auto"/>
        <w:rPr>
          <w:rFonts w:ascii="Times New Roman" w:hAnsi="Times New Roman" w:cs="Times New Roman"/>
        </w:rPr>
      </w:pPr>
      <w:r w:rsidRPr="007F2752">
        <w:rPr>
          <w:rFonts w:ascii="Times New Roman" w:hAnsi="Times New Roman" w:cs="Times New Roman"/>
          <w:noProof/>
        </w:rPr>
        <mc:AlternateContent>
          <mc:Choice Requires="wps">
            <w:drawing>
              <wp:anchor distT="0" distB="0" distL="114300" distR="114300" simplePos="0" relativeHeight="251660800" behindDoc="0" locked="0" layoutInCell="1" allowOverlap="1" wp14:anchorId="0911F3EE" wp14:editId="13D650EA">
                <wp:simplePos x="0" y="0"/>
                <wp:positionH relativeFrom="column">
                  <wp:posOffset>4154170</wp:posOffset>
                </wp:positionH>
                <wp:positionV relativeFrom="paragraph">
                  <wp:posOffset>761365</wp:posOffset>
                </wp:positionV>
                <wp:extent cx="1664970" cy="882650"/>
                <wp:effectExtent l="0" t="0" r="0" b="0"/>
                <wp:wrapNone/>
                <wp:docPr id="2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882650"/>
                        </a:xfrm>
                        <a:prstGeom prst="flowChartConnector">
                          <a:avLst/>
                        </a:prstGeom>
                        <a:solidFill>
                          <a:srgbClr val="BE4B48"/>
                        </a:solidFill>
                        <a:ln w="9525">
                          <a:solidFill>
                            <a:srgbClr val="000000"/>
                          </a:solidFill>
                          <a:round/>
                          <a:headEnd/>
                          <a:tailEnd/>
                        </a:ln>
                      </wps:spPr>
                      <wps:txbx>
                        <w:txbxContent>
                          <w:p w14:paraId="121705A6" w14:textId="77777777" w:rsidR="00B60BB4" w:rsidRPr="00AF27DD" w:rsidRDefault="00B60BB4" w:rsidP="002C3ABD">
                            <w:pPr>
                              <w:pStyle w:val="Title"/>
                              <w:shd w:val="clear" w:color="auto" w:fill="BE4B48"/>
                              <w:bidi w:val="0"/>
                              <w:rPr>
                                <w:rFonts w:ascii="Arial" w:hAnsi="Arial" w:cs="Arial"/>
                                <w:color w:val="FFFFFF" w:themeColor="background1"/>
                                <w:sz w:val="18"/>
                                <w:szCs w:val="18"/>
                                <w:rtl/>
                              </w:rPr>
                            </w:pPr>
                            <w:r w:rsidRPr="00AF27DD">
                              <w:rPr>
                                <w:rFonts w:ascii="Arial" w:hAnsi="Arial" w:cs="Arial"/>
                                <w:color w:val="FFFFFF" w:themeColor="background1"/>
                                <w:sz w:val="18"/>
                                <w:szCs w:val="18"/>
                              </w:rPr>
                              <w:t xml:space="preserve">Labor force Participation </w:t>
                            </w:r>
                            <w:r>
                              <w:rPr>
                                <w:rFonts w:ascii="Arial" w:hAnsi="Arial" w:cs="Arial"/>
                                <w:color w:val="FFFFFF" w:themeColor="background1"/>
                                <w:sz w:val="18"/>
                                <w:szCs w:val="18"/>
                              </w:rPr>
                              <w:t>R</w:t>
                            </w:r>
                            <w:r w:rsidRPr="00AF27DD">
                              <w:rPr>
                                <w:rFonts w:ascii="Arial" w:hAnsi="Arial" w:cs="Arial"/>
                                <w:color w:val="FFFFFF" w:themeColor="background1"/>
                                <w:sz w:val="18"/>
                                <w:szCs w:val="18"/>
                              </w:rPr>
                              <w:t xml:space="preserve">ate </w:t>
                            </w:r>
                          </w:p>
                          <w:p w14:paraId="18405E31" w14:textId="77777777" w:rsidR="00B60BB4" w:rsidRPr="00AF27DD" w:rsidRDefault="00B60BB4" w:rsidP="002C3ABD">
                            <w:pPr>
                              <w:pStyle w:val="Title"/>
                              <w:shd w:val="clear" w:color="auto" w:fill="BE4B48"/>
                              <w:rPr>
                                <w:rFonts w:ascii="Arial" w:hAnsi="Arial" w:cs="Arial"/>
                                <w:color w:val="FFFFFF" w:themeColor="background1"/>
                                <w:sz w:val="18"/>
                                <w:szCs w:val="18"/>
                                <w:rtl/>
                              </w:rPr>
                            </w:pPr>
                          </w:p>
                          <w:p w14:paraId="786A29B5" w14:textId="1406416A" w:rsidR="00B60BB4" w:rsidRPr="00114D76" w:rsidRDefault="00B60BB4" w:rsidP="00E1094E">
                            <w:pPr>
                              <w:pStyle w:val="Title"/>
                              <w:shd w:val="clear" w:color="auto" w:fill="BE4B48"/>
                              <w:rPr>
                                <w:rFonts w:ascii="Arial" w:hAnsi="Arial" w:cs="Arial"/>
                                <w:sz w:val="20"/>
                                <w:szCs w:val="20"/>
                                <w:rtl/>
                              </w:rPr>
                            </w:pPr>
                            <w:r>
                              <w:rPr>
                                <w:rFonts w:ascii="Arial" w:hAnsi="Arial" w:cs="Arial"/>
                                <w:color w:val="FFFFFF" w:themeColor="background1"/>
                                <w:sz w:val="18"/>
                                <w:szCs w:val="18"/>
                              </w:rPr>
                              <w:t>44.1</w:t>
                            </w:r>
                            <w:r w:rsidRPr="00AF27DD">
                              <w:rPr>
                                <w:rFonts w:ascii="Arial" w:hAnsi="Arial" w:cs="Arial"/>
                                <w:color w:val="FFFFFF" w:themeColor="background1"/>
                                <w:sz w:val="18"/>
                                <w:szCs w:val="18"/>
                              </w:rPr>
                              <w:t>%</w:t>
                            </w:r>
                          </w:p>
                          <w:p w14:paraId="1BCEEF87" w14:textId="77777777" w:rsidR="00B60BB4" w:rsidRPr="00114D76" w:rsidRDefault="00B60BB4" w:rsidP="002C3ABD">
                            <w:pPr>
                              <w:pStyle w:val="Title"/>
                              <w:shd w:val="clear" w:color="auto" w:fill="BE4B48"/>
                              <w:rPr>
                                <w:rFonts w:ascii="Arial" w:hAnsi="Arial" w:cs="Arial"/>
                                <w:sz w:val="20"/>
                                <w:szCs w:val="20"/>
                              </w:rPr>
                            </w:pPr>
                          </w:p>
                          <w:p w14:paraId="6CC7E1BC" w14:textId="77777777" w:rsidR="00B60BB4" w:rsidRPr="00114D76" w:rsidRDefault="00B60BB4" w:rsidP="002C3ABD">
                            <w:pPr>
                              <w:shd w:val="clear" w:color="auto" w:fill="BE4B48"/>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11F3EE" id="AutoShape 12" o:spid="_x0000_s1034" type="#_x0000_t120" style="position:absolute;margin-left:327.1pt;margin-top:59.95pt;width:131.1pt;height:6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" fillcolor="#be4b48">
                <v:textbox>
                  <w:txbxContent>
                    <w:p w14:paraId="121705A6" w14:textId="77777777" w:rsidR="00B60BB4" w:rsidRPr="00AF27DD" w:rsidRDefault="00B60BB4" w:rsidP="002C3ABD">
                      <w:pPr>
                        <w:pStyle w:val="Title"/>
                        <w:shd w:val="clear" w:color="auto" w:fill="BE4B48"/>
                        <w:bidi w:val="0"/>
                        <w:rPr>
                          <w:rFonts w:ascii="Arial" w:hAnsi="Arial" w:cs="Arial"/>
                          <w:color w:val="FFFFFF" w:themeColor="background1"/>
                          <w:sz w:val="18"/>
                          <w:szCs w:val="18"/>
                          <w:rtl/>
                        </w:rPr>
                      </w:pPr>
                      <w:r w:rsidRPr="00AF27DD">
                        <w:rPr>
                          <w:rFonts w:ascii="Arial" w:hAnsi="Arial" w:cs="Arial"/>
                          <w:color w:val="FFFFFF" w:themeColor="background1"/>
                          <w:sz w:val="18"/>
                          <w:szCs w:val="18"/>
                        </w:rPr>
                        <w:t xml:space="preserve">Labor force Participation </w:t>
                      </w:r>
                      <w:r>
                        <w:rPr>
                          <w:rFonts w:ascii="Arial" w:hAnsi="Arial" w:cs="Arial"/>
                          <w:color w:val="FFFFFF" w:themeColor="background1"/>
                          <w:sz w:val="18"/>
                          <w:szCs w:val="18"/>
                        </w:rPr>
                        <w:t>R</w:t>
                      </w:r>
                      <w:r w:rsidRPr="00AF27DD">
                        <w:rPr>
                          <w:rFonts w:ascii="Arial" w:hAnsi="Arial" w:cs="Arial"/>
                          <w:color w:val="FFFFFF" w:themeColor="background1"/>
                          <w:sz w:val="18"/>
                          <w:szCs w:val="18"/>
                        </w:rPr>
                        <w:t xml:space="preserve">ate </w:t>
                      </w:r>
                    </w:p>
                    <w:p w14:paraId="18405E31" w14:textId="77777777" w:rsidR="00B60BB4" w:rsidRPr="00AF27DD" w:rsidRDefault="00B60BB4" w:rsidP="002C3ABD">
                      <w:pPr>
                        <w:pStyle w:val="Title"/>
                        <w:shd w:val="clear" w:color="auto" w:fill="BE4B48"/>
                        <w:rPr>
                          <w:rFonts w:ascii="Arial" w:hAnsi="Arial" w:cs="Arial"/>
                          <w:color w:val="FFFFFF" w:themeColor="background1"/>
                          <w:sz w:val="18"/>
                          <w:szCs w:val="18"/>
                          <w:rtl/>
                        </w:rPr>
                      </w:pPr>
                    </w:p>
                    <w:p w14:paraId="786A29B5" w14:textId="1406416A" w:rsidR="00B60BB4" w:rsidRPr="00114D76" w:rsidRDefault="00B60BB4" w:rsidP="00E1094E">
                      <w:pPr>
                        <w:pStyle w:val="Title"/>
                        <w:shd w:val="clear" w:color="auto" w:fill="BE4B48"/>
                        <w:rPr>
                          <w:rFonts w:ascii="Arial" w:hAnsi="Arial" w:cs="Arial"/>
                          <w:sz w:val="20"/>
                          <w:szCs w:val="20"/>
                          <w:rtl/>
                        </w:rPr>
                      </w:pPr>
                      <w:r>
                        <w:rPr>
                          <w:rFonts w:ascii="Arial" w:hAnsi="Arial" w:cs="Arial"/>
                          <w:color w:val="FFFFFF" w:themeColor="background1"/>
                          <w:sz w:val="18"/>
                          <w:szCs w:val="18"/>
                        </w:rPr>
                        <w:t>44.1</w:t>
                      </w:r>
                      <w:r w:rsidRPr="00AF27DD">
                        <w:rPr>
                          <w:rFonts w:ascii="Arial" w:hAnsi="Arial" w:cs="Arial"/>
                          <w:color w:val="FFFFFF" w:themeColor="background1"/>
                          <w:sz w:val="18"/>
                          <w:szCs w:val="18"/>
                        </w:rPr>
                        <w:t>%</w:t>
                      </w:r>
                    </w:p>
                    <w:p w14:paraId="1BCEEF87" w14:textId="77777777" w:rsidR="00B60BB4" w:rsidRPr="00114D76" w:rsidRDefault="00B60BB4" w:rsidP="002C3ABD">
                      <w:pPr>
                        <w:pStyle w:val="Title"/>
                        <w:shd w:val="clear" w:color="auto" w:fill="BE4B48"/>
                        <w:rPr>
                          <w:rFonts w:ascii="Arial" w:hAnsi="Arial" w:cs="Arial"/>
                          <w:sz w:val="20"/>
                          <w:szCs w:val="20"/>
                        </w:rPr>
                      </w:pPr>
                    </w:p>
                    <w:p w14:paraId="6CC7E1BC" w14:textId="77777777" w:rsidR="00B60BB4" w:rsidRPr="00114D76" w:rsidRDefault="00B60BB4" w:rsidP="002C3ABD">
                      <w:pPr>
                        <w:shd w:val="clear" w:color="auto" w:fill="BE4B48"/>
                        <w:rPr>
                          <w:szCs w:val="20"/>
                        </w:rPr>
                      </w:pPr>
                    </w:p>
                  </w:txbxContent>
                </v:textbox>
              </v:shape>
            </w:pict>
          </mc:Fallback>
        </mc:AlternateContent>
      </w:r>
      <w:r w:rsidR="00C86EA6" w:rsidRPr="007F2752">
        <w:rPr>
          <w:rFonts w:ascii="Times New Roman" w:hAnsi="Times New Roman" w:cs="Times New Roman"/>
          <w:noProof/>
        </w:rPr>
        <mc:AlternateContent>
          <mc:Choice Requires="wps">
            <w:drawing>
              <wp:anchor distT="0" distB="0" distL="114300" distR="114300" simplePos="0" relativeHeight="251664896" behindDoc="0" locked="0" layoutInCell="1" allowOverlap="1" wp14:anchorId="010AAF68" wp14:editId="11F7DFA2">
                <wp:simplePos x="0" y="0"/>
                <wp:positionH relativeFrom="column">
                  <wp:posOffset>2135378</wp:posOffset>
                </wp:positionH>
                <wp:positionV relativeFrom="paragraph">
                  <wp:posOffset>2057832</wp:posOffset>
                </wp:positionV>
                <wp:extent cx="1719072" cy="1091565"/>
                <wp:effectExtent l="0" t="0" r="14605" b="13335"/>
                <wp:wrapNone/>
                <wp:docPr id="2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9072" cy="1091565"/>
                        </a:xfrm>
                        <a:prstGeom prst="flowChartConnector">
                          <a:avLst/>
                        </a:prstGeom>
                        <a:solidFill>
                          <a:srgbClr val="BE4B48"/>
                        </a:solidFill>
                        <a:ln w="9525">
                          <a:solidFill>
                            <a:srgbClr val="000000"/>
                          </a:solidFill>
                          <a:round/>
                          <a:headEnd/>
                          <a:tailEnd/>
                        </a:ln>
                      </wps:spPr>
                      <wps:txbx>
                        <w:txbxContent>
                          <w:p w14:paraId="3811946F" w14:textId="77777777" w:rsidR="00B60BB4" w:rsidRPr="00AF27DD" w:rsidRDefault="00B60BB4" w:rsidP="002A0672">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Percentage of Investment to GDP</w:t>
                            </w:r>
                          </w:p>
                          <w:p w14:paraId="15782DA9" w14:textId="77777777" w:rsidR="00B60BB4" w:rsidRPr="00AF27DD" w:rsidRDefault="00B60BB4" w:rsidP="008957CE">
                            <w:pPr>
                              <w:pStyle w:val="Title"/>
                              <w:shd w:val="clear" w:color="auto" w:fill="BE4B48"/>
                              <w:bidi w:val="0"/>
                              <w:rPr>
                                <w:rFonts w:ascii="Arial" w:hAnsi="Arial" w:cs="Arial"/>
                                <w:color w:val="FFFFFF" w:themeColor="background1"/>
                                <w:sz w:val="18"/>
                                <w:szCs w:val="18"/>
                              </w:rPr>
                            </w:pPr>
                          </w:p>
                          <w:p w14:paraId="3E7C5CE0" w14:textId="5D3D4E52" w:rsidR="00B60BB4" w:rsidRPr="00AF27DD" w:rsidRDefault="00B60BB4" w:rsidP="00254059">
                            <w:pPr>
                              <w:pStyle w:val="Title"/>
                              <w:shd w:val="clear" w:color="auto" w:fill="BE4B48"/>
                              <w:bidi w:val="0"/>
                              <w:rPr>
                                <w:rFonts w:ascii="Arial" w:hAnsi="Arial" w:cs="Arial"/>
                                <w:color w:val="FFFFFF" w:themeColor="background1"/>
                                <w:sz w:val="18"/>
                                <w:szCs w:val="18"/>
                              </w:rPr>
                            </w:pPr>
                            <w:r>
                              <w:rPr>
                                <w:rFonts w:ascii="Arial" w:hAnsi="Arial" w:cs="Arial"/>
                                <w:color w:val="FFFFFF" w:themeColor="background1"/>
                                <w:sz w:val="18"/>
                                <w:szCs w:val="18"/>
                              </w:rPr>
                              <w:t>27.6</w:t>
                            </w:r>
                            <w:r w:rsidRPr="00AF27DD">
                              <w:rPr>
                                <w:rFonts w:ascii="Arial" w:hAnsi="Arial" w:cs="Arial"/>
                                <w:color w:val="FFFFFF" w:themeColor="background1"/>
                                <w:sz w:val="18"/>
                                <w:szCs w:val="18"/>
                              </w:rPr>
                              <w:t>%</w:t>
                            </w:r>
                          </w:p>
                          <w:p w14:paraId="4403C4DB" w14:textId="77777777" w:rsidR="00B60BB4" w:rsidRPr="00114D76" w:rsidRDefault="00B60BB4" w:rsidP="00254059">
                            <w:pPr>
                              <w:pStyle w:val="Title"/>
                              <w:shd w:val="clear" w:color="auto" w:fill="BE4B48"/>
                              <w:rPr>
                                <w:rFonts w:ascii="Arial" w:hAnsi="Arial" w:cs="Arial"/>
                                <w:sz w:val="18"/>
                                <w:szCs w:val="18"/>
                                <w:rtl/>
                              </w:rPr>
                            </w:pPr>
                          </w:p>
                          <w:p w14:paraId="5FA3EA56" w14:textId="77777777" w:rsidR="00B60BB4" w:rsidRPr="00114D76" w:rsidRDefault="00B60BB4" w:rsidP="00254059">
                            <w:pPr>
                              <w:pStyle w:val="Title"/>
                              <w:shd w:val="clear" w:color="auto" w:fill="BE4B48"/>
                              <w:rPr>
                                <w:rFonts w:ascii="Arial" w:hAnsi="Arial" w:cs="Arial"/>
                                <w:sz w:val="20"/>
                                <w:szCs w:val="20"/>
                              </w:rPr>
                            </w:pPr>
                          </w:p>
                          <w:p w14:paraId="2E61CAD9" w14:textId="77777777" w:rsidR="00B60BB4" w:rsidRPr="00114D76" w:rsidRDefault="00B60BB4" w:rsidP="00254059">
                            <w:pPr>
                              <w:shd w:val="clear" w:color="auto" w:fill="BE4B48"/>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AAF68" id="AutoShape 17" o:spid="_x0000_s1035" type="#_x0000_t120" style="position:absolute;margin-left:168.15pt;margin-top:162.05pt;width:135.35pt;height:85.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" fillcolor="#be4b48">
                <v:textbox>
                  <w:txbxContent>
                    <w:p w14:paraId="3811946F" w14:textId="77777777" w:rsidR="00B60BB4" w:rsidRPr="00AF27DD" w:rsidRDefault="00B60BB4" w:rsidP="002A0672">
                      <w:pPr>
                        <w:pStyle w:val="Title"/>
                        <w:shd w:val="clear" w:color="auto" w:fill="BE4B48"/>
                        <w:bidi w:val="0"/>
                        <w:rPr>
                          <w:rFonts w:ascii="Arial" w:hAnsi="Arial" w:cs="Arial"/>
                          <w:color w:val="FFFFFF" w:themeColor="background1"/>
                          <w:sz w:val="18"/>
                          <w:szCs w:val="18"/>
                        </w:rPr>
                      </w:pPr>
                      <w:r w:rsidRPr="00AF27DD">
                        <w:rPr>
                          <w:rFonts w:ascii="Arial" w:hAnsi="Arial" w:cs="Arial"/>
                          <w:color w:val="FFFFFF" w:themeColor="background1"/>
                          <w:sz w:val="18"/>
                          <w:szCs w:val="18"/>
                        </w:rPr>
                        <w:t>Percentage of Investment to GDP</w:t>
                      </w:r>
                    </w:p>
                    <w:p w14:paraId="15782DA9" w14:textId="77777777" w:rsidR="00B60BB4" w:rsidRPr="00AF27DD" w:rsidRDefault="00B60BB4" w:rsidP="008957CE">
                      <w:pPr>
                        <w:pStyle w:val="Title"/>
                        <w:shd w:val="clear" w:color="auto" w:fill="BE4B48"/>
                        <w:bidi w:val="0"/>
                        <w:rPr>
                          <w:rFonts w:ascii="Arial" w:hAnsi="Arial" w:cs="Arial"/>
                          <w:color w:val="FFFFFF" w:themeColor="background1"/>
                          <w:sz w:val="18"/>
                          <w:szCs w:val="18"/>
                        </w:rPr>
                      </w:pPr>
                    </w:p>
                    <w:p w14:paraId="3E7C5CE0" w14:textId="5D3D4E52" w:rsidR="00B60BB4" w:rsidRPr="00AF27DD" w:rsidRDefault="00B60BB4" w:rsidP="00254059">
                      <w:pPr>
                        <w:pStyle w:val="Title"/>
                        <w:shd w:val="clear" w:color="auto" w:fill="BE4B48"/>
                        <w:bidi w:val="0"/>
                        <w:rPr>
                          <w:rFonts w:ascii="Arial" w:hAnsi="Arial" w:cs="Arial"/>
                          <w:color w:val="FFFFFF" w:themeColor="background1"/>
                          <w:sz w:val="18"/>
                          <w:szCs w:val="18"/>
                        </w:rPr>
                      </w:pPr>
                      <w:r>
                        <w:rPr>
                          <w:rFonts w:ascii="Arial" w:hAnsi="Arial" w:cs="Arial"/>
                          <w:color w:val="FFFFFF" w:themeColor="background1"/>
                          <w:sz w:val="18"/>
                          <w:szCs w:val="18"/>
                        </w:rPr>
                        <w:t>27.6</w:t>
                      </w:r>
                      <w:r w:rsidRPr="00AF27DD">
                        <w:rPr>
                          <w:rFonts w:ascii="Arial" w:hAnsi="Arial" w:cs="Arial"/>
                          <w:color w:val="FFFFFF" w:themeColor="background1"/>
                          <w:sz w:val="18"/>
                          <w:szCs w:val="18"/>
                        </w:rPr>
                        <w:t>%</w:t>
                      </w:r>
                    </w:p>
                    <w:p w14:paraId="4403C4DB" w14:textId="77777777" w:rsidR="00B60BB4" w:rsidRPr="00114D76" w:rsidRDefault="00B60BB4" w:rsidP="00254059">
                      <w:pPr>
                        <w:pStyle w:val="Title"/>
                        <w:shd w:val="clear" w:color="auto" w:fill="BE4B48"/>
                        <w:rPr>
                          <w:rFonts w:ascii="Arial" w:hAnsi="Arial" w:cs="Arial"/>
                          <w:sz w:val="18"/>
                          <w:szCs w:val="18"/>
                          <w:rtl/>
                        </w:rPr>
                      </w:pPr>
                    </w:p>
                    <w:p w14:paraId="5FA3EA56" w14:textId="77777777" w:rsidR="00B60BB4" w:rsidRPr="00114D76" w:rsidRDefault="00B60BB4" w:rsidP="00254059">
                      <w:pPr>
                        <w:pStyle w:val="Title"/>
                        <w:shd w:val="clear" w:color="auto" w:fill="BE4B48"/>
                        <w:rPr>
                          <w:rFonts w:ascii="Arial" w:hAnsi="Arial" w:cs="Arial"/>
                          <w:sz w:val="20"/>
                          <w:szCs w:val="20"/>
                        </w:rPr>
                      </w:pPr>
                    </w:p>
                    <w:p w14:paraId="2E61CAD9" w14:textId="77777777" w:rsidR="00B60BB4" w:rsidRPr="00114D76" w:rsidRDefault="00B60BB4" w:rsidP="00254059">
                      <w:pPr>
                        <w:shd w:val="clear" w:color="auto" w:fill="BE4B48"/>
                        <w:rPr>
                          <w:szCs w:val="20"/>
                        </w:rPr>
                      </w:pPr>
                    </w:p>
                  </w:txbxContent>
                </v:textbox>
              </v:shape>
            </w:pict>
          </mc:Fallback>
        </mc:AlternateContent>
      </w:r>
      <w:r w:rsidR="00CD4514" w:rsidRPr="007F2752">
        <w:rPr>
          <w:rFonts w:ascii="Times New Roman" w:hAnsi="Times New Roman" w:cs="Times New Roman"/>
        </w:rPr>
        <w:br w:type="page"/>
      </w:r>
    </w:p>
    <w:p w14:paraId="1D4106CF" w14:textId="019020D4" w:rsidR="00D11913" w:rsidRPr="007F2752" w:rsidRDefault="002569E3" w:rsidP="00D11913">
      <w:pPr>
        <w:spacing w:after="0" w:line="240" w:lineRule="auto"/>
        <w:rPr>
          <w:rFonts w:ascii="Times New Roman" w:hAnsi="Times New Roman" w:cs="Times New Roman"/>
          <w:b/>
          <w:bCs/>
          <w:sz w:val="24"/>
          <w:szCs w:val="24"/>
        </w:rPr>
      </w:pPr>
      <w:r w:rsidRPr="007F2752">
        <w:rPr>
          <w:rFonts w:ascii="Times New Roman" w:hAnsi="Times New Roman" w:cs="Times New Roman"/>
          <w:b/>
          <w:bCs/>
          <w:sz w:val="24"/>
          <w:szCs w:val="24"/>
        </w:rPr>
        <w:lastRenderedPageBreak/>
        <w:t>1.1 Gross Domestic Product</w:t>
      </w:r>
      <w:r w:rsidR="00D11913" w:rsidRPr="007F2752">
        <w:rPr>
          <w:rFonts w:ascii="Times New Roman" w:hAnsi="Times New Roman" w:cs="Times New Roman"/>
          <w:b/>
          <w:bCs/>
          <w:sz w:val="24"/>
          <w:szCs w:val="24"/>
        </w:rPr>
        <w:t xml:space="preserve"> at Constant Prices</w:t>
      </w:r>
      <w:r w:rsidR="00D11913" w:rsidRPr="007F2752">
        <w:rPr>
          <w:rStyle w:val="FootnoteReference"/>
          <w:rFonts w:ascii="Times New Roman" w:hAnsi="Times New Roman" w:cs="Times New Roman"/>
          <w:b/>
          <w:bCs/>
          <w:sz w:val="24"/>
          <w:szCs w:val="24"/>
        </w:rPr>
        <w:footnoteReference w:id="1"/>
      </w:r>
    </w:p>
    <w:p w14:paraId="022BE7D6" w14:textId="0878502C" w:rsidR="00085F7C" w:rsidRPr="007F2752" w:rsidRDefault="00085F7C" w:rsidP="00EC4440">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A sharp decline in Palestine's GDP in 2023 by 5.5% (1.9% in West Bank and 22.6% in Gaza Strip) </w:t>
      </w:r>
      <w:proofErr w:type="gramStart"/>
      <w:r w:rsidRPr="007F2752">
        <w:rPr>
          <w:rFonts w:ascii="Times New Roman" w:eastAsia="Times New Roman" w:hAnsi="Times New Roman" w:cs="Times New Roman"/>
          <w:sz w:val="24"/>
          <w:szCs w:val="24"/>
        </w:rPr>
        <w:t>as a result</w:t>
      </w:r>
      <w:proofErr w:type="gramEnd"/>
      <w:r w:rsidRPr="007F2752">
        <w:rPr>
          <w:rFonts w:ascii="Times New Roman" w:eastAsia="Times New Roman" w:hAnsi="Times New Roman" w:cs="Times New Roman"/>
          <w:sz w:val="24"/>
          <w:szCs w:val="24"/>
        </w:rPr>
        <w:t xml:space="preserve"> of Israeli aggression against Gaza Strip since October 7</w:t>
      </w:r>
      <w:r w:rsidRPr="007F2752">
        <w:rPr>
          <w:rFonts w:ascii="Times New Roman" w:eastAsia="Times New Roman" w:hAnsi="Times New Roman" w:cs="Times New Roman"/>
          <w:sz w:val="24"/>
          <w:szCs w:val="24"/>
          <w:vertAlign w:val="superscript"/>
        </w:rPr>
        <w:t>th</w:t>
      </w:r>
      <w:r w:rsidRPr="007F2752">
        <w:rPr>
          <w:rFonts w:ascii="Times New Roman" w:eastAsia="Times New Roman" w:hAnsi="Times New Roman" w:cs="Times New Roman"/>
          <w:sz w:val="24"/>
          <w:szCs w:val="24"/>
        </w:rPr>
        <w:t xml:space="preserve">, 2023. </w:t>
      </w:r>
      <w:proofErr w:type="gramStart"/>
      <w:r w:rsidRPr="007F2752">
        <w:rPr>
          <w:rFonts w:ascii="Times New Roman" w:eastAsia="Times New Roman" w:hAnsi="Times New Roman" w:cs="Times New Roman"/>
          <w:sz w:val="24"/>
          <w:szCs w:val="24"/>
        </w:rPr>
        <w:t>This unprecedented aggression led to the collapse of the Palestinian economy in Gaza Strip, which sharply declined in the fourth quarter of 2023 by 81.3% as well as the repercussions of this aggression on the economy in the West Bank through the ongoing Israeli restrictions, closure and continuous raids into the West Bank governorates, in addition to forbidding Palestinian workers from joining their workplaces in Israel.</w:t>
      </w:r>
      <w:proofErr w:type="gramEnd"/>
      <w:r w:rsidRPr="007F2752">
        <w:rPr>
          <w:rFonts w:ascii="Times New Roman" w:eastAsia="Times New Roman" w:hAnsi="Times New Roman" w:cs="Times New Roman"/>
          <w:sz w:val="24"/>
          <w:szCs w:val="24"/>
        </w:rPr>
        <w:t xml:space="preserve">  This is in addition to the decline in international aid, the sharp decrease in international budgetary support, and the Israeli unilateral deductions from the clearance revenues it collects on behalf of Palestine. Thus, adding another setback to the deepening chronic fiscal crisis</w:t>
      </w:r>
      <w:proofErr w:type="gramStart"/>
      <w:r w:rsidRPr="007F2752">
        <w:rPr>
          <w:rFonts w:ascii="Times New Roman" w:eastAsia="Times New Roman" w:hAnsi="Times New Roman" w:cs="Times New Roman"/>
          <w:sz w:val="24"/>
          <w:szCs w:val="24"/>
        </w:rPr>
        <w:t>;</w:t>
      </w:r>
      <w:proofErr w:type="gramEnd"/>
      <w:r w:rsidRPr="007F2752">
        <w:rPr>
          <w:rFonts w:ascii="Times New Roman" w:eastAsia="Times New Roman" w:hAnsi="Times New Roman" w:cs="Times New Roman"/>
          <w:sz w:val="24"/>
          <w:szCs w:val="24"/>
        </w:rPr>
        <w:t xml:space="preserve"> which detrimentally impedes the government’s ability to meet its financial commitments towards its Palestinian society.</w:t>
      </w:r>
    </w:p>
    <w:p w14:paraId="6969B982" w14:textId="77777777" w:rsidR="00085F7C" w:rsidRPr="007F2752" w:rsidRDefault="00085F7C" w:rsidP="00085F7C">
      <w:pPr>
        <w:spacing w:after="0" w:line="240" w:lineRule="auto"/>
        <w:jc w:val="both"/>
        <w:rPr>
          <w:rFonts w:ascii="Times New Roman" w:eastAsia="Times New Roman" w:hAnsi="Times New Roman" w:cs="Times New Roman"/>
          <w:sz w:val="24"/>
          <w:szCs w:val="24"/>
        </w:rPr>
      </w:pPr>
    </w:p>
    <w:p w14:paraId="17FE95FC" w14:textId="1205FDCA" w:rsidR="00085F7C" w:rsidRPr="007F2752" w:rsidRDefault="00085F7C" w:rsidP="00EC4440">
      <w:pPr>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As a result of the discrepancy in the GDP percentage change amongst the West Bank and Gaza Strip during 2023, where the GDP </w:t>
      </w:r>
      <w:r w:rsidR="001427CE">
        <w:rPr>
          <w:rFonts w:ascii="Times New Roman" w:eastAsia="Times New Roman" w:hAnsi="Times New Roman" w:cs="Times New Roman"/>
          <w:sz w:val="24"/>
          <w:szCs w:val="24"/>
        </w:rPr>
        <w:t>of</w:t>
      </w:r>
      <w:r w:rsidRPr="007F2752">
        <w:rPr>
          <w:rFonts w:ascii="Times New Roman" w:eastAsia="Times New Roman" w:hAnsi="Times New Roman" w:cs="Times New Roman"/>
          <w:sz w:val="24"/>
          <w:szCs w:val="24"/>
        </w:rPr>
        <w:t xml:space="preserve"> Gaza Strip </w:t>
      </w:r>
      <w:r w:rsidR="001427CE">
        <w:rPr>
          <w:rFonts w:ascii="Times New Roman" w:eastAsia="Times New Roman" w:hAnsi="Times New Roman" w:cs="Times New Roman"/>
          <w:sz w:val="24"/>
          <w:szCs w:val="24"/>
        </w:rPr>
        <w:t xml:space="preserve">indicates a sharp decline several times more than the </w:t>
      </w:r>
      <w:r w:rsidRPr="007F2752">
        <w:rPr>
          <w:rFonts w:ascii="Times New Roman" w:eastAsia="Times New Roman" w:hAnsi="Times New Roman" w:cs="Times New Roman"/>
          <w:sz w:val="24"/>
          <w:szCs w:val="24"/>
        </w:rPr>
        <w:t xml:space="preserve">decline </w:t>
      </w:r>
      <w:r w:rsidR="001427CE">
        <w:rPr>
          <w:rFonts w:ascii="Times New Roman" w:eastAsia="Times New Roman" w:hAnsi="Times New Roman" w:cs="Times New Roman"/>
          <w:sz w:val="24"/>
          <w:szCs w:val="24"/>
        </w:rPr>
        <w:t>of</w:t>
      </w:r>
      <w:r w:rsidRPr="007F2752">
        <w:rPr>
          <w:rFonts w:ascii="Times New Roman" w:eastAsia="Times New Roman" w:hAnsi="Times New Roman" w:cs="Times New Roman"/>
          <w:sz w:val="24"/>
          <w:szCs w:val="24"/>
        </w:rPr>
        <w:t xml:space="preserve"> the </w:t>
      </w:r>
      <w:r w:rsidR="001427CE">
        <w:rPr>
          <w:rFonts w:ascii="Times New Roman" w:eastAsia="Times New Roman" w:hAnsi="Times New Roman" w:cs="Times New Roman"/>
          <w:sz w:val="24"/>
          <w:szCs w:val="24"/>
        </w:rPr>
        <w:t xml:space="preserve">GDP in the </w:t>
      </w:r>
      <w:r w:rsidRPr="007F2752">
        <w:rPr>
          <w:rFonts w:ascii="Times New Roman" w:eastAsia="Times New Roman" w:hAnsi="Times New Roman" w:cs="Times New Roman"/>
          <w:sz w:val="24"/>
          <w:szCs w:val="24"/>
        </w:rPr>
        <w:t>West Bank due to the Israeli aggression against Gaza Strip in the fourth quarter of 2023. In a sense, this led to a decrease in Gaza Strip contribution to the GDP to reach 14.2% in 2023 compared to 37.6% in 1994. (See figure below).</w:t>
      </w:r>
    </w:p>
    <w:p w14:paraId="046DEDEB" w14:textId="77777777" w:rsidR="00B9313D" w:rsidRPr="001E53A3" w:rsidRDefault="00B9313D" w:rsidP="007E7FF3">
      <w:pPr>
        <w:spacing w:after="0" w:line="240" w:lineRule="auto"/>
        <w:jc w:val="both"/>
        <w:rPr>
          <w:rFonts w:ascii="Times New Roman" w:hAnsi="Times New Roman" w:cs="Times New Roman"/>
          <w:sz w:val="28"/>
          <w:szCs w:val="28"/>
          <w:shd w:val="clear" w:color="auto" w:fill="FFFFFF"/>
        </w:rPr>
      </w:pPr>
    </w:p>
    <w:p w14:paraId="084D1263" w14:textId="7F9CFDB1" w:rsidR="00CD4514" w:rsidRPr="007F2752" w:rsidRDefault="00EF105D" w:rsidP="00775C85">
      <w:pPr>
        <w:spacing w:after="0" w:line="240" w:lineRule="auto"/>
        <w:jc w:val="center"/>
        <w:rPr>
          <w:rFonts w:ascii="Arial" w:hAnsi="Arial" w:cs="Arial"/>
          <w:b/>
          <w:bCs/>
        </w:rPr>
      </w:pPr>
      <w:r w:rsidRPr="007F2752">
        <w:rPr>
          <w:rFonts w:ascii="Arial" w:hAnsi="Arial" w:cs="Arial"/>
          <w:b/>
          <w:bCs/>
        </w:rPr>
        <w:t xml:space="preserve">GDP by </w:t>
      </w:r>
      <w:r w:rsidR="00277B5D" w:rsidRPr="007F2752">
        <w:rPr>
          <w:rFonts w:ascii="Arial" w:hAnsi="Arial" w:cs="Arial"/>
          <w:b/>
          <w:bCs/>
        </w:rPr>
        <w:t>R</w:t>
      </w:r>
      <w:r w:rsidRPr="007F2752">
        <w:rPr>
          <w:rFonts w:ascii="Arial" w:hAnsi="Arial" w:cs="Arial"/>
          <w:b/>
          <w:bCs/>
        </w:rPr>
        <w:t xml:space="preserve">egion, </w:t>
      </w:r>
      <w:r w:rsidR="00775C85" w:rsidRPr="007F2752">
        <w:rPr>
          <w:rFonts w:ascii="Arial" w:hAnsi="Arial" w:cs="Arial"/>
          <w:b/>
          <w:bCs/>
        </w:rPr>
        <w:t>2019</w:t>
      </w:r>
      <w:r w:rsidRPr="007F2752">
        <w:rPr>
          <w:rFonts w:ascii="Arial" w:hAnsi="Arial" w:cs="Arial"/>
          <w:b/>
          <w:bCs/>
        </w:rPr>
        <w:t>-</w:t>
      </w:r>
      <w:r w:rsidR="00016066" w:rsidRPr="007F2752">
        <w:rPr>
          <w:rFonts w:ascii="Arial" w:hAnsi="Arial" w:cs="Arial"/>
          <w:b/>
          <w:bCs/>
        </w:rPr>
        <w:t xml:space="preserve"> </w:t>
      </w:r>
      <w:r w:rsidR="00775C85" w:rsidRPr="007F2752">
        <w:rPr>
          <w:rFonts w:ascii="Arial" w:hAnsi="Arial" w:cs="Arial"/>
          <w:b/>
          <w:bCs/>
        </w:rPr>
        <w:t>2023</w:t>
      </w:r>
      <w:r w:rsidR="00CD4514" w:rsidRPr="007F2752">
        <w:rPr>
          <w:rFonts w:ascii="Arial" w:hAnsi="Arial" w:cs="Arial"/>
          <w:b/>
          <w:bCs/>
        </w:rPr>
        <w:t xml:space="preserve"> at </w:t>
      </w:r>
      <w:r w:rsidR="00277B5D" w:rsidRPr="007F2752">
        <w:rPr>
          <w:rFonts w:ascii="Arial" w:hAnsi="Arial" w:cs="Arial"/>
          <w:b/>
          <w:bCs/>
        </w:rPr>
        <w:t>C</w:t>
      </w:r>
      <w:r w:rsidR="00CD4514" w:rsidRPr="007F2752">
        <w:rPr>
          <w:rFonts w:ascii="Arial" w:hAnsi="Arial" w:cs="Arial"/>
          <w:b/>
          <w:bCs/>
        </w:rPr>
        <w:t xml:space="preserve">onstant </w:t>
      </w:r>
      <w:r w:rsidR="00277B5D" w:rsidRPr="007F2752">
        <w:rPr>
          <w:rFonts w:ascii="Arial" w:hAnsi="Arial" w:cs="Arial"/>
          <w:b/>
          <w:bCs/>
        </w:rPr>
        <w:t>P</w:t>
      </w:r>
      <w:r w:rsidR="00CD4514" w:rsidRPr="007F2752">
        <w:rPr>
          <w:rFonts w:ascii="Arial" w:hAnsi="Arial" w:cs="Arial"/>
          <w:b/>
          <w:bCs/>
        </w:rPr>
        <w:t xml:space="preserve">rices: </w:t>
      </w:r>
      <w:r w:rsidR="00277B5D" w:rsidRPr="007F2752">
        <w:rPr>
          <w:rFonts w:ascii="Arial" w:hAnsi="Arial" w:cs="Arial"/>
          <w:b/>
          <w:bCs/>
        </w:rPr>
        <w:t>B</w:t>
      </w:r>
      <w:r w:rsidR="00CD4514" w:rsidRPr="007F2752">
        <w:rPr>
          <w:rFonts w:ascii="Arial" w:hAnsi="Arial" w:cs="Arial"/>
          <w:b/>
          <w:bCs/>
        </w:rPr>
        <w:t xml:space="preserve">ase </w:t>
      </w:r>
      <w:r w:rsidR="00277B5D" w:rsidRPr="007F2752">
        <w:rPr>
          <w:rFonts w:ascii="Arial" w:hAnsi="Arial" w:cs="Arial"/>
          <w:b/>
          <w:bCs/>
        </w:rPr>
        <w:t>Y</w:t>
      </w:r>
      <w:r w:rsidR="00CD4514" w:rsidRPr="007F2752">
        <w:rPr>
          <w:rFonts w:ascii="Arial" w:hAnsi="Arial" w:cs="Arial"/>
          <w:b/>
          <w:bCs/>
        </w:rPr>
        <w:t>ear 2015</w:t>
      </w:r>
    </w:p>
    <w:tbl>
      <w:tblPr>
        <w:tblStyle w:val="TableGrid"/>
        <w:tblW w:w="0" w:type="auto"/>
        <w:jc w:val="center"/>
        <w:tblLayout w:type="fixed"/>
        <w:tblLook w:val="04A0" w:firstRow="1" w:lastRow="0" w:firstColumn="1" w:lastColumn="0" w:noHBand="0" w:noVBand="1"/>
      </w:tblPr>
      <w:tblGrid>
        <w:gridCol w:w="8718"/>
      </w:tblGrid>
      <w:tr w:rsidR="00CD4514" w:rsidRPr="007F2752" w14:paraId="6367060A" w14:textId="77777777" w:rsidTr="0059637E">
        <w:trPr>
          <w:jc w:val="center"/>
        </w:trPr>
        <w:tc>
          <w:tcPr>
            <w:tcW w:w="8718" w:type="dxa"/>
          </w:tcPr>
          <w:p w14:paraId="0FC7146B" w14:textId="77777777" w:rsidR="00CD4514" w:rsidRPr="007F2752" w:rsidRDefault="00CD4514" w:rsidP="00477F96">
            <w:pPr>
              <w:jc w:val="center"/>
              <w:rPr>
                <w:rFonts w:ascii="Times New Roman" w:hAnsi="Times New Roman" w:cs="Times New Roman"/>
                <w:b/>
                <w:bCs/>
                <w:lang w:val="en-US"/>
              </w:rPr>
            </w:pPr>
            <w:r w:rsidRPr="007F2752">
              <w:rPr>
                <w:rFonts w:ascii="Times New Roman" w:hAnsi="Times New Roman" w:cs="Times New Roman"/>
                <w:b/>
                <w:bCs/>
                <w:noProof/>
              </w:rPr>
              <w:drawing>
                <wp:inline distT="0" distB="0" distL="0" distR="0" wp14:anchorId="6D4AFBD4" wp14:editId="25447FD6">
                  <wp:extent cx="4930775" cy="2356022"/>
                  <wp:effectExtent l="0" t="0" r="3175" b="6350"/>
                  <wp:docPr id="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025F9E2E" w14:textId="77777777" w:rsidR="009F6E19" w:rsidRPr="001E53A3" w:rsidRDefault="009F6E19" w:rsidP="00477F96">
      <w:pPr>
        <w:pStyle w:val="HTMLPreformatted"/>
        <w:shd w:val="clear" w:color="auto" w:fill="FFFFFF"/>
        <w:jc w:val="both"/>
        <w:rPr>
          <w:rFonts w:ascii="Times New Roman" w:hAnsi="Times New Roman" w:cs="Times New Roman"/>
          <w:b/>
          <w:bCs/>
          <w:sz w:val="28"/>
          <w:szCs w:val="28"/>
        </w:rPr>
      </w:pPr>
    </w:p>
    <w:p w14:paraId="67483DD2" w14:textId="6BEFFF5D" w:rsidR="00085F7C" w:rsidRPr="007F2752" w:rsidRDefault="00CD4514" w:rsidP="00085F7C">
      <w:pPr>
        <w:pStyle w:val="HTMLPreformatted"/>
        <w:numPr>
          <w:ilvl w:val="2"/>
          <w:numId w:val="44"/>
        </w:numPr>
        <w:shd w:val="clear" w:color="auto" w:fill="FFFFFF"/>
        <w:jc w:val="both"/>
        <w:rPr>
          <w:rFonts w:ascii="Times New Roman" w:hAnsi="Times New Roman" w:cs="Times New Roman"/>
          <w:b/>
          <w:bCs/>
          <w:sz w:val="24"/>
          <w:szCs w:val="24"/>
        </w:rPr>
      </w:pPr>
      <w:r w:rsidRPr="007F2752">
        <w:rPr>
          <w:rFonts w:ascii="Times New Roman" w:hAnsi="Times New Roman" w:cs="Times New Roman"/>
          <w:b/>
          <w:bCs/>
          <w:sz w:val="24"/>
          <w:szCs w:val="24"/>
        </w:rPr>
        <w:t>Final Consumption Expenditure</w:t>
      </w:r>
    </w:p>
    <w:p w14:paraId="7B6C8699" w14:textId="6898A7D2" w:rsidR="00085F7C" w:rsidRPr="007F2752" w:rsidRDefault="00085F7C" w:rsidP="00EC44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Final consumption expenditure has the lion’s share of GDP in the Palestinian economy, reaching a GDP value of 121.4% in Palestine. It recorded a decrease of 4.4% in 2023 compared to 2022, due to the Israeli aggression against Gaza Strip, to reach USD 17,933.1 </w:t>
      </w:r>
      <w:proofErr w:type="gramStart"/>
      <w:r w:rsidRPr="007F2752">
        <w:rPr>
          <w:rFonts w:ascii="Times New Roman" w:eastAsia="Times New Roman" w:hAnsi="Times New Roman" w:cs="Times New Roman"/>
          <w:sz w:val="24"/>
          <w:szCs w:val="24"/>
        </w:rPr>
        <w:t>million</w:t>
      </w:r>
      <w:proofErr w:type="gramEnd"/>
      <w:r w:rsidRPr="007F2752">
        <w:rPr>
          <w:rFonts w:ascii="Times New Roman" w:eastAsia="Times New Roman" w:hAnsi="Times New Roman" w:cs="Times New Roman"/>
          <w:sz w:val="24"/>
          <w:szCs w:val="24"/>
        </w:rPr>
        <w:t>. On the other hand, final household expenditure is the largest contributor of gross final consumption expenditures representing 80.9%, which declined in 2023 leading to a decline in the value of gross final consumption expenditures.</w:t>
      </w:r>
    </w:p>
    <w:p w14:paraId="3FEF6D68" w14:textId="65ABC93B" w:rsidR="0091340E" w:rsidRDefault="0091340E" w:rsidP="0091340E">
      <w:pPr>
        <w:pStyle w:val="HTMLPreformatted"/>
        <w:shd w:val="clear" w:color="auto" w:fill="FFFFFF"/>
        <w:jc w:val="both"/>
        <w:rPr>
          <w:rFonts w:ascii="Times New Roman" w:hAnsi="Times New Roman" w:cs="Times New Roman"/>
          <w:sz w:val="24"/>
          <w:szCs w:val="24"/>
        </w:rPr>
      </w:pPr>
    </w:p>
    <w:p w14:paraId="0A53CCD4" w14:textId="70288406" w:rsidR="001E53A3" w:rsidRDefault="001E53A3" w:rsidP="0091340E">
      <w:pPr>
        <w:pStyle w:val="HTMLPreformatted"/>
        <w:shd w:val="clear" w:color="auto" w:fill="FFFFFF"/>
        <w:jc w:val="both"/>
        <w:rPr>
          <w:rFonts w:ascii="Times New Roman" w:hAnsi="Times New Roman" w:cs="Times New Roman"/>
          <w:sz w:val="24"/>
          <w:szCs w:val="24"/>
        </w:rPr>
      </w:pPr>
    </w:p>
    <w:p w14:paraId="5D5DD0B7" w14:textId="77777777" w:rsidR="001E53A3" w:rsidRPr="007F2752" w:rsidRDefault="001E53A3" w:rsidP="0091340E">
      <w:pPr>
        <w:pStyle w:val="HTMLPreformatted"/>
        <w:shd w:val="clear" w:color="auto" w:fill="FFFFFF"/>
        <w:jc w:val="both"/>
        <w:rPr>
          <w:rFonts w:ascii="Times New Roman" w:hAnsi="Times New Roman" w:cs="Times New Roman"/>
          <w:sz w:val="24"/>
          <w:szCs w:val="24"/>
        </w:rPr>
      </w:pPr>
    </w:p>
    <w:p w14:paraId="0E51B1C2" w14:textId="77777777" w:rsidR="00085F7C" w:rsidRPr="007F2752" w:rsidRDefault="00085F7C" w:rsidP="0091340E">
      <w:pPr>
        <w:pStyle w:val="HTMLPreformatted"/>
        <w:shd w:val="clear" w:color="auto" w:fill="FFFFFF"/>
        <w:jc w:val="both"/>
        <w:rPr>
          <w:rFonts w:ascii="Times New Roman" w:hAnsi="Times New Roman" w:cs="Times New Roman"/>
          <w:sz w:val="24"/>
          <w:szCs w:val="24"/>
        </w:rPr>
      </w:pPr>
    </w:p>
    <w:p w14:paraId="622F7CCF" w14:textId="761554B1" w:rsidR="00085F7C" w:rsidRPr="007F2752" w:rsidRDefault="00CD4514" w:rsidP="00085F7C">
      <w:pPr>
        <w:pStyle w:val="HTMLPreformatted"/>
        <w:numPr>
          <w:ilvl w:val="2"/>
          <w:numId w:val="44"/>
        </w:numPr>
        <w:shd w:val="clear" w:color="auto" w:fill="FFFFFF"/>
        <w:jc w:val="both"/>
        <w:rPr>
          <w:rFonts w:ascii="Times New Roman" w:hAnsi="Times New Roman" w:cs="Times New Roman"/>
          <w:b/>
          <w:bCs/>
          <w:sz w:val="24"/>
          <w:szCs w:val="24"/>
        </w:rPr>
      </w:pPr>
      <w:r w:rsidRPr="007F2752">
        <w:rPr>
          <w:rFonts w:ascii="Times New Roman" w:hAnsi="Times New Roman" w:cs="Times New Roman"/>
          <w:b/>
          <w:bCs/>
          <w:sz w:val="24"/>
          <w:szCs w:val="24"/>
        </w:rPr>
        <w:lastRenderedPageBreak/>
        <w:t>Gross Capital Formation (Investment)</w:t>
      </w:r>
    </w:p>
    <w:p w14:paraId="7B31641D" w14:textId="756FE5BC" w:rsidR="00085F7C" w:rsidRPr="007F2752" w:rsidRDefault="00085F7C" w:rsidP="00EC44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The value of the gross capital formation (investment) </w:t>
      </w:r>
      <w:proofErr w:type="gramStart"/>
      <w:r w:rsidRPr="007F2752">
        <w:rPr>
          <w:rFonts w:ascii="Times New Roman" w:eastAsia="Times New Roman" w:hAnsi="Times New Roman" w:cs="Times New Roman"/>
          <w:sz w:val="24"/>
          <w:szCs w:val="24"/>
        </w:rPr>
        <w:t>is considered</w:t>
      </w:r>
      <w:proofErr w:type="gramEnd"/>
      <w:r w:rsidRPr="007F2752">
        <w:rPr>
          <w:rFonts w:ascii="Times New Roman" w:eastAsia="Times New Roman" w:hAnsi="Times New Roman" w:cs="Times New Roman"/>
          <w:sz w:val="24"/>
          <w:szCs w:val="24"/>
        </w:rPr>
        <w:t xml:space="preserve"> the main GDP component in the Palestinian economy, representing 27.6% of GDP in Palestine. However, the Israeli aggression against Gaza Strip led to an almost complete suspension of investment in Gaza Strip. It decreased by 3.1% in Palestine in 2023 compared to 2022, amounting to USD 4,080.1</w:t>
      </w:r>
      <w:r w:rsidRPr="007F2752">
        <w:rPr>
          <w:rFonts w:ascii="Times New Roman" w:eastAsia="Times New Roman" w:hAnsi="Times New Roman" w:cs="Times New Roman"/>
          <w:sz w:val="24"/>
          <w:szCs w:val="24"/>
          <w:rtl/>
        </w:rPr>
        <w:t> </w:t>
      </w:r>
      <w:proofErr w:type="gramStart"/>
      <w:r w:rsidRPr="007F2752">
        <w:rPr>
          <w:rFonts w:ascii="Times New Roman" w:eastAsia="Times New Roman" w:hAnsi="Times New Roman" w:cs="Times New Roman"/>
          <w:sz w:val="24"/>
          <w:szCs w:val="24"/>
        </w:rPr>
        <w:t>million</w:t>
      </w:r>
      <w:proofErr w:type="gramEnd"/>
      <w:r w:rsidRPr="007F2752">
        <w:rPr>
          <w:rFonts w:ascii="Times New Roman" w:eastAsia="Times New Roman" w:hAnsi="Times New Roman" w:cs="Times New Roman"/>
          <w:sz w:val="24"/>
          <w:szCs w:val="24"/>
        </w:rPr>
        <w:t>. Noting that investment in buildings represents 45.8% of gross investments.</w:t>
      </w:r>
    </w:p>
    <w:p w14:paraId="7401691B" w14:textId="309FBD64" w:rsidR="00740F18" w:rsidRPr="007F2752" w:rsidRDefault="00740F18" w:rsidP="00740F18">
      <w:pPr>
        <w:pStyle w:val="HTMLPreformatted"/>
        <w:shd w:val="clear" w:color="auto" w:fill="FFFFFF"/>
        <w:jc w:val="both"/>
        <w:rPr>
          <w:rFonts w:ascii="Times New Roman" w:hAnsi="Times New Roman" w:cs="Times New Roman"/>
          <w:sz w:val="24"/>
          <w:szCs w:val="24"/>
        </w:rPr>
      </w:pPr>
    </w:p>
    <w:p w14:paraId="6F17287C" w14:textId="77777777" w:rsidR="00CD4514" w:rsidRPr="007F2752" w:rsidRDefault="005F6F96" w:rsidP="00477F96">
      <w:pPr>
        <w:pStyle w:val="HTMLPreformatted"/>
        <w:shd w:val="clear" w:color="auto" w:fill="FFFFFF"/>
        <w:jc w:val="both"/>
        <w:rPr>
          <w:rFonts w:ascii="Times New Roman" w:hAnsi="Times New Roman" w:cs="Times New Roman"/>
          <w:b/>
          <w:bCs/>
          <w:sz w:val="24"/>
          <w:szCs w:val="24"/>
        </w:rPr>
      </w:pPr>
      <w:r w:rsidRPr="007F2752">
        <w:rPr>
          <w:rFonts w:ascii="Times New Roman" w:hAnsi="Times New Roman" w:cs="Times New Roman"/>
          <w:b/>
          <w:bCs/>
          <w:sz w:val="24"/>
          <w:szCs w:val="24"/>
        </w:rPr>
        <w:t xml:space="preserve">1.1.3 </w:t>
      </w:r>
      <w:r w:rsidR="001704CD" w:rsidRPr="007F2752">
        <w:rPr>
          <w:rFonts w:ascii="Times New Roman" w:hAnsi="Times New Roman" w:cs="Times New Roman"/>
          <w:b/>
          <w:bCs/>
          <w:sz w:val="24"/>
          <w:szCs w:val="24"/>
        </w:rPr>
        <w:t>Saving</w:t>
      </w:r>
      <w:r w:rsidR="00FE0478" w:rsidRPr="007F2752">
        <w:rPr>
          <w:rFonts w:ascii="Times New Roman" w:hAnsi="Times New Roman" w:cs="Times New Roman"/>
          <w:b/>
          <w:bCs/>
          <w:sz w:val="24"/>
          <w:szCs w:val="24"/>
        </w:rPr>
        <w:t>s</w:t>
      </w:r>
    </w:p>
    <w:p w14:paraId="1C8FA397" w14:textId="0B7ED5B6" w:rsidR="00085F7C" w:rsidRPr="007F2752" w:rsidRDefault="00085F7C" w:rsidP="00EC44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The value of savings in Palestine decreased by 50.6% in 2023 compared to 2022, dipping to </w:t>
      </w:r>
      <w:proofErr w:type="gramStart"/>
      <w:r w:rsidRPr="007F2752">
        <w:rPr>
          <w:rFonts w:ascii="Times New Roman" w:eastAsia="Times New Roman" w:hAnsi="Times New Roman" w:cs="Times New Roman"/>
          <w:sz w:val="24"/>
          <w:szCs w:val="24"/>
        </w:rPr>
        <w:t>USD</w:t>
      </w:r>
      <w:r w:rsidRPr="007F2752">
        <w:rPr>
          <w:rFonts w:ascii="Times New Roman" w:eastAsia="Times New Roman" w:hAnsi="Times New Roman" w:cs="Times New Roman" w:hint="cs"/>
          <w:sz w:val="24"/>
          <w:szCs w:val="24"/>
          <w:rtl/>
          <w:lang w:eastAsia="ar-SA"/>
        </w:rPr>
        <w:t xml:space="preserve">932.9 </w:t>
      </w:r>
      <w:r w:rsidRPr="007F2752">
        <w:rPr>
          <w:rFonts w:ascii="Times New Roman" w:eastAsia="Times New Roman" w:hAnsi="Times New Roman" w:cs="Times New Roman"/>
          <w:sz w:val="24"/>
          <w:szCs w:val="24"/>
          <w:lang w:eastAsia="ar-SA"/>
        </w:rPr>
        <w:t xml:space="preserve"> million</w:t>
      </w:r>
      <w:proofErr w:type="gramEnd"/>
      <w:r w:rsidRPr="007F2752">
        <w:rPr>
          <w:rFonts w:ascii="Times New Roman" w:eastAsia="Times New Roman" w:hAnsi="Times New Roman" w:cs="Times New Roman"/>
          <w:sz w:val="24"/>
          <w:szCs w:val="24"/>
        </w:rPr>
        <w:t xml:space="preserve">. This decrease </w:t>
      </w:r>
      <w:proofErr w:type="gramStart"/>
      <w:r w:rsidRPr="007F2752">
        <w:rPr>
          <w:rFonts w:ascii="Times New Roman" w:eastAsia="Times New Roman" w:hAnsi="Times New Roman" w:cs="Times New Roman"/>
          <w:sz w:val="24"/>
          <w:szCs w:val="24"/>
        </w:rPr>
        <w:t>is attributed</w:t>
      </w:r>
      <w:proofErr w:type="gramEnd"/>
      <w:r w:rsidRPr="007F2752">
        <w:rPr>
          <w:rFonts w:ascii="Times New Roman" w:eastAsia="Times New Roman" w:hAnsi="Times New Roman" w:cs="Times New Roman"/>
          <w:sz w:val="24"/>
          <w:szCs w:val="24"/>
        </w:rPr>
        <w:t xml:space="preserve"> to the fact that the decrease in the value of gross national </w:t>
      </w:r>
      <w:r w:rsidR="00EC4440">
        <w:rPr>
          <w:rFonts w:ascii="Times New Roman" w:eastAsia="Times New Roman" w:hAnsi="Times New Roman" w:cs="Times New Roman"/>
          <w:sz w:val="24"/>
          <w:szCs w:val="24"/>
        </w:rPr>
        <w:t>disposable</w:t>
      </w:r>
      <w:r w:rsidRPr="007F2752">
        <w:rPr>
          <w:rFonts w:ascii="Times New Roman" w:eastAsia="Times New Roman" w:hAnsi="Times New Roman" w:cs="Times New Roman"/>
          <w:sz w:val="24"/>
          <w:szCs w:val="24"/>
        </w:rPr>
        <w:t xml:space="preserve"> income (</w:t>
      </w:r>
      <w:proofErr w:type="spellStart"/>
      <w:r w:rsidRPr="007F2752">
        <w:rPr>
          <w:rFonts w:ascii="Times New Roman" w:eastAsia="Times New Roman" w:hAnsi="Times New Roman" w:cs="Times New Roman"/>
          <w:sz w:val="24"/>
          <w:szCs w:val="24"/>
        </w:rPr>
        <w:t>GNDI</w:t>
      </w:r>
      <w:proofErr w:type="spellEnd"/>
      <w:r w:rsidRPr="007F2752">
        <w:rPr>
          <w:rFonts w:ascii="Times New Roman" w:eastAsia="Times New Roman" w:hAnsi="Times New Roman" w:cs="Times New Roman"/>
          <w:sz w:val="24"/>
          <w:szCs w:val="24"/>
        </w:rPr>
        <w:t xml:space="preserve">) is higher than the decrease in the value of final consumption expenditure. Noting that savings is considered the residual component of </w:t>
      </w:r>
      <w:proofErr w:type="spellStart"/>
      <w:r w:rsidRPr="007F2752">
        <w:rPr>
          <w:rFonts w:ascii="Times New Roman" w:eastAsia="Times New Roman" w:hAnsi="Times New Roman" w:cs="Times New Roman"/>
          <w:sz w:val="24"/>
          <w:szCs w:val="24"/>
        </w:rPr>
        <w:t>GNDI</w:t>
      </w:r>
      <w:proofErr w:type="spellEnd"/>
      <w:r w:rsidRPr="007F2752">
        <w:rPr>
          <w:rFonts w:ascii="Times New Roman" w:eastAsia="Times New Roman" w:hAnsi="Times New Roman" w:cs="Times New Roman"/>
          <w:sz w:val="24"/>
          <w:szCs w:val="24"/>
        </w:rPr>
        <w:t xml:space="preserve"> after subtracting the value of final consumption expenditure. Conversely, the value of savings decreased in both the West Bank and Gaza Strip during the same year of 2023. (See Table 1).</w:t>
      </w:r>
    </w:p>
    <w:p w14:paraId="77DED73C" w14:textId="77777777" w:rsidR="002541A6" w:rsidRPr="007F2752" w:rsidRDefault="002541A6" w:rsidP="00381C22">
      <w:pPr>
        <w:pStyle w:val="HTMLPreformatted"/>
        <w:shd w:val="clear" w:color="auto" w:fill="FFFFFF"/>
        <w:jc w:val="both"/>
        <w:rPr>
          <w:rFonts w:ascii="Times New Roman" w:hAnsi="Times New Roman" w:cs="Times New Roman"/>
          <w:sz w:val="24"/>
          <w:szCs w:val="24"/>
        </w:rPr>
      </w:pPr>
    </w:p>
    <w:p w14:paraId="6CC2ED03" w14:textId="24CD9EC5" w:rsidR="00D56289" w:rsidRPr="007F2752" w:rsidRDefault="00CD4514" w:rsidP="00775C85">
      <w:pPr>
        <w:spacing w:after="0" w:line="240" w:lineRule="auto"/>
        <w:jc w:val="center"/>
        <w:rPr>
          <w:rFonts w:ascii="Arial" w:hAnsi="Arial" w:cs="Arial"/>
          <w:b/>
          <w:bCs/>
          <w:lang w:eastAsia="ar-SA"/>
        </w:rPr>
      </w:pPr>
      <w:r w:rsidRPr="007F2752">
        <w:rPr>
          <w:rFonts w:ascii="Arial" w:hAnsi="Arial" w:cs="Arial"/>
          <w:b/>
          <w:bCs/>
        </w:rPr>
        <w:t xml:space="preserve">Table 1: </w:t>
      </w:r>
      <w:r w:rsidRPr="007F2752">
        <w:rPr>
          <w:rFonts w:ascii="Arial" w:hAnsi="Arial" w:cs="Arial"/>
          <w:b/>
          <w:bCs/>
          <w:lang w:eastAsia="ar-SA"/>
        </w:rPr>
        <w:t xml:space="preserve">Main Economic Indicators by </w:t>
      </w:r>
      <w:r w:rsidR="00ED066C" w:rsidRPr="007F2752">
        <w:rPr>
          <w:rFonts w:ascii="Arial" w:hAnsi="Arial" w:cs="Arial"/>
          <w:b/>
          <w:bCs/>
          <w:lang w:eastAsia="ar-SA"/>
        </w:rPr>
        <w:t>R</w:t>
      </w:r>
      <w:r w:rsidRPr="007F2752">
        <w:rPr>
          <w:rFonts w:ascii="Arial" w:hAnsi="Arial" w:cs="Arial"/>
          <w:b/>
          <w:bCs/>
          <w:lang w:eastAsia="ar-SA"/>
        </w:rPr>
        <w:t xml:space="preserve">egion, </w:t>
      </w:r>
      <w:r w:rsidR="00775C85" w:rsidRPr="007F2752">
        <w:rPr>
          <w:rFonts w:ascii="Arial" w:hAnsi="Arial" w:cs="Arial"/>
          <w:b/>
          <w:bCs/>
          <w:lang w:eastAsia="ar-SA"/>
        </w:rPr>
        <w:t>2019</w:t>
      </w:r>
      <w:r w:rsidR="00EF105D" w:rsidRPr="007F2752">
        <w:rPr>
          <w:rFonts w:ascii="Arial" w:hAnsi="Arial" w:cs="Arial"/>
          <w:b/>
          <w:bCs/>
          <w:lang w:eastAsia="ar-SA"/>
        </w:rPr>
        <w:t>-</w:t>
      </w:r>
      <w:r w:rsidR="00871829" w:rsidRPr="007F2752">
        <w:rPr>
          <w:rFonts w:ascii="Arial" w:hAnsi="Arial" w:cs="Arial"/>
          <w:b/>
          <w:bCs/>
          <w:lang w:eastAsia="ar-SA"/>
        </w:rPr>
        <w:t xml:space="preserve"> </w:t>
      </w:r>
      <w:r w:rsidR="00775C85" w:rsidRPr="007F2752">
        <w:rPr>
          <w:rFonts w:ascii="Arial" w:hAnsi="Arial" w:cs="Arial"/>
          <w:b/>
          <w:bCs/>
          <w:lang w:eastAsia="ar-SA"/>
        </w:rPr>
        <w:t>2023</w:t>
      </w:r>
      <w:r w:rsidRPr="007F2752">
        <w:rPr>
          <w:rFonts w:ascii="Arial" w:hAnsi="Arial" w:cs="Arial"/>
          <w:b/>
          <w:bCs/>
          <w:lang w:eastAsia="ar-SA"/>
        </w:rPr>
        <w:t xml:space="preserve"> at </w:t>
      </w:r>
      <w:r w:rsidR="00ED066C" w:rsidRPr="007F2752">
        <w:rPr>
          <w:rFonts w:ascii="Arial" w:hAnsi="Arial" w:cs="Arial"/>
          <w:b/>
          <w:bCs/>
          <w:lang w:eastAsia="ar-SA"/>
        </w:rPr>
        <w:t>C</w:t>
      </w:r>
      <w:r w:rsidRPr="007F2752">
        <w:rPr>
          <w:rFonts w:ascii="Arial" w:hAnsi="Arial" w:cs="Arial"/>
          <w:b/>
          <w:bCs/>
          <w:lang w:eastAsia="ar-SA"/>
        </w:rPr>
        <w:t xml:space="preserve">onstant </w:t>
      </w:r>
      <w:r w:rsidR="00ED066C" w:rsidRPr="007F2752">
        <w:rPr>
          <w:rFonts w:ascii="Arial" w:hAnsi="Arial" w:cs="Arial"/>
          <w:b/>
          <w:bCs/>
          <w:lang w:eastAsia="ar-SA"/>
        </w:rPr>
        <w:t>P</w:t>
      </w:r>
      <w:r w:rsidR="00D56289" w:rsidRPr="007F2752">
        <w:rPr>
          <w:rFonts w:ascii="Arial" w:hAnsi="Arial" w:cs="Arial"/>
          <w:b/>
          <w:bCs/>
          <w:lang w:eastAsia="ar-SA"/>
        </w:rPr>
        <w:t xml:space="preserve">rices </w:t>
      </w:r>
    </w:p>
    <w:p w14:paraId="40B22F48" w14:textId="65865049" w:rsidR="00CD4514" w:rsidRPr="007F2752" w:rsidRDefault="00D56289" w:rsidP="00D56289">
      <w:pPr>
        <w:spacing w:after="0" w:line="240" w:lineRule="auto"/>
        <w:jc w:val="center"/>
        <w:rPr>
          <w:rFonts w:ascii="Arial" w:hAnsi="Arial" w:cs="Arial"/>
          <w:b/>
          <w:bCs/>
        </w:rPr>
      </w:pPr>
      <w:r w:rsidRPr="007F2752">
        <w:rPr>
          <w:rFonts w:ascii="Arial" w:hAnsi="Arial" w:cs="Arial"/>
          <w:b/>
          <w:bCs/>
          <w:lang w:eastAsia="ar-SA"/>
        </w:rPr>
        <w:t>(</w:t>
      </w:r>
      <w:r w:rsidR="00ED066C" w:rsidRPr="007F2752">
        <w:rPr>
          <w:rFonts w:ascii="Arial" w:hAnsi="Arial" w:cs="Arial"/>
          <w:b/>
          <w:bCs/>
          <w:lang w:eastAsia="ar-SA"/>
        </w:rPr>
        <w:t>B</w:t>
      </w:r>
      <w:r w:rsidR="00CD4514" w:rsidRPr="007F2752">
        <w:rPr>
          <w:rFonts w:ascii="Arial" w:hAnsi="Arial" w:cs="Arial"/>
          <w:b/>
          <w:bCs/>
          <w:lang w:eastAsia="ar-SA"/>
        </w:rPr>
        <w:t xml:space="preserve">ase </w:t>
      </w:r>
      <w:r w:rsidR="00ED066C" w:rsidRPr="007F2752">
        <w:rPr>
          <w:rFonts w:ascii="Arial" w:hAnsi="Arial" w:cs="Arial"/>
          <w:b/>
          <w:bCs/>
          <w:lang w:eastAsia="ar-SA"/>
        </w:rPr>
        <w:t>Y</w:t>
      </w:r>
      <w:r w:rsidR="00CD4514" w:rsidRPr="007F2752">
        <w:rPr>
          <w:rFonts w:ascii="Arial" w:hAnsi="Arial" w:cs="Arial"/>
          <w:b/>
          <w:bCs/>
          <w:lang w:eastAsia="ar-SA"/>
        </w:rPr>
        <w:t xml:space="preserve">ear </w:t>
      </w:r>
      <w:r w:rsidR="00CD4514" w:rsidRPr="007F2752">
        <w:rPr>
          <w:rFonts w:ascii="Arial" w:hAnsi="Arial" w:cs="Arial"/>
          <w:b/>
          <w:bCs/>
          <w:rtl/>
        </w:rPr>
        <w:t>2015</w:t>
      </w:r>
      <w:r w:rsidRPr="007F2752">
        <w:rPr>
          <w:rFonts w:ascii="Arial" w:hAnsi="Arial" w:cs="Arial"/>
          <w:b/>
          <w:bCs/>
        </w:rPr>
        <w:t>)</w:t>
      </w:r>
    </w:p>
    <w:p w14:paraId="0ECCC0F7" w14:textId="77777777" w:rsidR="00CD4514" w:rsidRPr="007F2752" w:rsidRDefault="00CD4514" w:rsidP="00477F96">
      <w:pPr>
        <w:spacing w:after="0" w:line="240" w:lineRule="auto"/>
        <w:jc w:val="center"/>
        <w:rPr>
          <w:rFonts w:ascii="Arial" w:hAnsi="Arial" w:cs="Arial"/>
          <w:b/>
          <w:bCs/>
          <w:sz w:val="10"/>
          <w:szCs w:val="10"/>
        </w:rPr>
      </w:pPr>
    </w:p>
    <w:p w14:paraId="6013751B" w14:textId="77777777" w:rsidR="00CD4514" w:rsidRPr="007F2752" w:rsidRDefault="005F6F96" w:rsidP="00477F96">
      <w:pPr>
        <w:spacing w:after="0" w:line="240" w:lineRule="auto"/>
        <w:ind w:hanging="142"/>
        <w:rPr>
          <w:rFonts w:ascii="Arial" w:hAnsi="Arial" w:cs="Arial"/>
          <w:sz w:val="18"/>
          <w:szCs w:val="18"/>
        </w:rPr>
      </w:pPr>
      <w:r w:rsidRPr="007F2752">
        <w:rPr>
          <w:rFonts w:ascii="Arial" w:hAnsi="Arial" w:cs="Arial"/>
          <w:sz w:val="18"/>
          <w:szCs w:val="18"/>
        </w:rPr>
        <w:t xml:space="preserve">   </w:t>
      </w:r>
      <w:r w:rsidR="00CD4514" w:rsidRPr="007F2752">
        <w:rPr>
          <w:rFonts w:ascii="Arial" w:hAnsi="Arial" w:cs="Arial"/>
          <w:sz w:val="18"/>
          <w:szCs w:val="18"/>
        </w:rPr>
        <w:t xml:space="preserve">Value in USD </w:t>
      </w:r>
      <w:proofErr w:type="gramStart"/>
      <w:r w:rsidR="00CD4514" w:rsidRPr="007F2752">
        <w:rPr>
          <w:rFonts w:ascii="Arial" w:hAnsi="Arial" w:cs="Arial"/>
          <w:sz w:val="18"/>
          <w:szCs w:val="18"/>
        </w:rPr>
        <w:t>million</w:t>
      </w:r>
      <w:proofErr w:type="gramEnd"/>
    </w:p>
    <w:tbl>
      <w:tblPr>
        <w:tblW w:w="9072" w:type="dxa"/>
        <w:jc w:val="center"/>
        <w:tblBorders>
          <w:top w:val="single" w:sz="12" w:space="0" w:color="auto"/>
          <w:bottom w:val="single" w:sz="12" w:space="0" w:color="auto"/>
        </w:tblBorders>
        <w:tblLook w:val="0000" w:firstRow="0" w:lastRow="0" w:firstColumn="0" w:lastColumn="0" w:noHBand="0" w:noVBand="0"/>
      </w:tblPr>
      <w:tblGrid>
        <w:gridCol w:w="3931"/>
        <w:gridCol w:w="1021"/>
        <w:gridCol w:w="1022"/>
        <w:gridCol w:w="1020"/>
        <w:gridCol w:w="1022"/>
        <w:gridCol w:w="1056"/>
      </w:tblGrid>
      <w:tr w:rsidR="007F2752" w:rsidRPr="007F2752" w14:paraId="1F1B65E9" w14:textId="77777777" w:rsidTr="0059637E">
        <w:trPr>
          <w:trHeight w:val="312"/>
          <w:jc w:val="center"/>
        </w:trPr>
        <w:tc>
          <w:tcPr>
            <w:tcW w:w="2167" w:type="pct"/>
            <w:tcBorders>
              <w:top w:val="single" w:sz="12" w:space="0" w:color="auto"/>
              <w:bottom w:val="single" w:sz="12" w:space="0" w:color="auto"/>
            </w:tcBorders>
            <w:vAlign w:val="center"/>
          </w:tcPr>
          <w:p w14:paraId="6580818B" w14:textId="77777777" w:rsidR="00775C85" w:rsidRPr="007F2752" w:rsidRDefault="00775C85" w:rsidP="00775C85">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Indicator</w:t>
            </w:r>
          </w:p>
        </w:tc>
        <w:tc>
          <w:tcPr>
            <w:tcW w:w="563" w:type="pct"/>
            <w:tcBorders>
              <w:top w:val="single" w:sz="12" w:space="0" w:color="auto"/>
              <w:bottom w:val="single" w:sz="12" w:space="0" w:color="auto"/>
            </w:tcBorders>
            <w:vAlign w:val="center"/>
          </w:tcPr>
          <w:p w14:paraId="0DF6B18D" w14:textId="109CCBB9" w:rsidR="00775C85" w:rsidRPr="007F2752" w:rsidRDefault="00775C85" w:rsidP="00775C85">
            <w:pPr>
              <w:pStyle w:val="BodyText3"/>
              <w:spacing w:after="0" w:line="240" w:lineRule="auto"/>
              <w:jc w:val="center"/>
              <w:rPr>
                <w:rFonts w:ascii="Arial" w:hAnsi="Arial" w:cs="Arial"/>
                <w:b/>
                <w:bCs/>
                <w:sz w:val="18"/>
                <w:szCs w:val="18"/>
              </w:rPr>
            </w:pPr>
            <w:r w:rsidRPr="007F2752">
              <w:rPr>
                <w:rFonts w:ascii="Arial" w:hAnsi="Arial" w:cs="Arial"/>
                <w:b/>
                <w:bCs/>
                <w:sz w:val="18"/>
                <w:szCs w:val="18"/>
              </w:rPr>
              <w:t>2019</w:t>
            </w:r>
          </w:p>
        </w:tc>
        <w:tc>
          <w:tcPr>
            <w:tcW w:w="563" w:type="pct"/>
            <w:tcBorders>
              <w:top w:val="single" w:sz="12" w:space="0" w:color="auto"/>
              <w:bottom w:val="single" w:sz="12" w:space="0" w:color="auto"/>
            </w:tcBorders>
            <w:vAlign w:val="center"/>
          </w:tcPr>
          <w:p w14:paraId="4C0631F5" w14:textId="39B6574F" w:rsidR="00775C85" w:rsidRPr="007F2752" w:rsidRDefault="00775C85" w:rsidP="00775C85">
            <w:pPr>
              <w:pStyle w:val="BodyText3"/>
              <w:spacing w:after="0" w:line="240" w:lineRule="auto"/>
              <w:jc w:val="center"/>
              <w:rPr>
                <w:rFonts w:ascii="Arial" w:hAnsi="Arial" w:cs="Arial"/>
                <w:b/>
                <w:bCs/>
                <w:sz w:val="18"/>
                <w:szCs w:val="18"/>
              </w:rPr>
            </w:pPr>
            <w:r w:rsidRPr="007F2752">
              <w:rPr>
                <w:rFonts w:ascii="Arial" w:hAnsi="Arial" w:cs="Arial"/>
                <w:b/>
                <w:bCs/>
                <w:sz w:val="18"/>
                <w:szCs w:val="18"/>
              </w:rPr>
              <w:t>2020</w:t>
            </w:r>
          </w:p>
        </w:tc>
        <w:tc>
          <w:tcPr>
            <w:tcW w:w="562" w:type="pct"/>
            <w:tcBorders>
              <w:top w:val="single" w:sz="12" w:space="0" w:color="auto"/>
              <w:bottom w:val="single" w:sz="12" w:space="0" w:color="auto"/>
            </w:tcBorders>
            <w:vAlign w:val="center"/>
          </w:tcPr>
          <w:p w14:paraId="24B765A3" w14:textId="73B02989" w:rsidR="00775C85" w:rsidRPr="007F2752" w:rsidRDefault="00775C85" w:rsidP="00775C85">
            <w:pPr>
              <w:pStyle w:val="BodyText3"/>
              <w:spacing w:after="0" w:line="240" w:lineRule="auto"/>
              <w:jc w:val="center"/>
              <w:rPr>
                <w:rFonts w:ascii="Arial" w:hAnsi="Arial" w:cs="Arial"/>
                <w:b/>
                <w:bCs/>
                <w:sz w:val="18"/>
                <w:szCs w:val="18"/>
              </w:rPr>
            </w:pPr>
            <w:r w:rsidRPr="007F2752">
              <w:rPr>
                <w:rFonts w:ascii="Arial" w:hAnsi="Arial" w:cs="Arial"/>
                <w:b/>
                <w:bCs/>
                <w:sz w:val="18"/>
                <w:szCs w:val="18"/>
              </w:rPr>
              <w:t>2021</w:t>
            </w:r>
          </w:p>
        </w:tc>
        <w:tc>
          <w:tcPr>
            <w:tcW w:w="563" w:type="pct"/>
            <w:tcBorders>
              <w:top w:val="single" w:sz="12" w:space="0" w:color="auto"/>
              <w:bottom w:val="single" w:sz="12" w:space="0" w:color="auto"/>
            </w:tcBorders>
            <w:vAlign w:val="center"/>
          </w:tcPr>
          <w:p w14:paraId="2AC2EBB1" w14:textId="6A72849D" w:rsidR="00775C85" w:rsidRPr="007F2752" w:rsidRDefault="00775C85" w:rsidP="00775C85">
            <w:pPr>
              <w:pStyle w:val="BodyText3"/>
              <w:spacing w:after="0" w:line="240" w:lineRule="auto"/>
              <w:jc w:val="center"/>
              <w:rPr>
                <w:rFonts w:ascii="Arial" w:hAnsi="Arial" w:cs="Arial"/>
                <w:b/>
                <w:bCs/>
                <w:sz w:val="18"/>
                <w:szCs w:val="18"/>
              </w:rPr>
            </w:pPr>
            <w:r w:rsidRPr="007F2752">
              <w:rPr>
                <w:rFonts w:ascii="Arial" w:hAnsi="Arial" w:cs="Arial"/>
                <w:b/>
                <w:bCs/>
                <w:sz w:val="18"/>
                <w:szCs w:val="18"/>
              </w:rPr>
              <w:t>2022</w:t>
            </w:r>
          </w:p>
        </w:tc>
        <w:tc>
          <w:tcPr>
            <w:tcW w:w="582" w:type="pct"/>
            <w:tcBorders>
              <w:top w:val="single" w:sz="12" w:space="0" w:color="auto"/>
              <w:bottom w:val="single" w:sz="12" w:space="0" w:color="auto"/>
            </w:tcBorders>
            <w:vAlign w:val="center"/>
          </w:tcPr>
          <w:p w14:paraId="12D8B81A" w14:textId="7C8C5E4E" w:rsidR="00775C85" w:rsidRPr="007F2752" w:rsidRDefault="00775C85" w:rsidP="00775C85">
            <w:pPr>
              <w:pStyle w:val="BodyText3"/>
              <w:spacing w:after="0" w:line="240" w:lineRule="auto"/>
              <w:jc w:val="center"/>
              <w:rPr>
                <w:rFonts w:ascii="Arial" w:hAnsi="Arial" w:cs="Arial"/>
                <w:b/>
                <w:bCs/>
                <w:sz w:val="18"/>
                <w:szCs w:val="18"/>
              </w:rPr>
            </w:pPr>
            <w:r w:rsidRPr="007F2752">
              <w:rPr>
                <w:rFonts w:ascii="Arial" w:hAnsi="Arial" w:cs="Arial" w:hint="cs"/>
                <w:b/>
                <w:bCs/>
                <w:sz w:val="18"/>
                <w:szCs w:val="18"/>
                <w:rtl/>
              </w:rPr>
              <w:t>2023</w:t>
            </w:r>
          </w:p>
        </w:tc>
      </w:tr>
      <w:tr w:rsidR="007F2752" w:rsidRPr="007F2752" w14:paraId="0E63A43F"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7921526A" w14:textId="77777777" w:rsidR="00756A8D" w:rsidRPr="007F2752" w:rsidRDefault="00756A8D" w:rsidP="00477F96">
            <w:pPr>
              <w:spacing w:after="0" w:line="240" w:lineRule="auto"/>
              <w:jc w:val="center"/>
              <w:rPr>
                <w:rFonts w:ascii="Arial" w:hAnsi="Arial" w:cs="Arial"/>
                <w:b/>
                <w:bCs/>
                <w:sz w:val="18"/>
                <w:szCs w:val="18"/>
              </w:rPr>
            </w:pPr>
            <w:r w:rsidRPr="007F2752">
              <w:rPr>
                <w:rFonts w:ascii="Arial" w:hAnsi="Arial" w:cs="Arial"/>
                <w:b/>
                <w:bCs/>
                <w:sz w:val="18"/>
                <w:szCs w:val="18"/>
              </w:rPr>
              <w:t>Palestine</w:t>
            </w:r>
          </w:p>
        </w:tc>
      </w:tr>
      <w:tr w:rsidR="007F2752" w:rsidRPr="007F2752" w14:paraId="22F3FE8A" w14:textId="77777777" w:rsidTr="0059637E">
        <w:trPr>
          <w:trHeight w:val="312"/>
          <w:jc w:val="center"/>
        </w:trPr>
        <w:tc>
          <w:tcPr>
            <w:tcW w:w="2167" w:type="pct"/>
            <w:tcBorders>
              <w:top w:val="single" w:sz="12" w:space="0" w:color="auto"/>
            </w:tcBorders>
            <w:vAlign w:val="center"/>
          </w:tcPr>
          <w:p w14:paraId="1FA0C28E"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 xml:space="preserve">Gross Domestic Product </w:t>
            </w:r>
          </w:p>
        </w:tc>
        <w:tc>
          <w:tcPr>
            <w:tcW w:w="563" w:type="pct"/>
            <w:tcBorders>
              <w:top w:val="single" w:sz="12" w:space="0" w:color="auto"/>
            </w:tcBorders>
            <w:vAlign w:val="center"/>
          </w:tcPr>
          <w:p w14:paraId="755487DE" w14:textId="63DA8EC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15,829.0</w:t>
            </w:r>
          </w:p>
        </w:tc>
        <w:tc>
          <w:tcPr>
            <w:tcW w:w="563" w:type="pct"/>
            <w:tcBorders>
              <w:top w:val="single" w:sz="12" w:space="0" w:color="auto"/>
            </w:tcBorders>
            <w:vAlign w:val="center"/>
          </w:tcPr>
          <w:p w14:paraId="46ED3806" w14:textId="14D4715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14,037.4</w:t>
            </w:r>
          </w:p>
        </w:tc>
        <w:tc>
          <w:tcPr>
            <w:tcW w:w="562" w:type="pct"/>
            <w:tcBorders>
              <w:top w:val="single" w:sz="12" w:space="0" w:color="auto"/>
            </w:tcBorders>
            <w:vAlign w:val="center"/>
          </w:tcPr>
          <w:p w14:paraId="158B1912" w14:textId="5DAD7092"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15,021.7</w:t>
            </w:r>
          </w:p>
        </w:tc>
        <w:tc>
          <w:tcPr>
            <w:tcW w:w="563" w:type="pct"/>
            <w:tcBorders>
              <w:top w:val="single" w:sz="12" w:space="0" w:color="auto"/>
            </w:tcBorders>
            <w:vAlign w:val="center"/>
          </w:tcPr>
          <w:p w14:paraId="144D87AE" w14:textId="47D1E51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15,635.0</w:t>
            </w:r>
          </w:p>
        </w:tc>
        <w:tc>
          <w:tcPr>
            <w:tcW w:w="582" w:type="pct"/>
            <w:tcBorders>
              <w:top w:val="single" w:sz="12" w:space="0" w:color="auto"/>
            </w:tcBorders>
            <w:vAlign w:val="center"/>
          </w:tcPr>
          <w:p w14:paraId="7D5AE444" w14:textId="779173ED"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14,773.7</w:t>
            </w:r>
          </w:p>
        </w:tc>
      </w:tr>
      <w:tr w:rsidR="007F2752" w:rsidRPr="007F2752" w14:paraId="69E3FE74" w14:textId="77777777" w:rsidTr="0059637E">
        <w:trPr>
          <w:trHeight w:val="312"/>
          <w:jc w:val="center"/>
        </w:trPr>
        <w:tc>
          <w:tcPr>
            <w:tcW w:w="2167" w:type="pct"/>
            <w:vAlign w:val="center"/>
          </w:tcPr>
          <w:p w14:paraId="0578B519"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Final Consumption Expenditure</w:t>
            </w:r>
          </w:p>
        </w:tc>
        <w:tc>
          <w:tcPr>
            <w:tcW w:w="563" w:type="pct"/>
            <w:vAlign w:val="center"/>
          </w:tcPr>
          <w:p w14:paraId="02C84612" w14:textId="4030F1B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17,328.8</w:t>
            </w:r>
          </w:p>
        </w:tc>
        <w:tc>
          <w:tcPr>
            <w:tcW w:w="563" w:type="pct"/>
            <w:vAlign w:val="center"/>
          </w:tcPr>
          <w:p w14:paraId="5834C6AD" w14:textId="53887A18"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15,494.9</w:t>
            </w:r>
          </w:p>
        </w:tc>
        <w:tc>
          <w:tcPr>
            <w:tcW w:w="562" w:type="pct"/>
            <w:vAlign w:val="center"/>
          </w:tcPr>
          <w:p w14:paraId="7BB6C625" w14:textId="40F93FD6"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16,752.1</w:t>
            </w:r>
          </w:p>
        </w:tc>
        <w:tc>
          <w:tcPr>
            <w:tcW w:w="563" w:type="pct"/>
            <w:vAlign w:val="center"/>
          </w:tcPr>
          <w:p w14:paraId="2DDC6E7B" w14:textId="2AF9B96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18,756.9</w:t>
            </w:r>
          </w:p>
        </w:tc>
        <w:tc>
          <w:tcPr>
            <w:tcW w:w="582" w:type="pct"/>
            <w:vAlign w:val="center"/>
          </w:tcPr>
          <w:p w14:paraId="7C873407" w14:textId="5E7AEE1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17,933.1</w:t>
            </w:r>
          </w:p>
        </w:tc>
      </w:tr>
      <w:tr w:rsidR="007F2752" w:rsidRPr="007F2752" w14:paraId="79184B83" w14:textId="77777777" w:rsidTr="0059637E">
        <w:trPr>
          <w:trHeight w:val="312"/>
          <w:jc w:val="center"/>
        </w:trPr>
        <w:tc>
          <w:tcPr>
            <w:tcW w:w="2167" w:type="pct"/>
            <w:vAlign w:val="center"/>
          </w:tcPr>
          <w:p w14:paraId="6AA5A98A"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Gross Capital Formation</w:t>
            </w:r>
          </w:p>
        </w:tc>
        <w:tc>
          <w:tcPr>
            <w:tcW w:w="563" w:type="pct"/>
            <w:vAlign w:val="center"/>
          </w:tcPr>
          <w:p w14:paraId="70660792" w14:textId="4A46C75F"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4,177.1</w:t>
            </w:r>
          </w:p>
        </w:tc>
        <w:tc>
          <w:tcPr>
            <w:tcW w:w="563" w:type="pct"/>
            <w:vAlign w:val="center"/>
          </w:tcPr>
          <w:p w14:paraId="153D5039" w14:textId="04B56B3E"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3,328.6</w:t>
            </w:r>
          </w:p>
        </w:tc>
        <w:tc>
          <w:tcPr>
            <w:tcW w:w="562" w:type="pct"/>
            <w:vAlign w:val="center"/>
          </w:tcPr>
          <w:p w14:paraId="6C3B48A3" w14:textId="2C7EC290"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3,770.2</w:t>
            </w:r>
          </w:p>
        </w:tc>
        <w:tc>
          <w:tcPr>
            <w:tcW w:w="563" w:type="pct"/>
            <w:vAlign w:val="center"/>
          </w:tcPr>
          <w:p w14:paraId="395E7C51" w14:textId="5305703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4,211.3</w:t>
            </w:r>
          </w:p>
        </w:tc>
        <w:tc>
          <w:tcPr>
            <w:tcW w:w="582" w:type="pct"/>
            <w:vAlign w:val="center"/>
          </w:tcPr>
          <w:p w14:paraId="78D406DD" w14:textId="6E899CB6"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4,080.1</w:t>
            </w:r>
          </w:p>
        </w:tc>
      </w:tr>
      <w:tr w:rsidR="007F2752" w:rsidRPr="007F2752" w14:paraId="7ACD01F2" w14:textId="77777777" w:rsidTr="0059637E">
        <w:trPr>
          <w:trHeight w:val="312"/>
          <w:jc w:val="center"/>
        </w:trPr>
        <w:tc>
          <w:tcPr>
            <w:tcW w:w="2167" w:type="pct"/>
            <w:vAlign w:val="center"/>
          </w:tcPr>
          <w:p w14:paraId="3415CAEA"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Net Exports of Goods and Services</w:t>
            </w:r>
          </w:p>
        </w:tc>
        <w:tc>
          <w:tcPr>
            <w:tcW w:w="563" w:type="pct"/>
            <w:vAlign w:val="center"/>
          </w:tcPr>
          <w:p w14:paraId="43164342" w14:textId="34C41A1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-5,745.6</w:t>
            </w:r>
          </w:p>
        </w:tc>
        <w:tc>
          <w:tcPr>
            <w:tcW w:w="563" w:type="pct"/>
            <w:vAlign w:val="center"/>
          </w:tcPr>
          <w:p w14:paraId="481F030F" w14:textId="004584AE"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-4,853.2</w:t>
            </w:r>
          </w:p>
        </w:tc>
        <w:tc>
          <w:tcPr>
            <w:tcW w:w="562" w:type="pct"/>
            <w:vAlign w:val="center"/>
          </w:tcPr>
          <w:p w14:paraId="68C5263F" w14:textId="3EA12400"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-5,516.0</w:t>
            </w:r>
          </w:p>
        </w:tc>
        <w:tc>
          <w:tcPr>
            <w:tcW w:w="563" w:type="pct"/>
            <w:vAlign w:val="center"/>
          </w:tcPr>
          <w:p w14:paraId="6E5929E2" w14:textId="5557CDA8"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-6,982.4</w:t>
            </w:r>
          </w:p>
        </w:tc>
        <w:tc>
          <w:tcPr>
            <w:tcW w:w="582" w:type="pct"/>
            <w:vAlign w:val="center"/>
          </w:tcPr>
          <w:p w14:paraId="6DA8ABA0" w14:textId="637EE771"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-7,110.0</w:t>
            </w:r>
          </w:p>
        </w:tc>
      </w:tr>
      <w:tr w:rsidR="007F2752" w:rsidRPr="007F2752" w14:paraId="1DF4705A" w14:textId="77777777" w:rsidTr="0059637E">
        <w:trPr>
          <w:trHeight w:val="312"/>
          <w:jc w:val="center"/>
        </w:trPr>
        <w:tc>
          <w:tcPr>
            <w:tcW w:w="2167" w:type="pct"/>
            <w:tcBorders>
              <w:bottom w:val="nil"/>
            </w:tcBorders>
            <w:vAlign w:val="center"/>
          </w:tcPr>
          <w:p w14:paraId="25D0A59D"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Savings</w:t>
            </w:r>
          </w:p>
        </w:tc>
        <w:tc>
          <w:tcPr>
            <w:tcW w:w="563" w:type="pct"/>
            <w:tcBorders>
              <w:bottom w:val="nil"/>
            </w:tcBorders>
            <w:vAlign w:val="center"/>
          </w:tcPr>
          <w:p w14:paraId="506E45E3" w14:textId="0B5D26C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2,631.9</w:t>
            </w:r>
          </w:p>
        </w:tc>
        <w:tc>
          <w:tcPr>
            <w:tcW w:w="563" w:type="pct"/>
            <w:tcBorders>
              <w:bottom w:val="nil"/>
            </w:tcBorders>
            <w:vAlign w:val="center"/>
          </w:tcPr>
          <w:p w14:paraId="317BE4BD" w14:textId="6C596C11"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1,678.3</w:t>
            </w:r>
          </w:p>
        </w:tc>
        <w:tc>
          <w:tcPr>
            <w:tcW w:w="562" w:type="pct"/>
            <w:tcBorders>
              <w:bottom w:val="nil"/>
            </w:tcBorders>
            <w:vAlign w:val="center"/>
          </w:tcPr>
          <w:p w14:paraId="7903073D" w14:textId="6530F46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2,230.3</w:t>
            </w:r>
          </w:p>
        </w:tc>
        <w:tc>
          <w:tcPr>
            <w:tcW w:w="563" w:type="pct"/>
            <w:tcBorders>
              <w:bottom w:val="nil"/>
            </w:tcBorders>
            <w:vAlign w:val="center"/>
          </w:tcPr>
          <w:p w14:paraId="0439B489" w14:textId="34F5A9EE"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1,889.8</w:t>
            </w:r>
          </w:p>
        </w:tc>
        <w:tc>
          <w:tcPr>
            <w:tcW w:w="582" w:type="pct"/>
            <w:tcBorders>
              <w:bottom w:val="nil"/>
            </w:tcBorders>
            <w:vAlign w:val="center"/>
          </w:tcPr>
          <w:p w14:paraId="34CFAB89" w14:textId="374AB3E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932.9</w:t>
            </w:r>
          </w:p>
        </w:tc>
      </w:tr>
      <w:tr w:rsidR="007F2752" w:rsidRPr="007F2752" w14:paraId="48F21DAC" w14:textId="77777777" w:rsidTr="0059637E">
        <w:trPr>
          <w:trHeight w:val="312"/>
          <w:jc w:val="center"/>
        </w:trPr>
        <w:tc>
          <w:tcPr>
            <w:tcW w:w="2167" w:type="pct"/>
            <w:tcBorders>
              <w:top w:val="nil"/>
              <w:bottom w:val="single" w:sz="12" w:space="0" w:color="auto"/>
            </w:tcBorders>
            <w:vAlign w:val="center"/>
          </w:tcPr>
          <w:p w14:paraId="4586EE68"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GDP per capita (USD)</w:t>
            </w:r>
          </w:p>
        </w:tc>
        <w:tc>
          <w:tcPr>
            <w:tcW w:w="563" w:type="pct"/>
            <w:tcBorders>
              <w:top w:val="nil"/>
              <w:bottom w:val="single" w:sz="12" w:space="0" w:color="auto"/>
            </w:tcBorders>
            <w:vAlign w:val="center"/>
          </w:tcPr>
          <w:p w14:paraId="6474F115" w14:textId="351643E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tl/>
              </w:rPr>
              <w:t>3,3</w:t>
            </w:r>
            <w:r w:rsidRPr="007F2752">
              <w:rPr>
                <w:rFonts w:ascii="Arial" w:hAnsi="Arial" w:cs="Arial" w:hint="cs"/>
                <w:sz w:val="18"/>
                <w:szCs w:val="18"/>
                <w:rtl/>
              </w:rPr>
              <w:t>78</w:t>
            </w:r>
            <w:r w:rsidRPr="007F2752">
              <w:rPr>
                <w:rFonts w:ascii="Arial" w:hAnsi="Arial" w:cs="Arial"/>
                <w:sz w:val="18"/>
                <w:szCs w:val="18"/>
                <w:rtl/>
              </w:rPr>
              <w:t>.</w:t>
            </w:r>
            <w:r w:rsidRPr="007F2752">
              <w:rPr>
                <w:rFonts w:ascii="Arial" w:hAnsi="Arial" w:cs="Arial" w:hint="cs"/>
                <w:sz w:val="18"/>
                <w:szCs w:val="18"/>
                <w:rtl/>
              </w:rPr>
              <w:t>3</w:t>
            </w:r>
          </w:p>
        </w:tc>
        <w:tc>
          <w:tcPr>
            <w:tcW w:w="563" w:type="pct"/>
            <w:tcBorders>
              <w:top w:val="nil"/>
              <w:bottom w:val="single" w:sz="12" w:space="0" w:color="auto"/>
            </w:tcBorders>
            <w:vAlign w:val="center"/>
          </w:tcPr>
          <w:p w14:paraId="7551A2A5" w14:textId="128D8C3C"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2,922.5</w:t>
            </w:r>
          </w:p>
        </w:tc>
        <w:tc>
          <w:tcPr>
            <w:tcW w:w="562" w:type="pct"/>
            <w:tcBorders>
              <w:top w:val="nil"/>
              <w:bottom w:val="single" w:sz="12" w:space="0" w:color="auto"/>
            </w:tcBorders>
            <w:vAlign w:val="center"/>
          </w:tcPr>
          <w:p w14:paraId="57D982FC" w14:textId="2F366E2E"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3,051.5</w:t>
            </w:r>
          </w:p>
        </w:tc>
        <w:tc>
          <w:tcPr>
            <w:tcW w:w="563" w:type="pct"/>
            <w:tcBorders>
              <w:top w:val="nil"/>
              <w:bottom w:val="single" w:sz="12" w:space="0" w:color="auto"/>
            </w:tcBorders>
            <w:vAlign w:val="center"/>
          </w:tcPr>
          <w:p w14:paraId="4E82DEE1" w14:textId="32AAF470"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3,100.0</w:t>
            </w:r>
          </w:p>
        </w:tc>
        <w:tc>
          <w:tcPr>
            <w:tcW w:w="582" w:type="pct"/>
            <w:tcBorders>
              <w:top w:val="nil"/>
              <w:bottom w:val="single" w:sz="12" w:space="0" w:color="auto"/>
            </w:tcBorders>
            <w:vAlign w:val="center"/>
          </w:tcPr>
          <w:p w14:paraId="0DAD35B5" w14:textId="6500DE3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2,852.9</w:t>
            </w:r>
          </w:p>
        </w:tc>
      </w:tr>
      <w:tr w:rsidR="007F2752" w:rsidRPr="007F2752" w14:paraId="5A831C6C"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0B691CD0" w14:textId="77777777" w:rsidR="00DE7459" w:rsidRPr="007F2752" w:rsidRDefault="00DE7459" w:rsidP="00DE7459">
            <w:pPr>
              <w:spacing w:after="0" w:line="240" w:lineRule="auto"/>
              <w:jc w:val="center"/>
              <w:rPr>
                <w:rFonts w:ascii="Arial" w:hAnsi="Arial" w:cs="Arial"/>
                <w:b/>
                <w:bCs/>
                <w:sz w:val="18"/>
                <w:szCs w:val="18"/>
              </w:rPr>
            </w:pPr>
            <w:r w:rsidRPr="007F2752">
              <w:rPr>
                <w:rFonts w:ascii="Arial" w:hAnsi="Arial" w:cs="Arial"/>
                <w:b/>
                <w:bCs/>
                <w:sz w:val="18"/>
                <w:szCs w:val="18"/>
              </w:rPr>
              <w:t>West Bank</w:t>
            </w:r>
          </w:p>
        </w:tc>
      </w:tr>
      <w:tr w:rsidR="007F2752" w:rsidRPr="007F2752" w14:paraId="62EDB8E7" w14:textId="77777777" w:rsidTr="0059637E">
        <w:trPr>
          <w:trHeight w:val="312"/>
          <w:jc w:val="center"/>
        </w:trPr>
        <w:tc>
          <w:tcPr>
            <w:tcW w:w="2167" w:type="pct"/>
            <w:tcBorders>
              <w:top w:val="single" w:sz="12" w:space="0" w:color="auto"/>
            </w:tcBorders>
            <w:vAlign w:val="center"/>
          </w:tcPr>
          <w:p w14:paraId="72E6324C"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 xml:space="preserve">Gross Domestic Product </w:t>
            </w:r>
          </w:p>
        </w:tc>
        <w:tc>
          <w:tcPr>
            <w:tcW w:w="563" w:type="pct"/>
            <w:tcBorders>
              <w:top w:val="single" w:sz="12" w:space="0" w:color="auto"/>
            </w:tcBorders>
            <w:vAlign w:val="center"/>
          </w:tcPr>
          <w:p w14:paraId="0424905D" w14:textId="1231E92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12,998.8</w:t>
            </w:r>
          </w:p>
        </w:tc>
        <w:tc>
          <w:tcPr>
            <w:tcW w:w="563" w:type="pct"/>
            <w:tcBorders>
              <w:top w:val="single" w:sz="12" w:space="0" w:color="auto"/>
            </w:tcBorders>
            <w:vAlign w:val="center"/>
          </w:tcPr>
          <w:p w14:paraId="09C2F1EA" w14:textId="40D1FD1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11,564.1</w:t>
            </w:r>
          </w:p>
        </w:tc>
        <w:tc>
          <w:tcPr>
            <w:tcW w:w="562" w:type="pct"/>
            <w:tcBorders>
              <w:top w:val="single" w:sz="12" w:space="0" w:color="auto"/>
            </w:tcBorders>
            <w:vAlign w:val="center"/>
          </w:tcPr>
          <w:p w14:paraId="16C76558" w14:textId="19C8A5DF"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12,443.6</w:t>
            </w:r>
          </w:p>
        </w:tc>
        <w:tc>
          <w:tcPr>
            <w:tcW w:w="563" w:type="pct"/>
            <w:tcBorders>
              <w:top w:val="single" w:sz="12" w:space="0" w:color="auto"/>
            </w:tcBorders>
            <w:vAlign w:val="center"/>
          </w:tcPr>
          <w:p w14:paraId="7A879172" w14:textId="4E8C81A2"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12,921.7</w:t>
            </w:r>
          </w:p>
        </w:tc>
        <w:tc>
          <w:tcPr>
            <w:tcW w:w="582" w:type="pct"/>
            <w:tcBorders>
              <w:top w:val="single" w:sz="12" w:space="0" w:color="auto"/>
            </w:tcBorders>
            <w:vAlign w:val="center"/>
          </w:tcPr>
          <w:p w14:paraId="3DE3B042" w14:textId="228A6E9C"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12,673.3</w:t>
            </w:r>
          </w:p>
        </w:tc>
      </w:tr>
      <w:tr w:rsidR="007F2752" w:rsidRPr="007F2752" w14:paraId="39B8BC12" w14:textId="77777777" w:rsidTr="0059637E">
        <w:trPr>
          <w:trHeight w:val="312"/>
          <w:jc w:val="center"/>
        </w:trPr>
        <w:tc>
          <w:tcPr>
            <w:tcW w:w="2167" w:type="pct"/>
            <w:vAlign w:val="center"/>
          </w:tcPr>
          <w:p w14:paraId="54DB6975"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Final Consumption Expenditure</w:t>
            </w:r>
          </w:p>
        </w:tc>
        <w:tc>
          <w:tcPr>
            <w:tcW w:w="563" w:type="pct"/>
            <w:vAlign w:val="center"/>
          </w:tcPr>
          <w:p w14:paraId="00698ACB" w14:textId="3A44F4D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13,893.8</w:t>
            </w:r>
          </w:p>
        </w:tc>
        <w:tc>
          <w:tcPr>
            <w:tcW w:w="563" w:type="pct"/>
            <w:vAlign w:val="center"/>
          </w:tcPr>
          <w:p w14:paraId="6BFE46B0" w14:textId="6E4CEA9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12,332.0</w:t>
            </w:r>
          </w:p>
        </w:tc>
        <w:tc>
          <w:tcPr>
            <w:tcW w:w="562" w:type="pct"/>
            <w:vAlign w:val="center"/>
          </w:tcPr>
          <w:p w14:paraId="14EACFF1" w14:textId="29799E0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13,406.7</w:t>
            </w:r>
          </w:p>
        </w:tc>
        <w:tc>
          <w:tcPr>
            <w:tcW w:w="563" w:type="pct"/>
            <w:vAlign w:val="center"/>
          </w:tcPr>
          <w:p w14:paraId="0F38181C" w14:textId="2073B40C"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14,940.1</w:t>
            </w:r>
          </w:p>
        </w:tc>
        <w:tc>
          <w:tcPr>
            <w:tcW w:w="582" w:type="pct"/>
            <w:vAlign w:val="center"/>
          </w:tcPr>
          <w:p w14:paraId="7601AF8D" w14:textId="49BC724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14,784.7</w:t>
            </w:r>
          </w:p>
        </w:tc>
      </w:tr>
      <w:tr w:rsidR="007F2752" w:rsidRPr="007F2752" w14:paraId="249843A9" w14:textId="77777777" w:rsidTr="0059637E">
        <w:trPr>
          <w:trHeight w:val="312"/>
          <w:jc w:val="center"/>
        </w:trPr>
        <w:tc>
          <w:tcPr>
            <w:tcW w:w="2167" w:type="pct"/>
            <w:vAlign w:val="center"/>
          </w:tcPr>
          <w:p w14:paraId="7F13BE26"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Gross Capital Formation</w:t>
            </w:r>
          </w:p>
        </w:tc>
        <w:tc>
          <w:tcPr>
            <w:tcW w:w="563" w:type="pct"/>
            <w:vAlign w:val="center"/>
          </w:tcPr>
          <w:p w14:paraId="3372C02D" w14:textId="72609B8D"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3,753.5</w:t>
            </w:r>
          </w:p>
        </w:tc>
        <w:tc>
          <w:tcPr>
            <w:tcW w:w="563" w:type="pct"/>
            <w:vAlign w:val="center"/>
          </w:tcPr>
          <w:p w14:paraId="5443484D" w14:textId="4BD48161"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3,075.2</w:t>
            </w:r>
          </w:p>
        </w:tc>
        <w:tc>
          <w:tcPr>
            <w:tcW w:w="562" w:type="pct"/>
            <w:vAlign w:val="center"/>
          </w:tcPr>
          <w:p w14:paraId="34399687" w14:textId="2EA329C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3,511.9</w:t>
            </w:r>
          </w:p>
        </w:tc>
        <w:tc>
          <w:tcPr>
            <w:tcW w:w="563" w:type="pct"/>
            <w:vAlign w:val="center"/>
          </w:tcPr>
          <w:p w14:paraId="205089BE" w14:textId="6BC1F50F"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3,910.9</w:t>
            </w:r>
          </w:p>
        </w:tc>
        <w:tc>
          <w:tcPr>
            <w:tcW w:w="582" w:type="pct"/>
            <w:vAlign w:val="center"/>
          </w:tcPr>
          <w:p w14:paraId="4CC1098D" w14:textId="46EFC98F"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3,876.4</w:t>
            </w:r>
          </w:p>
        </w:tc>
      </w:tr>
      <w:tr w:rsidR="007F2752" w:rsidRPr="007F2752" w14:paraId="7A5EF1F5" w14:textId="77777777" w:rsidTr="0059637E">
        <w:trPr>
          <w:trHeight w:val="312"/>
          <w:jc w:val="center"/>
        </w:trPr>
        <w:tc>
          <w:tcPr>
            <w:tcW w:w="2167" w:type="pct"/>
            <w:vAlign w:val="center"/>
          </w:tcPr>
          <w:p w14:paraId="00687148"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Net Exports of Goods and Services</w:t>
            </w:r>
          </w:p>
        </w:tc>
        <w:tc>
          <w:tcPr>
            <w:tcW w:w="563" w:type="pct"/>
            <w:vAlign w:val="center"/>
          </w:tcPr>
          <w:p w14:paraId="41CE8430" w14:textId="3DC453B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-4,693.7</w:t>
            </w:r>
          </w:p>
        </w:tc>
        <w:tc>
          <w:tcPr>
            <w:tcW w:w="563" w:type="pct"/>
            <w:vAlign w:val="center"/>
          </w:tcPr>
          <w:p w14:paraId="2AB205A6" w14:textId="3C93DA67"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-3,942.0</w:t>
            </w:r>
          </w:p>
        </w:tc>
        <w:tc>
          <w:tcPr>
            <w:tcW w:w="562" w:type="pct"/>
            <w:vAlign w:val="center"/>
          </w:tcPr>
          <w:p w14:paraId="0A8F7BDD" w14:textId="052465B0"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-4,540.9</w:t>
            </w:r>
          </w:p>
        </w:tc>
        <w:tc>
          <w:tcPr>
            <w:tcW w:w="563" w:type="pct"/>
            <w:vAlign w:val="center"/>
          </w:tcPr>
          <w:p w14:paraId="3D8F767F" w14:textId="0764B24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-5,657.1</w:t>
            </w:r>
          </w:p>
        </w:tc>
        <w:tc>
          <w:tcPr>
            <w:tcW w:w="582" w:type="pct"/>
            <w:vAlign w:val="center"/>
          </w:tcPr>
          <w:p w14:paraId="43C1BC3B" w14:textId="539271D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-5,899.1</w:t>
            </w:r>
          </w:p>
        </w:tc>
      </w:tr>
      <w:tr w:rsidR="007F2752" w:rsidRPr="007F2752" w14:paraId="0F0AD1AB" w14:textId="77777777" w:rsidTr="0059637E">
        <w:trPr>
          <w:trHeight w:val="312"/>
          <w:jc w:val="center"/>
        </w:trPr>
        <w:tc>
          <w:tcPr>
            <w:tcW w:w="2167" w:type="pct"/>
            <w:tcBorders>
              <w:bottom w:val="nil"/>
            </w:tcBorders>
            <w:vAlign w:val="center"/>
          </w:tcPr>
          <w:p w14:paraId="27752BA2"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Savings</w:t>
            </w:r>
          </w:p>
        </w:tc>
        <w:tc>
          <w:tcPr>
            <w:tcW w:w="563" w:type="pct"/>
            <w:tcBorders>
              <w:bottom w:val="nil"/>
            </w:tcBorders>
            <w:vAlign w:val="center"/>
          </w:tcPr>
          <w:p w14:paraId="5517A16B" w14:textId="4B4C406F"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2,547.0</w:t>
            </w:r>
          </w:p>
        </w:tc>
        <w:tc>
          <w:tcPr>
            <w:tcW w:w="563" w:type="pct"/>
            <w:tcBorders>
              <w:bottom w:val="nil"/>
            </w:tcBorders>
            <w:vAlign w:val="center"/>
          </w:tcPr>
          <w:p w14:paraId="06986F39" w14:textId="0177501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1,847.7</w:t>
            </w:r>
          </w:p>
        </w:tc>
        <w:tc>
          <w:tcPr>
            <w:tcW w:w="562" w:type="pct"/>
            <w:tcBorders>
              <w:bottom w:val="nil"/>
            </w:tcBorders>
            <w:vAlign w:val="center"/>
          </w:tcPr>
          <w:p w14:paraId="20EFA005" w14:textId="559BDF5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2,391.6</w:t>
            </w:r>
          </w:p>
        </w:tc>
        <w:tc>
          <w:tcPr>
            <w:tcW w:w="563" w:type="pct"/>
            <w:tcBorders>
              <w:bottom w:val="nil"/>
            </w:tcBorders>
            <w:vAlign w:val="center"/>
          </w:tcPr>
          <w:p w14:paraId="23DAB024" w14:textId="0A3EFA2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2,089.3</w:t>
            </w:r>
          </w:p>
        </w:tc>
        <w:tc>
          <w:tcPr>
            <w:tcW w:w="582" w:type="pct"/>
            <w:tcBorders>
              <w:bottom w:val="nil"/>
            </w:tcBorders>
            <w:vAlign w:val="center"/>
          </w:tcPr>
          <w:p w14:paraId="17A42421" w14:textId="30FE331D"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1,089.2</w:t>
            </w:r>
          </w:p>
        </w:tc>
      </w:tr>
      <w:tr w:rsidR="007F2752" w:rsidRPr="007F2752" w14:paraId="64544B54" w14:textId="77777777" w:rsidTr="0059637E">
        <w:trPr>
          <w:trHeight w:val="312"/>
          <w:jc w:val="center"/>
        </w:trPr>
        <w:tc>
          <w:tcPr>
            <w:tcW w:w="2167" w:type="pct"/>
            <w:tcBorders>
              <w:top w:val="nil"/>
              <w:bottom w:val="single" w:sz="12" w:space="0" w:color="auto"/>
            </w:tcBorders>
            <w:vAlign w:val="center"/>
          </w:tcPr>
          <w:p w14:paraId="2D1A5222"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GDP per capita (USD)</w:t>
            </w:r>
          </w:p>
        </w:tc>
        <w:tc>
          <w:tcPr>
            <w:tcW w:w="563" w:type="pct"/>
            <w:tcBorders>
              <w:top w:val="nil"/>
              <w:bottom w:val="single" w:sz="12" w:space="0" w:color="auto"/>
            </w:tcBorders>
            <w:vAlign w:val="center"/>
          </w:tcPr>
          <w:p w14:paraId="65CDA0FD" w14:textId="29887D26"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4,822.5</w:t>
            </w:r>
          </w:p>
        </w:tc>
        <w:tc>
          <w:tcPr>
            <w:tcW w:w="563" w:type="pct"/>
            <w:tcBorders>
              <w:top w:val="nil"/>
              <w:bottom w:val="single" w:sz="12" w:space="0" w:color="auto"/>
            </w:tcBorders>
            <w:vAlign w:val="center"/>
          </w:tcPr>
          <w:p w14:paraId="1CA6046C" w14:textId="5419D992"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4,197.1</w:t>
            </w:r>
          </w:p>
        </w:tc>
        <w:tc>
          <w:tcPr>
            <w:tcW w:w="562" w:type="pct"/>
            <w:tcBorders>
              <w:top w:val="nil"/>
              <w:bottom w:val="single" w:sz="12" w:space="0" w:color="auto"/>
            </w:tcBorders>
            <w:vAlign w:val="center"/>
          </w:tcPr>
          <w:p w14:paraId="2804560A" w14:textId="2469AB1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4,418.8</w:t>
            </w:r>
          </w:p>
        </w:tc>
        <w:tc>
          <w:tcPr>
            <w:tcW w:w="563" w:type="pct"/>
            <w:tcBorders>
              <w:top w:val="nil"/>
              <w:bottom w:val="single" w:sz="12" w:space="0" w:color="auto"/>
            </w:tcBorders>
            <w:vAlign w:val="center"/>
          </w:tcPr>
          <w:p w14:paraId="496576F4" w14:textId="7CA8CE2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4,490.9</w:t>
            </w:r>
          </w:p>
        </w:tc>
        <w:tc>
          <w:tcPr>
            <w:tcW w:w="582" w:type="pct"/>
            <w:tcBorders>
              <w:top w:val="nil"/>
              <w:bottom w:val="single" w:sz="12" w:space="0" w:color="auto"/>
            </w:tcBorders>
            <w:vAlign w:val="center"/>
          </w:tcPr>
          <w:p w14:paraId="549146C1" w14:textId="7D0B69D7"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4,290.0</w:t>
            </w:r>
          </w:p>
        </w:tc>
      </w:tr>
      <w:tr w:rsidR="007F2752" w:rsidRPr="007F2752" w14:paraId="33298957"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10DAC0F7" w14:textId="77777777" w:rsidR="00DE7459" w:rsidRPr="007F2752" w:rsidRDefault="00DE7459" w:rsidP="00DE7459">
            <w:pPr>
              <w:pStyle w:val="BodyText3"/>
              <w:spacing w:after="0" w:line="240" w:lineRule="auto"/>
              <w:jc w:val="center"/>
              <w:rPr>
                <w:rFonts w:ascii="Arial" w:hAnsi="Arial" w:cs="Arial"/>
                <w:b/>
                <w:bCs/>
                <w:sz w:val="18"/>
                <w:szCs w:val="18"/>
              </w:rPr>
            </w:pPr>
            <w:r w:rsidRPr="007F2752">
              <w:rPr>
                <w:rFonts w:ascii="Arial" w:hAnsi="Arial" w:cs="Arial"/>
                <w:b/>
                <w:bCs/>
                <w:sz w:val="18"/>
                <w:szCs w:val="18"/>
              </w:rPr>
              <w:t>Gaza Strip</w:t>
            </w:r>
          </w:p>
        </w:tc>
      </w:tr>
      <w:tr w:rsidR="007F2752" w:rsidRPr="007F2752" w14:paraId="6471C725" w14:textId="77777777" w:rsidTr="0059637E">
        <w:trPr>
          <w:trHeight w:val="312"/>
          <w:jc w:val="center"/>
        </w:trPr>
        <w:tc>
          <w:tcPr>
            <w:tcW w:w="2167" w:type="pct"/>
            <w:tcBorders>
              <w:top w:val="single" w:sz="12" w:space="0" w:color="auto"/>
            </w:tcBorders>
            <w:vAlign w:val="center"/>
          </w:tcPr>
          <w:p w14:paraId="5B869EA1"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 xml:space="preserve">Gross Domestic Product </w:t>
            </w:r>
          </w:p>
        </w:tc>
        <w:tc>
          <w:tcPr>
            <w:tcW w:w="563" w:type="pct"/>
            <w:tcBorders>
              <w:top w:val="single" w:sz="12" w:space="0" w:color="auto"/>
            </w:tcBorders>
            <w:vAlign w:val="center"/>
          </w:tcPr>
          <w:p w14:paraId="56806007" w14:textId="7FD4817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2,830.2</w:t>
            </w:r>
          </w:p>
        </w:tc>
        <w:tc>
          <w:tcPr>
            <w:tcW w:w="563" w:type="pct"/>
            <w:tcBorders>
              <w:top w:val="single" w:sz="12" w:space="0" w:color="auto"/>
            </w:tcBorders>
            <w:vAlign w:val="center"/>
          </w:tcPr>
          <w:p w14:paraId="15F0C8B5" w14:textId="11799C9E"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2,473.3</w:t>
            </w:r>
          </w:p>
        </w:tc>
        <w:tc>
          <w:tcPr>
            <w:tcW w:w="562" w:type="pct"/>
            <w:tcBorders>
              <w:top w:val="single" w:sz="12" w:space="0" w:color="auto"/>
            </w:tcBorders>
            <w:vAlign w:val="center"/>
          </w:tcPr>
          <w:p w14:paraId="51508B43" w14:textId="42DF587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2,578.1</w:t>
            </w:r>
          </w:p>
        </w:tc>
        <w:tc>
          <w:tcPr>
            <w:tcW w:w="563" w:type="pct"/>
            <w:tcBorders>
              <w:top w:val="single" w:sz="12" w:space="0" w:color="auto"/>
            </w:tcBorders>
            <w:vAlign w:val="center"/>
          </w:tcPr>
          <w:p w14:paraId="19FB7C6F" w14:textId="7C7281C7"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2,713.3</w:t>
            </w:r>
          </w:p>
        </w:tc>
        <w:tc>
          <w:tcPr>
            <w:tcW w:w="582" w:type="pct"/>
            <w:tcBorders>
              <w:top w:val="single" w:sz="12" w:space="0" w:color="auto"/>
            </w:tcBorders>
            <w:vAlign w:val="center"/>
          </w:tcPr>
          <w:p w14:paraId="5FE161CC" w14:textId="5182FDF4"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2,100.4</w:t>
            </w:r>
          </w:p>
        </w:tc>
      </w:tr>
      <w:tr w:rsidR="007F2752" w:rsidRPr="007F2752" w14:paraId="654AA4AC" w14:textId="77777777" w:rsidTr="0059637E">
        <w:trPr>
          <w:trHeight w:val="312"/>
          <w:jc w:val="center"/>
        </w:trPr>
        <w:tc>
          <w:tcPr>
            <w:tcW w:w="2167" w:type="pct"/>
            <w:vAlign w:val="center"/>
          </w:tcPr>
          <w:p w14:paraId="7BF1AFD4"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Final Consumption Expenditure</w:t>
            </w:r>
          </w:p>
        </w:tc>
        <w:tc>
          <w:tcPr>
            <w:tcW w:w="563" w:type="pct"/>
            <w:vAlign w:val="center"/>
          </w:tcPr>
          <w:p w14:paraId="01F34C9C" w14:textId="4B72F03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3,435.0</w:t>
            </w:r>
          </w:p>
        </w:tc>
        <w:tc>
          <w:tcPr>
            <w:tcW w:w="563" w:type="pct"/>
            <w:vAlign w:val="center"/>
          </w:tcPr>
          <w:p w14:paraId="6DCEA20F" w14:textId="2ECD094D"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3,162.9</w:t>
            </w:r>
          </w:p>
        </w:tc>
        <w:tc>
          <w:tcPr>
            <w:tcW w:w="562" w:type="pct"/>
            <w:vAlign w:val="center"/>
          </w:tcPr>
          <w:p w14:paraId="2B2C0BCB" w14:textId="62C35A20"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3,345.4</w:t>
            </w:r>
          </w:p>
        </w:tc>
        <w:tc>
          <w:tcPr>
            <w:tcW w:w="563" w:type="pct"/>
            <w:vAlign w:val="center"/>
          </w:tcPr>
          <w:p w14:paraId="53CD3C58" w14:textId="7F28E4B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3,816.8</w:t>
            </w:r>
          </w:p>
        </w:tc>
        <w:tc>
          <w:tcPr>
            <w:tcW w:w="582" w:type="pct"/>
            <w:vAlign w:val="center"/>
          </w:tcPr>
          <w:p w14:paraId="0390CE65" w14:textId="2E94F8C8"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3,148.4</w:t>
            </w:r>
          </w:p>
        </w:tc>
      </w:tr>
      <w:tr w:rsidR="007F2752" w:rsidRPr="007F2752" w14:paraId="6132DCFD" w14:textId="77777777" w:rsidTr="0059637E">
        <w:trPr>
          <w:trHeight w:val="312"/>
          <w:jc w:val="center"/>
        </w:trPr>
        <w:tc>
          <w:tcPr>
            <w:tcW w:w="2167" w:type="pct"/>
            <w:vAlign w:val="center"/>
          </w:tcPr>
          <w:p w14:paraId="7B9C4C39"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Gross Capital Formation</w:t>
            </w:r>
          </w:p>
        </w:tc>
        <w:tc>
          <w:tcPr>
            <w:tcW w:w="563" w:type="pct"/>
            <w:vAlign w:val="center"/>
          </w:tcPr>
          <w:p w14:paraId="36251C92" w14:textId="66CFAB0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423.6</w:t>
            </w:r>
          </w:p>
        </w:tc>
        <w:tc>
          <w:tcPr>
            <w:tcW w:w="563" w:type="pct"/>
            <w:vAlign w:val="center"/>
          </w:tcPr>
          <w:p w14:paraId="48C5DC3D" w14:textId="08BBAE1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253.4</w:t>
            </w:r>
          </w:p>
        </w:tc>
        <w:tc>
          <w:tcPr>
            <w:tcW w:w="562" w:type="pct"/>
            <w:vAlign w:val="center"/>
          </w:tcPr>
          <w:p w14:paraId="699EE9C6" w14:textId="7C26EBB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258.3</w:t>
            </w:r>
          </w:p>
        </w:tc>
        <w:tc>
          <w:tcPr>
            <w:tcW w:w="563" w:type="pct"/>
            <w:vAlign w:val="center"/>
          </w:tcPr>
          <w:p w14:paraId="107B3410" w14:textId="117F0DE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300.4</w:t>
            </w:r>
          </w:p>
        </w:tc>
        <w:tc>
          <w:tcPr>
            <w:tcW w:w="582" w:type="pct"/>
            <w:vAlign w:val="center"/>
          </w:tcPr>
          <w:p w14:paraId="61890933" w14:textId="32D9930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203.7</w:t>
            </w:r>
          </w:p>
        </w:tc>
      </w:tr>
      <w:tr w:rsidR="007F2752" w:rsidRPr="007F2752" w14:paraId="07F61131" w14:textId="77777777" w:rsidTr="0059637E">
        <w:trPr>
          <w:trHeight w:val="312"/>
          <w:jc w:val="center"/>
        </w:trPr>
        <w:tc>
          <w:tcPr>
            <w:tcW w:w="2167" w:type="pct"/>
            <w:vAlign w:val="center"/>
          </w:tcPr>
          <w:p w14:paraId="7754D296"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Net Exports of Goods and Services</w:t>
            </w:r>
          </w:p>
        </w:tc>
        <w:tc>
          <w:tcPr>
            <w:tcW w:w="563" w:type="pct"/>
            <w:vAlign w:val="center"/>
          </w:tcPr>
          <w:p w14:paraId="0C1FCE4A" w14:textId="4386541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-1,051.9</w:t>
            </w:r>
          </w:p>
        </w:tc>
        <w:tc>
          <w:tcPr>
            <w:tcW w:w="563" w:type="pct"/>
            <w:vAlign w:val="center"/>
          </w:tcPr>
          <w:p w14:paraId="3B39A1DC" w14:textId="4F7ACEB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-911.2</w:t>
            </w:r>
          </w:p>
        </w:tc>
        <w:tc>
          <w:tcPr>
            <w:tcW w:w="562" w:type="pct"/>
            <w:vAlign w:val="center"/>
          </w:tcPr>
          <w:p w14:paraId="2D033882" w14:textId="204808D2"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-975.1</w:t>
            </w:r>
          </w:p>
        </w:tc>
        <w:tc>
          <w:tcPr>
            <w:tcW w:w="563" w:type="pct"/>
            <w:vAlign w:val="center"/>
          </w:tcPr>
          <w:p w14:paraId="6F9BA6EB" w14:textId="0B6965B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-1,325.3</w:t>
            </w:r>
          </w:p>
        </w:tc>
        <w:tc>
          <w:tcPr>
            <w:tcW w:w="582" w:type="pct"/>
            <w:vAlign w:val="center"/>
          </w:tcPr>
          <w:p w14:paraId="415F8174" w14:textId="78774D1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-1,210.9</w:t>
            </w:r>
          </w:p>
        </w:tc>
      </w:tr>
      <w:tr w:rsidR="007F2752" w:rsidRPr="007F2752" w14:paraId="24F76EFF" w14:textId="77777777" w:rsidTr="0059637E">
        <w:trPr>
          <w:trHeight w:val="312"/>
          <w:jc w:val="center"/>
        </w:trPr>
        <w:tc>
          <w:tcPr>
            <w:tcW w:w="2167" w:type="pct"/>
            <w:vAlign w:val="center"/>
          </w:tcPr>
          <w:p w14:paraId="05FE344F"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Savings</w:t>
            </w:r>
          </w:p>
        </w:tc>
        <w:tc>
          <w:tcPr>
            <w:tcW w:w="563" w:type="pct"/>
            <w:vAlign w:val="center"/>
          </w:tcPr>
          <w:p w14:paraId="04297453" w14:textId="0922993C"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84.9</w:t>
            </w:r>
          </w:p>
        </w:tc>
        <w:tc>
          <w:tcPr>
            <w:tcW w:w="563" w:type="pct"/>
            <w:vAlign w:val="center"/>
          </w:tcPr>
          <w:p w14:paraId="45603B6A" w14:textId="0A26C88B"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-169.4</w:t>
            </w:r>
          </w:p>
        </w:tc>
        <w:tc>
          <w:tcPr>
            <w:tcW w:w="562" w:type="pct"/>
            <w:vAlign w:val="center"/>
          </w:tcPr>
          <w:p w14:paraId="17D4323E" w14:textId="41FE1B35"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-161.3</w:t>
            </w:r>
          </w:p>
        </w:tc>
        <w:tc>
          <w:tcPr>
            <w:tcW w:w="563" w:type="pct"/>
            <w:vAlign w:val="center"/>
          </w:tcPr>
          <w:p w14:paraId="42983B1B" w14:textId="1768F9F0"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-199.5</w:t>
            </w:r>
          </w:p>
        </w:tc>
        <w:tc>
          <w:tcPr>
            <w:tcW w:w="582" w:type="pct"/>
            <w:vAlign w:val="center"/>
          </w:tcPr>
          <w:p w14:paraId="652058B1" w14:textId="5D02F1EC"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-156.3</w:t>
            </w:r>
          </w:p>
        </w:tc>
      </w:tr>
      <w:tr w:rsidR="007F2752" w:rsidRPr="007F2752" w14:paraId="7A1A89E7" w14:textId="77777777" w:rsidTr="0059637E">
        <w:trPr>
          <w:trHeight w:val="312"/>
          <w:jc w:val="center"/>
        </w:trPr>
        <w:tc>
          <w:tcPr>
            <w:tcW w:w="2167" w:type="pct"/>
            <w:vAlign w:val="center"/>
          </w:tcPr>
          <w:p w14:paraId="4369E74E" w14:textId="77777777" w:rsidR="00775C85" w:rsidRPr="007F2752" w:rsidRDefault="00775C85" w:rsidP="00775C85">
            <w:pPr>
              <w:pStyle w:val="BodyText3"/>
              <w:spacing w:after="0" w:line="240" w:lineRule="auto"/>
              <w:rPr>
                <w:rFonts w:ascii="Arial" w:hAnsi="Arial" w:cs="Arial"/>
                <w:sz w:val="18"/>
                <w:szCs w:val="18"/>
              </w:rPr>
            </w:pPr>
            <w:r w:rsidRPr="007F2752">
              <w:rPr>
                <w:rFonts w:ascii="Arial" w:hAnsi="Arial" w:cs="Arial"/>
                <w:sz w:val="18"/>
                <w:szCs w:val="18"/>
              </w:rPr>
              <w:t>GDP per capita (USD)</w:t>
            </w:r>
          </w:p>
        </w:tc>
        <w:tc>
          <w:tcPr>
            <w:tcW w:w="563" w:type="pct"/>
            <w:vAlign w:val="center"/>
          </w:tcPr>
          <w:p w14:paraId="50DB7DCA" w14:textId="25693473"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1,422.2</w:t>
            </w:r>
          </w:p>
        </w:tc>
        <w:tc>
          <w:tcPr>
            <w:tcW w:w="563" w:type="pct"/>
            <w:vAlign w:val="center"/>
          </w:tcPr>
          <w:p w14:paraId="0F75A226" w14:textId="3E120EE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1,207.6</w:t>
            </w:r>
          </w:p>
        </w:tc>
        <w:tc>
          <w:tcPr>
            <w:tcW w:w="562" w:type="pct"/>
            <w:vAlign w:val="center"/>
          </w:tcPr>
          <w:p w14:paraId="2EDA57A2" w14:textId="1A0DFF6E"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1,223.9</w:t>
            </w:r>
          </w:p>
        </w:tc>
        <w:tc>
          <w:tcPr>
            <w:tcW w:w="563" w:type="pct"/>
            <w:vAlign w:val="center"/>
          </w:tcPr>
          <w:p w14:paraId="0960B4CD" w14:textId="573F29D9"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1,252.5</w:t>
            </w:r>
          </w:p>
        </w:tc>
        <w:tc>
          <w:tcPr>
            <w:tcW w:w="582" w:type="pct"/>
            <w:vAlign w:val="center"/>
          </w:tcPr>
          <w:p w14:paraId="5E04D2DE" w14:textId="6F41115A" w:rsidR="00775C85" w:rsidRPr="007F2752" w:rsidRDefault="00775C85" w:rsidP="00775C85">
            <w:pPr>
              <w:pStyle w:val="BodyText3"/>
              <w:spacing w:after="0" w:line="240" w:lineRule="auto"/>
              <w:jc w:val="right"/>
              <w:rPr>
                <w:rFonts w:ascii="Arial" w:hAnsi="Arial" w:cs="Arial"/>
                <w:sz w:val="18"/>
                <w:szCs w:val="18"/>
              </w:rPr>
            </w:pPr>
            <w:r w:rsidRPr="007F2752">
              <w:rPr>
                <w:rFonts w:ascii="Arial" w:hAnsi="Arial" w:cs="Arial"/>
                <w:sz w:val="18"/>
                <w:szCs w:val="18"/>
              </w:rPr>
              <w:t>945.7</w:t>
            </w:r>
          </w:p>
        </w:tc>
      </w:tr>
    </w:tbl>
    <w:p w14:paraId="67295B67" w14:textId="77777777" w:rsidR="00CD4514" w:rsidRPr="007F2752" w:rsidRDefault="00977080" w:rsidP="001475EE">
      <w:pPr>
        <w:autoSpaceDE w:val="0"/>
        <w:autoSpaceDN w:val="0"/>
        <w:adjustRightInd w:val="0"/>
        <w:spacing w:after="0" w:line="240" w:lineRule="auto"/>
        <w:jc w:val="both"/>
        <w:rPr>
          <w:rFonts w:asciiTheme="majorBidi" w:hAnsiTheme="majorBidi" w:cstheme="majorBidi"/>
          <w:sz w:val="18"/>
          <w:szCs w:val="18"/>
        </w:rPr>
      </w:pPr>
      <w:r w:rsidRPr="007F2752">
        <w:rPr>
          <w:rFonts w:asciiTheme="majorBidi" w:hAnsiTheme="majorBidi" w:cstheme="majorBidi"/>
          <w:sz w:val="18"/>
          <w:szCs w:val="18"/>
        </w:rPr>
        <w:t>The sum of Final Consumption Expenditure, Gross Capital Formation, and Net Expor</w:t>
      </w:r>
      <w:r w:rsidR="001475EE" w:rsidRPr="007F2752">
        <w:rPr>
          <w:rFonts w:asciiTheme="majorBidi" w:hAnsiTheme="majorBidi" w:cstheme="majorBidi"/>
          <w:sz w:val="18"/>
          <w:szCs w:val="18"/>
        </w:rPr>
        <w:t>ts of Goods and Services does not</w:t>
      </w:r>
      <w:r w:rsidRPr="007F2752">
        <w:rPr>
          <w:rFonts w:asciiTheme="majorBidi" w:hAnsiTheme="majorBidi" w:cstheme="majorBidi"/>
          <w:sz w:val="18"/>
          <w:szCs w:val="18"/>
        </w:rPr>
        <w:t xml:space="preserve"> equal the </w:t>
      </w:r>
      <w:r w:rsidR="001475EE" w:rsidRPr="007F2752">
        <w:rPr>
          <w:rFonts w:asciiTheme="majorBidi" w:hAnsiTheme="majorBidi" w:cstheme="majorBidi"/>
          <w:sz w:val="18"/>
          <w:szCs w:val="18"/>
        </w:rPr>
        <w:t>GDP</w:t>
      </w:r>
      <w:r w:rsidRPr="007F2752">
        <w:rPr>
          <w:rFonts w:asciiTheme="majorBidi" w:hAnsiTheme="majorBidi" w:cstheme="majorBidi"/>
          <w:sz w:val="18"/>
          <w:szCs w:val="18"/>
        </w:rPr>
        <w:t xml:space="preserve"> </w:t>
      </w:r>
      <w:r w:rsidR="001475EE" w:rsidRPr="007F2752">
        <w:rPr>
          <w:rFonts w:asciiTheme="majorBidi" w:hAnsiTheme="majorBidi" w:cstheme="majorBidi"/>
          <w:sz w:val="18"/>
          <w:szCs w:val="18"/>
        </w:rPr>
        <w:t xml:space="preserve">value </w:t>
      </w:r>
      <w:r w:rsidR="00186646" w:rsidRPr="007F2752">
        <w:rPr>
          <w:rFonts w:asciiTheme="majorBidi" w:hAnsiTheme="majorBidi" w:cstheme="majorBidi"/>
          <w:sz w:val="18"/>
          <w:szCs w:val="18"/>
        </w:rPr>
        <w:t>due to</w:t>
      </w:r>
      <w:r w:rsidRPr="007F2752">
        <w:rPr>
          <w:rFonts w:asciiTheme="majorBidi" w:hAnsiTheme="majorBidi" w:cstheme="majorBidi"/>
          <w:sz w:val="18"/>
          <w:szCs w:val="18"/>
        </w:rPr>
        <w:t xml:space="preserve"> the exception of net errors and omission.</w:t>
      </w:r>
    </w:p>
    <w:p w14:paraId="1D212494" w14:textId="11AD3E09" w:rsidR="000E1375" w:rsidRPr="007F2752" w:rsidRDefault="000E1375" w:rsidP="00186646">
      <w:pPr>
        <w:autoSpaceDE w:val="0"/>
        <w:autoSpaceDN w:val="0"/>
        <w:adjustRightInd w:val="0"/>
        <w:spacing w:after="0" w:line="240" w:lineRule="auto"/>
        <w:jc w:val="both"/>
        <w:rPr>
          <w:rFonts w:asciiTheme="majorBidi" w:hAnsiTheme="majorBidi" w:cstheme="majorBidi"/>
          <w:sz w:val="24"/>
          <w:szCs w:val="24"/>
        </w:rPr>
      </w:pPr>
    </w:p>
    <w:p w14:paraId="3E319418" w14:textId="3EEEF139" w:rsidR="00AF58EC" w:rsidRPr="007F2752" w:rsidRDefault="00AF58EC" w:rsidP="00186646">
      <w:pPr>
        <w:autoSpaceDE w:val="0"/>
        <w:autoSpaceDN w:val="0"/>
        <w:adjustRightInd w:val="0"/>
        <w:spacing w:after="0" w:line="240" w:lineRule="auto"/>
        <w:jc w:val="both"/>
        <w:rPr>
          <w:rFonts w:asciiTheme="majorBidi" w:hAnsiTheme="majorBidi" w:cstheme="majorBidi"/>
          <w:sz w:val="24"/>
          <w:szCs w:val="24"/>
        </w:rPr>
      </w:pPr>
    </w:p>
    <w:p w14:paraId="6FA8DB24" w14:textId="36F89363" w:rsidR="00AF58EC" w:rsidRPr="007F2752" w:rsidRDefault="00AF58EC" w:rsidP="00186646">
      <w:pPr>
        <w:autoSpaceDE w:val="0"/>
        <w:autoSpaceDN w:val="0"/>
        <w:adjustRightInd w:val="0"/>
        <w:spacing w:after="0" w:line="240" w:lineRule="auto"/>
        <w:jc w:val="both"/>
        <w:rPr>
          <w:rFonts w:asciiTheme="majorBidi" w:hAnsiTheme="majorBidi" w:cstheme="majorBidi"/>
          <w:sz w:val="24"/>
          <w:szCs w:val="24"/>
        </w:rPr>
      </w:pPr>
    </w:p>
    <w:p w14:paraId="793B0BF0" w14:textId="4D33C48F" w:rsidR="00AF58EC" w:rsidRPr="007F2752" w:rsidRDefault="00AF58EC" w:rsidP="00186646">
      <w:pPr>
        <w:autoSpaceDE w:val="0"/>
        <w:autoSpaceDN w:val="0"/>
        <w:adjustRightInd w:val="0"/>
        <w:spacing w:after="0" w:line="240" w:lineRule="auto"/>
        <w:jc w:val="both"/>
        <w:rPr>
          <w:rFonts w:asciiTheme="majorBidi" w:hAnsiTheme="majorBidi" w:cstheme="majorBidi"/>
          <w:sz w:val="24"/>
          <w:szCs w:val="24"/>
        </w:rPr>
      </w:pPr>
    </w:p>
    <w:p w14:paraId="28A1B2C7" w14:textId="5F03C3CA" w:rsidR="00AF58EC" w:rsidRPr="007F2752" w:rsidRDefault="00AF58EC" w:rsidP="00186646">
      <w:pPr>
        <w:autoSpaceDE w:val="0"/>
        <w:autoSpaceDN w:val="0"/>
        <w:adjustRightInd w:val="0"/>
        <w:spacing w:after="0" w:line="240" w:lineRule="auto"/>
        <w:jc w:val="both"/>
        <w:rPr>
          <w:rFonts w:asciiTheme="majorBidi" w:hAnsiTheme="majorBidi" w:cstheme="majorBidi"/>
          <w:sz w:val="24"/>
          <w:szCs w:val="24"/>
        </w:rPr>
      </w:pPr>
    </w:p>
    <w:p w14:paraId="144DA87A" w14:textId="77777777" w:rsidR="00CD4514" w:rsidRPr="007F2752" w:rsidRDefault="005F6F96" w:rsidP="00477F96">
      <w:pPr>
        <w:spacing w:after="0" w:line="240" w:lineRule="auto"/>
        <w:jc w:val="both"/>
        <w:rPr>
          <w:rFonts w:ascii="Times New Roman" w:hAnsi="Times New Roman" w:cs="Times New Roman"/>
          <w:sz w:val="24"/>
          <w:szCs w:val="24"/>
        </w:rPr>
      </w:pPr>
      <w:r w:rsidRPr="007F2752">
        <w:rPr>
          <w:rFonts w:ascii="Times New Roman" w:hAnsi="Times New Roman" w:cs="Times New Roman"/>
          <w:b/>
          <w:bCs/>
          <w:sz w:val="24"/>
          <w:szCs w:val="24"/>
        </w:rPr>
        <w:lastRenderedPageBreak/>
        <w:t xml:space="preserve">1.1.4 </w:t>
      </w:r>
      <w:r w:rsidR="00CD4514" w:rsidRPr="007F2752">
        <w:rPr>
          <w:rFonts w:ascii="Times New Roman" w:hAnsi="Times New Roman" w:cs="Times New Roman"/>
          <w:b/>
          <w:bCs/>
          <w:sz w:val="24"/>
          <w:szCs w:val="24"/>
        </w:rPr>
        <w:t>GDP Per Capita</w:t>
      </w:r>
    </w:p>
    <w:p w14:paraId="1095B8B3" w14:textId="3CE24102" w:rsidR="000E1375" w:rsidRPr="007F2752" w:rsidRDefault="000E1375" w:rsidP="00EC44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7F2752">
        <w:rPr>
          <w:rFonts w:ascii="Times New Roman" w:eastAsia="Times New Roman" w:hAnsi="Times New Roman" w:cs="Times New Roman"/>
          <w:sz w:val="24"/>
          <w:szCs w:val="24"/>
        </w:rPr>
        <w:t xml:space="preserve">In Palestine, the GDP value per capita decreased by 8.0% in 2023 compared to 2022, reaching USD 2,852.9. </w:t>
      </w:r>
      <w:proofErr w:type="gramStart"/>
      <w:r w:rsidRPr="007F2752">
        <w:rPr>
          <w:rFonts w:ascii="Times New Roman" w:eastAsia="Times New Roman" w:hAnsi="Times New Roman" w:cs="Times New Roman"/>
          <w:sz w:val="24"/>
          <w:szCs w:val="24"/>
        </w:rPr>
        <w:t xml:space="preserve">This reflects a decrease of 4.5% in the West Bank reaching USD 4,290.0, as well as it has decreased to 24.5% in Gaza Strip reaching USD </w:t>
      </w:r>
      <w:r w:rsidRPr="007F2752">
        <w:rPr>
          <w:rFonts w:ascii="Times New Roman" w:eastAsia="Times New Roman" w:hAnsi="Times New Roman" w:cs="Times New Roman" w:hint="cs"/>
          <w:sz w:val="24"/>
          <w:szCs w:val="24"/>
          <w:rtl/>
        </w:rPr>
        <w:t>945.7</w:t>
      </w:r>
      <w:r w:rsidRPr="007F2752">
        <w:rPr>
          <w:rFonts w:ascii="Times New Roman" w:eastAsia="Times New Roman" w:hAnsi="Times New Roman" w:cs="Times New Roman"/>
          <w:sz w:val="24"/>
          <w:szCs w:val="24"/>
        </w:rPr>
        <w:t>, due to the Israeli aggression against Gaza Strip and its repercussions against the West Bank during the fourth quarter of 2023, which led to the collapse of the pillars of production in Gaza Strip along with the severe damage to the economic activities in the West Bank.</w:t>
      </w:r>
      <w:proofErr w:type="gramEnd"/>
      <w:r w:rsidRPr="007F2752">
        <w:rPr>
          <w:rFonts w:ascii="Times New Roman" w:eastAsia="Times New Roman" w:hAnsi="Times New Roman" w:cs="Times New Roman"/>
          <w:sz w:val="24"/>
          <w:szCs w:val="24"/>
        </w:rPr>
        <w:t xml:space="preserve"> Thus, the GDP per capita in Palestine declined by 31.3% (20.9% in the West Bank and 82.3% in Gaza Strip). Noting that the GDP per capita in Gaza Strip declined to 22.0% of the GDP per capita in the West Bank in 2023; which plummeted from 96.5% in 1994 (See figure below).</w:t>
      </w:r>
    </w:p>
    <w:p w14:paraId="6C8FC52A" w14:textId="5F301E6A" w:rsidR="00FA43D6" w:rsidRPr="007F2752" w:rsidRDefault="00FA43D6" w:rsidP="00040735">
      <w:pPr>
        <w:spacing w:after="0" w:line="240" w:lineRule="auto"/>
        <w:jc w:val="both"/>
        <w:rPr>
          <w:rFonts w:ascii="Times New Roman" w:hAnsi="Times New Roman" w:cs="Times New Roman"/>
          <w:sz w:val="24"/>
          <w:szCs w:val="24"/>
        </w:rPr>
      </w:pPr>
    </w:p>
    <w:p w14:paraId="628BCA2D" w14:textId="0C8BB95A" w:rsidR="00CD4514" w:rsidRPr="007F2752" w:rsidRDefault="00EF105D" w:rsidP="00775C85">
      <w:pPr>
        <w:spacing w:after="0" w:line="240" w:lineRule="auto"/>
        <w:jc w:val="center"/>
        <w:rPr>
          <w:rFonts w:ascii="Arial" w:hAnsi="Arial" w:cs="Arial"/>
          <w:b/>
          <w:bCs/>
        </w:rPr>
      </w:pPr>
      <w:r w:rsidRPr="007F2752">
        <w:rPr>
          <w:rFonts w:ascii="Arial" w:hAnsi="Arial" w:cs="Arial"/>
          <w:b/>
          <w:bCs/>
        </w:rPr>
        <w:t xml:space="preserve">GDP </w:t>
      </w:r>
      <w:r w:rsidR="00A566E9" w:rsidRPr="007F2752">
        <w:rPr>
          <w:rFonts w:ascii="Arial" w:hAnsi="Arial" w:cs="Arial"/>
          <w:b/>
          <w:bCs/>
        </w:rPr>
        <w:t>P</w:t>
      </w:r>
      <w:r w:rsidRPr="007F2752">
        <w:rPr>
          <w:rFonts w:ascii="Arial" w:hAnsi="Arial" w:cs="Arial"/>
          <w:b/>
          <w:bCs/>
        </w:rPr>
        <w:t xml:space="preserve">er </w:t>
      </w:r>
      <w:r w:rsidR="00A566E9" w:rsidRPr="007F2752">
        <w:rPr>
          <w:rFonts w:ascii="Arial" w:hAnsi="Arial" w:cs="Arial"/>
          <w:b/>
          <w:bCs/>
        </w:rPr>
        <w:t>C</w:t>
      </w:r>
      <w:r w:rsidRPr="007F2752">
        <w:rPr>
          <w:rFonts w:ascii="Arial" w:hAnsi="Arial" w:cs="Arial"/>
          <w:b/>
          <w:bCs/>
        </w:rPr>
        <w:t xml:space="preserve">apita by </w:t>
      </w:r>
      <w:r w:rsidR="00A566E9" w:rsidRPr="007F2752">
        <w:rPr>
          <w:rFonts w:ascii="Arial" w:hAnsi="Arial" w:cs="Arial"/>
          <w:b/>
          <w:bCs/>
        </w:rPr>
        <w:t>R</w:t>
      </w:r>
      <w:r w:rsidRPr="007F2752">
        <w:rPr>
          <w:rFonts w:ascii="Arial" w:hAnsi="Arial" w:cs="Arial"/>
          <w:b/>
          <w:bCs/>
        </w:rPr>
        <w:t xml:space="preserve">egion, </w:t>
      </w:r>
      <w:r w:rsidR="00775C85" w:rsidRPr="007F2752">
        <w:rPr>
          <w:rFonts w:ascii="Arial" w:hAnsi="Arial" w:cs="Arial"/>
          <w:b/>
          <w:bCs/>
        </w:rPr>
        <w:t>2019</w:t>
      </w:r>
      <w:r w:rsidRPr="007F2752">
        <w:rPr>
          <w:rFonts w:ascii="Arial" w:hAnsi="Arial" w:cs="Arial"/>
          <w:b/>
          <w:bCs/>
        </w:rPr>
        <w:t>-</w:t>
      </w:r>
      <w:r w:rsidR="004B1B04" w:rsidRPr="007F2752">
        <w:rPr>
          <w:rFonts w:ascii="Arial" w:hAnsi="Arial" w:cs="Arial"/>
          <w:b/>
          <w:bCs/>
        </w:rPr>
        <w:t xml:space="preserve"> </w:t>
      </w:r>
      <w:r w:rsidR="00775C85" w:rsidRPr="007F2752">
        <w:rPr>
          <w:rFonts w:ascii="Arial" w:hAnsi="Arial" w:cs="Arial"/>
          <w:b/>
          <w:bCs/>
        </w:rPr>
        <w:t>2023</w:t>
      </w:r>
      <w:r w:rsidR="00CD4514" w:rsidRPr="007F2752">
        <w:rPr>
          <w:rFonts w:ascii="Arial" w:hAnsi="Arial" w:cs="Arial"/>
          <w:b/>
          <w:bCs/>
        </w:rPr>
        <w:t xml:space="preserve"> at </w:t>
      </w:r>
      <w:r w:rsidR="00A566E9" w:rsidRPr="007F2752">
        <w:rPr>
          <w:rFonts w:ascii="Arial" w:hAnsi="Arial" w:cs="Arial"/>
          <w:b/>
          <w:bCs/>
        </w:rPr>
        <w:t>C</w:t>
      </w:r>
      <w:r w:rsidR="00CD4514" w:rsidRPr="007F2752">
        <w:rPr>
          <w:rFonts w:ascii="Arial" w:hAnsi="Arial" w:cs="Arial"/>
          <w:b/>
          <w:bCs/>
        </w:rPr>
        <w:t xml:space="preserve">onstant </w:t>
      </w:r>
      <w:r w:rsidR="00A566E9" w:rsidRPr="007F2752">
        <w:rPr>
          <w:rFonts w:ascii="Arial" w:hAnsi="Arial" w:cs="Arial"/>
          <w:b/>
          <w:bCs/>
        </w:rPr>
        <w:t>P</w:t>
      </w:r>
      <w:r w:rsidR="00D56289" w:rsidRPr="007F2752">
        <w:rPr>
          <w:rFonts w:ascii="Arial" w:hAnsi="Arial" w:cs="Arial"/>
          <w:b/>
          <w:bCs/>
        </w:rPr>
        <w:t>rices (</w:t>
      </w:r>
      <w:r w:rsidR="00A566E9" w:rsidRPr="007F2752">
        <w:rPr>
          <w:rFonts w:ascii="Arial" w:hAnsi="Arial" w:cs="Arial"/>
          <w:b/>
          <w:bCs/>
        </w:rPr>
        <w:t>B</w:t>
      </w:r>
      <w:r w:rsidR="00CD4514" w:rsidRPr="007F2752">
        <w:rPr>
          <w:rFonts w:ascii="Arial" w:hAnsi="Arial" w:cs="Arial"/>
          <w:b/>
          <w:bCs/>
        </w:rPr>
        <w:t xml:space="preserve">ase </w:t>
      </w:r>
      <w:r w:rsidR="00A566E9" w:rsidRPr="007F2752">
        <w:rPr>
          <w:rFonts w:ascii="Arial" w:hAnsi="Arial" w:cs="Arial"/>
          <w:b/>
          <w:bCs/>
        </w:rPr>
        <w:t>Y</w:t>
      </w:r>
      <w:r w:rsidR="00CD4514" w:rsidRPr="007F2752">
        <w:rPr>
          <w:rFonts w:ascii="Arial" w:hAnsi="Arial" w:cs="Arial"/>
          <w:b/>
          <w:bCs/>
        </w:rPr>
        <w:t>ear</w:t>
      </w:r>
      <w:r w:rsidR="00CD4514" w:rsidRPr="007F2752">
        <w:rPr>
          <w:rFonts w:ascii="Arial" w:hAnsi="Arial" w:cs="Arial"/>
        </w:rPr>
        <w:t xml:space="preserve"> </w:t>
      </w:r>
      <w:r w:rsidR="00CD4514" w:rsidRPr="007F2752">
        <w:rPr>
          <w:rFonts w:ascii="Arial" w:hAnsi="Arial" w:cs="Arial"/>
          <w:b/>
          <w:bCs/>
        </w:rPr>
        <w:t>2015</w:t>
      </w:r>
      <w:r w:rsidR="00D56289" w:rsidRPr="007F2752">
        <w:rPr>
          <w:rFonts w:ascii="Arial" w:hAnsi="Arial" w:cs="Arial"/>
          <w:b/>
          <w:bCs/>
        </w:rPr>
        <w:t>)</w:t>
      </w:r>
    </w:p>
    <w:tbl>
      <w:tblPr>
        <w:tblStyle w:val="TableGrid"/>
        <w:tblW w:w="0" w:type="auto"/>
        <w:jc w:val="center"/>
        <w:tblLook w:val="04A0" w:firstRow="1" w:lastRow="0" w:firstColumn="1" w:lastColumn="0" w:noHBand="0" w:noVBand="1"/>
      </w:tblPr>
      <w:tblGrid>
        <w:gridCol w:w="8954"/>
      </w:tblGrid>
      <w:tr w:rsidR="00CD4514" w:rsidRPr="007F2752" w14:paraId="2657B613" w14:textId="77777777" w:rsidTr="00C67B19">
        <w:trPr>
          <w:trHeight w:val="3761"/>
          <w:jc w:val="center"/>
        </w:trPr>
        <w:tc>
          <w:tcPr>
            <w:tcW w:w="8954" w:type="dxa"/>
          </w:tcPr>
          <w:p w14:paraId="27D80C2C" w14:textId="77777777" w:rsidR="00CD4514" w:rsidRPr="007F2752" w:rsidRDefault="00CD4514" w:rsidP="00477F96">
            <w:pPr>
              <w:jc w:val="center"/>
              <w:rPr>
                <w:rFonts w:ascii="Times New Roman" w:hAnsi="Times New Roman" w:cs="Times New Roman"/>
                <w:sz w:val="24"/>
                <w:szCs w:val="24"/>
              </w:rPr>
            </w:pPr>
            <w:r w:rsidRPr="007F2752">
              <w:rPr>
                <w:rFonts w:ascii="Times New Roman" w:hAnsi="Times New Roman" w:cs="Times New Roman"/>
                <w:noProof/>
                <w:sz w:val="24"/>
                <w:szCs w:val="24"/>
              </w:rPr>
              <w:drawing>
                <wp:inline distT="0" distB="0" distL="0" distR="0" wp14:anchorId="0CA16E34" wp14:editId="20C25A82">
                  <wp:extent cx="5506720" cy="2306595"/>
                  <wp:effectExtent l="0" t="0" r="0" b="0"/>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0DF0B253" w14:textId="77777777" w:rsidR="00CD4514" w:rsidRPr="007F2752" w:rsidRDefault="00CD4514" w:rsidP="00477F96">
      <w:pPr>
        <w:spacing w:after="0" w:line="240" w:lineRule="auto"/>
        <w:rPr>
          <w:rFonts w:ascii="Times New Roman" w:hAnsi="Times New Roman" w:cs="Times New Roman"/>
          <w:sz w:val="24"/>
          <w:szCs w:val="24"/>
        </w:rPr>
      </w:pPr>
    </w:p>
    <w:p w14:paraId="0888B259" w14:textId="6E8F017D" w:rsidR="000E1375" w:rsidRPr="007F2752" w:rsidRDefault="000E1375" w:rsidP="00D648B5">
      <w:pPr>
        <w:spacing w:after="0" w:line="240" w:lineRule="atLeast"/>
        <w:jc w:val="lowKashida"/>
        <w:rPr>
          <w:rFonts w:ascii="Times New Roman" w:eastAsia="Times New Roman" w:hAnsi="Times New Roman" w:cs="Times New Roman"/>
          <w:sz w:val="24"/>
          <w:szCs w:val="24"/>
          <w:rtl/>
        </w:rPr>
      </w:pPr>
      <w:proofErr w:type="gramStart"/>
      <w:r w:rsidRPr="007F2752">
        <w:rPr>
          <w:rFonts w:ascii="Times New Roman" w:eastAsia="Times New Roman" w:hAnsi="Times New Roman" w:cs="Times New Roman"/>
          <w:sz w:val="24"/>
          <w:szCs w:val="24"/>
        </w:rPr>
        <w:t xml:space="preserve">The Israeli aggression against Gaza Strip at the beginning of the fourth quarter of 2023 destroyed most economic activities in Gaza Strip along with the recession in economic activities in the West Bank, where agricultural lands and the pillars of plant, animal and fishery wealth, as well as factories, businesses, buildings and schools, especially those of the </w:t>
      </w:r>
      <w:proofErr w:type="spellStart"/>
      <w:r w:rsidRPr="007F2752">
        <w:rPr>
          <w:rFonts w:ascii="Times New Roman" w:eastAsia="Times New Roman" w:hAnsi="Times New Roman" w:cs="Times New Roman"/>
          <w:sz w:val="24"/>
          <w:szCs w:val="24"/>
        </w:rPr>
        <w:t>UNRWA</w:t>
      </w:r>
      <w:proofErr w:type="spellEnd"/>
      <w:r w:rsidRPr="007F2752">
        <w:rPr>
          <w:rFonts w:ascii="Times New Roman" w:eastAsia="Times New Roman" w:hAnsi="Times New Roman" w:cs="Times New Roman"/>
          <w:sz w:val="24"/>
          <w:szCs w:val="24"/>
        </w:rPr>
        <w:t>, were destroyed in addition to universities, hospitals, water wells, power plants and banks; where  places of worship were not spared from such atrocities and barbaric Israeli bombing of all aspects of life.</w:t>
      </w:r>
      <w:proofErr w:type="gramEnd"/>
    </w:p>
    <w:p w14:paraId="7F2EC7E3" w14:textId="77777777" w:rsidR="000E1375" w:rsidRPr="007F2752" w:rsidRDefault="000E1375" w:rsidP="000E1375">
      <w:pPr>
        <w:spacing w:after="0" w:line="240" w:lineRule="atLeast"/>
        <w:jc w:val="lowKashida"/>
        <w:rPr>
          <w:rFonts w:ascii="Simplified Arabic" w:eastAsia="Times New Roman" w:hAnsi="Simplified Arabic" w:cs="Simplified Arabic"/>
          <w:sz w:val="24"/>
          <w:szCs w:val="24"/>
          <w:rtl/>
          <w:lang w:eastAsia="ar-SA"/>
        </w:rPr>
      </w:pPr>
    </w:p>
    <w:p w14:paraId="2194C201" w14:textId="06896010" w:rsidR="000E1375" w:rsidRPr="007F2752" w:rsidRDefault="000E1375" w:rsidP="00D648B5">
      <w:pPr>
        <w:spacing w:after="0" w:line="240" w:lineRule="auto"/>
        <w:jc w:val="both"/>
        <w:rPr>
          <w:rFonts w:ascii="Times New Roman" w:eastAsia="Times New Roman" w:hAnsi="Times New Roman" w:cs="Times New Roman"/>
          <w:sz w:val="24"/>
          <w:szCs w:val="24"/>
          <w:shd w:val="clear" w:color="auto" w:fill="FFFFFF"/>
          <w:lang w:eastAsia="ar-SA"/>
        </w:rPr>
      </w:pPr>
      <w:r w:rsidRPr="007F2752">
        <w:rPr>
          <w:rFonts w:ascii="Times New Roman" w:eastAsia="Times New Roman" w:hAnsi="Times New Roman" w:cs="Times New Roman"/>
          <w:sz w:val="24"/>
          <w:szCs w:val="24"/>
          <w:shd w:val="clear" w:color="auto" w:fill="FFFFFF"/>
          <w:lang w:eastAsia="ar-SA"/>
        </w:rPr>
        <w:t xml:space="preserve">In 2023, services and other branch activities ranked first in the Palestinian economy in terms of value added; thus, the Palestinian economy </w:t>
      </w:r>
      <w:proofErr w:type="gramStart"/>
      <w:r w:rsidRPr="007F2752">
        <w:rPr>
          <w:rFonts w:ascii="Times New Roman" w:eastAsia="Times New Roman" w:hAnsi="Times New Roman" w:cs="Times New Roman"/>
          <w:sz w:val="24"/>
          <w:szCs w:val="24"/>
          <w:shd w:val="clear" w:color="auto" w:fill="FFFFFF"/>
          <w:lang w:eastAsia="ar-SA"/>
        </w:rPr>
        <w:t>is considered</w:t>
      </w:r>
      <w:proofErr w:type="gramEnd"/>
      <w:r w:rsidRPr="007F2752">
        <w:rPr>
          <w:rFonts w:ascii="Times New Roman" w:eastAsia="Times New Roman" w:hAnsi="Times New Roman" w:cs="Times New Roman"/>
          <w:sz w:val="24"/>
          <w:szCs w:val="24"/>
          <w:shd w:val="clear" w:color="auto" w:fill="FFFFFF"/>
          <w:lang w:eastAsia="ar-SA"/>
        </w:rPr>
        <w:t xml:space="preserve"> a service economy. However, and with the beginning of the Israeli aggression against Gaza Strip as of the fourth quarter of 2023, where this activity recorded a decrease of 6.0% in Palestine compared to 2022, reflecting a decrease of 1.2% in the West Bank, and 19.7% in Gaza Strip. In terms of GDP contribution, these activities decreased to 36.8% in Palestine, due to the repeated Israeli wars against Gaza Strip, specially the most recent, ongoing and brutal </w:t>
      </w:r>
      <w:r w:rsidR="009E3E0D">
        <w:rPr>
          <w:rFonts w:ascii="Times New Roman" w:eastAsia="Times New Roman" w:hAnsi="Times New Roman" w:cs="Times New Roman"/>
          <w:sz w:val="24"/>
          <w:szCs w:val="24"/>
          <w:shd w:val="clear" w:color="auto" w:fill="FFFFFF"/>
          <w:lang w:eastAsia="ar-SA"/>
        </w:rPr>
        <w:t>aggression</w:t>
      </w:r>
      <w:r w:rsidRPr="007F2752">
        <w:rPr>
          <w:rFonts w:ascii="Times New Roman" w:eastAsia="Times New Roman" w:hAnsi="Times New Roman" w:cs="Times New Roman"/>
          <w:sz w:val="24"/>
          <w:szCs w:val="24"/>
          <w:shd w:val="clear" w:color="auto" w:fill="FFFFFF"/>
          <w:lang w:eastAsia="ar-SA"/>
        </w:rPr>
        <w:t xml:space="preserve"> in 2023, which led to increasing its contribution to GDP in Gaza Strip to reach 57.1% compared to its increasing in the West Bank to reach 33.4%.</w:t>
      </w:r>
    </w:p>
    <w:p w14:paraId="1BA95B3C" w14:textId="4CAAB097" w:rsidR="000E1375" w:rsidRPr="007F2752" w:rsidRDefault="000E1375" w:rsidP="000E1375">
      <w:pPr>
        <w:spacing w:after="0" w:line="240" w:lineRule="auto"/>
        <w:jc w:val="both"/>
        <w:rPr>
          <w:rFonts w:ascii="Times New Roman" w:eastAsia="Times New Roman" w:hAnsi="Times New Roman" w:cs="Times New Roman"/>
          <w:sz w:val="24"/>
          <w:szCs w:val="24"/>
          <w:shd w:val="clear" w:color="auto" w:fill="FFFFFF"/>
          <w:lang w:eastAsia="ar-SA"/>
        </w:rPr>
      </w:pPr>
    </w:p>
    <w:p w14:paraId="4B457C74" w14:textId="2A447189" w:rsidR="00AF58EC" w:rsidRPr="007F2752" w:rsidRDefault="00AF58EC" w:rsidP="000E1375">
      <w:pPr>
        <w:spacing w:after="0" w:line="240" w:lineRule="auto"/>
        <w:jc w:val="both"/>
        <w:rPr>
          <w:rFonts w:ascii="Times New Roman" w:eastAsia="Times New Roman" w:hAnsi="Times New Roman" w:cs="Times New Roman"/>
          <w:sz w:val="24"/>
          <w:szCs w:val="24"/>
          <w:shd w:val="clear" w:color="auto" w:fill="FFFFFF"/>
          <w:lang w:eastAsia="ar-SA"/>
        </w:rPr>
      </w:pPr>
    </w:p>
    <w:p w14:paraId="1EC44DB8" w14:textId="321A8FEF" w:rsidR="00AF58EC" w:rsidRPr="007F2752" w:rsidRDefault="00AF58EC" w:rsidP="000E1375">
      <w:pPr>
        <w:spacing w:after="0" w:line="240" w:lineRule="auto"/>
        <w:jc w:val="both"/>
        <w:rPr>
          <w:rFonts w:ascii="Times New Roman" w:eastAsia="Times New Roman" w:hAnsi="Times New Roman" w:cs="Times New Roman"/>
          <w:sz w:val="24"/>
          <w:szCs w:val="24"/>
          <w:shd w:val="clear" w:color="auto" w:fill="FFFFFF"/>
          <w:lang w:eastAsia="ar-SA"/>
        </w:rPr>
      </w:pPr>
    </w:p>
    <w:p w14:paraId="40108397" w14:textId="77777777" w:rsidR="00AF58EC" w:rsidRPr="007F2752" w:rsidRDefault="00AF58EC" w:rsidP="000E1375">
      <w:pPr>
        <w:spacing w:after="0" w:line="240" w:lineRule="auto"/>
        <w:jc w:val="both"/>
        <w:rPr>
          <w:rFonts w:ascii="Times New Roman" w:eastAsia="Times New Roman" w:hAnsi="Times New Roman" w:cs="Times New Roman"/>
          <w:sz w:val="24"/>
          <w:szCs w:val="24"/>
          <w:shd w:val="clear" w:color="auto" w:fill="FFFFFF"/>
          <w:lang w:eastAsia="ar-SA"/>
        </w:rPr>
      </w:pPr>
    </w:p>
    <w:p w14:paraId="50676840" w14:textId="3B5A3961" w:rsidR="000E1375" w:rsidRPr="007F2752" w:rsidRDefault="000E1375" w:rsidP="00AF58EC">
      <w:pPr>
        <w:spacing w:after="0" w:line="240" w:lineRule="auto"/>
        <w:jc w:val="both"/>
        <w:rPr>
          <w:rFonts w:ascii="Times New Roman" w:eastAsia="Times New Roman" w:hAnsi="Times New Roman" w:cs="Times New Roman"/>
          <w:sz w:val="24"/>
          <w:szCs w:val="24"/>
          <w:shd w:val="clear" w:color="auto" w:fill="FFFFFF"/>
          <w:lang w:eastAsia="ar-SA"/>
        </w:rPr>
      </w:pPr>
      <w:r w:rsidRPr="007F2752">
        <w:rPr>
          <w:rFonts w:ascii="Times New Roman" w:eastAsia="Times New Roman" w:hAnsi="Times New Roman" w:cs="Times New Roman"/>
          <w:sz w:val="24"/>
          <w:szCs w:val="24"/>
          <w:shd w:val="clear" w:color="auto" w:fill="FFFFFF"/>
          <w:lang w:eastAsia="ar-SA"/>
        </w:rPr>
        <w:t xml:space="preserve"> </w:t>
      </w:r>
    </w:p>
    <w:p w14:paraId="2A172CBA" w14:textId="77777777" w:rsidR="000E1375" w:rsidRPr="007F2752" w:rsidRDefault="000E1375" w:rsidP="000E1375">
      <w:pPr>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shd w:val="clear" w:color="auto" w:fill="FFFFFF"/>
          <w:lang w:eastAsia="ar-SA"/>
        </w:rPr>
        <w:lastRenderedPageBreak/>
        <w:t xml:space="preserve">Industrial activity is among the key economic productive activities in Palestine. It serves as the backbone of economic development. It further supplies the goods needed for the production processes, and contributes to Palestinian exports. To that end, industrial activity decreased by 7.5% in 2023 compared to 2022. It decreased by 6.6% in the West Bank and a sharp decrease by 16.0% in Gaza Strip.  As for its contribution to GDP, it declined to 11.8% (12.5% in the </w:t>
      </w:r>
      <w:r w:rsidRPr="007F2752">
        <w:rPr>
          <w:rFonts w:ascii="Times New Roman" w:eastAsia="Times New Roman" w:hAnsi="Times New Roman" w:cs="Times New Roman"/>
          <w:sz w:val="24"/>
          <w:szCs w:val="24"/>
          <w:lang w:eastAsia="ar-SA"/>
        </w:rPr>
        <w:t xml:space="preserve">West Bank and 7.6% in Gaza Strip). </w:t>
      </w:r>
    </w:p>
    <w:p w14:paraId="65F75BAA" w14:textId="07CDE7B1" w:rsidR="000E1375" w:rsidRPr="007F2752" w:rsidRDefault="000E1375" w:rsidP="000E1375">
      <w:pPr>
        <w:spacing w:after="0" w:line="240" w:lineRule="auto"/>
        <w:jc w:val="both"/>
        <w:rPr>
          <w:rFonts w:ascii="Simplified Arabic" w:eastAsia="Times New Roman" w:hAnsi="Simplified Arabic" w:cs="Simplified Arabic"/>
          <w:sz w:val="24"/>
          <w:szCs w:val="24"/>
          <w:lang w:eastAsia="ar-SA"/>
        </w:rPr>
      </w:pPr>
    </w:p>
    <w:p w14:paraId="5D84739B" w14:textId="712158E1" w:rsidR="000E1375" w:rsidRPr="007F2752" w:rsidRDefault="000E1375" w:rsidP="00D648B5">
      <w:pPr>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 xml:space="preserve">The </w:t>
      </w:r>
      <w:proofErr w:type="gramStart"/>
      <w:r w:rsidRPr="007F2752">
        <w:rPr>
          <w:rFonts w:ascii="Times New Roman" w:eastAsia="Times New Roman" w:hAnsi="Times New Roman" w:cs="Times New Roman"/>
          <w:sz w:val="24"/>
          <w:szCs w:val="24"/>
          <w:lang w:eastAsia="ar-SA"/>
        </w:rPr>
        <w:t>agricultural activity is being deliberately destroyed by the Israeli in both the West Bank and Gaza Strip</w:t>
      </w:r>
      <w:proofErr w:type="gramEnd"/>
      <w:r w:rsidRPr="007F2752">
        <w:rPr>
          <w:rFonts w:ascii="Times New Roman" w:eastAsia="Times New Roman" w:hAnsi="Times New Roman" w:cs="Times New Roman"/>
          <w:sz w:val="24"/>
          <w:szCs w:val="24"/>
          <w:lang w:eastAsia="ar-SA"/>
        </w:rPr>
        <w:t xml:space="preserve">. Hence, agriculture is another key economic productive activity in Palestine that contributes to the GDP and a significant employer of </w:t>
      </w:r>
      <w:proofErr w:type="spellStart"/>
      <w:r w:rsidRPr="007F2752">
        <w:rPr>
          <w:rFonts w:ascii="Times New Roman" w:eastAsia="Times New Roman" w:hAnsi="Times New Roman" w:cs="Times New Roman"/>
          <w:sz w:val="24"/>
          <w:szCs w:val="24"/>
          <w:lang w:eastAsia="ar-SA"/>
        </w:rPr>
        <w:t>labour</w:t>
      </w:r>
      <w:proofErr w:type="spellEnd"/>
      <w:r w:rsidRPr="007F2752">
        <w:rPr>
          <w:rFonts w:ascii="Times New Roman" w:eastAsia="Times New Roman" w:hAnsi="Times New Roman" w:cs="Times New Roman"/>
          <w:sz w:val="24"/>
          <w:szCs w:val="24"/>
          <w:lang w:eastAsia="ar-SA"/>
        </w:rPr>
        <w:t xml:space="preserve"> force. It </w:t>
      </w:r>
      <w:proofErr w:type="gramStart"/>
      <w:r w:rsidRPr="007F2752">
        <w:rPr>
          <w:rFonts w:ascii="Times New Roman" w:eastAsia="Times New Roman" w:hAnsi="Times New Roman" w:cs="Times New Roman"/>
          <w:sz w:val="24"/>
          <w:szCs w:val="24"/>
          <w:lang w:eastAsia="ar-SA"/>
        </w:rPr>
        <w:t>is used</w:t>
      </w:r>
      <w:proofErr w:type="gramEnd"/>
      <w:r w:rsidRPr="007F2752">
        <w:rPr>
          <w:rFonts w:ascii="Times New Roman" w:eastAsia="Times New Roman" w:hAnsi="Times New Roman" w:cs="Times New Roman"/>
          <w:sz w:val="24"/>
          <w:szCs w:val="24"/>
          <w:lang w:eastAsia="ar-SA"/>
        </w:rPr>
        <w:t xml:space="preserve"> for final food consumption, commodities, and raw materials for various manufacturing industries, in addition to being a key element in the Palestinian exports. Agricultural activity </w:t>
      </w:r>
      <w:proofErr w:type="gramStart"/>
      <w:r w:rsidRPr="007F2752">
        <w:rPr>
          <w:rFonts w:ascii="Times New Roman" w:eastAsia="Times New Roman" w:hAnsi="Times New Roman" w:cs="Times New Roman"/>
          <w:sz w:val="24"/>
          <w:szCs w:val="24"/>
          <w:lang w:eastAsia="ar-SA"/>
        </w:rPr>
        <w:t>is characterized</w:t>
      </w:r>
      <w:proofErr w:type="gramEnd"/>
      <w:r w:rsidRPr="007F2752">
        <w:rPr>
          <w:rFonts w:ascii="Times New Roman" w:eastAsia="Times New Roman" w:hAnsi="Times New Roman" w:cs="Times New Roman"/>
          <w:sz w:val="24"/>
          <w:szCs w:val="24"/>
          <w:lang w:eastAsia="ar-SA"/>
        </w:rPr>
        <w:t xml:space="preserve"> by its dependence on rain, and common modern farming practices. The value added for this activity recorded a decrease of 11.5% during 2023 compared to 2022. In the West Bank, it increased by 1.0%, while it decreased by 39.6% in Gaza Strip. Moreover, its contribution to the GDP in Palestine decreased to 5.6%. </w:t>
      </w:r>
      <w:r w:rsidRPr="007F2752">
        <w:rPr>
          <w:rFonts w:ascii="Times New Roman" w:eastAsia="Times New Roman" w:hAnsi="Times New Roman" w:cs="Times New Roman"/>
          <w:sz w:val="24"/>
          <w:szCs w:val="24"/>
          <w:shd w:val="clear" w:color="auto" w:fill="FFFFFF"/>
          <w:lang w:eastAsia="ar-SA"/>
        </w:rPr>
        <w:t>Notably, the</w:t>
      </w:r>
      <w:r w:rsidRPr="007F2752">
        <w:rPr>
          <w:rFonts w:ascii="Times New Roman" w:eastAsia="Times New Roman" w:hAnsi="Times New Roman" w:cs="Times New Roman"/>
          <w:sz w:val="24"/>
          <w:szCs w:val="24"/>
          <w:lang w:eastAsia="ar-SA"/>
        </w:rPr>
        <w:t xml:space="preserve"> percentage of contribution to GDP decreased to 5.2% in the West Bank and decreased to 8.3% in Gaza Strip.</w:t>
      </w:r>
    </w:p>
    <w:p w14:paraId="5527D12F" w14:textId="74EFA885" w:rsidR="000E1375" w:rsidRPr="007F2752" w:rsidRDefault="000E1375" w:rsidP="000E1375">
      <w:pPr>
        <w:spacing w:after="0" w:line="240" w:lineRule="auto"/>
        <w:jc w:val="both"/>
        <w:rPr>
          <w:rFonts w:ascii="Simplified Arabic" w:eastAsia="Times New Roman" w:hAnsi="Simplified Arabic" w:cs="Simplified Arabic"/>
          <w:sz w:val="24"/>
          <w:szCs w:val="24"/>
          <w:lang w:eastAsia="ar-SA"/>
        </w:rPr>
      </w:pPr>
    </w:p>
    <w:p w14:paraId="4184CDF9" w14:textId="725C9DA4" w:rsidR="001C0BBC" w:rsidRPr="007F2752" w:rsidRDefault="000E1375" w:rsidP="00D648B5">
      <w:pPr>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 xml:space="preserve">The construction activity incurred significant losses due to the destruction of most of the buildings by the Israeli war machine and the bulldozing of the </w:t>
      </w:r>
      <w:proofErr w:type="gramStart"/>
      <w:r w:rsidRPr="007F2752">
        <w:rPr>
          <w:rFonts w:ascii="Times New Roman" w:eastAsia="Times New Roman" w:hAnsi="Times New Roman" w:cs="Times New Roman"/>
          <w:sz w:val="24"/>
          <w:szCs w:val="24"/>
          <w:lang w:eastAsia="ar-SA"/>
        </w:rPr>
        <w:t>streets,</w:t>
      </w:r>
      <w:proofErr w:type="gramEnd"/>
      <w:r w:rsidRPr="007F2752">
        <w:rPr>
          <w:rFonts w:ascii="Times New Roman" w:eastAsia="Times New Roman" w:hAnsi="Times New Roman" w:cs="Times New Roman"/>
          <w:sz w:val="24"/>
          <w:szCs w:val="24"/>
          <w:lang w:eastAsia="ar-SA"/>
        </w:rPr>
        <w:t xml:space="preserve"> they have destroyed almost every pillar and component of the infrastructure, both buildings and streets. </w:t>
      </w:r>
      <w:proofErr w:type="gramStart"/>
      <w:r w:rsidRPr="007F2752">
        <w:rPr>
          <w:rFonts w:ascii="Times New Roman" w:eastAsia="Times New Roman" w:hAnsi="Times New Roman" w:cs="Times New Roman"/>
          <w:sz w:val="24"/>
          <w:szCs w:val="24"/>
          <w:lang w:eastAsia="ar-SA"/>
        </w:rPr>
        <w:t>Also</w:t>
      </w:r>
      <w:proofErr w:type="gramEnd"/>
      <w:r w:rsidRPr="007F2752">
        <w:rPr>
          <w:rFonts w:ascii="Times New Roman" w:eastAsia="Times New Roman" w:hAnsi="Times New Roman" w:cs="Times New Roman"/>
          <w:sz w:val="24"/>
          <w:szCs w:val="24"/>
          <w:lang w:eastAsia="ar-SA"/>
        </w:rPr>
        <w:t xml:space="preserve">, Israeli aggression against Gaza Strip has caused the disruption of economic activities, especially construction activities. Nevertheless, construction activities comprise an essential component of the gross fixed capital formation, included in GDP formula calculations, as they represent a key element of the structure and development of the Palestinian economy. Similar to other economic activities, construction activities experienced a significant decrease. To that end, the value added for construction recorded </w:t>
      </w:r>
      <w:proofErr w:type="gramStart"/>
      <w:r w:rsidRPr="007F2752">
        <w:rPr>
          <w:rFonts w:ascii="Times New Roman" w:eastAsia="Times New Roman" w:hAnsi="Times New Roman" w:cs="Times New Roman"/>
          <w:sz w:val="24"/>
          <w:szCs w:val="24"/>
          <w:lang w:eastAsia="ar-SA"/>
        </w:rPr>
        <w:t>a</w:t>
      </w:r>
      <w:proofErr w:type="gramEnd"/>
      <w:r w:rsidRPr="007F2752">
        <w:rPr>
          <w:rFonts w:ascii="Times New Roman" w:eastAsia="Times New Roman" w:hAnsi="Times New Roman" w:cs="Times New Roman"/>
          <w:sz w:val="24"/>
          <w:szCs w:val="24"/>
          <w:lang w:eastAsia="ar-SA"/>
        </w:rPr>
        <w:t xml:space="preserve"> 11.4% decrease in 2023 compared to 2022. It decreased by 5.7% in the West Bank and by 36.6% in Gaza Strip. The contribution of construction activities </w:t>
      </w:r>
      <w:r w:rsidRPr="007F2752">
        <w:rPr>
          <w:rFonts w:ascii="Times New Roman" w:eastAsia="Times New Roman" w:hAnsi="Times New Roman" w:cs="Times New Roman"/>
          <w:sz w:val="24"/>
          <w:szCs w:val="24"/>
          <w:shd w:val="clear" w:color="auto" w:fill="FFFFFF"/>
          <w:lang w:eastAsia="ar-SA"/>
        </w:rPr>
        <w:t xml:space="preserve">to the GDP decreased in Palestine to 4.2%. </w:t>
      </w:r>
      <w:r w:rsidRPr="007F2752">
        <w:rPr>
          <w:rFonts w:ascii="Times New Roman" w:eastAsia="Times New Roman" w:hAnsi="Times New Roman" w:cs="Times New Roman"/>
          <w:sz w:val="24"/>
          <w:szCs w:val="24"/>
          <w:lang w:eastAsia="ar-SA"/>
        </w:rPr>
        <w:t>Hence, the West Bank recorded a decrease of 4.2%, while Gaza Strip recorded a 3.9% decrease.  (See Table 2).</w:t>
      </w:r>
    </w:p>
    <w:p w14:paraId="7F6D56DF" w14:textId="1BF97F5E"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4D97ECA0" w14:textId="0F447F36"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51D0E733" w14:textId="7231F5D4"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01B0BA62" w14:textId="29344047"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5492A9A0" w14:textId="524C402B"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52468218" w14:textId="24DF549B"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26BD9048" w14:textId="154FA185"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2AF41A26" w14:textId="10ADCF38"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76F34173" w14:textId="485ACFAA"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5EDD7E47" w14:textId="0D69D733"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30717FD1" w14:textId="1DAA5833"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2B06631D" w14:textId="672A4101"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5B0CA166" w14:textId="68CEA230"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5A30FB28" w14:textId="73A1F103"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26A7EB77" w14:textId="71BD6989"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0A86AF13" w14:textId="3F6759B8"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7AE9C068" w14:textId="77777777" w:rsidR="00AF58EC" w:rsidRPr="007F2752" w:rsidRDefault="00AF58EC" w:rsidP="000E1375">
      <w:pPr>
        <w:spacing w:after="0" w:line="240" w:lineRule="auto"/>
        <w:jc w:val="both"/>
        <w:rPr>
          <w:rFonts w:ascii="Times New Roman" w:eastAsia="Times New Roman" w:hAnsi="Times New Roman" w:cs="Times New Roman"/>
          <w:sz w:val="24"/>
          <w:szCs w:val="24"/>
          <w:lang w:eastAsia="ar-SA"/>
        </w:rPr>
      </w:pPr>
    </w:p>
    <w:p w14:paraId="223A3A98" w14:textId="371C02BC" w:rsidR="000E1375" w:rsidRPr="007F2752" w:rsidRDefault="000E1375" w:rsidP="000E1375">
      <w:pPr>
        <w:spacing w:after="0" w:line="240" w:lineRule="auto"/>
        <w:jc w:val="both"/>
        <w:rPr>
          <w:rFonts w:ascii="Times New Roman" w:hAnsi="Times New Roman" w:cs="Times New Roman"/>
          <w:sz w:val="24"/>
          <w:szCs w:val="24"/>
        </w:rPr>
      </w:pPr>
    </w:p>
    <w:p w14:paraId="1EDEA0FA" w14:textId="77777777" w:rsidR="00CD4514" w:rsidRPr="007F2752" w:rsidRDefault="00CD4514" w:rsidP="00477F96">
      <w:pPr>
        <w:spacing w:after="0" w:line="240" w:lineRule="auto"/>
        <w:jc w:val="both"/>
        <w:rPr>
          <w:rFonts w:ascii="Times New Roman" w:hAnsi="Times New Roman" w:cs="Times New Roman"/>
          <w:sz w:val="24"/>
          <w:szCs w:val="24"/>
        </w:rPr>
      </w:pPr>
    </w:p>
    <w:p w14:paraId="5DD2504A" w14:textId="0F7D7A1A" w:rsidR="00CD4514" w:rsidRPr="007F2752" w:rsidRDefault="00CD4514" w:rsidP="0056790F">
      <w:pPr>
        <w:spacing w:after="0" w:line="240" w:lineRule="auto"/>
        <w:jc w:val="center"/>
        <w:rPr>
          <w:rFonts w:ascii="Arial" w:hAnsi="Arial" w:cs="Arial"/>
          <w:b/>
          <w:bCs/>
        </w:rPr>
      </w:pPr>
      <w:r w:rsidRPr="007F2752">
        <w:rPr>
          <w:rFonts w:ascii="Arial" w:hAnsi="Arial" w:cs="Arial"/>
          <w:b/>
          <w:bCs/>
        </w:rPr>
        <w:lastRenderedPageBreak/>
        <w:t xml:space="preserve">Table 2: </w:t>
      </w:r>
      <w:r w:rsidRPr="007F2752">
        <w:rPr>
          <w:rFonts w:ascii="Arial" w:hAnsi="Arial" w:cs="Arial"/>
          <w:b/>
          <w:bCs/>
          <w:lang w:eastAsia="ar-SA"/>
        </w:rPr>
        <w:t xml:space="preserve">Value </w:t>
      </w:r>
      <w:r w:rsidR="0087302F" w:rsidRPr="007F2752">
        <w:rPr>
          <w:rFonts w:ascii="Arial" w:hAnsi="Arial" w:cs="Arial"/>
          <w:b/>
          <w:bCs/>
          <w:lang w:eastAsia="ar-SA"/>
        </w:rPr>
        <w:t>A</w:t>
      </w:r>
      <w:r w:rsidRPr="007F2752">
        <w:rPr>
          <w:rFonts w:ascii="Arial" w:hAnsi="Arial" w:cs="Arial"/>
          <w:b/>
          <w:bCs/>
          <w:lang w:eastAsia="ar-SA"/>
        </w:rPr>
        <w:t>dded</w:t>
      </w:r>
      <w:r w:rsidR="00BE43E9" w:rsidRPr="007F2752">
        <w:rPr>
          <w:rFonts w:ascii="Arial" w:hAnsi="Arial" w:cs="Arial"/>
          <w:b/>
          <w:bCs/>
          <w:lang w:eastAsia="ar-SA"/>
        </w:rPr>
        <w:t>*</w:t>
      </w:r>
      <w:r w:rsidRPr="007F2752">
        <w:rPr>
          <w:rFonts w:ascii="Arial" w:hAnsi="Arial" w:cs="Arial"/>
          <w:b/>
          <w:bCs/>
          <w:lang w:eastAsia="ar-SA"/>
        </w:rPr>
        <w:t xml:space="preserve"> of </w:t>
      </w:r>
      <w:r w:rsidR="009B7944" w:rsidRPr="007F2752">
        <w:rPr>
          <w:rFonts w:ascii="Arial" w:hAnsi="Arial" w:cs="Arial"/>
          <w:b/>
          <w:bCs/>
          <w:lang w:eastAsia="ar-SA"/>
        </w:rPr>
        <w:t>M</w:t>
      </w:r>
      <w:r w:rsidRPr="007F2752">
        <w:rPr>
          <w:rFonts w:ascii="Arial" w:hAnsi="Arial" w:cs="Arial"/>
          <w:b/>
          <w:bCs/>
          <w:lang w:eastAsia="ar-SA"/>
        </w:rPr>
        <w:t xml:space="preserve">ain </w:t>
      </w:r>
      <w:r w:rsidR="009B7944" w:rsidRPr="007F2752">
        <w:rPr>
          <w:rFonts w:ascii="Arial" w:hAnsi="Arial" w:cs="Arial"/>
          <w:b/>
          <w:bCs/>
          <w:lang w:eastAsia="ar-SA"/>
        </w:rPr>
        <w:t>E</w:t>
      </w:r>
      <w:r w:rsidRPr="007F2752">
        <w:rPr>
          <w:rFonts w:ascii="Arial" w:hAnsi="Arial" w:cs="Arial"/>
          <w:b/>
          <w:bCs/>
          <w:lang w:eastAsia="ar-SA"/>
        </w:rPr>
        <w:t>cono</w:t>
      </w:r>
      <w:r w:rsidR="00EF105D" w:rsidRPr="007F2752">
        <w:rPr>
          <w:rFonts w:ascii="Arial" w:hAnsi="Arial" w:cs="Arial"/>
          <w:b/>
          <w:bCs/>
          <w:lang w:eastAsia="ar-SA"/>
        </w:rPr>
        <w:t xml:space="preserve">mic </w:t>
      </w:r>
      <w:r w:rsidR="009B7944" w:rsidRPr="007F2752">
        <w:rPr>
          <w:rFonts w:ascii="Arial" w:hAnsi="Arial" w:cs="Arial"/>
          <w:b/>
          <w:bCs/>
          <w:lang w:eastAsia="ar-SA"/>
        </w:rPr>
        <w:t>A</w:t>
      </w:r>
      <w:r w:rsidR="00EF105D" w:rsidRPr="007F2752">
        <w:rPr>
          <w:rFonts w:ascii="Arial" w:hAnsi="Arial" w:cs="Arial"/>
          <w:b/>
          <w:bCs/>
          <w:lang w:eastAsia="ar-SA"/>
        </w:rPr>
        <w:t xml:space="preserve">ctivities by </w:t>
      </w:r>
      <w:r w:rsidR="009B7944" w:rsidRPr="007F2752">
        <w:rPr>
          <w:rFonts w:ascii="Arial" w:hAnsi="Arial" w:cs="Arial"/>
          <w:b/>
          <w:bCs/>
          <w:lang w:eastAsia="ar-SA"/>
        </w:rPr>
        <w:t>R</w:t>
      </w:r>
      <w:r w:rsidR="00EF105D" w:rsidRPr="007F2752">
        <w:rPr>
          <w:rFonts w:ascii="Arial" w:hAnsi="Arial" w:cs="Arial"/>
          <w:b/>
          <w:bCs/>
          <w:lang w:eastAsia="ar-SA"/>
        </w:rPr>
        <w:t xml:space="preserve">egion </w:t>
      </w:r>
      <w:r w:rsidR="0056790F" w:rsidRPr="007F2752">
        <w:rPr>
          <w:rFonts w:ascii="Arial" w:hAnsi="Arial" w:cs="Arial"/>
          <w:b/>
          <w:bCs/>
          <w:lang w:eastAsia="ar-SA"/>
        </w:rPr>
        <w:t>2019</w:t>
      </w:r>
      <w:r w:rsidR="00EF105D" w:rsidRPr="007F2752">
        <w:rPr>
          <w:rFonts w:ascii="Arial" w:hAnsi="Arial" w:cs="Arial"/>
          <w:b/>
          <w:bCs/>
          <w:lang w:eastAsia="ar-SA"/>
        </w:rPr>
        <w:t>-</w:t>
      </w:r>
      <w:r w:rsidR="001D3660" w:rsidRPr="007F2752">
        <w:rPr>
          <w:rFonts w:ascii="Arial" w:hAnsi="Arial" w:cs="Arial"/>
          <w:b/>
          <w:bCs/>
          <w:lang w:eastAsia="ar-SA"/>
        </w:rPr>
        <w:t xml:space="preserve"> </w:t>
      </w:r>
      <w:r w:rsidR="0056790F" w:rsidRPr="007F2752">
        <w:rPr>
          <w:rFonts w:ascii="Arial" w:hAnsi="Arial" w:cs="Arial"/>
          <w:b/>
          <w:bCs/>
          <w:lang w:eastAsia="ar-SA"/>
        </w:rPr>
        <w:t>2023</w:t>
      </w:r>
      <w:r w:rsidR="00EF105D" w:rsidRPr="007F2752">
        <w:rPr>
          <w:rFonts w:ascii="Arial" w:hAnsi="Arial" w:cs="Arial"/>
          <w:b/>
          <w:bCs/>
          <w:lang w:eastAsia="ar-SA"/>
        </w:rPr>
        <w:t xml:space="preserve">, at </w:t>
      </w:r>
      <w:r w:rsidR="009B7944" w:rsidRPr="007F2752">
        <w:rPr>
          <w:rFonts w:ascii="Arial" w:hAnsi="Arial" w:cs="Arial"/>
          <w:b/>
          <w:bCs/>
          <w:lang w:eastAsia="ar-SA"/>
        </w:rPr>
        <w:t>C</w:t>
      </w:r>
      <w:r w:rsidR="00EF105D" w:rsidRPr="007F2752">
        <w:rPr>
          <w:rFonts w:ascii="Arial" w:hAnsi="Arial" w:cs="Arial"/>
          <w:b/>
          <w:bCs/>
          <w:lang w:eastAsia="ar-SA"/>
        </w:rPr>
        <w:t xml:space="preserve">onstant </w:t>
      </w:r>
      <w:r w:rsidR="009B7944" w:rsidRPr="007F2752">
        <w:rPr>
          <w:rFonts w:ascii="Arial" w:hAnsi="Arial" w:cs="Arial"/>
          <w:b/>
          <w:bCs/>
          <w:lang w:eastAsia="ar-SA"/>
        </w:rPr>
        <w:t>P</w:t>
      </w:r>
      <w:r w:rsidR="00EF105D" w:rsidRPr="007F2752">
        <w:rPr>
          <w:rFonts w:ascii="Arial" w:hAnsi="Arial" w:cs="Arial"/>
          <w:b/>
          <w:bCs/>
          <w:lang w:eastAsia="ar-SA"/>
        </w:rPr>
        <w:t>rices</w:t>
      </w:r>
      <w:r w:rsidR="00403C8D" w:rsidRPr="007F2752">
        <w:rPr>
          <w:rFonts w:ascii="Arial" w:hAnsi="Arial" w:cs="Arial"/>
          <w:b/>
          <w:bCs/>
          <w:lang w:eastAsia="ar-SA"/>
        </w:rPr>
        <w:t xml:space="preserve"> (</w:t>
      </w:r>
      <w:r w:rsidR="009B7944" w:rsidRPr="007F2752">
        <w:rPr>
          <w:rFonts w:ascii="Arial" w:hAnsi="Arial" w:cs="Arial"/>
          <w:b/>
          <w:bCs/>
          <w:lang w:eastAsia="ar-SA"/>
        </w:rPr>
        <w:t>B</w:t>
      </w:r>
      <w:r w:rsidRPr="007F2752">
        <w:rPr>
          <w:rFonts w:ascii="Arial" w:hAnsi="Arial" w:cs="Arial"/>
          <w:b/>
          <w:bCs/>
          <w:lang w:eastAsia="ar-SA"/>
        </w:rPr>
        <w:t xml:space="preserve">ase </w:t>
      </w:r>
      <w:r w:rsidR="009B7944" w:rsidRPr="007F2752">
        <w:rPr>
          <w:rFonts w:ascii="Arial" w:hAnsi="Arial" w:cs="Arial"/>
          <w:b/>
          <w:bCs/>
          <w:lang w:eastAsia="ar-SA"/>
        </w:rPr>
        <w:t>Y</w:t>
      </w:r>
      <w:r w:rsidRPr="007F2752">
        <w:rPr>
          <w:rFonts w:ascii="Arial" w:hAnsi="Arial" w:cs="Arial"/>
          <w:b/>
          <w:bCs/>
          <w:lang w:eastAsia="ar-SA"/>
        </w:rPr>
        <w:t xml:space="preserve">ear </w:t>
      </w:r>
      <w:r w:rsidRPr="007F2752">
        <w:rPr>
          <w:rFonts w:ascii="Arial" w:hAnsi="Arial" w:cs="Arial"/>
          <w:b/>
          <w:bCs/>
        </w:rPr>
        <w:t>2015</w:t>
      </w:r>
      <w:r w:rsidR="00403C8D" w:rsidRPr="007F2752">
        <w:rPr>
          <w:rFonts w:ascii="Arial" w:hAnsi="Arial" w:cs="Arial"/>
          <w:b/>
          <w:bCs/>
        </w:rPr>
        <w:t>)</w:t>
      </w:r>
    </w:p>
    <w:p w14:paraId="685F0CEF" w14:textId="77777777" w:rsidR="00CD4514" w:rsidRPr="007F2752" w:rsidRDefault="00CD4514" w:rsidP="00477F96">
      <w:pPr>
        <w:spacing w:after="0" w:line="240" w:lineRule="auto"/>
        <w:jc w:val="center"/>
        <w:rPr>
          <w:rFonts w:ascii="Arial" w:hAnsi="Arial" w:cs="Arial"/>
          <w:b/>
          <w:bCs/>
          <w:sz w:val="10"/>
          <w:szCs w:val="10"/>
          <w:lang w:eastAsia="ar-SA"/>
        </w:rPr>
      </w:pPr>
    </w:p>
    <w:p w14:paraId="218015CD" w14:textId="77777777" w:rsidR="00CD4514" w:rsidRPr="007F2752" w:rsidRDefault="00CD4514" w:rsidP="00AF5D18">
      <w:pPr>
        <w:tabs>
          <w:tab w:val="center" w:pos="4535"/>
        </w:tabs>
        <w:spacing w:after="0" w:line="240" w:lineRule="auto"/>
        <w:rPr>
          <w:rFonts w:ascii="Arial" w:hAnsi="Arial" w:cs="Arial"/>
          <w:sz w:val="18"/>
          <w:szCs w:val="18"/>
        </w:rPr>
      </w:pPr>
      <w:r w:rsidRPr="007F2752">
        <w:rPr>
          <w:rFonts w:ascii="Arial" w:hAnsi="Arial" w:cs="Arial"/>
          <w:sz w:val="18"/>
          <w:szCs w:val="18"/>
        </w:rPr>
        <w:t>Value in USD Million</w:t>
      </w:r>
      <w:r w:rsidRPr="007F2752">
        <w:rPr>
          <w:rFonts w:ascii="Arial" w:hAnsi="Arial" w:cs="Arial"/>
          <w:sz w:val="18"/>
          <w:szCs w:val="18"/>
        </w:rPr>
        <w:tab/>
      </w:r>
    </w:p>
    <w:tbl>
      <w:tblPr>
        <w:tblW w:w="9072" w:type="dxa"/>
        <w:jc w:val="center"/>
        <w:tblBorders>
          <w:top w:val="single" w:sz="12" w:space="0" w:color="auto"/>
          <w:bottom w:val="single" w:sz="12" w:space="0" w:color="auto"/>
        </w:tblBorders>
        <w:tblLook w:val="0000" w:firstRow="0" w:lastRow="0" w:firstColumn="0" w:lastColumn="0" w:noHBand="0" w:noVBand="0"/>
      </w:tblPr>
      <w:tblGrid>
        <w:gridCol w:w="3529"/>
        <w:gridCol w:w="1105"/>
        <w:gridCol w:w="1105"/>
        <w:gridCol w:w="1105"/>
        <w:gridCol w:w="1107"/>
        <w:gridCol w:w="1121"/>
      </w:tblGrid>
      <w:tr w:rsidR="007F2752" w:rsidRPr="007F2752" w14:paraId="6B764239" w14:textId="77777777" w:rsidTr="0059637E">
        <w:trPr>
          <w:trHeight w:val="312"/>
          <w:jc w:val="center"/>
        </w:trPr>
        <w:tc>
          <w:tcPr>
            <w:tcW w:w="1945" w:type="pct"/>
            <w:tcBorders>
              <w:top w:val="single" w:sz="12" w:space="0" w:color="auto"/>
              <w:bottom w:val="single" w:sz="12" w:space="0" w:color="auto"/>
            </w:tcBorders>
            <w:vAlign w:val="center"/>
          </w:tcPr>
          <w:p w14:paraId="49D11F4E" w14:textId="77777777" w:rsidR="0056790F" w:rsidRPr="007F2752" w:rsidRDefault="0056790F" w:rsidP="0056790F">
            <w:pPr>
              <w:pStyle w:val="Footer"/>
              <w:tabs>
                <w:tab w:val="clear" w:pos="4153"/>
                <w:tab w:val="clear" w:pos="8306"/>
              </w:tabs>
              <w:jc w:val="center"/>
              <w:rPr>
                <w:rFonts w:ascii="Arial" w:hAnsi="Arial" w:cs="Arial"/>
                <w:sz w:val="18"/>
                <w:szCs w:val="18"/>
              </w:rPr>
            </w:pPr>
            <w:r w:rsidRPr="007F2752">
              <w:rPr>
                <w:rFonts w:ascii="Arial" w:hAnsi="Arial" w:cs="Arial"/>
                <w:b/>
                <w:bCs/>
                <w:sz w:val="18"/>
                <w:szCs w:val="18"/>
              </w:rPr>
              <w:t>Economic Activity</w:t>
            </w:r>
          </w:p>
        </w:tc>
        <w:tc>
          <w:tcPr>
            <w:tcW w:w="609" w:type="pct"/>
            <w:tcBorders>
              <w:top w:val="single" w:sz="12" w:space="0" w:color="auto"/>
              <w:bottom w:val="single" w:sz="12" w:space="0" w:color="auto"/>
            </w:tcBorders>
            <w:vAlign w:val="center"/>
          </w:tcPr>
          <w:p w14:paraId="76AAD843" w14:textId="7D48B727" w:rsidR="0056790F" w:rsidRPr="007F2752" w:rsidRDefault="0056790F" w:rsidP="0056790F">
            <w:pPr>
              <w:spacing w:after="0" w:line="240" w:lineRule="auto"/>
              <w:jc w:val="center"/>
              <w:rPr>
                <w:rFonts w:ascii="Arial" w:hAnsi="Arial" w:cs="Arial"/>
                <w:b/>
                <w:bCs/>
                <w:sz w:val="18"/>
                <w:szCs w:val="18"/>
              </w:rPr>
            </w:pPr>
            <w:r w:rsidRPr="007F2752">
              <w:rPr>
                <w:rFonts w:ascii="Arial" w:hAnsi="Arial" w:cs="Arial"/>
                <w:b/>
                <w:bCs/>
                <w:sz w:val="18"/>
                <w:szCs w:val="18"/>
              </w:rPr>
              <w:t>2019</w:t>
            </w:r>
          </w:p>
        </w:tc>
        <w:tc>
          <w:tcPr>
            <w:tcW w:w="609" w:type="pct"/>
            <w:tcBorders>
              <w:top w:val="single" w:sz="12" w:space="0" w:color="auto"/>
              <w:bottom w:val="single" w:sz="12" w:space="0" w:color="auto"/>
            </w:tcBorders>
            <w:vAlign w:val="center"/>
          </w:tcPr>
          <w:p w14:paraId="133775E2" w14:textId="507BB49C" w:rsidR="0056790F" w:rsidRPr="007F2752" w:rsidRDefault="0056790F" w:rsidP="0056790F">
            <w:pPr>
              <w:pStyle w:val="BodyText3"/>
              <w:spacing w:after="0" w:line="240" w:lineRule="auto"/>
              <w:jc w:val="center"/>
              <w:rPr>
                <w:rFonts w:ascii="Arial" w:hAnsi="Arial" w:cs="Arial"/>
                <w:b/>
                <w:bCs/>
                <w:sz w:val="18"/>
                <w:szCs w:val="18"/>
              </w:rPr>
            </w:pPr>
            <w:r w:rsidRPr="007F2752">
              <w:rPr>
                <w:rFonts w:ascii="Arial" w:hAnsi="Arial" w:cs="Arial"/>
                <w:b/>
                <w:bCs/>
                <w:sz w:val="18"/>
                <w:szCs w:val="18"/>
              </w:rPr>
              <w:t>2020</w:t>
            </w:r>
          </w:p>
        </w:tc>
        <w:tc>
          <w:tcPr>
            <w:tcW w:w="609" w:type="pct"/>
            <w:tcBorders>
              <w:top w:val="single" w:sz="12" w:space="0" w:color="auto"/>
              <w:bottom w:val="single" w:sz="12" w:space="0" w:color="auto"/>
            </w:tcBorders>
            <w:vAlign w:val="center"/>
          </w:tcPr>
          <w:p w14:paraId="51B2162C" w14:textId="2970F32F" w:rsidR="0056790F" w:rsidRPr="007F2752" w:rsidRDefault="0056790F" w:rsidP="0056790F">
            <w:pPr>
              <w:pStyle w:val="BodyText3"/>
              <w:spacing w:after="0" w:line="240" w:lineRule="auto"/>
              <w:jc w:val="center"/>
              <w:rPr>
                <w:rFonts w:ascii="Arial" w:hAnsi="Arial" w:cs="Arial"/>
                <w:b/>
                <w:bCs/>
                <w:sz w:val="18"/>
                <w:szCs w:val="18"/>
              </w:rPr>
            </w:pPr>
            <w:r w:rsidRPr="007F2752">
              <w:rPr>
                <w:rFonts w:ascii="Arial" w:hAnsi="Arial" w:cs="Arial" w:hint="cs"/>
                <w:b/>
                <w:bCs/>
                <w:sz w:val="18"/>
                <w:szCs w:val="18"/>
                <w:rtl/>
              </w:rPr>
              <w:t>2021</w:t>
            </w:r>
          </w:p>
        </w:tc>
        <w:tc>
          <w:tcPr>
            <w:tcW w:w="610" w:type="pct"/>
            <w:tcBorders>
              <w:top w:val="single" w:sz="12" w:space="0" w:color="auto"/>
              <w:bottom w:val="single" w:sz="12" w:space="0" w:color="auto"/>
            </w:tcBorders>
            <w:vAlign w:val="center"/>
          </w:tcPr>
          <w:p w14:paraId="3809833B" w14:textId="1EFE65B1" w:rsidR="0056790F" w:rsidRPr="007F2752" w:rsidRDefault="0056790F" w:rsidP="0056790F">
            <w:pPr>
              <w:pStyle w:val="BodyText3"/>
              <w:spacing w:after="0" w:line="240" w:lineRule="auto"/>
              <w:jc w:val="center"/>
              <w:rPr>
                <w:rFonts w:ascii="Arial" w:hAnsi="Arial" w:cs="Arial"/>
                <w:b/>
                <w:bCs/>
                <w:sz w:val="18"/>
                <w:szCs w:val="18"/>
              </w:rPr>
            </w:pPr>
            <w:r w:rsidRPr="007F2752">
              <w:rPr>
                <w:rFonts w:ascii="Arial" w:hAnsi="Arial" w:cs="Arial"/>
                <w:b/>
                <w:bCs/>
                <w:sz w:val="18"/>
                <w:szCs w:val="18"/>
              </w:rPr>
              <w:t>2022</w:t>
            </w:r>
          </w:p>
        </w:tc>
        <w:tc>
          <w:tcPr>
            <w:tcW w:w="618" w:type="pct"/>
            <w:tcBorders>
              <w:top w:val="single" w:sz="12" w:space="0" w:color="auto"/>
              <w:bottom w:val="single" w:sz="12" w:space="0" w:color="auto"/>
            </w:tcBorders>
            <w:vAlign w:val="center"/>
          </w:tcPr>
          <w:p w14:paraId="5FFC41D4" w14:textId="4E0610C1" w:rsidR="0056790F" w:rsidRPr="007F2752" w:rsidRDefault="0056790F" w:rsidP="0056790F">
            <w:pPr>
              <w:pStyle w:val="BodyText3"/>
              <w:spacing w:after="0" w:line="240" w:lineRule="auto"/>
              <w:jc w:val="center"/>
              <w:rPr>
                <w:rFonts w:ascii="Arial" w:hAnsi="Arial" w:cs="Arial"/>
                <w:b/>
                <w:bCs/>
                <w:sz w:val="18"/>
                <w:szCs w:val="18"/>
              </w:rPr>
            </w:pPr>
            <w:r w:rsidRPr="007F2752">
              <w:rPr>
                <w:rFonts w:ascii="Arial" w:hAnsi="Arial" w:cs="Arial"/>
                <w:b/>
                <w:bCs/>
                <w:sz w:val="18"/>
                <w:szCs w:val="18"/>
              </w:rPr>
              <w:t>2023</w:t>
            </w:r>
          </w:p>
        </w:tc>
      </w:tr>
      <w:tr w:rsidR="007F2752" w:rsidRPr="007F2752" w14:paraId="0CA0639C"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32D7673D" w14:textId="77777777" w:rsidR="00900533" w:rsidRPr="007F2752" w:rsidRDefault="00900533" w:rsidP="00477F96">
            <w:pPr>
              <w:spacing w:after="0" w:line="240" w:lineRule="auto"/>
              <w:jc w:val="center"/>
              <w:rPr>
                <w:rFonts w:ascii="Arial" w:hAnsi="Arial" w:cs="Arial"/>
                <w:sz w:val="18"/>
                <w:szCs w:val="18"/>
              </w:rPr>
            </w:pPr>
            <w:r w:rsidRPr="007F2752">
              <w:rPr>
                <w:rFonts w:ascii="Arial" w:hAnsi="Arial" w:cs="Arial"/>
                <w:b/>
                <w:bCs/>
                <w:sz w:val="18"/>
                <w:szCs w:val="18"/>
              </w:rPr>
              <w:t>Palestine</w:t>
            </w:r>
          </w:p>
        </w:tc>
      </w:tr>
      <w:tr w:rsidR="007F2752" w:rsidRPr="007F2752" w14:paraId="20091770" w14:textId="77777777" w:rsidTr="0059637E">
        <w:trPr>
          <w:trHeight w:val="312"/>
          <w:jc w:val="center"/>
        </w:trPr>
        <w:tc>
          <w:tcPr>
            <w:tcW w:w="1945" w:type="pct"/>
            <w:tcBorders>
              <w:top w:val="single" w:sz="12" w:space="0" w:color="auto"/>
            </w:tcBorders>
            <w:vAlign w:val="center"/>
          </w:tcPr>
          <w:p w14:paraId="0019FFFD"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Agriculture</w:t>
            </w:r>
          </w:p>
        </w:tc>
        <w:tc>
          <w:tcPr>
            <w:tcW w:w="609" w:type="pct"/>
            <w:tcBorders>
              <w:top w:val="single" w:sz="12" w:space="0" w:color="auto"/>
            </w:tcBorders>
            <w:vAlign w:val="center"/>
          </w:tcPr>
          <w:p w14:paraId="007E35C0" w14:textId="378BAEA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1,100.7</w:t>
            </w:r>
          </w:p>
        </w:tc>
        <w:tc>
          <w:tcPr>
            <w:tcW w:w="609" w:type="pct"/>
            <w:tcBorders>
              <w:top w:val="single" w:sz="12" w:space="0" w:color="auto"/>
            </w:tcBorders>
            <w:vAlign w:val="center"/>
          </w:tcPr>
          <w:p w14:paraId="04E0BA02" w14:textId="156F414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1,001.0</w:t>
            </w:r>
          </w:p>
        </w:tc>
        <w:tc>
          <w:tcPr>
            <w:tcW w:w="609" w:type="pct"/>
            <w:tcBorders>
              <w:top w:val="single" w:sz="12" w:space="0" w:color="auto"/>
            </w:tcBorders>
            <w:vAlign w:val="center"/>
          </w:tcPr>
          <w:p w14:paraId="3C4C8381" w14:textId="3A2F7E3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993.9</w:t>
            </w:r>
          </w:p>
        </w:tc>
        <w:tc>
          <w:tcPr>
            <w:tcW w:w="610" w:type="pct"/>
            <w:tcBorders>
              <w:top w:val="single" w:sz="12" w:space="0" w:color="auto"/>
            </w:tcBorders>
            <w:vAlign w:val="center"/>
          </w:tcPr>
          <w:p w14:paraId="5E5DC16E" w14:textId="776FC146"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938.6</w:t>
            </w:r>
          </w:p>
        </w:tc>
        <w:tc>
          <w:tcPr>
            <w:tcW w:w="618" w:type="pct"/>
            <w:tcBorders>
              <w:top w:val="single" w:sz="12" w:space="0" w:color="auto"/>
            </w:tcBorders>
            <w:vAlign w:val="center"/>
          </w:tcPr>
          <w:p w14:paraId="4DD2836F" w14:textId="32A5B692"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830.7</w:t>
            </w:r>
          </w:p>
        </w:tc>
      </w:tr>
      <w:tr w:rsidR="007F2752" w:rsidRPr="007F2752" w14:paraId="4D16369E" w14:textId="77777777" w:rsidTr="0059637E">
        <w:trPr>
          <w:trHeight w:val="312"/>
          <w:jc w:val="center"/>
        </w:trPr>
        <w:tc>
          <w:tcPr>
            <w:tcW w:w="1945" w:type="pct"/>
            <w:vAlign w:val="center"/>
          </w:tcPr>
          <w:p w14:paraId="17D4DC90"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Industry</w:t>
            </w:r>
          </w:p>
        </w:tc>
        <w:tc>
          <w:tcPr>
            <w:tcW w:w="609" w:type="pct"/>
            <w:vAlign w:val="center"/>
          </w:tcPr>
          <w:p w14:paraId="5C1E2E9E" w14:textId="021EB5B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2,074.7</w:t>
            </w:r>
          </w:p>
        </w:tc>
        <w:tc>
          <w:tcPr>
            <w:tcW w:w="609" w:type="pct"/>
            <w:vAlign w:val="center"/>
          </w:tcPr>
          <w:p w14:paraId="0CEF46FB" w14:textId="5304102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1,744.4</w:t>
            </w:r>
          </w:p>
        </w:tc>
        <w:tc>
          <w:tcPr>
            <w:tcW w:w="609" w:type="pct"/>
            <w:vAlign w:val="center"/>
          </w:tcPr>
          <w:p w14:paraId="5282CE05" w14:textId="6478694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1,790.1</w:t>
            </w:r>
          </w:p>
        </w:tc>
        <w:tc>
          <w:tcPr>
            <w:tcW w:w="610" w:type="pct"/>
            <w:vAlign w:val="center"/>
          </w:tcPr>
          <w:p w14:paraId="7F26708D" w14:textId="22A3883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1,887.9</w:t>
            </w:r>
          </w:p>
        </w:tc>
        <w:tc>
          <w:tcPr>
            <w:tcW w:w="618" w:type="pct"/>
            <w:vAlign w:val="center"/>
          </w:tcPr>
          <w:p w14:paraId="00B8D028" w14:textId="4D0967E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1,745.7</w:t>
            </w:r>
          </w:p>
        </w:tc>
      </w:tr>
      <w:tr w:rsidR="007F2752" w:rsidRPr="007F2752" w14:paraId="11F465E4" w14:textId="77777777" w:rsidTr="0059637E">
        <w:trPr>
          <w:trHeight w:val="312"/>
          <w:jc w:val="center"/>
        </w:trPr>
        <w:tc>
          <w:tcPr>
            <w:tcW w:w="1945" w:type="pct"/>
            <w:vAlign w:val="center"/>
          </w:tcPr>
          <w:p w14:paraId="683A2C0E"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Construction</w:t>
            </w:r>
          </w:p>
        </w:tc>
        <w:tc>
          <w:tcPr>
            <w:tcW w:w="609" w:type="pct"/>
            <w:vAlign w:val="center"/>
          </w:tcPr>
          <w:p w14:paraId="1AB90688" w14:textId="64FC6F9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889.1</w:t>
            </w:r>
          </w:p>
        </w:tc>
        <w:tc>
          <w:tcPr>
            <w:tcW w:w="609" w:type="pct"/>
            <w:vAlign w:val="center"/>
          </w:tcPr>
          <w:p w14:paraId="473C4308" w14:textId="4153615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644.4</w:t>
            </w:r>
          </w:p>
        </w:tc>
        <w:tc>
          <w:tcPr>
            <w:tcW w:w="609" w:type="pct"/>
            <w:vAlign w:val="center"/>
          </w:tcPr>
          <w:p w14:paraId="6DE46983" w14:textId="62FABB4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706.9</w:t>
            </w:r>
          </w:p>
        </w:tc>
        <w:tc>
          <w:tcPr>
            <w:tcW w:w="610" w:type="pct"/>
            <w:vAlign w:val="center"/>
          </w:tcPr>
          <w:p w14:paraId="6EB0BE19" w14:textId="5381464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696.6</w:t>
            </w:r>
          </w:p>
        </w:tc>
        <w:tc>
          <w:tcPr>
            <w:tcW w:w="618" w:type="pct"/>
            <w:vAlign w:val="center"/>
          </w:tcPr>
          <w:p w14:paraId="0D79BA80" w14:textId="182789C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617.3</w:t>
            </w:r>
          </w:p>
        </w:tc>
      </w:tr>
      <w:tr w:rsidR="007F2752" w:rsidRPr="007F2752" w14:paraId="2A44D95F" w14:textId="77777777" w:rsidTr="0059637E">
        <w:trPr>
          <w:trHeight w:val="312"/>
          <w:jc w:val="center"/>
        </w:trPr>
        <w:tc>
          <w:tcPr>
            <w:tcW w:w="1945" w:type="pct"/>
            <w:vAlign w:val="center"/>
          </w:tcPr>
          <w:p w14:paraId="67F5A7CE" w14:textId="77777777" w:rsidR="0056790F" w:rsidRPr="007F2752" w:rsidRDefault="0056790F" w:rsidP="0056790F">
            <w:pPr>
              <w:pStyle w:val="BodyText3"/>
              <w:spacing w:after="0" w:line="240" w:lineRule="auto"/>
              <w:rPr>
                <w:rFonts w:ascii="Arial" w:hAnsi="Arial" w:cs="Arial"/>
                <w:sz w:val="18"/>
                <w:szCs w:val="18"/>
                <w:rtl/>
              </w:rPr>
            </w:pPr>
            <w:r w:rsidRPr="007F2752">
              <w:rPr>
                <w:rFonts w:ascii="Arial" w:hAnsi="Arial" w:cs="Arial"/>
                <w:sz w:val="18"/>
                <w:szCs w:val="18"/>
              </w:rPr>
              <w:t>Wholesale and Retail Trade</w:t>
            </w:r>
          </w:p>
        </w:tc>
        <w:tc>
          <w:tcPr>
            <w:tcW w:w="609" w:type="pct"/>
            <w:vAlign w:val="center"/>
          </w:tcPr>
          <w:p w14:paraId="56336AB8" w14:textId="594DFC1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3,371.4</w:t>
            </w:r>
          </w:p>
        </w:tc>
        <w:tc>
          <w:tcPr>
            <w:tcW w:w="609" w:type="pct"/>
            <w:vAlign w:val="center"/>
          </w:tcPr>
          <w:p w14:paraId="0D91E95E" w14:textId="6D751C1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2,644.6</w:t>
            </w:r>
          </w:p>
        </w:tc>
        <w:tc>
          <w:tcPr>
            <w:tcW w:w="609" w:type="pct"/>
            <w:vAlign w:val="center"/>
          </w:tcPr>
          <w:p w14:paraId="31B26A6E" w14:textId="416F2ACE"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2,692.2</w:t>
            </w:r>
          </w:p>
        </w:tc>
        <w:tc>
          <w:tcPr>
            <w:tcW w:w="610" w:type="pct"/>
            <w:vAlign w:val="center"/>
          </w:tcPr>
          <w:p w14:paraId="24A9C90B" w14:textId="3E523FA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2,782.5</w:t>
            </w:r>
          </w:p>
        </w:tc>
        <w:tc>
          <w:tcPr>
            <w:tcW w:w="618" w:type="pct"/>
            <w:vAlign w:val="center"/>
          </w:tcPr>
          <w:p w14:paraId="20925EA0" w14:textId="3CACA142"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2,694.2</w:t>
            </w:r>
          </w:p>
        </w:tc>
      </w:tr>
      <w:tr w:rsidR="007F2752" w:rsidRPr="007F2752" w14:paraId="19992920" w14:textId="77777777" w:rsidTr="0059637E">
        <w:trPr>
          <w:trHeight w:val="312"/>
          <w:jc w:val="center"/>
        </w:trPr>
        <w:tc>
          <w:tcPr>
            <w:tcW w:w="1945" w:type="pct"/>
            <w:vAlign w:val="center"/>
          </w:tcPr>
          <w:p w14:paraId="2E53E2A9" w14:textId="77777777" w:rsidR="0056790F" w:rsidRPr="007F2752" w:rsidRDefault="0056790F" w:rsidP="0056790F">
            <w:pPr>
              <w:pStyle w:val="BodyText3"/>
              <w:spacing w:after="0" w:line="240" w:lineRule="auto"/>
              <w:rPr>
                <w:rFonts w:ascii="Arial" w:hAnsi="Arial" w:cs="Arial"/>
                <w:sz w:val="18"/>
                <w:szCs w:val="18"/>
                <w:rtl/>
              </w:rPr>
            </w:pPr>
            <w:r w:rsidRPr="007F2752">
              <w:rPr>
                <w:rFonts w:ascii="Arial" w:hAnsi="Arial" w:cs="Arial"/>
                <w:sz w:val="18"/>
                <w:szCs w:val="18"/>
              </w:rPr>
              <w:t xml:space="preserve">Transportation and Storage </w:t>
            </w:r>
          </w:p>
        </w:tc>
        <w:tc>
          <w:tcPr>
            <w:tcW w:w="609" w:type="pct"/>
            <w:vAlign w:val="center"/>
          </w:tcPr>
          <w:p w14:paraId="632B3C5E" w14:textId="044C5EFC"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270.6</w:t>
            </w:r>
          </w:p>
        </w:tc>
        <w:tc>
          <w:tcPr>
            <w:tcW w:w="609" w:type="pct"/>
            <w:vAlign w:val="center"/>
          </w:tcPr>
          <w:p w14:paraId="0CB7CD39" w14:textId="5F7F68CC"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221.9</w:t>
            </w:r>
          </w:p>
        </w:tc>
        <w:tc>
          <w:tcPr>
            <w:tcW w:w="609" w:type="pct"/>
            <w:vAlign w:val="center"/>
          </w:tcPr>
          <w:p w14:paraId="0248CCD7" w14:textId="0EB54DE6"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226.1</w:t>
            </w:r>
          </w:p>
        </w:tc>
        <w:tc>
          <w:tcPr>
            <w:tcW w:w="610" w:type="pct"/>
            <w:vAlign w:val="center"/>
          </w:tcPr>
          <w:p w14:paraId="3DE7125F" w14:textId="56C7A16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232.7</w:t>
            </w:r>
          </w:p>
        </w:tc>
        <w:tc>
          <w:tcPr>
            <w:tcW w:w="618" w:type="pct"/>
            <w:vAlign w:val="center"/>
          </w:tcPr>
          <w:p w14:paraId="64B89E2E" w14:textId="71AA440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225.4</w:t>
            </w:r>
          </w:p>
        </w:tc>
      </w:tr>
      <w:tr w:rsidR="007F2752" w:rsidRPr="007F2752" w14:paraId="762BCB99" w14:textId="77777777" w:rsidTr="0059637E">
        <w:trPr>
          <w:trHeight w:val="312"/>
          <w:jc w:val="center"/>
        </w:trPr>
        <w:tc>
          <w:tcPr>
            <w:tcW w:w="1945" w:type="pct"/>
            <w:tcBorders>
              <w:bottom w:val="nil"/>
            </w:tcBorders>
            <w:vAlign w:val="center"/>
          </w:tcPr>
          <w:p w14:paraId="23CB5F02"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Information and Communications</w:t>
            </w:r>
          </w:p>
        </w:tc>
        <w:tc>
          <w:tcPr>
            <w:tcW w:w="609" w:type="pct"/>
            <w:tcBorders>
              <w:bottom w:val="nil"/>
            </w:tcBorders>
            <w:vAlign w:val="center"/>
          </w:tcPr>
          <w:p w14:paraId="4C0893E9" w14:textId="51D5F8D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489.7</w:t>
            </w:r>
          </w:p>
        </w:tc>
        <w:tc>
          <w:tcPr>
            <w:tcW w:w="609" w:type="pct"/>
            <w:tcBorders>
              <w:bottom w:val="nil"/>
            </w:tcBorders>
            <w:vAlign w:val="center"/>
          </w:tcPr>
          <w:p w14:paraId="001F36BA" w14:textId="4596571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484.2</w:t>
            </w:r>
          </w:p>
        </w:tc>
        <w:tc>
          <w:tcPr>
            <w:tcW w:w="609" w:type="pct"/>
            <w:tcBorders>
              <w:bottom w:val="nil"/>
            </w:tcBorders>
            <w:vAlign w:val="center"/>
          </w:tcPr>
          <w:p w14:paraId="48833252" w14:textId="5570546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515.6</w:t>
            </w:r>
          </w:p>
        </w:tc>
        <w:tc>
          <w:tcPr>
            <w:tcW w:w="610" w:type="pct"/>
            <w:tcBorders>
              <w:bottom w:val="nil"/>
            </w:tcBorders>
            <w:vAlign w:val="center"/>
          </w:tcPr>
          <w:p w14:paraId="6C2E48D5" w14:textId="6E343C9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482.7</w:t>
            </w:r>
          </w:p>
        </w:tc>
        <w:tc>
          <w:tcPr>
            <w:tcW w:w="618" w:type="pct"/>
            <w:tcBorders>
              <w:bottom w:val="nil"/>
            </w:tcBorders>
            <w:vAlign w:val="center"/>
          </w:tcPr>
          <w:p w14:paraId="46AD01D3" w14:textId="2F88AB8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487.5</w:t>
            </w:r>
          </w:p>
        </w:tc>
      </w:tr>
      <w:tr w:rsidR="007F2752" w:rsidRPr="007F2752" w14:paraId="5C21EEB4" w14:textId="77777777" w:rsidTr="0059637E">
        <w:trPr>
          <w:trHeight w:val="312"/>
          <w:jc w:val="center"/>
        </w:trPr>
        <w:tc>
          <w:tcPr>
            <w:tcW w:w="1945" w:type="pct"/>
            <w:tcBorders>
              <w:top w:val="nil"/>
              <w:bottom w:val="single" w:sz="12" w:space="0" w:color="auto"/>
            </w:tcBorders>
            <w:vAlign w:val="center"/>
          </w:tcPr>
          <w:p w14:paraId="092EA585"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 xml:space="preserve">Services and Other Branches                                                                         </w:t>
            </w:r>
          </w:p>
        </w:tc>
        <w:tc>
          <w:tcPr>
            <w:tcW w:w="609" w:type="pct"/>
            <w:tcBorders>
              <w:top w:val="nil"/>
              <w:bottom w:val="single" w:sz="12" w:space="0" w:color="auto"/>
            </w:tcBorders>
            <w:vAlign w:val="center"/>
          </w:tcPr>
          <w:p w14:paraId="5D909962" w14:textId="4FE041D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5,297.8</w:t>
            </w:r>
          </w:p>
        </w:tc>
        <w:tc>
          <w:tcPr>
            <w:tcW w:w="609" w:type="pct"/>
            <w:tcBorders>
              <w:top w:val="nil"/>
              <w:bottom w:val="single" w:sz="12" w:space="0" w:color="auto"/>
            </w:tcBorders>
            <w:vAlign w:val="center"/>
          </w:tcPr>
          <w:p w14:paraId="0F593C0A" w14:textId="0622B9E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5,139.1</w:t>
            </w:r>
          </w:p>
        </w:tc>
        <w:tc>
          <w:tcPr>
            <w:tcW w:w="609" w:type="pct"/>
            <w:tcBorders>
              <w:top w:val="nil"/>
              <w:bottom w:val="single" w:sz="12" w:space="0" w:color="auto"/>
            </w:tcBorders>
            <w:vAlign w:val="center"/>
          </w:tcPr>
          <w:p w14:paraId="6D6113A3" w14:textId="5AEB414C"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5,693.9</w:t>
            </w:r>
          </w:p>
        </w:tc>
        <w:tc>
          <w:tcPr>
            <w:tcW w:w="610" w:type="pct"/>
            <w:tcBorders>
              <w:top w:val="nil"/>
              <w:bottom w:val="single" w:sz="12" w:space="0" w:color="auto"/>
            </w:tcBorders>
            <w:vAlign w:val="center"/>
          </w:tcPr>
          <w:p w14:paraId="403B4369" w14:textId="1D0EFB0E"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5,777.5</w:t>
            </w:r>
          </w:p>
        </w:tc>
        <w:tc>
          <w:tcPr>
            <w:tcW w:w="618" w:type="pct"/>
            <w:tcBorders>
              <w:top w:val="nil"/>
              <w:bottom w:val="single" w:sz="12" w:space="0" w:color="auto"/>
            </w:tcBorders>
            <w:vAlign w:val="center"/>
          </w:tcPr>
          <w:p w14:paraId="3C95DBE7" w14:textId="48CAFEB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5,431.6</w:t>
            </w:r>
          </w:p>
        </w:tc>
      </w:tr>
      <w:tr w:rsidR="007F2752" w:rsidRPr="007F2752" w14:paraId="59FC4E4A"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1CCF5BAA" w14:textId="77777777" w:rsidR="00900533" w:rsidRPr="007F2752" w:rsidRDefault="00900533" w:rsidP="00477F96">
            <w:pPr>
              <w:spacing w:after="0" w:line="240" w:lineRule="auto"/>
              <w:jc w:val="center"/>
              <w:rPr>
                <w:rFonts w:ascii="Arial" w:hAnsi="Arial" w:cs="Arial"/>
                <w:sz w:val="18"/>
                <w:szCs w:val="18"/>
              </w:rPr>
            </w:pPr>
            <w:r w:rsidRPr="007F2752">
              <w:rPr>
                <w:rFonts w:ascii="Arial" w:hAnsi="Arial" w:cs="Arial"/>
                <w:b/>
                <w:bCs/>
                <w:sz w:val="18"/>
                <w:szCs w:val="18"/>
              </w:rPr>
              <w:t>West Bank</w:t>
            </w:r>
          </w:p>
        </w:tc>
      </w:tr>
      <w:tr w:rsidR="007F2752" w:rsidRPr="007F2752" w14:paraId="75F96CCB" w14:textId="77777777" w:rsidTr="0059637E">
        <w:trPr>
          <w:trHeight w:val="312"/>
          <w:jc w:val="center"/>
        </w:trPr>
        <w:tc>
          <w:tcPr>
            <w:tcW w:w="1945" w:type="pct"/>
            <w:tcBorders>
              <w:top w:val="single" w:sz="12" w:space="0" w:color="auto"/>
            </w:tcBorders>
            <w:vAlign w:val="center"/>
          </w:tcPr>
          <w:p w14:paraId="3F545C4D"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Agriculture</w:t>
            </w:r>
          </w:p>
        </w:tc>
        <w:tc>
          <w:tcPr>
            <w:tcW w:w="609" w:type="pct"/>
            <w:tcBorders>
              <w:top w:val="single" w:sz="12" w:space="0" w:color="auto"/>
            </w:tcBorders>
            <w:vAlign w:val="center"/>
          </w:tcPr>
          <w:p w14:paraId="2265D3A3" w14:textId="6D8F92A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764.7</w:t>
            </w:r>
          </w:p>
        </w:tc>
        <w:tc>
          <w:tcPr>
            <w:tcW w:w="609" w:type="pct"/>
            <w:tcBorders>
              <w:top w:val="single" w:sz="12" w:space="0" w:color="auto"/>
            </w:tcBorders>
            <w:vAlign w:val="center"/>
          </w:tcPr>
          <w:p w14:paraId="3774C9A4" w14:textId="67E2B3C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696.3</w:t>
            </w:r>
          </w:p>
        </w:tc>
        <w:tc>
          <w:tcPr>
            <w:tcW w:w="609" w:type="pct"/>
            <w:tcBorders>
              <w:top w:val="single" w:sz="12" w:space="0" w:color="auto"/>
            </w:tcBorders>
            <w:vAlign w:val="center"/>
          </w:tcPr>
          <w:p w14:paraId="16685F9D" w14:textId="51084E6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724.1</w:t>
            </w:r>
          </w:p>
        </w:tc>
        <w:tc>
          <w:tcPr>
            <w:tcW w:w="610" w:type="pct"/>
            <w:tcBorders>
              <w:top w:val="single" w:sz="12" w:space="0" w:color="auto"/>
            </w:tcBorders>
            <w:vAlign w:val="center"/>
          </w:tcPr>
          <w:p w14:paraId="3D28C501" w14:textId="3524839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650.7</w:t>
            </w:r>
          </w:p>
        </w:tc>
        <w:tc>
          <w:tcPr>
            <w:tcW w:w="618" w:type="pct"/>
            <w:tcBorders>
              <w:top w:val="single" w:sz="12" w:space="0" w:color="auto"/>
            </w:tcBorders>
            <w:vAlign w:val="center"/>
          </w:tcPr>
          <w:p w14:paraId="601A8F54" w14:textId="79FAAC7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656.9</w:t>
            </w:r>
          </w:p>
        </w:tc>
      </w:tr>
      <w:tr w:rsidR="007F2752" w:rsidRPr="007F2752" w14:paraId="35E65C8D" w14:textId="77777777" w:rsidTr="0059637E">
        <w:trPr>
          <w:trHeight w:val="312"/>
          <w:jc w:val="center"/>
        </w:trPr>
        <w:tc>
          <w:tcPr>
            <w:tcW w:w="1945" w:type="pct"/>
            <w:vAlign w:val="center"/>
          </w:tcPr>
          <w:p w14:paraId="7CCF9B6F"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Industry</w:t>
            </w:r>
          </w:p>
        </w:tc>
        <w:tc>
          <w:tcPr>
            <w:tcW w:w="609" w:type="pct"/>
            <w:vAlign w:val="center"/>
          </w:tcPr>
          <w:p w14:paraId="438ADC8C" w14:textId="63187F93"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1,838.1</w:t>
            </w:r>
          </w:p>
        </w:tc>
        <w:tc>
          <w:tcPr>
            <w:tcW w:w="609" w:type="pct"/>
            <w:vAlign w:val="center"/>
          </w:tcPr>
          <w:p w14:paraId="413BBE00" w14:textId="49856BE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1,568.1</w:t>
            </w:r>
          </w:p>
        </w:tc>
        <w:tc>
          <w:tcPr>
            <w:tcW w:w="609" w:type="pct"/>
            <w:vAlign w:val="center"/>
          </w:tcPr>
          <w:p w14:paraId="2BF4E95B" w14:textId="3ADD178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1,605.2</w:t>
            </w:r>
          </w:p>
        </w:tc>
        <w:tc>
          <w:tcPr>
            <w:tcW w:w="610" w:type="pct"/>
            <w:vAlign w:val="center"/>
          </w:tcPr>
          <w:p w14:paraId="6DA91C5A" w14:textId="54F70A5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1,698.0</w:t>
            </w:r>
          </w:p>
        </w:tc>
        <w:tc>
          <w:tcPr>
            <w:tcW w:w="618" w:type="pct"/>
            <w:vAlign w:val="center"/>
          </w:tcPr>
          <w:p w14:paraId="0BB18FCD" w14:textId="35E3F2F5"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1,586.2</w:t>
            </w:r>
          </w:p>
        </w:tc>
      </w:tr>
      <w:tr w:rsidR="007F2752" w:rsidRPr="007F2752" w14:paraId="5FAD56CC" w14:textId="77777777" w:rsidTr="0059637E">
        <w:trPr>
          <w:trHeight w:val="312"/>
          <w:jc w:val="center"/>
        </w:trPr>
        <w:tc>
          <w:tcPr>
            <w:tcW w:w="1945" w:type="pct"/>
            <w:vAlign w:val="center"/>
          </w:tcPr>
          <w:p w14:paraId="61796616"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Construction</w:t>
            </w:r>
          </w:p>
        </w:tc>
        <w:tc>
          <w:tcPr>
            <w:tcW w:w="609" w:type="pct"/>
            <w:vAlign w:val="center"/>
          </w:tcPr>
          <w:p w14:paraId="094E442B" w14:textId="7AFB92A2"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717.6</w:t>
            </w:r>
          </w:p>
        </w:tc>
        <w:tc>
          <w:tcPr>
            <w:tcW w:w="609" w:type="pct"/>
            <w:vAlign w:val="center"/>
          </w:tcPr>
          <w:p w14:paraId="1A99E7DC" w14:textId="3A02E5E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530.1</w:t>
            </w:r>
          </w:p>
        </w:tc>
        <w:tc>
          <w:tcPr>
            <w:tcW w:w="609" w:type="pct"/>
            <w:vAlign w:val="center"/>
          </w:tcPr>
          <w:p w14:paraId="1D60AC47" w14:textId="3C1120D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590.2</w:t>
            </w:r>
          </w:p>
        </w:tc>
        <w:tc>
          <w:tcPr>
            <w:tcW w:w="610" w:type="pct"/>
            <w:vAlign w:val="center"/>
          </w:tcPr>
          <w:p w14:paraId="20BDF2F7" w14:textId="588A49B3"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568.5</w:t>
            </w:r>
          </w:p>
        </w:tc>
        <w:tc>
          <w:tcPr>
            <w:tcW w:w="618" w:type="pct"/>
            <w:vAlign w:val="center"/>
          </w:tcPr>
          <w:p w14:paraId="321EB909" w14:textId="6F026A0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536.1</w:t>
            </w:r>
          </w:p>
        </w:tc>
      </w:tr>
      <w:tr w:rsidR="007F2752" w:rsidRPr="007F2752" w14:paraId="05255278" w14:textId="77777777" w:rsidTr="0059637E">
        <w:trPr>
          <w:trHeight w:val="312"/>
          <w:jc w:val="center"/>
        </w:trPr>
        <w:tc>
          <w:tcPr>
            <w:tcW w:w="1945" w:type="pct"/>
            <w:vAlign w:val="center"/>
          </w:tcPr>
          <w:p w14:paraId="17E7C9B9" w14:textId="77777777" w:rsidR="0056790F" w:rsidRPr="007F2752" w:rsidRDefault="0056790F" w:rsidP="0056790F">
            <w:pPr>
              <w:pStyle w:val="BodyText3"/>
              <w:spacing w:after="0" w:line="240" w:lineRule="auto"/>
              <w:rPr>
                <w:rFonts w:ascii="Arial" w:hAnsi="Arial" w:cs="Arial"/>
                <w:sz w:val="18"/>
                <w:szCs w:val="18"/>
                <w:rtl/>
              </w:rPr>
            </w:pPr>
            <w:r w:rsidRPr="007F2752">
              <w:rPr>
                <w:rFonts w:ascii="Arial" w:hAnsi="Arial" w:cs="Arial"/>
                <w:sz w:val="18"/>
                <w:szCs w:val="18"/>
              </w:rPr>
              <w:t>Wholesale and Retail Trade</w:t>
            </w:r>
          </w:p>
        </w:tc>
        <w:tc>
          <w:tcPr>
            <w:tcW w:w="609" w:type="pct"/>
            <w:vAlign w:val="center"/>
          </w:tcPr>
          <w:p w14:paraId="32326A1E" w14:textId="20BF5A7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2,829.4</w:t>
            </w:r>
          </w:p>
        </w:tc>
        <w:tc>
          <w:tcPr>
            <w:tcW w:w="609" w:type="pct"/>
            <w:vAlign w:val="center"/>
          </w:tcPr>
          <w:p w14:paraId="531DC54F" w14:textId="283FFA4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2,273.5</w:t>
            </w:r>
          </w:p>
        </w:tc>
        <w:tc>
          <w:tcPr>
            <w:tcW w:w="609" w:type="pct"/>
            <w:vAlign w:val="center"/>
          </w:tcPr>
          <w:p w14:paraId="38273B52" w14:textId="548B7DFC"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2,343.9</w:t>
            </w:r>
          </w:p>
        </w:tc>
        <w:tc>
          <w:tcPr>
            <w:tcW w:w="610" w:type="pct"/>
            <w:vAlign w:val="center"/>
          </w:tcPr>
          <w:p w14:paraId="541B878A" w14:textId="1F9DB582"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2,406.3</w:t>
            </w:r>
          </w:p>
        </w:tc>
        <w:tc>
          <w:tcPr>
            <w:tcW w:w="618" w:type="pct"/>
            <w:vAlign w:val="center"/>
          </w:tcPr>
          <w:p w14:paraId="3F2B8F4D" w14:textId="0E3103B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2,399.8</w:t>
            </w:r>
          </w:p>
        </w:tc>
      </w:tr>
      <w:tr w:rsidR="007F2752" w:rsidRPr="007F2752" w14:paraId="023D4F02" w14:textId="77777777" w:rsidTr="0059637E">
        <w:trPr>
          <w:trHeight w:val="312"/>
          <w:jc w:val="center"/>
        </w:trPr>
        <w:tc>
          <w:tcPr>
            <w:tcW w:w="1945" w:type="pct"/>
            <w:vAlign w:val="center"/>
          </w:tcPr>
          <w:p w14:paraId="03D982BD" w14:textId="77777777" w:rsidR="0056790F" w:rsidRPr="007F2752" w:rsidRDefault="0056790F" w:rsidP="0056790F">
            <w:pPr>
              <w:pStyle w:val="BodyText3"/>
              <w:spacing w:after="0" w:line="240" w:lineRule="auto"/>
              <w:rPr>
                <w:rFonts w:ascii="Arial" w:hAnsi="Arial" w:cs="Arial"/>
                <w:sz w:val="18"/>
                <w:szCs w:val="18"/>
                <w:rtl/>
              </w:rPr>
            </w:pPr>
            <w:r w:rsidRPr="007F2752">
              <w:rPr>
                <w:rFonts w:ascii="Arial" w:hAnsi="Arial" w:cs="Arial"/>
                <w:sz w:val="18"/>
                <w:szCs w:val="18"/>
              </w:rPr>
              <w:t xml:space="preserve">Transportation and Storage </w:t>
            </w:r>
          </w:p>
        </w:tc>
        <w:tc>
          <w:tcPr>
            <w:tcW w:w="609" w:type="pct"/>
            <w:vAlign w:val="center"/>
          </w:tcPr>
          <w:p w14:paraId="4A794887" w14:textId="23ABE3E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228.9</w:t>
            </w:r>
          </w:p>
        </w:tc>
        <w:tc>
          <w:tcPr>
            <w:tcW w:w="609" w:type="pct"/>
            <w:vAlign w:val="center"/>
          </w:tcPr>
          <w:p w14:paraId="29E041E7" w14:textId="76A7BE0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186.9</w:t>
            </w:r>
          </w:p>
        </w:tc>
        <w:tc>
          <w:tcPr>
            <w:tcW w:w="609" w:type="pct"/>
            <w:vAlign w:val="center"/>
          </w:tcPr>
          <w:p w14:paraId="1B4D131C" w14:textId="1F0CF31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190.3</w:t>
            </w:r>
          </w:p>
        </w:tc>
        <w:tc>
          <w:tcPr>
            <w:tcW w:w="610" w:type="pct"/>
            <w:vAlign w:val="center"/>
          </w:tcPr>
          <w:p w14:paraId="76E2EAFE" w14:textId="4303713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195.8</w:t>
            </w:r>
          </w:p>
        </w:tc>
        <w:tc>
          <w:tcPr>
            <w:tcW w:w="618" w:type="pct"/>
            <w:vAlign w:val="center"/>
          </w:tcPr>
          <w:p w14:paraId="7A5DF999" w14:textId="0DEF94F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196.6</w:t>
            </w:r>
          </w:p>
        </w:tc>
      </w:tr>
      <w:tr w:rsidR="007F2752" w:rsidRPr="007F2752" w14:paraId="43B70860" w14:textId="77777777" w:rsidTr="0059637E">
        <w:trPr>
          <w:trHeight w:val="312"/>
          <w:jc w:val="center"/>
        </w:trPr>
        <w:tc>
          <w:tcPr>
            <w:tcW w:w="1945" w:type="pct"/>
            <w:tcBorders>
              <w:bottom w:val="nil"/>
            </w:tcBorders>
            <w:vAlign w:val="center"/>
          </w:tcPr>
          <w:p w14:paraId="050CACEA"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Information and Communications</w:t>
            </w:r>
          </w:p>
        </w:tc>
        <w:tc>
          <w:tcPr>
            <w:tcW w:w="609" w:type="pct"/>
            <w:tcBorders>
              <w:bottom w:val="nil"/>
            </w:tcBorders>
            <w:vAlign w:val="center"/>
          </w:tcPr>
          <w:p w14:paraId="52522E6D" w14:textId="201133D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472.7</w:t>
            </w:r>
          </w:p>
        </w:tc>
        <w:tc>
          <w:tcPr>
            <w:tcW w:w="609" w:type="pct"/>
            <w:tcBorders>
              <w:bottom w:val="nil"/>
            </w:tcBorders>
            <w:vAlign w:val="center"/>
          </w:tcPr>
          <w:p w14:paraId="35CBFCE1" w14:textId="26306CF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467.5</w:t>
            </w:r>
          </w:p>
        </w:tc>
        <w:tc>
          <w:tcPr>
            <w:tcW w:w="609" w:type="pct"/>
            <w:tcBorders>
              <w:bottom w:val="nil"/>
            </w:tcBorders>
            <w:vAlign w:val="center"/>
          </w:tcPr>
          <w:p w14:paraId="6DB126DE" w14:textId="3056642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497.8</w:t>
            </w:r>
          </w:p>
        </w:tc>
        <w:tc>
          <w:tcPr>
            <w:tcW w:w="610" w:type="pct"/>
            <w:tcBorders>
              <w:bottom w:val="nil"/>
            </w:tcBorders>
            <w:vAlign w:val="center"/>
          </w:tcPr>
          <w:p w14:paraId="402CF867" w14:textId="1DFDDED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466.1</w:t>
            </w:r>
          </w:p>
        </w:tc>
        <w:tc>
          <w:tcPr>
            <w:tcW w:w="618" w:type="pct"/>
            <w:tcBorders>
              <w:bottom w:val="nil"/>
            </w:tcBorders>
            <w:vAlign w:val="center"/>
          </w:tcPr>
          <w:p w14:paraId="184254AC" w14:textId="4B1259C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474.3</w:t>
            </w:r>
          </w:p>
        </w:tc>
      </w:tr>
      <w:tr w:rsidR="007F2752" w:rsidRPr="007F2752" w14:paraId="02D7B0C6" w14:textId="77777777" w:rsidTr="0059637E">
        <w:trPr>
          <w:trHeight w:val="312"/>
          <w:jc w:val="center"/>
        </w:trPr>
        <w:tc>
          <w:tcPr>
            <w:tcW w:w="1945" w:type="pct"/>
            <w:tcBorders>
              <w:top w:val="nil"/>
              <w:bottom w:val="single" w:sz="12" w:space="0" w:color="auto"/>
            </w:tcBorders>
            <w:vAlign w:val="center"/>
          </w:tcPr>
          <w:p w14:paraId="5FC92610"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 xml:space="preserve">Services and Other Branches                                                                         </w:t>
            </w:r>
          </w:p>
        </w:tc>
        <w:tc>
          <w:tcPr>
            <w:tcW w:w="609" w:type="pct"/>
            <w:tcBorders>
              <w:top w:val="nil"/>
              <w:bottom w:val="single" w:sz="12" w:space="0" w:color="auto"/>
            </w:tcBorders>
            <w:vAlign w:val="center"/>
          </w:tcPr>
          <w:p w14:paraId="42C60FD3" w14:textId="0D82B94E"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3,970.0</w:t>
            </w:r>
          </w:p>
        </w:tc>
        <w:tc>
          <w:tcPr>
            <w:tcW w:w="609" w:type="pct"/>
            <w:tcBorders>
              <w:top w:val="nil"/>
              <w:bottom w:val="single" w:sz="12" w:space="0" w:color="auto"/>
            </w:tcBorders>
            <w:vAlign w:val="center"/>
          </w:tcPr>
          <w:p w14:paraId="4359ED97" w14:textId="3548C86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3,827.3</w:t>
            </w:r>
          </w:p>
        </w:tc>
        <w:tc>
          <w:tcPr>
            <w:tcW w:w="609" w:type="pct"/>
            <w:tcBorders>
              <w:top w:val="nil"/>
              <w:bottom w:val="single" w:sz="12" w:space="0" w:color="auto"/>
            </w:tcBorders>
            <w:vAlign w:val="center"/>
          </w:tcPr>
          <w:p w14:paraId="6BFC8ED2" w14:textId="48211965"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4,244.0</w:t>
            </w:r>
          </w:p>
        </w:tc>
        <w:tc>
          <w:tcPr>
            <w:tcW w:w="610" w:type="pct"/>
            <w:tcBorders>
              <w:top w:val="nil"/>
              <w:bottom w:val="single" w:sz="12" w:space="0" w:color="auto"/>
            </w:tcBorders>
            <w:vAlign w:val="center"/>
          </w:tcPr>
          <w:p w14:paraId="53000DBE" w14:textId="542B1FD2"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4,283.3</w:t>
            </w:r>
          </w:p>
        </w:tc>
        <w:tc>
          <w:tcPr>
            <w:tcW w:w="618" w:type="pct"/>
            <w:tcBorders>
              <w:top w:val="nil"/>
              <w:bottom w:val="single" w:sz="12" w:space="0" w:color="auto"/>
            </w:tcBorders>
            <w:vAlign w:val="center"/>
          </w:tcPr>
          <w:p w14:paraId="441C0AD0" w14:textId="19C873A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4,231.4</w:t>
            </w:r>
          </w:p>
        </w:tc>
      </w:tr>
      <w:tr w:rsidR="007F2752" w:rsidRPr="007F2752" w14:paraId="08F8BC15"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27A53BED" w14:textId="77777777" w:rsidR="00900533" w:rsidRPr="007F2752" w:rsidRDefault="00900533" w:rsidP="00477F96">
            <w:pPr>
              <w:spacing w:after="0" w:line="240" w:lineRule="auto"/>
              <w:jc w:val="center"/>
              <w:rPr>
                <w:rFonts w:ascii="Arial" w:hAnsi="Arial" w:cs="Arial"/>
                <w:b/>
                <w:bCs/>
                <w:sz w:val="18"/>
                <w:szCs w:val="18"/>
              </w:rPr>
            </w:pPr>
            <w:r w:rsidRPr="007F2752">
              <w:rPr>
                <w:rFonts w:ascii="Arial" w:hAnsi="Arial" w:cs="Arial"/>
                <w:b/>
                <w:bCs/>
                <w:sz w:val="18"/>
                <w:szCs w:val="18"/>
              </w:rPr>
              <w:t>Gaza Strip</w:t>
            </w:r>
          </w:p>
        </w:tc>
      </w:tr>
      <w:tr w:rsidR="007F2752" w:rsidRPr="007F2752" w14:paraId="66B280E3" w14:textId="77777777" w:rsidTr="0059637E">
        <w:trPr>
          <w:trHeight w:val="312"/>
          <w:jc w:val="center"/>
        </w:trPr>
        <w:tc>
          <w:tcPr>
            <w:tcW w:w="1945" w:type="pct"/>
            <w:tcBorders>
              <w:top w:val="single" w:sz="12" w:space="0" w:color="auto"/>
            </w:tcBorders>
            <w:vAlign w:val="center"/>
          </w:tcPr>
          <w:p w14:paraId="495438F6"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Agriculture</w:t>
            </w:r>
          </w:p>
        </w:tc>
        <w:tc>
          <w:tcPr>
            <w:tcW w:w="609" w:type="pct"/>
            <w:tcBorders>
              <w:top w:val="single" w:sz="12" w:space="0" w:color="auto"/>
            </w:tcBorders>
            <w:vAlign w:val="center"/>
          </w:tcPr>
          <w:p w14:paraId="3F1A0C36" w14:textId="197960E1"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336.0</w:t>
            </w:r>
          </w:p>
        </w:tc>
        <w:tc>
          <w:tcPr>
            <w:tcW w:w="609" w:type="pct"/>
            <w:tcBorders>
              <w:top w:val="single" w:sz="12" w:space="0" w:color="auto"/>
            </w:tcBorders>
            <w:vAlign w:val="center"/>
          </w:tcPr>
          <w:p w14:paraId="65533B19" w14:textId="1C43B01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304.7</w:t>
            </w:r>
          </w:p>
        </w:tc>
        <w:tc>
          <w:tcPr>
            <w:tcW w:w="609" w:type="pct"/>
            <w:tcBorders>
              <w:top w:val="single" w:sz="12" w:space="0" w:color="auto"/>
            </w:tcBorders>
            <w:vAlign w:val="center"/>
          </w:tcPr>
          <w:p w14:paraId="450F12DC" w14:textId="68EF5A6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269.8</w:t>
            </w:r>
          </w:p>
        </w:tc>
        <w:tc>
          <w:tcPr>
            <w:tcW w:w="610" w:type="pct"/>
            <w:tcBorders>
              <w:top w:val="single" w:sz="12" w:space="0" w:color="auto"/>
            </w:tcBorders>
            <w:vAlign w:val="center"/>
          </w:tcPr>
          <w:p w14:paraId="6E536786" w14:textId="01E769E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287.9</w:t>
            </w:r>
          </w:p>
        </w:tc>
        <w:tc>
          <w:tcPr>
            <w:tcW w:w="618" w:type="pct"/>
            <w:tcBorders>
              <w:top w:val="single" w:sz="12" w:space="0" w:color="auto"/>
            </w:tcBorders>
            <w:vAlign w:val="center"/>
          </w:tcPr>
          <w:p w14:paraId="10B76536" w14:textId="048D416E"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173.8</w:t>
            </w:r>
          </w:p>
        </w:tc>
      </w:tr>
      <w:tr w:rsidR="007F2752" w:rsidRPr="007F2752" w14:paraId="02CAFE75" w14:textId="77777777" w:rsidTr="0059637E">
        <w:trPr>
          <w:trHeight w:val="312"/>
          <w:jc w:val="center"/>
        </w:trPr>
        <w:tc>
          <w:tcPr>
            <w:tcW w:w="1945" w:type="pct"/>
            <w:vAlign w:val="center"/>
          </w:tcPr>
          <w:p w14:paraId="69076E1D"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Industry</w:t>
            </w:r>
          </w:p>
        </w:tc>
        <w:tc>
          <w:tcPr>
            <w:tcW w:w="609" w:type="pct"/>
            <w:vAlign w:val="center"/>
          </w:tcPr>
          <w:p w14:paraId="5D182CB8" w14:textId="236EA3A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236.6</w:t>
            </w:r>
          </w:p>
        </w:tc>
        <w:tc>
          <w:tcPr>
            <w:tcW w:w="609" w:type="pct"/>
            <w:vAlign w:val="center"/>
          </w:tcPr>
          <w:p w14:paraId="0378750D" w14:textId="5CE374E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176.3</w:t>
            </w:r>
          </w:p>
        </w:tc>
        <w:tc>
          <w:tcPr>
            <w:tcW w:w="609" w:type="pct"/>
            <w:vAlign w:val="center"/>
          </w:tcPr>
          <w:p w14:paraId="3F2F1DE8" w14:textId="6ECD8D5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184.9</w:t>
            </w:r>
          </w:p>
        </w:tc>
        <w:tc>
          <w:tcPr>
            <w:tcW w:w="610" w:type="pct"/>
            <w:vAlign w:val="center"/>
          </w:tcPr>
          <w:p w14:paraId="0D9B313D" w14:textId="2E57EFA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189.9</w:t>
            </w:r>
          </w:p>
        </w:tc>
        <w:tc>
          <w:tcPr>
            <w:tcW w:w="618" w:type="pct"/>
            <w:vAlign w:val="center"/>
          </w:tcPr>
          <w:p w14:paraId="15BCB07A" w14:textId="4719362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159.5</w:t>
            </w:r>
          </w:p>
        </w:tc>
      </w:tr>
      <w:tr w:rsidR="007F2752" w:rsidRPr="007F2752" w14:paraId="6B23377B" w14:textId="77777777" w:rsidTr="0059637E">
        <w:trPr>
          <w:trHeight w:val="312"/>
          <w:jc w:val="center"/>
        </w:trPr>
        <w:tc>
          <w:tcPr>
            <w:tcW w:w="1945" w:type="pct"/>
            <w:vAlign w:val="center"/>
          </w:tcPr>
          <w:p w14:paraId="40908294"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Construction</w:t>
            </w:r>
          </w:p>
        </w:tc>
        <w:tc>
          <w:tcPr>
            <w:tcW w:w="609" w:type="pct"/>
            <w:vAlign w:val="center"/>
          </w:tcPr>
          <w:p w14:paraId="02EE4AD4" w14:textId="15BBC67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171.5</w:t>
            </w:r>
          </w:p>
        </w:tc>
        <w:tc>
          <w:tcPr>
            <w:tcW w:w="609" w:type="pct"/>
            <w:vAlign w:val="center"/>
          </w:tcPr>
          <w:p w14:paraId="0AB95014" w14:textId="73BC544E"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114.3</w:t>
            </w:r>
          </w:p>
        </w:tc>
        <w:tc>
          <w:tcPr>
            <w:tcW w:w="609" w:type="pct"/>
            <w:vAlign w:val="center"/>
          </w:tcPr>
          <w:p w14:paraId="0241D76E" w14:textId="3083363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116.7</w:t>
            </w:r>
          </w:p>
        </w:tc>
        <w:tc>
          <w:tcPr>
            <w:tcW w:w="610" w:type="pct"/>
            <w:vAlign w:val="center"/>
          </w:tcPr>
          <w:p w14:paraId="32F237FF" w14:textId="7DD0FF6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128.1</w:t>
            </w:r>
          </w:p>
        </w:tc>
        <w:tc>
          <w:tcPr>
            <w:tcW w:w="618" w:type="pct"/>
            <w:vAlign w:val="center"/>
          </w:tcPr>
          <w:p w14:paraId="115B0032" w14:textId="7034AB9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81.2</w:t>
            </w:r>
          </w:p>
        </w:tc>
      </w:tr>
      <w:tr w:rsidR="007F2752" w:rsidRPr="007F2752" w14:paraId="74EB8BDC" w14:textId="77777777" w:rsidTr="0059637E">
        <w:trPr>
          <w:trHeight w:val="312"/>
          <w:jc w:val="center"/>
        </w:trPr>
        <w:tc>
          <w:tcPr>
            <w:tcW w:w="1945" w:type="pct"/>
            <w:vAlign w:val="center"/>
          </w:tcPr>
          <w:p w14:paraId="4114682A" w14:textId="77777777" w:rsidR="0056790F" w:rsidRPr="007F2752" w:rsidRDefault="0056790F" w:rsidP="0056790F">
            <w:pPr>
              <w:pStyle w:val="BodyText3"/>
              <w:spacing w:after="0" w:line="240" w:lineRule="auto"/>
              <w:rPr>
                <w:rFonts w:ascii="Arial" w:hAnsi="Arial" w:cs="Arial"/>
                <w:sz w:val="18"/>
                <w:szCs w:val="18"/>
                <w:rtl/>
              </w:rPr>
            </w:pPr>
            <w:r w:rsidRPr="007F2752">
              <w:rPr>
                <w:rFonts w:ascii="Arial" w:hAnsi="Arial" w:cs="Arial"/>
                <w:sz w:val="18"/>
                <w:szCs w:val="18"/>
              </w:rPr>
              <w:t>Wholesale and Retail Trade</w:t>
            </w:r>
          </w:p>
        </w:tc>
        <w:tc>
          <w:tcPr>
            <w:tcW w:w="609" w:type="pct"/>
            <w:vAlign w:val="center"/>
          </w:tcPr>
          <w:p w14:paraId="46ECDE1C" w14:textId="29B1BBBC"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542.0</w:t>
            </w:r>
          </w:p>
        </w:tc>
        <w:tc>
          <w:tcPr>
            <w:tcW w:w="609" w:type="pct"/>
            <w:vAlign w:val="center"/>
          </w:tcPr>
          <w:p w14:paraId="0811C39F" w14:textId="03A6E8D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371.1</w:t>
            </w:r>
          </w:p>
        </w:tc>
        <w:tc>
          <w:tcPr>
            <w:tcW w:w="609" w:type="pct"/>
            <w:vAlign w:val="center"/>
          </w:tcPr>
          <w:p w14:paraId="2C8A705F" w14:textId="0312F64D"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348.3</w:t>
            </w:r>
          </w:p>
        </w:tc>
        <w:tc>
          <w:tcPr>
            <w:tcW w:w="610" w:type="pct"/>
            <w:vAlign w:val="center"/>
          </w:tcPr>
          <w:p w14:paraId="5605BC89" w14:textId="7F8F7B8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376.2</w:t>
            </w:r>
          </w:p>
        </w:tc>
        <w:tc>
          <w:tcPr>
            <w:tcW w:w="618" w:type="pct"/>
            <w:vAlign w:val="center"/>
          </w:tcPr>
          <w:p w14:paraId="351EAD4F" w14:textId="556E6AA0"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294.4</w:t>
            </w:r>
          </w:p>
        </w:tc>
      </w:tr>
      <w:tr w:rsidR="007F2752" w:rsidRPr="007F2752" w14:paraId="5F05FEFD" w14:textId="77777777" w:rsidTr="0059637E">
        <w:trPr>
          <w:trHeight w:val="312"/>
          <w:jc w:val="center"/>
        </w:trPr>
        <w:tc>
          <w:tcPr>
            <w:tcW w:w="1945" w:type="pct"/>
            <w:vAlign w:val="center"/>
          </w:tcPr>
          <w:p w14:paraId="0B6160CD" w14:textId="77777777" w:rsidR="0056790F" w:rsidRPr="007F2752" w:rsidRDefault="0056790F" w:rsidP="0056790F">
            <w:pPr>
              <w:pStyle w:val="BodyText3"/>
              <w:spacing w:after="0" w:line="240" w:lineRule="auto"/>
              <w:rPr>
                <w:rFonts w:ascii="Arial" w:hAnsi="Arial" w:cs="Arial"/>
                <w:sz w:val="18"/>
                <w:szCs w:val="18"/>
                <w:rtl/>
              </w:rPr>
            </w:pPr>
            <w:r w:rsidRPr="007F2752">
              <w:rPr>
                <w:rFonts w:ascii="Arial" w:hAnsi="Arial" w:cs="Arial"/>
                <w:sz w:val="18"/>
                <w:szCs w:val="18"/>
              </w:rPr>
              <w:t xml:space="preserve">Transportation and Storage </w:t>
            </w:r>
          </w:p>
        </w:tc>
        <w:tc>
          <w:tcPr>
            <w:tcW w:w="609" w:type="pct"/>
            <w:vAlign w:val="center"/>
          </w:tcPr>
          <w:p w14:paraId="31CB3EE9" w14:textId="1DA3CD3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41.7</w:t>
            </w:r>
          </w:p>
        </w:tc>
        <w:tc>
          <w:tcPr>
            <w:tcW w:w="609" w:type="pct"/>
            <w:vAlign w:val="center"/>
          </w:tcPr>
          <w:p w14:paraId="5D395173" w14:textId="42081FD2"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35.0</w:t>
            </w:r>
          </w:p>
        </w:tc>
        <w:tc>
          <w:tcPr>
            <w:tcW w:w="609" w:type="pct"/>
            <w:vAlign w:val="center"/>
          </w:tcPr>
          <w:p w14:paraId="7AF69CB0" w14:textId="07447D09"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35.8</w:t>
            </w:r>
          </w:p>
        </w:tc>
        <w:tc>
          <w:tcPr>
            <w:tcW w:w="610" w:type="pct"/>
            <w:vAlign w:val="center"/>
          </w:tcPr>
          <w:p w14:paraId="61E60C10" w14:textId="0B186936"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36.9</w:t>
            </w:r>
          </w:p>
        </w:tc>
        <w:tc>
          <w:tcPr>
            <w:tcW w:w="618" w:type="pct"/>
            <w:vAlign w:val="center"/>
          </w:tcPr>
          <w:p w14:paraId="5169B307" w14:textId="1BAEAC0A"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28.8</w:t>
            </w:r>
          </w:p>
        </w:tc>
      </w:tr>
      <w:tr w:rsidR="007F2752" w:rsidRPr="007F2752" w14:paraId="4411A160" w14:textId="77777777" w:rsidTr="0059637E">
        <w:trPr>
          <w:trHeight w:val="312"/>
          <w:jc w:val="center"/>
        </w:trPr>
        <w:tc>
          <w:tcPr>
            <w:tcW w:w="1945" w:type="pct"/>
            <w:vAlign w:val="center"/>
          </w:tcPr>
          <w:p w14:paraId="04141BE3"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Information and Communications</w:t>
            </w:r>
          </w:p>
        </w:tc>
        <w:tc>
          <w:tcPr>
            <w:tcW w:w="609" w:type="pct"/>
            <w:vAlign w:val="center"/>
          </w:tcPr>
          <w:p w14:paraId="127E7D21" w14:textId="104B729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17.0</w:t>
            </w:r>
          </w:p>
        </w:tc>
        <w:tc>
          <w:tcPr>
            <w:tcW w:w="609" w:type="pct"/>
            <w:vAlign w:val="center"/>
          </w:tcPr>
          <w:p w14:paraId="19930E2B" w14:textId="331ADDD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16.7</w:t>
            </w:r>
          </w:p>
        </w:tc>
        <w:tc>
          <w:tcPr>
            <w:tcW w:w="609" w:type="pct"/>
            <w:vAlign w:val="center"/>
          </w:tcPr>
          <w:p w14:paraId="39933D6C" w14:textId="010F41D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17.8</w:t>
            </w:r>
          </w:p>
        </w:tc>
        <w:tc>
          <w:tcPr>
            <w:tcW w:w="610" w:type="pct"/>
            <w:vAlign w:val="center"/>
          </w:tcPr>
          <w:p w14:paraId="60A81BBE" w14:textId="40DF792B"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16.6</w:t>
            </w:r>
          </w:p>
        </w:tc>
        <w:tc>
          <w:tcPr>
            <w:tcW w:w="618" w:type="pct"/>
            <w:vAlign w:val="center"/>
          </w:tcPr>
          <w:p w14:paraId="2C3D3B1D" w14:textId="7E8F9D3F"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13.2</w:t>
            </w:r>
          </w:p>
        </w:tc>
      </w:tr>
      <w:tr w:rsidR="007F2752" w:rsidRPr="007F2752" w14:paraId="76CFE1A6" w14:textId="77777777" w:rsidTr="0059637E">
        <w:trPr>
          <w:trHeight w:val="312"/>
          <w:jc w:val="center"/>
        </w:trPr>
        <w:tc>
          <w:tcPr>
            <w:tcW w:w="1945" w:type="pct"/>
            <w:vAlign w:val="center"/>
          </w:tcPr>
          <w:p w14:paraId="7368B18B" w14:textId="77777777" w:rsidR="0056790F" w:rsidRPr="007F2752" w:rsidRDefault="0056790F" w:rsidP="0056790F">
            <w:pPr>
              <w:pStyle w:val="BodyText3"/>
              <w:spacing w:after="0" w:line="240" w:lineRule="auto"/>
              <w:rPr>
                <w:rFonts w:ascii="Arial" w:hAnsi="Arial" w:cs="Arial"/>
                <w:sz w:val="18"/>
                <w:szCs w:val="18"/>
              </w:rPr>
            </w:pPr>
            <w:r w:rsidRPr="007F2752">
              <w:rPr>
                <w:rFonts w:ascii="Arial" w:hAnsi="Arial" w:cs="Arial"/>
                <w:sz w:val="18"/>
                <w:szCs w:val="18"/>
              </w:rPr>
              <w:t xml:space="preserve">Services and Other Branches                                                                         </w:t>
            </w:r>
          </w:p>
        </w:tc>
        <w:tc>
          <w:tcPr>
            <w:tcW w:w="609" w:type="pct"/>
            <w:vAlign w:val="center"/>
          </w:tcPr>
          <w:p w14:paraId="12702140" w14:textId="4EB720F7"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1,327.8</w:t>
            </w:r>
          </w:p>
        </w:tc>
        <w:tc>
          <w:tcPr>
            <w:tcW w:w="609" w:type="pct"/>
            <w:vAlign w:val="center"/>
          </w:tcPr>
          <w:p w14:paraId="72B8628C" w14:textId="4492AEE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1,311.8</w:t>
            </w:r>
          </w:p>
        </w:tc>
        <w:tc>
          <w:tcPr>
            <w:tcW w:w="609" w:type="pct"/>
            <w:vAlign w:val="center"/>
          </w:tcPr>
          <w:p w14:paraId="26A98DF2" w14:textId="027AC38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1,449.9</w:t>
            </w:r>
          </w:p>
        </w:tc>
        <w:tc>
          <w:tcPr>
            <w:tcW w:w="610" w:type="pct"/>
            <w:vAlign w:val="center"/>
          </w:tcPr>
          <w:p w14:paraId="51B744C5" w14:textId="6DE74CE8"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1,494.2</w:t>
            </w:r>
          </w:p>
        </w:tc>
        <w:tc>
          <w:tcPr>
            <w:tcW w:w="618" w:type="pct"/>
            <w:vAlign w:val="center"/>
          </w:tcPr>
          <w:p w14:paraId="7ED61AD2" w14:textId="5214E024" w:rsidR="0056790F" w:rsidRPr="007F2752" w:rsidRDefault="0056790F" w:rsidP="0056790F">
            <w:pPr>
              <w:pStyle w:val="BodyText3"/>
              <w:spacing w:after="0" w:line="240" w:lineRule="auto"/>
              <w:jc w:val="right"/>
              <w:rPr>
                <w:rFonts w:ascii="Arial" w:hAnsi="Arial" w:cs="Arial"/>
                <w:sz w:val="18"/>
                <w:szCs w:val="18"/>
              </w:rPr>
            </w:pPr>
            <w:r w:rsidRPr="007F2752">
              <w:rPr>
                <w:rFonts w:ascii="Arial" w:hAnsi="Arial" w:cs="Arial"/>
                <w:sz w:val="18"/>
                <w:szCs w:val="18"/>
              </w:rPr>
              <w:t>1,200.2</w:t>
            </w:r>
          </w:p>
        </w:tc>
      </w:tr>
    </w:tbl>
    <w:p w14:paraId="201084C8" w14:textId="77777777" w:rsidR="00CD4514" w:rsidRPr="007F2752" w:rsidRDefault="00BE43E9" w:rsidP="009632C9">
      <w:pPr>
        <w:spacing w:after="0" w:line="240" w:lineRule="auto"/>
        <w:jc w:val="both"/>
        <w:rPr>
          <w:rFonts w:ascii="Times New Roman" w:hAnsi="Times New Roman" w:cs="Times New Roman"/>
          <w:sz w:val="18"/>
          <w:szCs w:val="18"/>
          <w:rtl/>
        </w:rPr>
      </w:pPr>
      <w:r w:rsidRPr="007F2752">
        <w:rPr>
          <w:rFonts w:ascii="Times New Roman" w:hAnsi="Times New Roman" w:cs="Times New Roman"/>
          <w:sz w:val="18"/>
          <w:szCs w:val="18"/>
        </w:rPr>
        <w:t xml:space="preserve">(*) The summation of the value added of </w:t>
      </w:r>
      <w:r w:rsidR="009632C9" w:rsidRPr="007F2752">
        <w:rPr>
          <w:rFonts w:ascii="Times New Roman" w:hAnsi="Times New Roman" w:cs="Times New Roman"/>
          <w:sz w:val="18"/>
          <w:szCs w:val="18"/>
        </w:rPr>
        <w:t>economic activities does not</w:t>
      </w:r>
      <w:r w:rsidRPr="007F2752">
        <w:rPr>
          <w:rFonts w:ascii="Times New Roman" w:hAnsi="Times New Roman" w:cs="Times New Roman"/>
          <w:sz w:val="18"/>
          <w:szCs w:val="18"/>
        </w:rPr>
        <w:t xml:space="preserve"> equal the value of </w:t>
      </w:r>
      <w:r w:rsidR="009632C9" w:rsidRPr="007F2752">
        <w:rPr>
          <w:rFonts w:ascii="Times New Roman" w:hAnsi="Times New Roman" w:cs="Times New Roman"/>
          <w:sz w:val="18"/>
          <w:szCs w:val="18"/>
        </w:rPr>
        <w:t>GDP</w:t>
      </w:r>
      <w:r w:rsidRPr="007F2752">
        <w:rPr>
          <w:rFonts w:ascii="Times New Roman" w:hAnsi="Times New Roman" w:cs="Times New Roman"/>
          <w:sz w:val="18"/>
          <w:szCs w:val="18"/>
        </w:rPr>
        <w:t xml:space="preserve"> due to exception adjustment items.</w:t>
      </w:r>
    </w:p>
    <w:p w14:paraId="34C2C0A7" w14:textId="77777777" w:rsidR="00B85EF1" w:rsidRPr="007F2752" w:rsidRDefault="00B85EF1" w:rsidP="009632C9">
      <w:pPr>
        <w:spacing w:after="0" w:line="240" w:lineRule="auto"/>
        <w:jc w:val="both"/>
        <w:rPr>
          <w:rFonts w:ascii="Times New Roman" w:hAnsi="Times New Roman" w:cs="Times New Roman"/>
          <w:sz w:val="18"/>
          <w:szCs w:val="18"/>
          <w:rtl/>
        </w:rPr>
      </w:pPr>
    </w:p>
    <w:p w14:paraId="2FB712CD" w14:textId="1B1A7304" w:rsidR="000E1375" w:rsidRPr="007F2752" w:rsidRDefault="000E1375" w:rsidP="009632C9">
      <w:pPr>
        <w:spacing w:after="0" w:line="240" w:lineRule="auto"/>
        <w:jc w:val="both"/>
        <w:rPr>
          <w:rFonts w:ascii="Times New Roman" w:hAnsi="Times New Roman" w:cs="Times New Roman"/>
          <w:sz w:val="18"/>
          <w:szCs w:val="18"/>
        </w:rPr>
      </w:pPr>
    </w:p>
    <w:p w14:paraId="60BB119B" w14:textId="0292163F" w:rsidR="00AF58EC" w:rsidRPr="007F2752" w:rsidRDefault="00AF58EC" w:rsidP="009632C9">
      <w:pPr>
        <w:spacing w:after="0" w:line="240" w:lineRule="auto"/>
        <w:jc w:val="both"/>
        <w:rPr>
          <w:rFonts w:ascii="Times New Roman" w:hAnsi="Times New Roman" w:cs="Times New Roman"/>
          <w:sz w:val="18"/>
          <w:szCs w:val="18"/>
        </w:rPr>
      </w:pPr>
    </w:p>
    <w:p w14:paraId="396C15B3" w14:textId="145E8C77" w:rsidR="00AF58EC" w:rsidRPr="007F2752" w:rsidRDefault="00AF58EC" w:rsidP="009632C9">
      <w:pPr>
        <w:spacing w:after="0" w:line="240" w:lineRule="auto"/>
        <w:jc w:val="both"/>
        <w:rPr>
          <w:rFonts w:ascii="Times New Roman" w:hAnsi="Times New Roman" w:cs="Times New Roman"/>
          <w:sz w:val="18"/>
          <w:szCs w:val="18"/>
        </w:rPr>
      </w:pPr>
    </w:p>
    <w:p w14:paraId="0A3F5BF1" w14:textId="394D6864" w:rsidR="00AF58EC" w:rsidRPr="007F2752" w:rsidRDefault="00AF58EC" w:rsidP="009632C9">
      <w:pPr>
        <w:spacing w:after="0" w:line="240" w:lineRule="auto"/>
        <w:jc w:val="both"/>
        <w:rPr>
          <w:rFonts w:ascii="Times New Roman" w:hAnsi="Times New Roman" w:cs="Times New Roman"/>
          <w:sz w:val="18"/>
          <w:szCs w:val="18"/>
        </w:rPr>
      </w:pPr>
    </w:p>
    <w:p w14:paraId="69AA85BD" w14:textId="3678C351" w:rsidR="00AF58EC" w:rsidRPr="007F2752" w:rsidRDefault="00AF58EC" w:rsidP="009632C9">
      <w:pPr>
        <w:spacing w:after="0" w:line="240" w:lineRule="auto"/>
        <w:jc w:val="both"/>
        <w:rPr>
          <w:rFonts w:ascii="Times New Roman" w:hAnsi="Times New Roman" w:cs="Times New Roman"/>
          <w:sz w:val="18"/>
          <w:szCs w:val="18"/>
        </w:rPr>
      </w:pPr>
    </w:p>
    <w:p w14:paraId="51E9B817" w14:textId="1EBD2323" w:rsidR="00AF58EC" w:rsidRPr="007F2752" w:rsidRDefault="00AF58EC" w:rsidP="009632C9">
      <w:pPr>
        <w:spacing w:after="0" w:line="240" w:lineRule="auto"/>
        <w:jc w:val="both"/>
        <w:rPr>
          <w:rFonts w:ascii="Times New Roman" w:hAnsi="Times New Roman" w:cs="Times New Roman"/>
          <w:sz w:val="18"/>
          <w:szCs w:val="18"/>
        </w:rPr>
      </w:pPr>
    </w:p>
    <w:p w14:paraId="58F9C8CF" w14:textId="5F5889F8" w:rsidR="00AF58EC" w:rsidRPr="007F2752" w:rsidRDefault="00AF58EC" w:rsidP="009632C9">
      <w:pPr>
        <w:spacing w:after="0" w:line="240" w:lineRule="auto"/>
        <w:jc w:val="both"/>
        <w:rPr>
          <w:rFonts w:ascii="Times New Roman" w:hAnsi="Times New Roman" w:cs="Times New Roman"/>
          <w:sz w:val="18"/>
          <w:szCs w:val="18"/>
        </w:rPr>
      </w:pPr>
    </w:p>
    <w:p w14:paraId="62B1D286" w14:textId="4015F24B" w:rsidR="00AF58EC" w:rsidRPr="007F2752" w:rsidRDefault="00AF58EC" w:rsidP="009632C9">
      <w:pPr>
        <w:spacing w:after="0" w:line="240" w:lineRule="auto"/>
        <w:jc w:val="both"/>
        <w:rPr>
          <w:rFonts w:ascii="Times New Roman" w:hAnsi="Times New Roman" w:cs="Times New Roman"/>
          <w:sz w:val="18"/>
          <w:szCs w:val="18"/>
        </w:rPr>
      </w:pPr>
    </w:p>
    <w:p w14:paraId="24FCEB5C" w14:textId="3784133F" w:rsidR="00AF58EC" w:rsidRPr="007F2752" w:rsidRDefault="00AF58EC" w:rsidP="009632C9">
      <w:pPr>
        <w:spacing w:after="0" w:line="240" w:lineRule="auto"/>
        <w:jc w:val="both"/>
        <w:rPr>
          <w:rFonts w:ascii="Times New Roman" w:hAnsi="Times New Roman" w:cs="Times New Roman"/>
          <w:sz w:val="18"/>
          <w:szCs w:val="18"/>
        </w:rPr>
      </w:pPr>
    </w:p>
    <w:p w14:paraId="60E32A62" w14:textId="377BF95F" w:rsidR="00AF58EC" w:rsidRPr="007F2752" w:rsidRDefault="00AF58EC" w:rsidP="009632C9">
      <w:pPr>
        <w:spacing w:after="0" w:line="240" w:lineRule="auto"/>
        <w:jc w:val="both"/>
        <w:rPr>
          <w:rFonts w:ascii="Times New Roman" w:hAnsi="Times New Roman" w:cs="Times New Roman"/>
          <w:sz w:val="18"/>
          <w:szCs w:val="18"/>
        </w:rPr>
      </w:pPr>
    </w:p>
    <w:p w14:paraId="2A1A7446" w14:textId="1F0F8F7A" w:rsidR="00AF58EC" w:rsidRPr="007F2752" w:rsidRDefault="00AF58EC" w:rsidP="009632C9">
      <w:pPr>
        <w:spacing w:after="0" w:line="240" w:lineRule="auto"/>
        <w:jc w:val="both"/>
        <w:rPr>
          <w:rFonts w:ascii="Times New Roman" w:hAnsi="Times New Roman" w:cs="Times New Roman"/>
          <w:sz w:val="18"/>
          <w:szCs w:val="18"/>
        </w:rPr>
      </w:pPr>
    </w:p>
    <w:p w14:paraId="32FFF205" w14:textId="4B7F233A" w:rsidR="00AF58EC" w:rsidRPr="007F2752" w:rsidRDefault="00AF58EC" w:rsidP="009632C9">
      <w:pPr>
        <w:spacing w:after="0" w:line="240" w:lineRule="auto"/>
        <w:jc w:val="both"/>
        <w:rPr>
          <w:rFonts w:ascii="Times New Roman" w:hAnsi="Times New Roman" w:cs="Times New Roman"/>
          <w:sz w:val="18"/>
          <w:szCs w:val="18"/>
        </w:rPr>
      </w:pPr>
    </w:p>
    <w:p w14:paraId="677747FA" w14:textId="04CFE1EE" w:rsidR="00AF58EC" w:rsidRPr="007F2752" w:rsidRDefault="00AF58EC" w:rsidP="009632C9">
      <w:pPr>
        <w:spacing w:after="0" w:line="240" w:lineRule="auto"/>
        <w:jc w:val="both"/>
        <w:rPr>
          <w:rFonts w:ascii="Times New Roman" w:hAnsi="Times New Roman" w:cs="Times New Roman"/>
          <w:sz w:val="18"/>
          <w:szCs w:val="18"/>
        </w:rPr>
      </w:pPr>
    </w:p>
    <w:p w14:paraId="361B2C05" w14:textId="166FBBF0" w:rsidR="00AF58EC" w:rsidRPr="007F2752" w:rsidRDefault="00AF58EC" w:rsidP="009632C9">
      <w:pPr>
        <w:spacing w:after="0" w:line="240" w:lineRule="auto"/>
        <w:jc w:val="both"/>
        <w:rPr>
          <w:rFonts w:ascii="Times New Roman" w:hAnsi="Times New Roman" w:cs="Times New Roman"/>
          <w:sz w:val="18"/>
          <w:szCs w:val="18"/>
        </w:rPr>
      </w:pPr>
    </w:p>
    <w:p w14:paraId="5789ACD8" w14:textId="1307DF26" w:rsidR="00AF58EC" w:rsidRPr="007F2752" w:rsidRDefault="00AF58EC" w:rsidP="009632C9">
      <w:pPr>
        <w:spacing w:after="0" w:line="240" w:lineRule="auto"/>
        <w:jc w:val="both"/>
        <w:rPr>
          <w:rFonts w:ascii="Times New Roman" w:hAnsi="Times New Roman" w:cs="Times New Roman"/>
          <w:sz w:val="18"/>
          <w:szCs w:val="18"/>
        </w:rPr>
      </w:pPr>
    </w:p>
    <w:p w14:paraId="30087DB6" w14:textId="0CE81EE8" w:rsidR="00AF58EC" w:rsidRPr="007F2752" w:rsidRDefault="00AF58EC" w:rsidP="009632C9">
      <w:pPr>
        <w:spacing w:after="0" w:line="240" w:lineRule="auto"/>
        <w:jc w:val="both"/>
        <w:rPr>
          <w:rFonts w:ascii="Times New Roman" w:hAnsi="Times New Roman" w:cs="Times New Roman"/>
          <w:sz w:val="18"/>
          <w:szCs w:val="18"/>
        </w:rPr>
      </w:pPr>
    </w:p>
    <w:p w14:paraId="3FF66374" w14:textId="4F754A4B" w:rsidR="00AF58EC" w:rsidRPr="007F2752" w:rsidRDefault="00AF58EC" w:rsidP="009632C9">
      <w:pPr>
        <w:spacing w:after="0" w:line="240" w:lineRule="auto"/>
        <w:jc w:val="both"/>
        <w:rPr>
          <w:rFonts w:ascii="Times New Roman" w:hAnsi="Times New Roman" w:cs="Times New Roman"/>
          <w:sz w:val="18"/>
          <w:szCs w:val="18"/>
        </w:rPr>
      </w:pPr>
    </w:p>
    <w:p w14:paraId="61B00BF7" w14:textId="1D67175A" w:rsidR="00AF58EC" w:rsidRPr="007F2752" w:rsidRDefault="00AF58EC" w:rsidP="009632C9">
      <w:pPr>
        <w:spacing w:after="0" w:line="240" w:lineRule="auto"/>
        <w:jc w:val="both"/>
        <w:rPr>
          <w:rFonts w:ascii="Times New Roman" w:hAnsi="Times New Roman" w:cs="Times New Roman"/>
          <w:sz w:val="18"/>
          <w:szCs w:val="18"/>
        </w:rPr>
      </w:pPr>
    </w:p>
    <w:p w14:paraId="16F797E0" w14:textId="58348EE9" w:rsidR="00AF58EC" w:rsidRPr="007F2752" w:rsidRDefault="00AF58EC" w:rsidP="009632C9">
      <w:pPr>
        <w:spacing w:after="0" w:line="240" w:lineRule="auto"/>
        <w:jc w:val="both"/>
        <w:rPr>
          <w:rFonts w:ascii="Times New Roman" w:hAnsi="Times New Roman" w:cs="Times New Roman"/>
          <w:sz w:val="18"/>
          <w:szCs w:val="18"/>
        </w:rPr>
      </w:pPr>
    </w:p>
    <w:p w14:paraId="64D7BEBB" w14:textId="350574D9" w:rsidR="00AF58EC" w:rsidRPr="007F2752" w:rsidRDefault="00AF58EC" w:rsidP="009632C9">
      <w:pPr>
        <w:spacing w:after="0" w:line="240" w:lineRule="auto"/>
        <w:jc w:val="both"/>
        <w:rPr>
          <w:rFonts w:ascii="Times New Roman" w:hAnsi="Times New Roman" w:cs="Times New Roman"/>
          <w:sz w:val="18"/>
          <w:szCs w:val="18"/>
          <w:rtl/>
        </w:rPr>
      </w:pPr>
    </w:p>
    <w:p w14:paraId="099AE61F" w14:textId="77777777" w:rsidR="00B85EF1" w:rsidRPr="007F2752" w:rsidRDefault="00B85EF1" w:rsidP="009632C9">
      <w:pPr>
        <w:spacing w:after="0" w:line="240" w:lineRule="auto"/>
        <w:jc w:val="both"/>
        <w:rPr>
          <w:rFonts w:ascii="Times New Roman" w:hAnsi="Times New Roman" w:cs="Times New Roman"/>
          <w:sz w:val="18"/>
          <w:szCs w:val="18"/>
        </w:rPr>
      </w:pPr>
    </w:p>
    <w:p w14:paraId="0393D69B" w14:textId="0E1D45F4" w:rsidR="00B86C73" w:rsidRPr="007F2752" w:rsidRDefault="000E1375" w:rsidP="00B85EF1">
      <w:pPr>
        <w:shd w:val="clear" w:color="auto" w:fill="FFFFFF" w:themeFill="background1"/>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lastRenderedPageBreak/>
        <w:t xml:space="preserve">The economic structure differed in the West Bank than in Gaza Strip during </w:t>
      </w:r>
      <w:r w:rsidRPr="007F2752">
        <w:rPr>
          <w:rFonts w:ascii="Times New Roman" w:eastAsia="Times New Roman" w:hAnsi="Times New Roman" w:cs="Times New Roman" w:hint="cs"/>
          <w:sz w:val="24"/>
          <w:szCs w:val="24"/>
          <w:rtl/>
          <w:lang w:eastAsia="ar-SA"/>
        </w:rPr>
        <w:t>202</w:t>
      </w:r>
      <w:r w:rsidRPr="007F2752">
        <w:rPr>
          <w:rFonts w:ascii="Times New Roman" w:eastAsia="Times New Roman" w:hAnsi="Times New Roman" w:cs="Times New Roman"/>
          <w:sz w:val="24"/>
          <w:szCs w:val="24"/>
          <w:lang w:eastAsia="ar-SA"/>
        </w:rPr>
        <w:t>3. However, services and other branch activities remained as the largest GDP contributors at 57.1% in Gaza Strip compared to 33.4% in the West Bank. While wholesale and retail trade activities ranked second, contributing 18.9% to the GDP in the West Bank compared to 14.0% in Gaza Strip (See figure below).</w:t>
      </w:r>
    </w:p>
    <w:p w14:paraId="14115CD6" w14:textId="77777777" w:rsidR="000E1375" w:rsidRPr="007F2752" w:rsidRDefault="000E1375" w:rsidP="00B85EF1">
      <w:pPr>
        <w:shd w:val="clear" w:color="auto" w:fill="FFFFFF" w:themeFill="background1"/>
        <w:spacing w:after="0" w:line="240" w:lineRule="auto"/>
        <w:jc w:val="both"/>
        <w:rPr>
          <w:rFonts w:ascii="Times New Roman" w:eastAsia="Times New Roman" w:hAnsi="Times New Roman" w:cs="Times New Roman"/>
          <w:sz w:val="24"/>
          <w:szCs w:val="24"/>
          <w:lang w:eastAsia="ar-SA"/>
        </w:rPr>
      </w:pPr>
    </w:p>
    <w:p w14:paraId="47931B61" w14:textId="15D35953" w:rsidR="00CD4514" w:rsidRPr="007F2752" w:rsidRDefault="00CD4514" w:rsidP="00035F8B">
      <w:pPr>
        <w:spacing w:after="0" w:line="240" w:lineRule="auto"/>
        <w:jc w:val="center"/>
        <w:rPr>
          <w:rFonts w:ascii="Arial" w:hAnsi="Arial" w:cs="Arial"/>
          <w:b/>
          <w:bCs/>
        </w:rPr>
      </w:pPr>
      <w:r w:rsidRPr="007F2752">
        <w:rPr>
          <w:rFonts w:ascii="Arial" w:hAnsi="Arial" w:cs="Arial"/>
          <w:b/>
          <w:bCs/>
        </w:rPr>
        <w:t xml:space="preserve">Percentage </w:t>
      </w:r>
      <w:r w:rsidR="009B7944" w:rsidRPr="007F2752">
        <w:rPr>
          <w:rFonts w:ascii="Arial" w:hAnsi="Arial" w:cs="Arial"/>
          <w:b/>
          <w:bCs/>
        </w:rPr>
        <w:t>C</w:t>
      </w:r>
      <w:r w:rsidRPr="007F2752">
        <w:rPr>
          <w:rFonts w:ascii="Arial" w:hAnsi="Arial" w:cs="Arial"/>
          <w:b/>
          <w:bCs/>
        </w:rPr>
        <w:t xml:space="preserve">ontribution* of </w:t>
      </w:r>
      <w:r w:rsidR="009B7944" w:rsidRPr="007F2752">
        <w:rPr>
          <w:rFonts w:ascii="Arial" w:hAnsi="Arial" w:cs="Arial"/>
          <w:b/>
          <w:bCs/>
        </w:rPr>
        <w:t>E</w:t>
      </w:r>
      <w:r w:rsidRPr="007F2752">
        <w:rPr>
          <w:rFonts w:ascii="Arial" w:hAnsi="Arial" w:cs="Arial"/>
          <w:b/>
          <w:bCs/>
        </w:rPr>
        <w:t xml:space="preserve">conomic </w:t>
      </w:r>
      <w:r w:rsidR="009B7944" w:rsidRPr="007F2752">
        <w:rPr>
          <w:rFonts w:ascii="Arial" w:hAnsi="Arial" w:cs="Arial"/>
          <w:b/>
          <w:bCs/>
        </w:rPr>
        <w:t>A</w:t>
      </w:r>
      <w:r w:rsidRPr="007F2752">
        <w:rPr>
          <w:rFonts w:ascii="Arial" w:hAnsi="Arial" w:cs="Arial"/>
          <w:b/>
          <w:bCs/>
        </w:rPr>
        <w:t xml:space="preserve">ctivities to GDP by </w:t>
      </w:r>
      <w:r w:rsidR="009B7944" w:rsidRPr="007F2752">
        <w:rPr>
          <w:rFonts w:ascii="Arial" w:hAnsi="Arial" w:cs="Arial"/>
          <w:b/>
          <w:bCs/>
        </w:rPr>
        <w:t>R</w:t>
      </w:r>
      <w:r w:rsidRPr="007F2752">
        <w:rPr>
          <w:rFonts w:ascii="Arial" w:hAnsi="Arial" w:cs="Arial"/>
          <w:b/>
          <w:bCs/>
        </w:rPr>
        <w:t xml:space="preserve">egion, </w:t>
      </w:r>
      <w:r w:rsidR="00035F8B" w:rsidRPr="007F2752">
        <w:rPr>
          <w:rFonts w:ascii="Arial" w:hAnsi="Arial" w:cs="Arial"/>
          <w:b/>
          <w:bCs/>
        </w:rPr>
        <w:t>2023</w:t>
      </w:r>
      <w:r w:rsidRPr="007F2752">
        <w:rPr>
          <w:rFonts w:ascii="Arial" w:hAnsi="Arial" w:cs="Arial"/>
          <w:b/>
          <w:bCs/>
        </w:rPr>
        <w:t xml:space="preserve"> at </w:t>
      </w:r>
      <w:r w:rsidR="009B7944" w:rsidRPr="007F2752">
        <w:rPr>
          <w:rFonts w:ascii="Arial" w:hAnsi="Arial" w:cs="Arial"/>
          <w:b/>
          <w:bCs/>
        </w:rPr>
        <w:t>C</w:t>
      </w:r>
      <w:r w:rsidRPr="007F2752">
        <w:rPr>
          <w:rFonts w:ascii="Arial" w:hAnsi="Arial" w:cs="Arial"/>
          <w:b/>
          <w:bCs/>
        </w:rPr>
        <w:t xml:space="preserve">onstant </w:t>
      </w:r>
      <w:r w:rsidR="009B7944" w:rsidRPr="007F2752">
        <w:rPr>
          <w:rFonts w:ascii="Arial" w:hAnsi="Arial" w:cs="Arial"/>
          <w:b/>
          <w:bCs/>
        </w:rPr>
        <w:t>P</w:t>
      </w:r>
      <w:r w:rsidRPr="007F2752">
        <w:rPr>
          <w:rFonts w:ascii="Arial" w:hAnsi="Arial" w:cs="Arial"/>
          <w:b/>
          <w:bCs/>
        </w:rPr>
        <w:t>rices</w:t>
      </w:r>
      <w:r w:rsidR="00403C8D" w:rsidRPr="007F2752">
        <w:rPr>
          <w:rFonts w:ascii="Arial" w:hAnsi="Arial" w:cs="Arial"/>
          <w:b/>
          <w:bCs/>
        </w:rPr>
        <w:t xml:space="preserve"> (</w:t>
      </w:r>
      <w:r w:rsidR="009B7944" w:rsidRPr="007F2752">
        <w:rPr>
          <w:rFonts w:ascii="Arial" w:hAnsi="Arial" w:cs="Arial"/>
          <w:b/>
          <w:bCs/>
        </w:rPr>
        <w:t>B</w:t>
      </w:r>
      <w:r w:rsidRPr="007F2752">
        <w:rPr>
          <w:rFonts w:ascii="Arial" w:hAnsi="Arial" w:cs="Arial"/>
          <w:b/>
          <w:bCs/>
        </w:rPr>
        <w:t xml:space="preserve">ase </w:t>
      </w:r>
      <w:r w:rsidR="009B7944" w:rsidRPr="007F2752">
        <w:rPr>
          <w:rFonts w:ascii="Arial" w:hAnsi="Arial" w:cs="Arial"/>
          <w:b/>
          <w:bCs/>
        </w:rPr>
        <w:t>Y</w:t>
      </w:r>
      <w:r w:rsidRPr="007F2752">
        <w:rPr>
          <w:rFonts w:ascii="Arial" w:hAnsi="Arial" w:cs="Arial"/>
          <w:b/>
          <w:bCs/>
        </w:rPr>
        <w:t>ear 2015</w:t>
      </w:r>
      <w:r w:rsidR="00403C8D" w:rsidRPr="007F2752">
        <w:rPr>
          <w:rFonts w:ascii="Arial" w:hAnsi="Arial" w:cs="Arial"/>
          <w:b/>
          <w:bCs/>
        </w:rPr>
        <w:t>)</w:t>
      </w:r>
    </w:p>
    <w:tbl>
      <w:tblPr>
        <w:tblStyle w:val="TableGrid"/>
        <w:tblW w:w="0" w:type="auto"/>
        <w:tblInd w:w="108" w:type="dxa"/>
        <w:tblLook w:val="04A0" w:firstRow="1" w:lastRow="0" w:firstColumn="1" w:lastColumn="0" w:noHBand="0" w:noVBand="1"/>
      </w:tblPr>
      <w:tblGrid>
        <w:gridCol w:w="8952"/>
      </w:tblGrid>
      <w:tr w:rsidR="005B709F" w:rsidRPr="007F2752" w14:paraId="77E1B266" w14:textId="77777777" w:rsidTr="00013772">
        <w:tc>
          <w:tcPr>
            <w:tcW w:w="9107" w:type="dxa"/>
          </w:tcPr>
          <w:p w14:paraId="718E3705" w14:textId="77777777" w:rsidR="00CD4514" w:rsidRPr="007F2752" w:rsidRDefault="00CD4514" w:rsidP="00477F96">
            <w:pPr>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27D144D7" wp14:editId="2C4E889A">
                  <wp:extent cx="5626100" cy="2619632"/>
                  <wp:effectExtent l="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885EF5D" w14:textId="77777777" w:rsidR="00FA78C9" w:rsidRPr="007F2752" w:rsidRDefault="00FA78C9" w:rsidP="00543989">
      <w:pPr>
        <w:spacing w:after="0" w:line="240" w:lineRule="auto"/>
        <w:rPr>
          <w:rFonts w:ascii="Times New Roman" w:hAnsi="Times New Roman" w:cs="Times New Roman"/>
          <w:sz w:val="6"/>
          <w:szCs w:val="6"/>
          <w:rtl/>
        </w:rPr>
      </w:pPr>
    </w:p>
    <w:p w14:paraId="353C8373" w14:textId="77777777" w:rsidR="00890FB0" w:rsidRPr="007F2752" w:rsidRDefault="00CD4514" w:rsidP="00B86C73">
      <w:pPr>
        <w:spacing w:after="0" w:line="240" w:lineRule="auto"/>
        <w:rPr>
          <w:rFonts w:ascii="Times New Roman" w:hAnsi="Times New Roman" w:cs="Times New Roman"/>
          <w:b/>
          <w:bCs/>
          <w:sz w:val="36"/>
          <w:szCs w:val="36"/>
        </w:rPr>
      </w:pPr>
      <w:r w:rsidRPr="007F2752">
        <w:rPr>
          <w:rFonts w:ascii="Times New Roman" w:hAnsi="Times New Roman" w:cs="Times New Roman"/>
          <w:sz w:val="18"/>
          <w:szCs w:val="18"/>
        </w:rPr>
        <w:t>(*)</w:t>
      </w:r>
      <w:r w:rsidRPr="007F2752">
        <w:rPr>
          <w:rFonts w:ascii="Times New Roman" w:hAnsi="Times New Roman" w:cs="Times New Roman"/>
          <w:b/>
          <w:bCs/>
          <w:sz w:val="24"/>
          <w:szCs w:val="24"/>
        </w:rPr>
        <w:t xml:space="preserve"> </w:t>
      </w:r>
      <w:r w:rsidRPr="007F2752">
        <w:rPr>
          <w:rFonts w:ascii="Times New Roman" w:hAnsi="Times New Roman" w:cs="Times New Roman"/>
          <w:sz w:val="18"/>
          <w:szCs w:val="18"/>
        </w:rPr>
        <w:t xml:space="preserve">The summation of percentages </w:t>
      </w:r>
      <w:r w:rsidR="00E35C0A" w:rsidRPr="007F2752">
        <w:rPr>
          <w:rFonts w:ascii="Times New Roman" w:hAnsi="Times New Roman" w:cs="Times New Roman"/>
          <w:sz w:val="18"/>
          <w:szCs w:val="18"/>
        </w:rPr>
        <w:t xml:space="preserve">does </w:t>
      </w:r>
      <w:r w:rsidRPr="007F2752">
        <w:rPr>
          <w:rFonts w:ascii="Times New Roman" w:hAnsi="Times New Roman" w:cs="Times New Roman"/>
          <w:sz w:val="18"/>
          <w:szCs w:val="18"/>
        </w:rPr>
        <w:t xml:space="preserve">not equal 100 due to </w:t>
      </w:r>
      <w:r w:rsidR="00543989" w:rsidRPr="007F2752">
        <w:rPr>
          <w:rFonts w:ascii="Times New Roman" w:hAnsi="Times New Roman" w:cs="Times New Roman"/>
          <w:sz w:val="18"/>
          <w:szCs w:val="18"/>
        </w:rPr>
        <w:t>exception</w:t>
      </w:r>
      <w:r w:rsidR="00E35C0A" w:rsidRPr="007F2752">
        <w:rPr>
          <w:rFonts w:ascii="Times New Roman" w:hAnsi="Times New Roman" w:cs="Times New Roman"/>
          <w:sz w:val="18"/>
          <w:szCs w:val="18"/>
        </w:rPr>
        <w:t>s</w:t>
      </w:r>
      <w:r w:rsidRPr="007F2752">
        <w:rPr>
          <w:rFonts w:ascii="Times New Roman" w:hAnsi="Times New Roman" w:cs="Times New Roman"/>
          <w:sz w:val="18"/>
          <w:szCs w:val="18"/>
        </w:rPr>
        <w:t xml:space="preserve"> </w:t>
      </w:r>
      <w:r w:rsidR="00E35C0A" w:rsidRPr="007F2752">
        <w:rPr>
          <w:rFonts w:ascii="Times New Roman" w:hAnsi="Times New Roman" w:cs="Times New Roman"/>
          <w:sz w:val="18"/>
          <w:szCs w:val="18"/>
        </w:rPr>
        <w:t>in</w:t>
      </w:r>
      <w:r w:rsidRPr="007F2752">
        <w:rPr>
          <w:rFonts w:ascii="Times New Roman" w:hAnsi="Times New Roman" w:cs="Times New Roman"/>
          <w:sz w:val="18"/>
          <w:szCs w:val="18"/>
        </w:rPr>
        <w:t xml:space="preserve"> adjustment items.</w:t>
      </w:r>
    </w:p>
    <w:p w14:paraId="6D8BA33F" w14:textId="520CD789" w:rsidR="00890FB0" w:rsidRPr="007F2752" w:rsidRDefault="00890FB0" w:rsidP="00E35C0A">
      <w:pPr>
        <w:spacing w:after="0" w:line="240" w:lineRule="auto"/>
        <w:rPr>
          <w:rFonts w:ascii="Times New Roman" w:hAnsi="Times New Roman" w:cs="Times New Roman"/>
          <w:b/>
          <w:bCs/>
          <w:sz w:val="36"/>
          <w:szCs w:val="36"/>
        </w:rPr>
      </w:pPr>
    </w:p>
    <w:p w14:paraId="51B57976" w14:textId="32216222" w:rsidR="00116339" w:rsidRPr="007F2752" w:rsidRDefault="00116339" w:rsidP="00E35C0A">
      <w:pPr>
        <w:spacing w:after="0" w:line="240" w:lineRule="auto"/>
        <w:rPr>
          <w:rFonts w:ascii="Times New Roman" w:hAnsi="Times New Roman" w:cs="Times New Roman"/>
          <w:b/>
          <w:bCs/>
          <w:sz w:val="36"/>
          <w:szCs w:val="36"/>
        </w:rPr>
      </w:pPr>
    </w:p>
    <w:p w14:paraId="45BE788F" w14:textId="08B52B70" w:rsidR="00116339" w:rsidRPr="007F2752" w:rsidRDefault="00116339" w:rsidP="00E35C0A">
      <w:pPr>
        <w:spacing w:after="0" w:line="240" w:lineRule="auto"/>
        <w:rPr>
          <w:rFonts w:ascii="Times New Roman" w:hAnsi="Times New Roman" w:cs="Times New Roman"/>
          <w:b/>
          <w:bCs/>
          <w:sz w:val="36"/>
          <w:szCs w:val="36"/>
        </w:rPr>
      </w:pPr>
    </w:p>
    <w:p w14:paraId="29500F2D" w14:textId="05E2730E" w:rsidR="00116339" w:rsidRPr="007F2752" w:rsidRDefault="00116339" w:rsidP="00E35C0A">
      <w:pPr>
        <w:spacing w:after="0" w:line="240" w:lineRule="auto"/>
        <w:rPr>
          <w:rFonts w:ascii="Times New Roman" w:hAnsi="Times New Roman" w:cs="Times New Roman"/>
          <w:b/>
          <w:bCs/>
          <w:sz w:val="36"/>
          <w:szCs w:val="36"/>
        </w:rPr>
      </w:pPr>
    </w:p>
    <w:p w14:paraId="5B64A6D1" w14:textId="60625C24" w:rsidR="00116339" w:rsidRPr="007F2752" w:rsidRDefault="00116339" w:rsidP="00E35C0A">
      <w:pPr>
        <w:spacing w:after="0" w:line="240" w:lineRule="auto"/>
        <w:rPr>
          <w:rFonts w:ascii="Times New Roman" w:hAnsi="Times New Roman" w:cs="Times New Roman"/>
          <w:b/>
          <w:bCs/>
          <w:sz w:val="36"/>
          <w:szCs w:val="36"/>
        </w:rPr>
      </w:pPr>
    </w:p>
    <w:p w14:paraId="3875C2E5" w14:textId="61166B13" w:rsidR="00116339" w:rsidRPr="007F2752" w:rsidRDefault="00116339" w:rsidP="00E35C0A">
      <w:pPr>
        <w:spacing w:after="0" w:line="240" w:lineRule="auto"/>
        <w:rPr>
          <w:rFonts w:ascii="Times New Roman" w:hAnsi="Times New Roman" w:cs="Times New Roman"/>
          <w:b/>
          <w:bCs/>
          <w:sz w:val="36"/>
          <w:szCs w:val="36"/>
        </w:rPr>
      </w:pPr>
    </w:p>
    <w:p w14:paraId="34169BA2" w14:textId="376DDF14" w:rsidR="00116339" w:rsidRPr="007F2752" w:rsidRDefault="00116339" w:rsidP="00E35C0A">
      <w:pPr>
        <w:spacing w:after="0" w:line="240" w:lineRule="auto"/>
        <w:rPr>
          <w:rFonts w:ascii="Times New Roman" w:hAnsi="Times New Roman" w:cs="Times New Roman"/>
          <w:b/>
          <w:bCs/>
          <w:sz w:val="36"/>
          <w:szCs w:val="36"/>
        </w:rPr>
      </w:pPr>
    </w:p>
    <w:p w14:paraId="0D13C987" w14:textId="17D8EDD8" w:rsidR="00116339" w:rsidRPr="007F2752" w:rsidRDefault="00116339" w:rsidP="00E35C0A">
      <w:pPr>
        <w:spacing w:after="0" w:line="240" w:lineRule="auto"/>
        <w:rPr>
          <w:rFonts w:ascii="Times New Roman" w:hAnsi="Times New Roman" w:cs="Times New Roman"/>
          <w:b/>
          <w:bCs/>
          <w:sz w:val="36"/>
          <w:szCs w:val="36"/>
        </w:rPr>
      </w:pPr>
    </w:p>
    <w:p w14:paraId="78293A3A" w14:textId="36D3CB6F" w:rsidR="00116339" w:rsidRPr="007F2752" w:rsidRDefault="00116339" w:rsidP="00E35C0A">
      <w:pPr>
        <w:spacing w:after="0" w:line="240" w:lineRule="auto"/>
        <w:rPr>
          <w:rFonts w:ascii="Times New Roman" w:hAnsi="Times New Roman" w:cs="Times New Roman"/>
          <w:b/>
          <w:bCs/>
          <w:sz w:val="36"/>
          <w:szCs w:val="36"/>
        </w:rPr>
      </w:pPr>
    </w:p>
    <w:p w14:paraId="76302F52" w14:textId="05DBB363" w:rsidR="00116339" w:rsidRPr="007F2752" w:rsidRDefault="00116339" w:rsidP="00E35C0A">
      <w:pPr>
        <w:spacing w:after="0" w:line="240" w:lineRule="auto"/>
        <w:rPr>
          <w:rFonts w:ascii="Times New Roman" w:hAnsi="Times New Roman" w:cs="Times New Roman"/>
          <w:b/>
          <w:bCs/>
          <w:sz w:val="36"/>
          <w:szCs w:val="36"/>
        </w:rPr>
      </w:pPr>
    </w:p>
    <w:p w14:paraId="587D95AF" w14:textId="2971F512" w:rsidR="00116339" w:rsidRPr="007F2752" w:rsidRDefault="00116339" w:rsidP="00E35C0A">
      <w:pPr>
        <w:spacing w:after="0" w:line="240" w:lineRule="auto"/>
        <w:rPr>
          <w:rFonts w:ascii="Times New Roman" w:hAnsi="Times New Roman" w:cs="Times New Roman"/>
          <w:b/>
          <w:bCs/>
          <w:sz w:val="36"/>
          <w:szCs w:val="36"/>
        </w:rPr>
      </w:pPr>
    </w:p>
    <w:p w14:paraId="13D37E19" w14:textId="20C0DB6D" w:rsidR="00116339" w:rsidRPr="007F2752" w:rsidRDefault="00116339" w:rsidP="00E35C0A">
      <w:pPr>
        <w:spacing w:after="0" w:line="240" w:lineRule="auto"/>
        <w:rPr>
          <w:rFonts w:ascii="Times New Roman" w:hAnsi="Times New Roman" w:cs="Times New Roman"/>
          <w:b/>
          <w:bCs/>
          <w:sz w:val="36"/>
          <w:szCs w:val="36"/>
        </w:rPr>
      </w:pPr>
    </w:p>
    <w:p w14:paraId="21AEB047" w14:textId="01AB8EEF" w:rsidR="00116339" w:rsidRPr="007F2752" w:rsidRDefault="00116339" w:rsidP="00E35C0A">
      <w:pPr>
        <w:spacing w:after="0" w:line="240" w:lineRule="auto"/>
        <w:rPr>
          <w:rFonts w:ascii="Times New Roman" w:hAnsi="Times New Roman" w:cs="Times New Roman"/>
          <w:b/>
          <w:bCs/>
          <w:sz w:val="36"/>
          <w:szCs w:val="36"/>
        </w:rPr>
      </w:pPr>
    </w:p>
    <w:p w14:paraId="2D9725FD" w14:textId="7932241C" w:rsidR="00116339" w:rsidRPr="007F2752" w:rsidRDefault="00116339" w:rsidP="00E35C0A">
      <w:pPr>
        <w:spacing w:after="0" w:line="240" w:lineRule="auto"/>
        <w:rPr>
          <w:rFonts w:ascii="Times New Roman" w:hAnsi="Times New Roman" w:cs="Times New Roman"/>
          <w:b/>
          <w:bCs/>
          <w:sz w:val="36"/>
          <w:szCs w:val="36"/>
        </w:rPr>
      </w:pPr>
    </w:p>
    <w:p w14:paraId="13A04FAB" w14:textId="5C38CF01" w:rsidR="00116339" w:rsidRPr="007F2752" w:rsidRDefault="00116339" w:rsidP="00E35C0A">
      <w:pPr>
        <w:spacing w:after="0" w:line="240" w:lineRule="auto"/>
        <w:rPr>
          <w:rFonts w:ascii="Times New Roman" w:hAnsi="Times New Roman" w:cs="Times New Roman"/>
          <w:b/>
          <w:bCs/>
          <w:sz w:val="36"/>
          <w:szCs w:val="36"/>
        </w:rPr>
      </w:pPr>
    </w:p>
    <w:p w14:paraId="0A6A3814" w14:textId="62968910" w:rsidR="00116339" w:rsidRPr="007F2752" w:rsidRDefault="00116339" w:rsidP="00E35C0A">
      <w:pPr>
        <w:spacing w:after="0" w:line="240" w:lineRule="auto"/>
        <w:rPr>
          <w:rFonts w:ascii="Times New Roman" w:hAnsi="Times New Roman" w:cs="Times New Roman"/>
          <w:b/>
          <w:bCs/>
          <w:sz w:val="36"/>
          <w:szCs w:val="36"/>
        </w:rPr>
      </w:pPr>
    </w:p>
    <w:p w14:paraId="44151270" w14:textId="77777777" w:rsidR="00116339" w:rsidRPr="007F2752" w:rsidRDefault="00116339" w:rsidP="00E35C0A">
      <w:pPr>
        <w:spacing w:after="0" w:line="240" w:lineRule="auto"/>
        <w:rPr>
          <w:rFonts w:ascii="Times New Roman" w:hAnsi="Times New Roman" w:cs="Times New Roman"/>
          <w:b/>
          <w:bCs/>
          <w:sz w:val="36"/>
          <w:szCs w:val="36"/>
          <w:rtl/>
        </w:rPr>
      </w:pPr>
    </w:p>
    <w:p w14:paraId="2102AB3D" w14:textId="77777777" w:rsidR="00CD4514" w:rsidRPr="007F2752" w:rsidRDefault="00ED301B" w:rsidP="00477F96">
      <w:pPr>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1.2 </w:t>
      </w:r>
      <w:r w:rsidR="00CD4514" w:rsidRPr="007F2752">
        <w:rPr>
          <w:rFonts w:ascii="Times New Roman" w:hAnsi="Times New Roman" w:cs="Times New Roman"/>
          <w:b/>
          <w:bCs/>
          <w:sz w:val="24"/>
          <w:szCs w:val="24"/>
        </w:rPr>
        <w:t>Labor Market</w:t>
      </w:r>
      <w:r w:rsidR="00CD4514" w:rsidRPr="007F2752">
        <w:rPr>
          <w:rStyle w:val="FootnoteReference"/>
          <w:rFonts w:ascii="Times New Roman" w:hAnsi="Times New Roman" w:cs="Times New Roman"/>
          <w:b/>
          <w:bCs/>
          <w:sz w:val="24"/>
          <w:szCs w:val="24"/>
        </w:rPr>
        <w:footnoteReference w:id="2"/>
      </w:r>
    </w:p>
    <w:p w14:paraId="04D8FDD9" w14:textId="0602F135" w:rsidR="009E1EA3" w:rsidRPr="007F2752" w:rsidRDefault="009E1EA3" w:rsidP="00D648B5">
      <w:pPr>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 xml:space="preserve">Labor stands out as the most important production factor in the Palestinian economy, particularly in the face of limited natural resources and Israeli unilateral control over land, water, and mobility of people, as well as the flow of goods and capital. </w:t>
      </w:r>
      <w:proofErr w:type="gramStart"/>
      <w:r w:rsidRPr="007F2752">
        <w:rPr>
          <w:rFonts w:ascii="Times New Roman" w:eastAsia="Times New Roman" w:hAnsi="Times New Roman" w:cs="Times New Roman"/>
          <w:sz w:val="24"/>
          <w:szCs w:val="24"/>
          <w:lang w:eastAsia="ar-SA"/>
        </w:rPr>
        <w:t>Hence, the Israeli aggression against Gaza Strip since October 2023 and all of the following measures taken against Palestinian workers starting from canceling their work permits and forbidding them from working in the occupied territories of 1948, led to a sharp increase in the unemployment rates in Gaza Strip as well as many workers in the West Bank lost their jobs.</w:t>
      </w:r>
      <w:proofErr w:type="gramEnd"/>
      <w:r w:rsidRPr="007F2752">
        <w:rPr>
          <w:rFonts w:ascii="Times New Roman" w:eastAsia="Times New Roman" w:hAnsi="Times New Roman" w:cs="Times New Roman"/>
          <w:sz w:val="24"/>
          <w:szCs w:val="24"/>
          <w:lang w:eastAsia="ar-SA"/>
        </w:rPr>
        <w:t xml:space="preserve">  Table (3) shows the main labor market indicators for the years 2019- 2023.</w:t>
      </w:r>
    </w:p>
    <w:p w14:paraId="2ABCC136" w14:textId="77777777" w:rsidR="00B84D02" w:rsidRPr="007F2752" w:rsidRDefault="00B84D02" w:rsidP="00B84D02">
      <w:pPr>
        <w:spacing w:after="0" w:line="240" w:lineRule="auto"/>
        <w:jc w:val="both"/>
        <w:rPr>
          <w:rFonts w:ascii="Times New Roman" w:hAnsi="Times New Roman" w:cs="Times New Roman"/>
          <w:sz w:val="24"/>
          <w:szCs w:val="24"/>
        </w:rPr>
      </w:pPr>
    </w:p>
    <w:p w14:paraId="264D0E75" w14:textId="1403D465" w:rsidR="00AD3AB3" w:rsidRPr="007F2752" w:rsidRDefault="00AD3AB3" w:rsidP="00035F8B">
      <w:pPr>
        <w:spacing w:after="0" w:line="240" w:lineRule="auto"/>
        <w:jc w:val="center"/>
        <w:rPr>
          <w:rFonts w:ascii="Arial" w:hAnsi="Arial" w:cs="Arial"/>
          <w:b/>
          <w:bCs/>
          <w:lang w:eastAsia="ar-SA"/>
        </w:rPr>
      </w:pPr>
      <w:r w:rsidRPr="007F2752">
        <w:rPr>
          <w:rFonts w:ascii="Arial" w:hAnsi="Arial" w:cs="Arial"/>
          <w:b/>
          <w:bCs/>
        </w:rPr>
        <w:t xml:space="preserve">Table 3: </w:t>
      </w:r>
      <w:r w:rsidRPr="007F2752">
        <w:rPr>
          <w:rFonts w:ascii="Arial" w:hAnsi="Arial" w:cs="Arial"/>
          <w:b/>
          <w:bCs/>
          <w:lang w:eastAsia="ar-SA"/>
        </w:rPr>
        <w:t xml:space="preserve">Labor Market Indicators for Individuals Aged 15 Years and above by </w:t>
      </w:r>
      <w:r w:rsidR="00116339" w:rsidRPr="007F2752">
        <w:rPr>
          <w:rFonts w:ascii="Arial" w:hAnsi="Arial" w:cs="Arial"/>
          <w:b/>
          <w:bCs/>
          <w:lang w:eastAsia="ar-SA"/>
        </w:rPr>
        <w:t>R</w:t>
      </w:r>
      <w:r w:rsidRPr="007F2752">
        <w:rPr>
          <w:rFonts w:ascii="Arial" w:hAnsi="Arial" w:cs="Arial"/>
          <w:b/>
          <w:bCs/>
          <w:lang w:eastAsia="ar-SA"/>
        </w:rPr>
        <w:t xml:space="preserve">egion </w:t>
      </w:r>
      <w:r w:rsidR="00035F8B" w:rsidRPr="007F2752">
        <w:rPr>
          <w:rFonts w:ascii="Arial" w:hAnsi="Arial" w:cs="Arial"/>
          <w:b/>
          <w:bCs/>
          <w:lang w:eastAsia="ar-SA"/>
        </w:rPr>
        <w:t>2019</w:t>
      </w:r>
      <w:r w:rsidRPr="007F2752">
        <w:rPr>
          <w:rFonts w:ascii="Arial" w:hAnsi="Arial" w:cs="Arial"/>
          <w:b/>
          <w:bCs/>
          <w:lang w:eastAsia="ar-SA"/>
        </w:rPr>
        <w:t xml:space="preserve">- </w:t>
      </w:r>
      <w:r w:rsidR="00035F8B" w:rsidRPr="007F2752">
        <w:rPr>
          <w:rFonts w:ascii="Arial" w:hAnsi="Arial" w:cs="Arial"/>
          <w:b/>
          <w:bCs/>
          <w:lang w:eastAsia="ar-SA"/>
        </w:rPr>
        <w:t>2023</w:t>
      </w:r>
    </w:p>
    <w:p w14:paraId="5E4C47BC" w14:textId="77777777" w:rsidR="00E73E95" w:rsidRPr="007F2752" w:rsidRDefault="00E73E95" w:rsidP="00477F96">
      <w:pPr>
        <w:spacing w:after="0" w:line="240" w:lineRule="auto"/>
        <w:jc w:val="center"/>
        <w:rPr>
          <w:rFonts w:ascii="Arial" w:hAnsi="Arial" w:cs="Arial"/>
          <w:b/>
          <w:bCs/>
          <w:sz w:val="10"/>
          <w:szCs w:val="10"/>
          <w:lang w:eastAsia="ar-SA"/>
        </w:rPr>
      </w:pPr>
    </w:p>
    <w:tbl>
      <w:tblPr>
        <w:tblW w:w="9185" w:type="dxa"/>
        <w:jc w:val="center"/>
        <w:tblLayout w:type="fixed"/>
        <w:tblLook w:val="0000" w:firstRow="0" w:lastRow="0" w:firstColumn="0" w:lastColumn="0" w:noHBand="0" w:noVBand="0"/>
      </w:tblPr>
      <w:tblGrid>
        <w:gridCol w:w="4174"/>
        <w:gridCol w:w="1001"/>
        <w:gridCol w:w="1001"/>
        <w:gridCol w:w="1003"/>
        <w:gridCol w:w="1001"/>
        <w:gridCol w:w="1005"/>
      </w:tblGrid>
      <w:tr w:rsidR="007F2752" w:rsidRPr="007F2752" w14:paraId="212F9BF6" w14:textId="77777777" w:rsidTr="0059637E">
        <w:trPr>
          <w:trHeight w:val="318"/>
          <w:jc w:val="center"/>
        </w:trPr>
        <w:tc>
          <w:tcPr>
            <w:tcW w:w="2272" w:type="pct"/>
            <w:tcBorders>
              <w:top w:val="single" w:sz="12" w:space="0" w:color="auto"/>
              <w:bottom w:val="single" w:sz="12" w:space="0" w:color="auto"/>
            </w:tcBorders>
            <w:vAlign w:val="center"/>
          </w:tcPr>
          <w:p w14:paraId="2F68EBF6" w14:textId="77777777" w:rsidR="00035F8B" w:rsidRPr="007F2752" w:rsidRDefault="00035F8B" w:rsidP="00035F8B">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Indicator</w:t>
            </w:r>
          </w:p>
        </w:tc>
        <w:tc>
          <w:tcPr>
            <w:tcW w:w="545" w:type="pct"/>
            <w:tcBorders>
              <w:top w:val="single" w:sz="12" w:space="0" w:color="auto"/>
              <w:bottom w:val="single" w:sz="12" w:space="0" w:color="auto"/>
            </w:tcBorders>
            <w:vAlign w:val="center"/>
          </w:tcPr>
          <w:p w14:paraId="67310F16" w14:textId="26F86935" w:rsidR="00035F8B" w:rsidRPr="007F2752" w:rsidRDefault="00035F8B" w:rsidP="00035F8B">
            <w:pPr>
              <w:spacing w:after="0" w:line="240" w:lineRule="auto"/>
              <w:ind w:firstLineChars="100" w:firstLine="181"/>
              <w:jc w:val="center"/>
              <w:rPr>
                <w:rFonts w:ascii="Arial" w:eastAsia="Times New Roman" w:hAnsi="Arial" w:cs="Arial"/>
                <w:b/>
                <w:bCs/>
                <w:sz w:val="18"/>
                <w:szCs w:val="18"/>
                <w:lang w:eastAsia="ar-SA"/>
              </w:rPr>
            </w:pPr>
            <w:r w:rsidRPr="007F2752">
              <w:rPr>
                <w:rFonts w:ascii="Arial" w:hAnsi="Arial" w:cs="Arial" w:hint="cs"/>
                <w:b/>
                <w:bCs/>
                <w:sz w:val="18"/>
                <w:szCs w:val="18"/>
                <w:rtl/>
              </w:rPr>
              <w:t>2019</w:t>
            </w:r>
          </w:p>
        </w:tc>
        <w:tc>
          <w:tcPr>
            <w:tcW w:w="545" w:type="pct"/>
            <w:tcBorders>
              <w:top w:val="single" w:sz="12" w:space="0" w:color="auto"/>
              <w:bottom w:val="single" w:sz="12" w:space="0" w:color="auto"/>
            </w:tcBorders>
            <w:vAlign w:val="center"/>
          </w:tcPr>
          <w:p w14:paraId="601CAD36" w14:textId="5A3BFDD3" w:rsidR="00035F8B" w:rsidRPr="007F2752" w:rsidRDefault="00035F8B" w:rsidP="00035F8B">
            <w:pPr>
              <w:spacing w:after="0" w:line="240" w:lineRule="auto"/>
              <w:ind w:firstLineChars="100" w:firstLine="181"/>
              <w:jc w:val="center"/>
              <w:rPr>
                <w:rFonts w:ascii="Arial" w:eastAsia="Times New Roman" w:hAnsi="Arial" w:cs="Arial"/>
                <w:b/>
                <w:bCs/>
                <w:sz w:val="18"/>
                <w:szCs w:val="18"/>
                <w:lang w:eastAsia="ar-SA"/>
              </w:rPr>
            </w:pPr>
            <w:r w:rsidRPr="007F2752">
              <w:rPr>
                <w:rFonts w:ascii="Arial" w:hAnsi="Arial" w:cs="Arial" w:hint="cs"/>
                <w:b/>
                <w:bCs/>
                <w:sz w:val="18"/>
                <w:szCs w:val="18"/>
                <w:rtl/>
              </w:rPr>
              <w:t>2020</w:t>
            </w:r>
          </w:p>
        </w:tc>
        <w:tc>
          <w:tcPr>
            <w:tcW w:w="546" w:type="pct"/>
            <w:tcBorders>
              <w:top w:val="single" w:sz="12" w:space="0" w:color="auto"/>
              <w:bottom w:val="single" w:sz="12" w:space="0" w:color="auto"/>
            </w:tcBorders>
            <w:vAlign w:val="center"/>
          </w:tcPr>
          <w:p w14:paraId="472DD1E0" w14:textId="7C66D482" w:rsidR="00035F8B" w:rsidRPr="007F2752" w:rsidRDefault="00035F8B" w:rsidP="00035F8B">
            <w:pPr>
              <w:spacing w:after="0" w:line="240" w:lineRule="auto"/>
              <w:ind w:firstLineChars="100" w:firstLine="181"/>
              <w:jc w:val="center"/>
              <w:rPr>
                <w:rFonts w:ascii="Arial" w:eastAsia="Times New Roman" w:hAnsi="Arial" w:cs="Arial"/>
                <w:b/>
                <w:bCs/>
                <w:sz w:val="18"/>
                <w:szCs w:val="18"/>
                <w:lang w:eastAsia="ar-SA"/>
              </w:rPr>
            </w:pPr>
            <w:r w:rsidRPr="007F2752">
              <w:rPr>
                <w:rFonts w:ascii="Arial" w:hAnsi="Arial" w:cs="Arial"/>
                <w:b/>
                <w:bCs/>
                <w:sz w:val="18"/>
                <w:szCs w:val="18"/>
              </w:rPr>
              <w:t>2021</w:t>
            </w:r>
          </w:p>
        </w:tc>
        <w:tc>
          <w:tcPr>
            <w:tcW w:w="545" w:type="pct"/>
            <w:tcBorders>
              <w:top w:val="single" w:sz="12" w:space="0" w:color="auto"/>
              <w:bottom w:val="single" w:sz="12" w:space="0" w:color="auto"/>
            </w:tcBorders>
            <w:vAlign w:val="center"/>
          </w:tcPr>
          <w:p w14:paraId="43D94F5F" w14:textId="0A303EF0" w:rsidR="00035F8B" w:rsidRPr="007F2752" w:rsidRDefault="00035F8B" w:rsidP="00035F8B">
            <w:pPr>
              <w:spacing w:after="0" w:line="240" w:lineRule="auto"/>
              <w:ind w:firstLineChars="100" w:firstLine="181"/>
              <w:jc w:val="center"/>
              <w:rPr>
                <w:rFonts w:ascii="Arial" w:eastAsia="Times New Roman" w:hAnsi="Arial" w:cs="Arial"/>
                <w:b/>
                <w:bCs/>
                <w:sz w:val="18"/>
                <w:szCs w:val="18"/>
                <w:lang w:eastAsia="ar-SA"/>
              </w:rPr>
            </w:pPr>
            <w:r w:rsidRPr="007F2752">
              <w:rPr>
                <w:rFonts w:ascii="Arial" w:hAnsi="Arial" w:cs="Arial"/>
                <w:b/>
                <w:bCs/>
                <w:sz w:val="18"/>
                <w:szCs w:val="18"/>
              </w:rPr>
              <w:t>2022</w:t>
            </w:r>
          </w:p>
        </w:tc>
        <w:tc>
          <w:tcPr>
            <w:tcW w:w="547" w:type="pct"/>
            <w:tcBorders>
              <w:top w:val="single" w:sz="12" w:space="0" w:color="auto"/>
              <w:bottom w:val="single" w:sz="12" w:space="0" w:color="auto"/>
            </w:tcBorders>
            <w:vAlign w:val="center"/>
          </w:tcPr>
          <w:p w14:paraId="02C6D6EB" w14:textId="71BB4B5D" w:rsidR="00035F8B" w:rsidRPr="007F2752" w:rsidRDefault="00035F8B" w:rsidP="00035F8B">
            <w:pPr>
              <w:spacing w:after="0" w:line="240" w:lineRule="auto"/>
              <w:ind w:firstLineChars="100" w:firstLine="181"/>
              <w:jc w:val="center"/>
              <w:rPr>
                <w:rFonts w:ascii="Arial" w:eastAsia="Times New Roman" w:hAnsi="Arial" w:cs="Arial"/>
                <w:b/>
                <w:bCs/>
                <w:sz w:val="18"/>
                <w:szCs w:val="18"/>
                <w:lang w:eastAsia="ar-SA"/>
              </w:rPr>
            </w:pPr>
            <w:r w:rsidRPr="007F2752">
              <w:rPr>
                <w:rFonts w:ascii="Arial" w:hAnsi="Arial" w:cs="Arial"/>
                <w:b/>
                <w:bCs/>
                <w:sz w:val="18"/>
                <w:szCs w:val="18"/>
              </w:rPr>
              <w:t>2023*</w:t>
            </w:r>
          </w:p>
        </w:tc>
      </w:tr>
      <w:tr w:rsidR="007F2752" w:rsidRPr="007F2752" w14:paraId="33804610" w14:textId="77777777" w:rsidTr="0059637E">
        <w:trPr>
          <w:trHeight w:val="318"/>
          <w:jc w:val="center"/>
        </w:trPr>
        <w:tc>
          <w:tcPr>
            <w:tcW w:w="5000" w:type="pct"/>
            <w:gridSpan w:val="6"/>
            <w:tcBorders>
              <w:top w:val="single" w:sz="12" w:space="0" w:color="auto"/>
            </w:tcBorders>
            <w:shd w:val="clear" w:color="auto" w:fill="BFBFBF" w:themeFill="background1" w:themeFillShade="BF"/>
            <w:vAlign w:val="center"/>
          </w:tcPr>
          <w:p w14:paraId="3A7EF4C0" w14:textId="77777777" w:rsidR="00D6129D" w:rsidRPr="007F2752" w:rsidRDefault="00D6129D" w:rsidP="00D6129D">
            <w:pPr>
              <w:spacing w:after="0" w:line="240" w:lineRule="auto"/>
              <w:jc w:val="center"/>
              <w:rPr>
                <w:rFonts w:ascii="Arial" w:eastAsia="Times New Roman" w:hAnsi="Arial" w:cs="Arial"/>
                <w:sz w:val="18"/>
                <w:szCs w:val="18"/>
                <w:rtl/>
                <w:lang w:eastAsia="ar-SA"/>
              </w:rPr>
            </w:pPr>
            <w:r w:rsidRPr="007F2752">
              <w:rPr>
                <w:rFonts w:ascii="Arial" w:hAnsi="Arial" w:cs="Arial"/>
                <w:b/>
                <w:bCs/>
                <w:sz w:val="18"/>
                <w:szCs w:val="18"/>
              </w:rPr>
              <w:t>Palestine</w:t>
            </w:r>
          </w:p>
        </w:tc>
      </w:tr>
      <w:tr w:rsidR="007F2752" w:rsidRPr="007F2752" w14:paraId="4FD69C41" w14:textId="77777777" w:rsidTr="0059637E">
        <w:trPr>
          <w:trHeight w:val="318"/>
          <w:jc w:val="center"/>
        </w:trPr>
        <w:tc>
          <w:tcPr>
            <w:tcW w:w="2272" w:type="pct"/>
            <w:tcBorders>
              <w:top w:val="single" w:sz="12" w:space="0" w:color="auto"/>
            </w:tcBorders>
            <w:vAlign w:val="center"/>
          </w:tcPr>
          <w:p w14:paraId="5B0CA542"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Labor force (thousand individual)</w:t>
            </w:r>
          </w:p>
        </w:tc>
        <w:tc>
          <w:tcPr>
            <w:tcW w:w="545" w:type="pct"/>
            <w:tcBorders>
              <w:top w:val="single" w:sz="12" w:space="0" w:color="auto"/>
            </w:tcBorders>
            <w:vAlign w:val="center"/>
          </w:tcPr>
          <w:p w14:paraId="0F2CBFD4" w14:textId="1D1479DD"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1,290.3</w:t>
            </w:r>
          </w:p>
        </w:tc>
        <w:tc>
          <w:tcPr>
            <w:tcW w:w="545" w:type="pct"/>
            <w:tcBorders>
              <w:top w:val="single" w:sz="12" w:space="0" w:color="auto"/>
            </w:tcBorders>
            <w:vAlign w:val="center"/>
          </w:tcPr>
          <w:p w14:paraId="42C7DC3E" w14:textId="00C71DD1"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1,217.4</w:t>
            </w:r>
          </w:p>
        </w:tc>
        <w:tc>
          <w:tcPr>
            <w:tcW w:w="546" w:type="pct"/>
            <w:tcBorders>
              <w:top w:val="single" w:sz="12" w:space="0" w:color="auto"/>
            </w:tcBorders>
            <w:vAlign w:val="center"/>
          </w:tcPr>
          <w:p w14:paraId="08590128" w14:textId="44D89D19"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1,338.0</w:t>
            </w:r>
          </w:p>
        </w:tc>
        <w:tc>
          <w:tcPr>
            <w:tcW w:w="545" w:type="pct"/>
            <w:tcBorders>
              <w:top w:val="single" w:sz="12" w:space="0" w:color="auto"/>
            </w:tcBorders>
            <w:vAlign w:val="center"/>
          </w:tcPr>
          <w:p w14:paraId="598E0BB5" w14:textId="0209005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1,435.9</w:t>
            </w:r>
          </w:p>
        </w:tc>
        <w:tc>
          <w:tcPr>
            <w:tcW w:w="547" w:type="pct"/>
            <w:tcBorders>
              <w:top w:val="single" w:sz="12" w:space="0" w:color="auto"/>
            </w:tcBorders>
            <w:vAlign w:val="center"/>
          </w:tcPr>
          <w:p w14:paraId="39641717" w14:textId="6F9785FC"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1,451.3</w:t>
            </w:r>
          </w:p>
        </w:tc>
      </w:tr>
      <w:tr w:rsidR="007F2752" w:rsidRPr="007F2752" w14:paraId="76D48B1A" w14:textId="77777777" w:rsidTr="0059637E">
        <w:trPr>
          <w:trHeight w:val="318"/>
          <w:jc w:val="center"/>
        </w:trPr>
        <w:tc>
          <w:tcPr>
            <w:tcW w:w="2272" w:type="pct"/>
            <w:vAlign w:val="center"/>
          </w:tcPr>
          <w:p w14:paraId="77354DB7"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Employed individuals (thousand individual)</w:t>
            </w:r>
          </w:p>
        </w:tc>
        <w:tc>
          <w:tcPr>
            <w:tcW w:w="545" w:type="pct"/>
            <w:vAlign w:val="center"/>
          </w:tcPr>
          <w:p w14:paraId="52F35918" w14:textId="38146532"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950.9</w:t>
            </w:r>
          </w:p>
        </w:tc>
        <w:tc>
          <w:tcPr>
            <w:tcW w:w="545" w:type="pct"/>
            <w:vAlign w:val="center"/>
          </w:tcPr>
          <w:p w14:paraId="5CADD20C" w14:textId="664671DB"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886.1</w:t>
            </w:r>
          </w:p>
        </w:tc>
        <w:tc>
          <w:tcPr>
            <w:tcW w:w="546" w:type="pct"/>
            <w:vAlign w:val="center"/>
          </w:tcPr>
          <w:p w14:paraId="135FF885" w14:textId="6171CB70"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968.2</w:t>
            </w:r>
          </w:p>
        </w:tc>
        <w:tc>
          <w:tcPr>
            <w:tcW w:w="545" w:type="pct"/>
            <w:vAlign w:val="center"/>
          </w:tcPr>
          <w:p w14:paraId="63CDB7D8" w14:textId="56533C4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1,069.4</w:t>
            </w:r>
          </w:p>
        </w:tc>
        <w:tc>
          <w:tcPr>
            <w:tcW w:w="547" w:type="pct"/>
            <w:vAlign w:val="center"/>
          </w:tcPr>
          <w:p w14:paraId="6612B5C7" w14:textId="5B943053"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1,005.7</w:t>
            </w:r>
          </w:p>
        </w:tc>
      </w:tr>
      <w:tr w:rsidR="007F2752" w:rsidRPr="007F2752" w14:paraId="03555641" w14:textId="77777777" w:rsidTr="0059637E">
        <w:trPr>
          <w:trHeight w:val="318"/>
          <w:jc w:val="center"/>
        </w:trPr>
        <w:tc>
          <w:tcPr>
            <w:tcW w:w="2272" w:type="pct"/>
            <w:vAlign w:val="center"/>
          </w:tcPr>
          <w:p w14:paraId="52E94F4B"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 xml:space="preserve">Labor force participation rate (%) </w:t>
            </w:r>
          </w:p>
        </w:tc>
        <w:tc>
          <w:tcPr>
            <w:tcW w:w="545" w:type="pct"/>
            <w:vAlign w:val="center"/>
          </w:tcPr>
          <w:p w14:paraId="5B93CAFC" w14:textId="53809141"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44.8</w:t>
            </w:r>
          </w:p>
        </w:tc>
        <w:tc>
          <w:tcPr>
            <w:tcW w:w="545" w:type="pct"/>
            <w:vAlign w:val="center"/>
          </w:tcPr>
          <w:p w14:paraId="4FDEFE1D" w14:textId="783D167B"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41.3</w:t>
            </w:r>
          </w:p>
        </w:tc>
        <w:tc>
          <w:tcPr>
            <w:tcW w:w="546" w:type="pct"/>
            <w:vAlign w:val="center"/>
          </w:tcPr>
          <w:p w14:paraId="38C76CD6" w14:textId="08CC2D1D"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43.8</w:t>
            </w:r>
          </w:p>
        </w:tc>
        <w:tc>
          <w:tcPr>
            <w:tcW w:w="545" w:type="pct"/>
            <w:vAlign w:val="center"/>
          </w:tcPr>
          <w:p w14:paraId="55A72076" w14:textId="3382F3C0"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45.4</w:t>
            </w:r>
          </w:p>
        </w:tc>
        <w:tc>
          <w:tcPr>
            <w:tcW w:w="547" w:type="pct"/>
            <w:vAlign w:val="center"/>
          </w:tcPr>
          <w:p w14:paraId="07953D17" w14:textId="118FF1FD"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44.1</w:t>
            </w:r>
          </w:p>
        </w:tc>
      </w:tr>
      <w:tr w:rsidR="007F2752" w:rsidRPr="007F2752" w14:paraId="7B593CDC" w14:textId="77777777" w:rsidTr="0059637E">
        <w:trPr>
          <w:trHeight w:val="318"/>
          <w:jc w:val="center"/>
        </w:trPr>
        <w:tc>
          <w:tcPr>
            <w:tcW w:w="2272" w:type="pct"/>
            <w:vAlign w:val="center"/>
          </w:tcPr>
          <w:p w14:paraId="7BDAA63F"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Unemployment rate (%)</w:t>
            </w:r>
          </w:p>
        </w:tc>
        <w:tc>
          <w:tcPr>
            <w:tcW w:w="545" w:type="pct"/>
            <w:vAlign w:val="center"/>
          </w:tcPr>
          <w:p w14:paraId="0E28A64B" w14:textId="608F692D"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26.3</w:t>
            </w:r>
          </w:p>
        </w:tc>
        <w:tc>
          <w:tcPr>
            <w:tcW w:w="545" w:type="pct"/>
            <w:vAlign w:val="center"/>
          </w:tcPr>
          <w:p w14:paraId="488048E9" w14:textId="62060A6D"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27.2</w:t>
            </w:r>
          </w:p>
        </w:tc>
        <w:tc>
          <w:tcPr>
            <w:tcW w:w="546" w:type="pct"/>
            <w:vAlign w:val="center"/>
          </w:tcPr>
          <w:p w14:paraId="7C79FF4A" w14:textId="2F3B600C"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27.6</w:t>
            </w:r>
          </w:p>
        </w:tc>
        <w:tc>
          <w:tcPr>
            <w:tcW w:w="545" w:type="pct"/>
            <w:vAlign w:val="center"/>
          </w:tcPr>
          <w:p w14:paraId="6F43A241" w14:textId="23B2106E"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25.5</w:t>
            </w:r>
          </w:p>
        </w:tc>
        <w:tc>
          <w:tcPr>
            <w:tcW w:w="547" w:type="pct"/>
            <w:vAlign w:val="center"/>
          </w:tcPr>
          <w:p w14:paraId="10B498DE" w14:textId="3A7D8D40"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30.7</w:t>
            </w:r>
          </w:p>
        </w:tc>
      </w:tr>
      <w:tr w:rsidR="007F2752" w:rsidRPr="007F2752" w14:paraId="5FA98927" w14:textId="77777777" w:rsidTr="0059637E">
        <w:trPr>
          <w:trHeight w:val="318"/>
          <w:jc w:val="center"/>
        </w:trPr>
        <w:tc>
          <w:tcPr>
            <w:tcW w:w="5000" w:type="pct"/>
            <w:gridSpan w:val="6"/>
            <w:tcBorders>
              <w:top w:val="single" w:sz="12" w:space="0" w:color="auto"/>
            </w:tcBorders>
            <w:shd w:val="clear" w:color="auto" w:fill="BFBFBF" w:themeFill="background1" w:themeFillShade="BF"/>
            <w:vAlign w:val="center"/>
          </w:tcPr>
          <w:p w14:paraId="38A9A847" w14:textId="77777777" w:rsidR="00D6129D" w:rsidRPr="007F2752" w:rsidRDefault="00D6129D" w:rsidP="00D6129D">
            <w:pPr>
              <w:spacing w:after="0" w:line="240" w:lineRule="auto"/>
              <w:jc w:val="center"/>
              <w:rPr>
                <w:rFonts w:ascii="Arial" w:hAnsi="Arial" w:cs="Arial"/>
                <w:sz w:val="18"/>
                <w:szCs w:val="18"/>
              </w:rPr>
            </w:pPr>
            <w:r w:rsidRPr="007F2752">
              <w:rPr>
                <w:rFonts w:ascii="Arial" w:hAnsi="Arial" w:cs="Arial"/>
                <w:b/>
                <w:bCs/>
                <w:sz w:val="18"/>
                <w:szCs w:val="18"/>
              </w:rPr>
              <w:t>West Bank</w:t>
            </w:r>
          </w:p>
        </w:tc>
      </w:tr>
      <w:tr w:rsidR="007F2752" w:rsidRPr="007F2752" w14:paraId="6A82B4DC" w14:textId="77777777" w:rsidTr="0059637E">
        <w:trPr>
          <w:trHeight w:val="318"/>
          <w:jc w:val="center"/>
        </w:trPr>
        <w:tc>
          <w:tcPr>
            <w:tcW w:w="2272" w:type="pct"/>
            <w:tcBorders>
              <w:top w:val="single" w:sz="12" w:space="0" w:color="auto"/>
            </w:tcBorders>
            <w:vAlign w:val="center"/>
          </w:tcPr>
          <w:p w14:paraId="05FF8373"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Labor force (thousand individual)</w:t>
            </w:r>
          </w:p>
        </w:tc>
        <w:tc>
          <w:tcPr>
            <w:tcW w:w="545" w:type="pct"/>
            <w:tcBorders>
              <w:top w:val="single" w:sz="12" w:space="0" w:color="auto"/>
            </w:tcBorders>
            <w:vAlign w:val="center"/>
          </w:tcPr>
          <w:p w14:paraId="366283EE" w14:textId="294BEF9E"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813.8</w:t>
            </w:r>
          </w:p>
        </w:tc>
        <w:tc>
          <w:tcPr>
            <w:tcW w:w="545" w:type="pct"/>
            <w:tcBorders>
              <w:top w:val="single" w:sz="12" w:space="0" w:color="auto"/>
            </w:tcBorders>
            <w:vAlign w:val="center"/>
          </w:tcPr>
          <w:p w14:paraId="7C6C214A" w14:textId="2CEA50B3"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793.1</w:t>
            </w:r>
          </w:p>
        </w:tc>
        <w:tc>
          <w:tcPr>
            <w:tcW w:w="546" w:type="pct"/>
            <w:tcBorders>
              <w:top w:val="single" w:sz="12" w:space="0" w:color="auto"/>
            </w:tcBorders>
            <w:vAlign w:val="center"/>
          </w:tcPr>
          <w:p w14:paraId="5B46204C" w14:textId="4CC6A6B8"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848.4</w:t>
            </w:r>
          </w:p>
        </w:tc>
        <w:tc>
          <w:tcPr>
            <w:tcW w:w="545" w:type="pct"/>
            <w:tcBorders>
              <w:top w:val="single" w:sz="12" w:space="0" w:color="auto"/>
            </w:tcBorders>
            <w:vAlign w:val="center"/>
          </w:tcPr>
          <w:p w14:paraId="2C51ECBC" w14:textId="4153B50B"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908.8</w:t>
            </w:r>
          </w:p>
        </w:tc>
        <w:tc>
          <w:tcPr>
            <w:tcW w:w="547" w:type="pct"/>
            <w:tcBorders>
              <w:top w:val="single" w:sz="12" w:space="0" w:color="auto"/>
            </w:tcBorders>
            <w:vAlign w:val="center"/>
          </w:tcPr>
          <w:p w14:paraId="5DF3BC11" w14:textId="3740B37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919.1</w:t>
            </w:r>
          </w:p>
        </w:tc>
      </w:tr>
      <w:tr w:rsidR="007F2752" w:rsidRPr="007F2752" w14:paraId="243218B4" w14:textId="77777777" w:rsidTr="0059637E">
        <w:trPr>
          <w:trHeight w:val="318"/>
          <w:jc w:val="center"/>
        </w:trPr>
        <w:tc>
          <w:tcPr>
            <w:tcW w:w="2272" w:type="pct"/>
            <w:vAlign w:val="center"/>
          </w:tcPr>
          <w:p w14:paraId="33615036"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Employed individuals (thousand individual)</w:t>
            </w:r>
          </w:p>
        </w:tc>
        <w:tc>
          <w:tcPr>
            <w:tcW w:w="545" w:type="pct"/>
            <w:vAlign w:val="center"/>
          </w:tcPr>
          <w:p w14:paraId="374EFDDC" w14:textId="20E9D6A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689.6</w:t>
            </w:r>
          </w:p>
        </w:tc>
        <w:tc>
          <w:tcPr>
            <w:tcW w:w="545" w:type="pct"/>
            <w:vAlign w:val="center"/>
          </w:tcPr>
          <w:p w14:paraId="6C6DBD62" w14:textId="24D1BABA"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659.6</w:t>
            </w:r>
          </w:p>
        </w:tc>
        <w:tc>
          <w:tcPr>
            <w:tcW w:w="546" w:type="pct"/>
            <w:vAlign w:val="center"/>
          </w:tcPr>
          <w:p w14:paraId="490737FC" w14:textId="0458C680"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708.2</w:t>
            </w:r>
          </w:p>
        </w:tc>
        <w:tc>
          <w:tcPr>
            <w:tcW w:w="545" w:type="pct"/>
            <w:vAlign w:val="center"/>
          </w:tcPr>
          <w:p w14:paraId="34FBA13A" w14:textId="5E790237"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781.3</w:t>
            </w:r>
          </w:p>
        </w:tc>
        <w:tc>
          <w:tcPr>
            <w:tcW w:w="547" w:type="pct"/>
            <w:vAlign w:val="center"/>
          </w:tcPr>
          <w:p w14:paraId="34651061" w14:textId="180950F1"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hint="cs"/>
                <w:sz w:val="18"/>
                <w:szCs w:val="18"/>
                <w:rtl/>
              </w:rPr>
              <w:t>754.6</w:t>
            </w:r>
          </w:p>
        </w:tc>
      </w:tr>
      <w:tr w:rsidR="007F2752" w:rsidRPr="007F2752" w14:paraId="5843C530" w14:textId="77777777" w:rsidTr="0059637E">
        <w:trPr>
          <w:trHeight w:val="318"/>
          <w:jc w:val="center"/>
        </w:trPr>
        <w:tc>
          <w:tcPr>
            <w:tcW w:w="2272" w:type="pct"/>
            <w:vAlign w:val="center"/>
          </w:tcPr>
          <w:p w14:paraId="30EA8576"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 xml:space="preserve">Labor force participation rate (%) </w:t>
            </w:r>
          </w:p>
        </w:tc>
        <w:tc>
          <w:tcPr>
            <w:tcW w:w="545" w:type="pct"/>
            <w:vAlign w:val="center"/>
          </w:tcPr>
          <w:p w14:paraId="300ED211" w14:textId="2C858051"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47.4</w:t>
            </w:r>
          </w:p>
        </w:tc>
        <w:tc>
          <w:tcPr>
            <w:tcW w:w="545" w:type="pct"/>
            <w:vAlign w:val="center"/>
          </w:tcPr>
          <w:p w14:paraId="439D939E" w14:textId="2AFF42EA"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45.4</w:t>
            </w:r>
          </w:p>
        </w:tc>
        <w:tc>
          <w:tcPr>
            <w:tcW w:w="546" w:type="pct"/>
            <w:vAlign w:val="center"/>
          </w:tcPr>
          <w:p w14:paraId="0F34EC25" w14:textId="09CFC907"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46.9</w:t>
            </w:r>
          </w:p>
        </w:tc>
        <w:tc>
          <w:tcPr>
            <w:tcW w:w="545" w:type="pct"/>
            <w:vAlign w:val="center"/>
          </w:tcPr>
          <w:p w14:paraId="7C53EF73" w14:textId="0E0A4BFD"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48.4</w:t>
            </w:r>
          </w:p>
        </w:tc>
        <w:tc>
          <w:tcPr>
            <w:tcW w:w="547" w:type="pct"/>
            <w:vAlign w:val="center"/>
          </w:tcPr>
          <w:p w14:paraId="3B160ED5" w14:textId="15F57FFB"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46.9</w:t>
            </w:r>
          </w:p>
        </w:tc>
      </w:tr>
      <w:tr w:rsidR="007F2752" w:rsidRPr="007F2752" w14:paraId="6826D9AE" w14:textId="77777777" w:rsidTr="0059637E">
        <w:trPr>
          <w:trHeight w:val="318"/>
          <w:jc w:val="center"/>
        </w:trPr>
        <w:tc>
          <w:tcPr>
            <w:tcW w:w="2272" w:type="pct"/>
            <w:vAlign w:val="center"/>
          </w:tcPr>
          <w:p w14:paraId="3AF0AB0A"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Unemployment rate (%)</w:t>
            </w:r>
          </w:p>
        </w:tc>
        <w:tc>
          <w:tcPr>
            <w:tcW w:w="545" w:type="pct"/>
            <w:vAlign w:val="center"/>
          </w:tcPr>
          <w:p w14:paraId="3DDE67FD" w14:textId="359C805B"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15.3</w:t>
            </w:r>
          </w:p>
        </w:tc>
        <w:tc>
          <w:tcPr>
            <w:tcW w:w="545" w:type="pct"/>
            <w:vAlign w:val="center"/>
          </w:tcPr>
          <w:p w14:paraId="18482815" w14:textId="02BF6A71"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16.8</w:t>
            </w:r>
          </w:p>
        </w:tc>
        <w:tc>
          <w:tcPr>
            <w:tcW w:w="546" w:type="pct"/>
            <w:vAlign w:val="center"/>
          </w:tcPr>
          <w:p w14:paraId="233678EF" w14:textId="68387AD7"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16.5</w:t>
            </w:r>
          </w:p>
        </w:tc>
        <w:tc>
          <w:tcPr>
            <w:tcW w:w="545" w:type="pct"/>
            <w:vAlign w:val="center"/>
          </w:tcPr>
          <w:p w14:paraId="7BCA315A" w14:textId="39263D90"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14.0</w:t>
            </w:r>
          </w:p>
        </w:tc>
        <w:tc>
          <w:tcPr>
            <w:tcW w:w="547" w:type="pct"/>
            <w:vAlign w:val="center"/>
          </w:tcPr>
          <w:p w14:paraId="16D4434F" w14:textId="30C95B66"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17.9</w:t>
            </w:r>
          </w:p>
        </w:tc>
      </w:tr>
      <w:tr w:rsidR="007F2752" w:rsidRPr="007F2752" w14:paraId="44B3ACE4" w14:textId="77777777" w:rsidTr="0059637E">
        <w:trPr>
          <w:trHeight w:val="318"/>
          <w:jc w:val="center"/>
        </w:trPr>
        <w:tc>
          <w:tcPr>
            <w:tcW w:w="5000" w:type="pct"/>
            <w:gridSpan w:val="6"/>
            <w:tcBorders>
              <w:top w:val="single" w:sz="12" w:space="0" w:color="auto"/>
            </w:tcBorders>
            <w:shd w:val="clear" w:color="auto" w:fill="BFBFBF" w:themeFill="background1" w:themeFillShade="BF"/>
            <w:vAlign w:val="center"/>
          </w:tcPr>
          <w:p w14:paraId="3560268D" w14:textId="77777777" w:rsidR="00D6129D" w:rsidRPr="007F2752" w:rsidRDefault="00D6129D" w:rsidP="00D6129D">
            <w:pPr>
              <w:spacing w:after="0" w:line="240" w:lineRule="auto"/>
              <w:jc w:val="center"/>
              <w:rPr>
                <w:rFonts w:ascii="Arial" w:hAnsi="Arial" w:cs="Arial"/>
                <w:b/>
                <w:bCs/>
                <w:sz w:val="18"/>
                <w:szCs w:val="18"/>
              </w:rPr>
            </w:pPr>
            <w:r w:rsidRPr="007F2752">
              <w:rPr>
                <w:rFonts w:ascii="Arial" w:hAnsi="Arial" w:cs="Arial"/>
                <w:b/>
                <w:bCs/>
                <w:sz w:val="18"/>
                <w:szCs w:val="18"/>
              </w:rPr>
              <w:t>Gaza Strip</w:t>
            </w:r>
          </w:p>
        </w:tc>
      </w:tr>
      <w:tr w:rsidR="007F2752" w:rsidRPr="007F2752" w14:paraId="50BB605F" w14:textId="77777777" w:rsidTr="0059637E">
        <w:trPr>
          <w:trHeight w:val="318"/>
          <w:jc w:val="center"/>
        </w:trPr>
        <w:tc>
          <w:tcPr>
            <w:tcW w:w="2272" w:type="pct"/>
            <w:tcBorders>
              <w:top w:val="single" w:sz="12" w:space="0" w:color="auto"/>
            </w:tcBorders>
            <w:vAlign w:val="center"/>
          </w:tcPr>
          <w:p w14:paraId="3BFC6D1D"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Labor force (thousand individual)</w:t>
            </w:r>
          </w:p>
        </w:tc>
        <w:tc>
          <w:tcPr>
            <w:tcW w:w="545" w:type="pct"/>
            <w:tcBorders>
              <w:top w:val="single" w:sz="12" w:space="0" w:color="auto"/>
            </w:tcBorders>
            <w:vAlign w:val="center"/>
          </w:tcPr>
          <w:p w14:paraId="5DF2B38C" w14:textId="605D85ED"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476.5</w:t>
            </w:r>
          </w:p>
        </w:tc>
        <w:tc>
          <w:tcPr>
            <w:tcW w:w="545" w:type="pct"/>
            <w:tcBorders>
              <w:top w:val="single" w:sz="12" w:space="0" w:color="auto"/>
            </w:tcBorders>
            <w:vAlign w:val="center"/>
          </w:tcPr>
          <w:p w14:paraId="42DEDCAC" w14:textId="1CACF6A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424.3</w:t>
            </w:r>
          </w:p>
        </w:tc>
        <w:tc>
          <w:tcPr>
            <w:tcW w:w="546" w:type="pct"/>
            <w:tcBorders>
              <w:top w:val="single" w:sz="12" w:space="0" w:color="auto"/>
            </w:tcBorders>
            <w:vAlign w:val="center"/>
          </w:tcPr>
          <w:p w14:paraId="7AC49204" w14:textId="42E77538"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489.6</w:t>
            </w:r>
          </w:p>
        </w:tc>
        <w:tc>
          <w:tcPr>
            <w:tcW w:w="545" w:type="pct"/>
            <w:tcBorders>
              <w:top w:val="single" w:sz="12" w:space="0" w:color="auto"/>
            </w:tcBorders>
            <w:vAlign w:val="center"/>
          </w:tcPr>
          <w:p w14:paraId="622293FE" w14:textId="4CF8C14C"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527.1</w:t>
            </w:r>
          </w:p>
        </w:tc>
        <w:tc>
          <w:tcPr>
            <w:tcW w:w="547" w:type="pct"/>
            <w:tcBorders>
              <w:top w:val="single" w:sz="12" w:space="0" w:color="auto"/>
            </w:tcBorders>
            <w:vAlign w:val="center"/>
          </w:tcPr>
          <w:p w14:paraId="639470E1" w14:textId="225EED16"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532.2</w:t>
            </w:r>
          </w:p>
        </w:tc>
      </w:tr>
      <w:tr w:rsidR="007F2752" w:rsidRPr="007F2752" w14:paraId="1F40ADBA" w14:textId="77777777" w:rsidTr="0059637E">
        <w:trPr>
          <w:trHeight w:val="318"/>
          <w:jc w:val="center"/>
        </w:trPr>
        <w:tc>
          <w:tcPr>
            <w:tcW w:w="2272" w:type="pct"/>
            <w:vAlign w:val="center"/>
          </w:tcPr>
          <w:p w14:paraId="3F6D0749"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Employed individuals (thousand individual)</w:t>
            </w:r>
          </w:p>
        </w:tc>
        <w:tc>
          <w:tcPr>
            <w:tcW w:w="545" w:type="pct"/>
            <w:vAlign w:val="center"/>
          </w:tcPr>
          <w:p w14:paraId="54BD4F23" w14:textId="388254A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261.3</w:t>
            </w:r>
          </w:p>
        </w:tc>
        <w:tc>
          <w:tcPr>
            <w:tcW w:w="545" w:type="pct"/>
            <w:vAlign w:val="center"/>
          </w:tcPr>
          <w:p w14:paraId="7D91E6D3" w14:textId="45EB422F"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226.5</w:t>
            </w:r>
          </w:p>
        </w:tc>
        <w:tc>
          <w:tcPr>
            <w:tcW w:w="546" w:type="pct"/>
            <w:vAlign w:val="center"/>
          </w:tcPr>
          <w:p w14:paraId="6151292E" w14:textId="395F00EC"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260.0</w:t>
            </w:r>
          </w:p>
        </w:tc>
        <w:tc>
          <w:tcPr>
            <w:tcW w:w="545" w:type="pct"/>
            <w:vAlign w:val="center"/>
          </w:tcPr>
          <w:p w14:paraId="01A5C5B9" w14:textId="4FCCF214"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288.1</w:t>
            </w:r>
          </w:p>
        </w:tc>
        <w:tc>
          <w:tcPr>
            <w:tcW w:w="547" w:type="pct"/>
            <w:vAlign w:val="center"/>
          </w:tcPr>
          <w:p w14:paraId="4F9EEEEC" w14:textId="4E187A6E"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hint="cs"/>
                <w:sz w:val="18"/>
                <w:szCs w:val="18"/>
                <w:rtl/>
              </w:rPr>
              <w:t>251.1</w:t>
            </w:r>
          </w:p>
        </w:tc>
      </w:tr>
      <w:tr w:rsidR="007F2752" w:rsidRPr="007F2752" w14:paraId="59D7D8D0" w14:textId="77777777" w:rsidTr="0059637E">
        <w:trPr>
          <w:trHeight w:val="318"/>
          <w:jc w:val="center"/>
        </w:trPr>
        <w:tc>
          <w:tcPr>
            <w:tcW w:w="2272" w:type="pct"/>
            <w:vAlign w:val="center"/>
          </w:tcPr>
          <w:p w14:paraId="0F557D48" w14:textId="77777777"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 xml:space="preserve">Labor force participation rate (%) </w:t>
            </w:r>
          </w:p>
        </w:tc>
        <w:tc>
          <w:tcPr>
            <w:tcW w:w="545" w:type="pct"/>
            <w:vAlign w:val="center"/>
          </w:tcPr>
          <w:p w14:paraId="5DB3FC49" w14:textId="3853B9CD"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40.9</w:t>
            </w:r>
          </w:p>
        </w:tc>
        <w:tc>
          <w:tcPr>
            <w:tcW w:w="545" w:type="pct"/>
            <w:vAlign w:val="center"/>
          </w:tcPr>
          <w:p w14:paraId="5CE26126" w14:textId="0115634F"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35.3</w:t>
            </w:r>
          </w:p>
        </w:tc>
        <w:tc>
          <w:tcPr>
            <w:tcW w:w="546" w:type="pct"/>
            <w:vAlign w:val="center"/>
          </w:tcPr>
          <w:p w14:paraId="73B5C678" w14:textId="17FF7129"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39.4</w:t>
            </w:r>
          </w:p>
        </w:tc>
        <w:tc>
          <w:tcPr>
            <w:tcW w:w="545" w:type="pct"/>
            <w:vAlign w:val="center"/>
          </w:tcPr>
          <w:p w14:paraId="1F8BD75E" w14:textId="7E2C1F23"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41.0</w:t>
            </w:r>
          </w:p>
        </w:tc>
        <w:tc>
          <w:tcPr>
            <w:tcW w:w="547" w:type="pct"/>
            <w:vAlign w:val="center"/>
          </w:tcPr>
          <w:p w14:paraId="52D1E8AB" w14:textId="6821E1D9"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40.1</w:t>
            </w:r>
          </w:p>
        </w:tc>
      </w:tr>
      <w:tr w:rsidR="007F2752" w:rsidRPr="007F2752" w14:paraId="52836099" w14:textId="77777777" w:rsidTr="0059637E">
        <w:trPr>
          <w:trHeight w:val="318"/>
          <w:jc w:val="center"/>
        </w:trPr>
        <w:tc>
          <w:tcPr>
            <w:tcW w:w="2272" w:type="pct"/>
            <w:tcBorders>
              <w:bottom w:val="single" w:sz="12" w:space="0" w:color="auto"/>
            </w:tcBorders>
            <w:vAlign w:val="center"/>
          </w:tcPr>
          <w:p w14:paraId="123D41F5" w14:textId="654D1EA4" w:rsidR="00035F8B" w:rsidRPr="007F2752" w:rsidRDefault="00035F8B" w:rsidP="00035F8B">
            <w:pPr>
              <w:pStyle w:val="Footer"/>
              <w:tabs>
                <w:tab w:val="clear" w:pos="4153"/>
                <w:tab w:val="clear" w:pos="8306"/>
              </w:tabs>
              <w:rPr>
                <w:rFonts w:ascii="Arial" w:hAnsi="Arial" w:cs="Arial"/>
                <w:sz w:val="18"/>
                <w:szCs w:val="18"/>
              </w:rPr>
            </w:pPr>
            <w:r w:rsidRPr="007F2752">
              <w:rPr>
                <w:rFonts w:ascii="Arial" w:hAnsi="Arial" w:cs="Arial"/>
                <w:sz w:val="18"/>
                <w:szCs w:val="18"/>
              </w:rPr>
              <w:t>Unemployment rate (%)</w:t>
            </w:r>
          </w:p>
        </w:tc>
        <w:tc>
          <w:tcPr>
            <w:tcW w:w="545" w:type="pct"/>
            <w:tcBorders>
              <w:bottom w:val="single" w:sz="12" w:space="0" w:color="auto"/>
            </w:tcBorders>
            <w:vAlign w:val="center"/>
          </w:tcPr>
          <w:p w14:paraId="53182154" w14:textId="5BCAE177"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45.1</w:t>
            </w:r>
          </w:p>
        </w:tc>
        <w:tc>
          <w:tcPr>
            <w:tcW w:w="545" w:type="pct"/>
            <w:tcBorders>
              <w:bottom w:val="single" w:sz="12" w:space="0" w:color="auto"/>
            </w:tcBorders>
            <w:vAlign w:val="center"/>
          </w:tcPr>
          <w:p w14:paraId="5FC37EBD" w14:textId="3E1DAE9F" w:rsidR="00035F8B" w:rsidRPr="007F2752" w:rsidRDefault="00035F8B" w:rsidP="00035F8B">
            <w:pPr>
              <w:spacing w:after="0" w:line="240" w:lineRule="auto"/>
              <w:ind w:firstLineChars="100" w:firstLine="180"/>
              <w:jc w:val="right"/>
              <w:rPr>
                <w:rFonts w:ascii="Arial" w:eastAsia="Times New Roman" w:hAnsi="Arial" w:cs="Arial"/>
                <w:sz w:val="18"/>
                <w:szCs w:val="18"/>
                <w:rtl/>
                <w:lang w:eastAsia="ar-SA"/>
              </w:rPr>
            </w:pPr>
            <w:r w:rsidRPr="007F2752">
              <w:rPr>
                <w:rFonts w:ascii="Arial" w:hAnsi="Arial" w:cs="Arial"/>
                <w:sz w:val="18"/>
                <w:szCs w:val="18"/>
              </w:rPr>
              <w:t>46.6</w:t>
            </w:r>
          </w:p>
        </w:tc>
        <w:tc>
          <w:tcPr>
            <w:tcW w:w="546" w:type="pct"/>
            <w:tcBorders>
              <w:bottom w:val="single" w:sz="12" w:space="0" w:color="auto"/>
            </w:tcBorders>
            <w:vAlign w:val="center"/>
          </w:tcPr>
          <w:p w14:paraId="69E1EFB9" w14:textId="6C160387"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46.9</w:t>
            </w:r>
          </w:p>
        </w:tc>
        <w:tc>
          <w:tcPr>
            <w:tcW w:w="545" w:type="pct"/>
            <w:tcBorders>
              <w:bottom w:val="single" w:sz="12" w:space="0" w:color="auto"/>
            </w:tcBorders>
            <w:vAlign w:val="center"/>
          </w:tcPr>
          <w:p w14:paraId="1BB68EF6" w14:textId="3A84C505"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45.3</w:t>
            </w:r>
          </w:p>
        </w:tc>
        <w:tc>
          <w:tcPr>
            <w:tcW w:w="547" w:type="pct"/>
            <w:tcBorders>
              <w:bottom w:val="single" w:sz="12" w:space="0" w:color="auto"/>
            </w:tcBorders>
            <w:vAlign w:val="center"/>
          </w:tcPr>
          <w:p w14:paraId="4597256B" w14:textId="6684E050" w:rsidR="00035F8B" w:rsidRPr="007F2752" w:rsidRDefault="00035F8B" w:rsidP="00035F8B">
            <w:pPr>
              <w:spacing w:after="0" w:line="240" w:lineRule="auto"/>
              <w:ind w:firstLineChars="100" w:firstLine="180"/>
              <w:jc w:val="right"/>
              <w:rPr>
                <w:rFonts w:ascii="Arial" w:eastAsia="Times New Roman" w:hAnsi="Arial" w:cs="Arial"/>
                <w:sz w:val="18"/>
                <w:szCs w:val="18"/>
                <w:lang w:eastAsia="ar-SA"/>
              </w:rPr>
            </w:pPr>
            <w:r w:rsidRPr="007F2752">
              <w:rPr>
                <w:rFonts w:ascii="Arial" w:hAnsi="Arial" w:cs="Arial"/>
                <w:sz w:val="18"/>
                <w:szCs w:val="18"/>
              </w:rPr>
              <w:t>52.8</w:t>
            </w:r>
          </w:p>
        </w:tc>
      </w:tr>
    </w:tbl>
    <w:p w14:paraId="2DD7C9F8" w14:textId="70ACBE7F" w:rsidR="00CD4514" w:rsidRPr="007F2752" w:rsidRDefault="00C71425" w:rsidP="002649FC">
      <w:pPr>
        <w:tabs>
          <w:tab w:val="left" w:pos="9070"/>
        </w:tabs>
        <w:spacing w:after="0" w:line="240" w:lineRule="auto"/>
        <w:ind w:left="142" w:hanging="142"/>
        <w:rPr>
          <w:rFonts w:ascii="Times New Roman" w:hAnsi="Times New Roman" w:cs="Times New Roman"/>
          <w:sz w:val="18"/>
          <w:szCs w:val="18"/>
        </w:rPr>
      </w:pPr>
      <w:r w:rsidRPr="007F2752">
        <w:rPr>
          <w:rFonts w:ascii="Times New Roman" w:hAnsi="Times New Roman" w:cs="Times New Roman"/>
          <w:sz w:val="18"/>
          <w:szCs w:val="18"/>
        </w:rPr>
        <w:t>*</w:t>
      </w:r>
      <w:r w:rsidR="00CD4514" w:rsidRPr="007F2752">
        <w:rPr>
          <w:rFonts w:ascii="Times New Roman" w:hAnsi="Times New Roman" w:cs="Times New Roman"/>
          <w:sz w:val="18"/>
          <w:szCs w:val="18"/>
        </w:rPr>
        <w:t xml:space="preserve"> The </w:t>
      </w:r>
      <w:r w:rsidR="00035F8B" w:rsidRPr="007F2752">
        <w:rPr>
          <w:rFonts w:ascii="Times New Roman" w:hAnsi="Times New Roman" w:cs="Times New Roman"/>
          <w:sz w:val="18"/>
          <w:szCs w:val="18"/>
        </w:rPr>
        <w:t>data</w:t>
      </w:r>
      <w:r w:rsidR="002649FC">
        <w:rPr>
          <w:rFonts w:ascii="Times New Roman" w:hAnsi="Times New Roman" w:cs="Times New Roman"/>
          <w:sz w:val="18"/>
          <w:szCs w:val="18"/>
        </w:rPr>
        <w:t xml:space="preserve"> is preliminary </w:t>
      </w:r>
      <w:r w:rsidR="002649FC" w:rsidRPr="002649FC">
        <w:rPr>
          <w:rFonts w:ascii="Times New Roman" w:hAnsi="Times New Roman" w:cs="Times New Roman"/>
          <w:sz w:val="18"/>
          <w:szCs w:val="18"/>
        </w:rPr>
        <w:t xml:space="preserve">and </w:t>
      </w:r>
      <w:r w:rsidR="002649FC">
        <w:rPr>
          <w:rFonts w:ascii="Times New Roman" w:hAnsi="Times New Roman" w:cs="Times New Roman"/>
          <w:sz w:val="18"/>
          <w:szCs w:val="18"/>
        </w:rPr>
        <w:t>based on the economic forecasting 2023.</w:t>
      </w:r>
    </w:p>
    <w:p w14:paraId="4A6BF108" w14:textId="77777777" w:rsidR="00CD4514" w:rsidRPr="007F2752" w:rsidRDefault="00CD4514" w:rsidP="00477F96">
      <w:pPr>
        <w:shd w:val="clear" w:color="auto" w:fill="FFFFFF" w:themeFill="background1"/>
        <w:spacing w:after="0" w:line="240" w:lineRule="auto"/>
        <w:ind w:hanging="142"/>
        <w:jc w:val="both"/>
        <w:rPr>
          <w:rFonts w:ascii="Times New Roman" w:hAnsi="Times New Roman" w:cs="Times New Roman"/>
          <w:b/>
          <w:bCs/>
          <w:sz w:val="24"/>
          <w:szCs w:val="24"/>
        </w:rPr>
      </w:pPr>
    </w:p>
    <w:p w14:paraId="2A0A93C1" w14:textId="77777777" w:rsidR="00CD4514" w:rsidRPr="007F2752" w:rsidRDefault="00ED301B" w:rsidP="00477F96">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 xml:space="preserve">1.2.1 </w:t>
      </w:r>
      <w:r w:rsidR="00CD4514" w:rsidRPr="007F2752">
        <w:rPr>
          <w:rFonts w:ascii="Times New Roman" w:hAnsi="Times New Roman" w:cs="Times New Roman"/>
          <w:b/>
          <w:bCs/>
          <w:sz w:val="24"/>
          <w:szCs w:val="24"/>
        </w:rPr>
        <w:t>Labor Force Size</w:t>
      </w:r>
    </w:p>
    <w:p w14:paraId="39961CDA" w14:textId="186EE046" w:rsidR="009E1EA3" w:rsidRPr="007F2752" w:rsidRDefault="009E1EA3" w:rsidP="009E1EA3">
      <w:pPr>
        <w:shd w:val="clear" w:color="auto" w:fill="FFFFFF" w:themeFill="background1"/>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 xml:space="preserve">The size of the Palestinian labor force in the fourth quarter of 2023 decreased by 3.8% compared with the previous quarter, reaching 1,412.6 thousand individuals; where it decreased by 5.9% in the West Bank to reach </w:t>
      </w:r>
      <w:r w:rsidRPr="007F2752">
        <w:rPr>
          <w:rFonts w:ascii="Times New Roman" w:eastAsia="Times New Roman" w:hAnsi="Times New Roman" w:cs="Times New Roman" w:hint="cs"/>
          <w:sz w:val="24"/>
          <w:szCs w:val="24"/>
          <w:rtl/>
          <w:lang w:eastAsia="ar-SA"/>
        </w:rPr>
        <w:t>881.2</w:t>
      </w:r>
      <w:r w:rsidRPr="007F2752">
        <w:rPr>
          <w:rFonts w:ascii="Times New Roman" w:eastAsia="Times New Roman" w:hAnsi="Times New Roman" w:cs="Times New Roman"/>
          <w:sz w:val="24"/>
          <w:szCs w:val="24"/>
          <w:lang w:eastAsia="ar-SA"/>
        </w:rPr>
        <w:t xml:space="preserve"> thousand individuals while it didn’t record any significant change in Gaza Strip. </w:t>
      </w:r>
    </w:p>
    <w:p w14:paraId="15136430" w14:textId="2F8AFD25" w:rsidR="00CD4514" w:rsidRPr="007F2752" w:rsidRDefault="009E1EA3" w:rsidP="009E1EA3">
      <w:pPr>
        <w:shd w:val="clear" w:color="auto" w:fill="FFFFFF" w:themeFill="background1"/>
        <w:tabs>
          <w:tab w:val="left" w:pos="1077"/>
        </w:tabs>
        <w:spacing w:after="0" w:line="240" w:lineRule="auto"/>
        <w:jc w:val="both"/>
        <w:rPr>
          <w:rFonts w:ascii="Times New Roman" w:eastAsia="Times New Roman" w:hAnsi="Times New Roman" w:cs="Times New Roman"/>
          <w:sz w:val="24"/>
          <w:szCs w:val="24"/>
          <w:lang w:eastAsia="ar-SA"/>
        </w:rPr>
      </w:pPr>
      <w:proofErr w:type="gramStart"/>
      <w:r w:rsidRPr="007F2752">
        <w:rPr>
          <w:rFonts w:ascii="Times New Roman" w:eastAsia="Times New Roman" w:hAnsi="Times New Roman" w:cs="Times New Roman"/>
          <w:sz w:val="24"/>
          <w:szCs w:val="24"/>
          <w:lang w:eastAsia="ar-SA"/>
        </w:rPr>
        <w:t>Also</w:t>
      </w:r>
      <w:proofErr w:type="gramEnd"/>
      <w:r w:rsidRPr="007F2752">
        <w:rPr>
          <w:rFonts w:ascii="Times New Roman" w:eastAsia="Times New Roman" w:hAnsi="Times New Roman" w:cs="Times New Roman"/>
          <w:sz w:val="24"/>
          <w:szCs w:val="24"/>
          <w:lang w:eastAsia="ar-SA"/>
        </w:rPr>
        <w:t xml:space="preserve">, labor force participation increased by 1.1% in 2023 compared to 2022 to reach 1,451.3 thousand individuals. On the other hand, the </w:t>
      </w:r>
      <w:proofErr w:type="gramStart"/>
      <w:r w:rsidRPr="007F2752">
        <w:rPr>
          <w:rFonts w:ascii="Times New Roman" w:eastAsia="Times New Roman" w:hAnsi="Times New Roman" w:cs="Times New Roman"/>
          <w:sz w:val="24"/>
          <w:szCs w:val="24"/>
          <w:lang w:eastAsia="ar-SA"/>
        </w:rPr>
        <w:t>labor force participation rate</w:t>
      </w:r>
      <w:proofErr w:type="gramEnd"/>
      <w:r w:rsidRPr="007F2752">
        <w:rPr>
          <w:rFonts w:ascii="Times New Roman" w:eastAsia="Times New Roman" w:hAnsi="Times New Roman" w:cs="Times New Roman"/>
          <w:sz w:val="24"/>
          <w:szCs w:val="24"/>
          <w:lang w:eastAsia="ar-SA"/>
        </w:rPr>
        <w:t xml:space="preserve"> declined reaching 44.1% compared to 45.4% during 2022. Labor force participation rate varied between the West Bank and Gaza Strip during 2023, where it reached 46.9% and 40.1%, respectively.</w:t>
      </w:r>
    </w:p>
    <w:p w14:paraId="021E3DA7" w14:textId="77777777" w:rsidR="009E1EA3" w:rsidRPr="007F2752" w:rsidRDefault="009E1EA3" w:rsidP="009E1EA3">
      <w:pPr>
        <w:shd w:val="clear" w:color="auto" w:fill="FFFFFF" w:themeFill="background1"/>
        <w:tabs>
          <w:tab w:val="left" w:pos="1077"/>
        </w:tabs>
        <w:spacing w:after="0" w:line="240" w:lineRule="auto"/>
        <w:jc w:val="both"/>
        <w:rPr>
          <w:rFonts w:ascii="Times New Roman" w:eastAsia="Times New Roman" w:hAnsi="Times New Roman" w:cs="Times New Roman"/>
          <w:sz w:val="24"/>
          <w:szCs w:val="24"/>
          <w:lang w:eastAsia="ar-SA"/>
        </w:rPr>
      </w:pPr>
    </w:p>
    <w:p w14:paraId="23F73EFC" w14:textId="77777777" w:rsidR="00CD4514" w:rsidRPr="007F2752" w:rsidRDefault="00ED301B" w:rsidP="004C67F8">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1.2.2</w:t>
      </w:r>
      <w:r w:rsidR="00FB1BC4" w:rsidRPr="007F2752">
        <w:rPr>
          <w:rFonts w:ascii="Times New Roman" w:hAnsi="Times New Roman" w:cs="Times New Roman"/>
          <w:b/>
          <w:bCs/>
          <w:sz w:val="24"/>
          <w:szCs w:val="24"/>
        </w:rPr>
        <w:t xml:space="preserve"> </w:t>
      </w:r>
      <w:r w:rsidR="00CD4514" w:rsidRPr="007F2752">
        <w:rPr>
          <w:rFonts w:ascii="Times New Roman" w:hAnsi="Times New Roman" w:cs="Times New Roman"/>
          <w:b/>
          <w:bCs/>
          <w:sz w:val="24"/>
          <w:szCs w:val="24"/>
        </w:rPr>
        <w:t>Unemployment Rate</w:t>
      </w:r>
    </w:p>
    <w:p w14:paraId="5EC0BBB6" w14:textId="0CB97E83" w:rsidR="009E1EA3" w:rsidRPr="007F2752" w:rsidRDefault="009E1EA3" w:rsidP="00D648B5">
      <w:pPr>
        <w:widowControl w:val="0"/>
        <w:spacing w:after="0" w:line="240" w:lineRule="auto"/>
        <w:jc w:val="both"/>
        <w:rPr>
          <w:rFonts w:ascii="Times New Roman" w:eastAsia="Times New Roman" w:hAnsi="Times New Roman" w:cs="Times New Roman"/>
          <w:sz w:val="24"/>
          <w:szCs w:val="24"/>
          <w:rtl/>
          <w:lang w:eastAsia="ar-SA"/>
        </w:rPr>
      </w:pPr>
      <w:proofErr w:type="gramStart"/>
      <w:r w:rsidRPr="007F2752">
        <w:rPr>
          <w:rFonts w:ascii="Times New Roman" w:eastAsia="Times New Roman" w:hAnsi="Times New Roman" w:cs="Times New Roman"/>
          <w:sz w:val="24"/>
          <w:szCs w:val="24"/>
          <w:lang w:eastAsia="ar-SA"/>
        </w:rPr>
        <w:t>The impact of the Israeli aggression against Gaza Strip on October 7</w:t>
      </w:r>
      <w:r w:rsidRPr="007F2752">
        <w:rPr>
          <w:rFonts w:ascii="Times New Roman" w:eastAsia="Times New Roman" w:hAnsi="Times New Roman" w:cs="Times New Roman"/>
          <w:sz w:val="24"/>
          <w:szCs w:val="24"/>
          <w:vertAlign w:val="superscript"/>
          <w:lang w:eastAsia="ar-SA"/>
        </w:rPr>
        <w:t>th</w:t>
      </w:r>
      <w:r w:rsidRPr="007F2752">
        <w:rPr>
          <w:rFonts w:ascii="Times New Roman" w:eastAsia="Times New Roman" w:hAnsi="Times New Roman" w:cs="Times New Roman"/>
          <w:sz w:val="24"/>
          <w:szCs w:val="24"/>
          <w:lang w:eastAsia="ar-SA"/>
        </w:rPr>
        <w:t xml:space="preserve">, 2023 and its consequences in the West Bank such as tightening the siege on the governorates of the West Bank, disconnecting them from one another and preventing workers from accessing their work </w:t>
      </w:r>
      <w:r w:rsidRPr="007F2752">
        <w:rPr>
          <w:rFonts w:ascii="Times New Roman" w:eastAsia="Times New Roman" w:hAnsi="Times New Roman" w:cs="Times New Roman"/>
          <w:sz w:val="24"/>
          <w:szCs w:val="24"/>
          <w:lang w:eastAsia="ar-SA"/>
        </w:rPr>
        <w:lastRenderedPageBreak/>
        <w:t>in the occupied territories of 1948, led to exacerbating the issue of unemployment to record unprecedented rates.</w:t>
      </w:r>
      <w:proofErr w:type="gramEnd"/>
      <w:r w:rsidRPr="007F2752">
        <w:rPr>
          <w:rFonts w:ascii="Times New Roman" w:eastAsia="Times New Roman" w:hAnsi="Times New Roman" w:cs="Times New Roman"/>
          <w:sz w:val="24"/>
          <w:szCs w:val="24"/>
          <w:lang w:eastAsia="ar-SA"/>
        </w:rPr>
        <w:t xml:space="preserve"> Hence, unemployment rates recorded 46.1% in the fourth quarter 2023 in Palestine. Thus, the unemployment rate in the West Bank exceeded 30% compared to 75% in Gaza Strip.</w:t>
      </w:r>
    </w:p>
    <w:p w14:paraId="22EE1088" w14:textId="77777777" w:rsidR="009E1EA3" w:rsidRPr="007F2752" w:rsidRDefault="009E1EA3" w:rsidP="009E1EA3">
      <w:pPr>
        <w:widowControl w:val="0"/>
        <w:spacing w:after="0" w:line="240" w:lineRule="auto"/>
        <w:jc w:val="both"/>
        <w:rPr>
          <w:rFonts w:ascii="Times New Roman" w:eastAsia="Times New Roman" w:hAnsi="Times New Roman" w:cs="Times New Roman"/>
          <w:sz w:val="24"/>
          <w:szCs w:val="24"/>
          <w:rtl/>
          <w:lang w:eastAsia="ar-SA"/>
        </w:rPr>
      </w:pPr>
    </w:p>
    <w:p w14:paraId="21FCFBF6" w14:textId="77777777" w:rsidR="009E1EA3" w:rsidRPr="007F2752" w:rsidRDefault="009E1EA3" w:rsidP="009E1EA3">
      <w:pPr>
        <w:widowControl w:val="0"/>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Unemployment rates also reached high levels, as estimates indicate an increase in unemployment in Palestine to reach 30.7% in 2023 compared to 25.5% in 2022. The number of unemployed individuals reached 446 thousand in 2023, where unemployment rate reached 52.8% in Gaza Strip compared to 17.9% in the West Bank during 2023.</w:t>
      </w:r>
    </w:p>
    <w:p w14:paraId="14CDEC81" w14:textId="68B4E44C" w:rsidR="00A53B68" w:rsidRPr="007F2752" w:rsidRDefault="00A53B68" w:rsidP="00AD3AB3">
      <w:pPr>
        <w:spacing w:after="0" w:line="240" w:lineRule="auto"/>
        <w:jc w:val="both"/>
        <w:rPr>
          <w:rFonts w:ascii="Times New Roman" w:hAnsi="Times New Roman" w:cs="Times New Roman"/>
          <w:sz w:val="24"/>
          <w:szCs w:val="24"/>
        </w:rPr>
      </w:pPr>
    </w:p>
    <w:p w14:paraId="103410A1" w14:textId="1D40EB80" w:rsidR="00CD4514" w:rsidRPr="007F2752" w:rsidRDefault="00CD4514" w:rsidP="00A53B68">
      <w:pPr>
        <w:pStyle w:val="xl69"/>
        <w:spacing w:before="0" w:beforeAutospacing="0" w:after="0" w:afterAutospacing="0"/>
        <w:textAlignment w:val="top"/>
        <w:rPr>
          <w:rFonts w:ascii="Arial" w:hAnsi="Arial" w:cs="Arial" w:hint="default"/>
        </w:rPr>
      </w:pPr>
      <w:r w:rsidRPr="007F2752">
        <w:rPr>
          <w:rFonts w:ascii="Arial" w:eastAsia="Calibri" w:hAnsi="Arial" w:cs="Arial" w:hint="default"/>
        </w:rPr>
        <w:t xml:space="preserve">Unemployment </w:t>
      </w:r>
      <w:r w:rsidR="00FB1BC4" w:rsidRPr="007F2752">
        <w:rPr>
          <w:rFonts w:ascii="Arial" w:eastAsia="Calibri" w:hAnsi="Arial" w:cs="Arial" w:hint="default"/>
        </w:rPr>
        <w:t>R</w:t>
      </w:r>
      <w:r w:rsidR="00973720" w:rsidRPr="007F2752">
        <w:rPr>
          <w:rFonts w:ascii="Arial" w:eastAsia="Calibri" w:hAnsi="Arial" w:cs="Arial" w:hint="default"/>
        </w:rPr>
        <w:t xml:space="preserve">ate by </w:t>
      </w:r>
      <w:r w:rsidR="002D73B8" w:rsidRPr="007F2752">
        <w:rPr>
          <w:rFonts w:ascii="Arial" w:eastAsia="Calibri" w:hAnsi="Arial" w:cs="Arial" w:hint="default"/>
        </w:rPr>
        <w:t>R</w:t>
      </w:r>
      <w:r w:rsidR="00973720" w:rsidRPr="007F2752">
        <w:rPr>
          <w:rFonts w:ascii="Arial" w:eastAsia="Calibri" w:hAnsi="Arial" w:cs="Arial" w:hint="default"/>
        </w:rPr>
        <w:t>egion</w:t>
      </w:r>
      <w:r w:rsidR="00AE5E8A" w:rsidRPr="007F2752">
        <w:rPr>
          <w:rFonts w:ascii="Arial" w:eastAsia="Calibri" w:hAnsi="Arial" w:cs="Arial" w:hint="default"/>
        </w:rPr>
        <w:t>,</w:t>
      </w:r>
      <w:r w:rsidRPr="007F2752">
        <w:rPr>
          <w:rFonts w:ascii="Arial" w:hAnsi="Arial" w:cs="Arial" w:hint="default"/>
        </w:rPr>
        <w:t xml:space="preserve"> </w:t>
      </w:r>
      <w:r w:rsidR="00A53B68" w:rsidRPr="007F2752">
        <w:rPr>
          <w:rFonts w:ascii="Arial" w:hAnsi="Arial" w:cs="Arial" w:hint="default"/>
        </w:rPr>
        <w:t>2019</w:t>
      </w:r>
      <w:r w:rsidRPr="007F2752">
        <w:rPr>
          <w:rFonts w:ascii="Arial" w:hAnsi="Arial" w:cs="Arial" w:hint="default"/>
        </w:rPr>
        <w:t>-</w:t>
      </w:r>
      <w:r w:rsidR="00AE5E8A" w:rsidRPr="007F2752">
        <w:rPr>
          <w:rFonts w:ascii="Arial" w:hAnsi="Arial" w:cs="Arial" w:hint="default"/>
        </w:rPr>
        <w:t xml:space="preserve"> </w:t>
      </w:r>
      <w:r w:rsidR="00A53B68" w:rsidRPr="007F2752">
        <w:rPr>
          <w:rFonts w:ascii="Arial" w:hAnsi="Arial" w:cs="Arial" w:hint="default"/>
        </w:rPr>
        <w:t>2023</w:t>
      </w:r>
    </w:p>
    <w:tbl>
      <w:tblPr>
        <w:tblStyle w:val="TableGrid"/>
        <w:tblW w:w="0" w:type="auto"/>
        <w:jc w:val="center"/>
        <w:tblLayout w:type="fixed"/>
        <w:tblLook w:val="04A0" w:firstRow="1" w:lastRow="0" w:firstColumn="1" w:lastColumn="0" w:noHBand="0" w:noVBand="1"/>
      </w:tblPr>
      <w:tblGrid>
        <w:gridCol w:w="8929"/>
      </w:tblGrid>
      <w:tr w:rsidR="00CD4514" w:rsidRPr="007F2752" w14:paraId="0858839D" w14:textId="77777777" w:rsidTr="00926FF0">
        <w:trPr>
          <w:trHeight w:val="3899"/>
          <w:jc w:val="center"/>
        </w:trPr>
        <w:tc>
          <w:tcPr>
            <w:tcW w:w="8929" w:type="dxa"/>
          </w:tcPr>
          <w:p w14:paraId="386EA90F" w14:textId="77777777" w:rsidR="00CD4514" w:rsidRPr="007F2752" w:rsidRDefault="00CD4514" w:rsidP="00477F96">
            <w:pPr>
              <w:pStyle w:val="xl69"/>
              <w:spacing w:before="0" w:beforeAutospacing="0" w:after="0" w:afterAutospacing="0"/>
              <w:textAlignment w:val="top"/>
              <w:rPr>
                <w:rFonts w:cs="Times New Roman" w:hint="default"/>
              </w:rPr>
            </w:pPr>
            <w:r w:rsidRPr="007F2752">
              <w:rPr>
                <w:rFonts w:cs="Times New Roman" w:hint="default"/>
                <w:noProof/>
              </w:rPr>
              <w:drawing>
                <wp:inline distT="0" distB="0" distL="0" distR="0" wp14:anchorId="24ECDC63" wp14:editId="3EF2C919">
                  <wp:extent cx="5382895" cy="2385391"/>
                  <wp:effectExtent l="0" t="0" r="0" b="0"/>
                  <wp:docPr id="5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7949B536" w14:textId="77777777" w:rsidR="00AD3AB3" w:rsidRPr="007F2752" w:rsidRDefault="00AD3AB3" w:rsidP="00477F96">
      <w:pPr>
        <w:pStyle w:val="xl69"/>
        <w:spacing w:before="0" w:beforeAutospacing="0" w:after="0" w:afterAutospacing="0"/>
        <w:textAlignment w:val="top"/>
        <w:rPr>
          <w:rFonts w:cs="Times New Roman" w:hint="default"/>
          <w:sz w:val="28"/>
          <w:szCs w:val="28"/>
        </w:rPr>
      </w:pPr>
    </w:p>
    <w:p w14:paraId="1BB9C172" w14:textId="076B8A87" w:rsidR="00CD4514" w:rsidRPr="007F2752" w:rsidRDefault="00ED301B" w:rsidP="009E1EA3">
      <w:pPr>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 xml:space="preserve">1.2.3 </w:t>
      </w:r>
      <w:r w:rsidR="00CD4514" w:rsidRPr="007F2752">
        <w:rPr>
          <w:rFonts w:ascii="Times New Roman" w:hAnsi="Times New Roman" w:cs="Times New Roman"/>
          <w:b/>
          <w:bCs/>
          <w:sz w:val="24"/>
          <w:szCs w:val="24"/>
        </w:rPr>
        <w:t xml:space="preserve">Number of Employed </w:t>
      </w:r>
      <w:r w:rsidR="00A6798E" w:rsidRPr="007F2752">
        <w:rPr>
          <w:rFonts w:ascii="Times New Roman" w:hAnsi="Times New Roman" w:cs="Times New Roman"/>
          <w:b/>
          <w:bCs/>
          <w:sz w:val="24"/>
          <w:szCs w:val="24"/>
        </w:rPr>
        <w:t>Individuals</w:t>
      </w:r>
    </w:p>
    <w:p w14:paraId="14FA5A9F" w14:textId="77777777" w:rsidR="009E1EA3" w:rsidRPr="007F2752" w:rsidRDefault="009E1EA3" w:rsidP="009E1EA3">
      <w:pPr>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The number of employed individuals significantly declined by 6.0% in Palestine in 2023 compared to 2022. The percentage change in the number of employed individuals varied between the West Bank and Gaza Strip in 2023, where it recorded a decline of 3.4% in the West Bank and the number of employed individuals in Gaza Strip declined by 12.9% compared to 2022.</w:t>
      </w:r>
    </w:p>
    <w:p w14:paraId="48B2A5BD" w14:textId="77777777" w:rsidR="00D979C2" w:rsidRPr="007F2752" w:rsidRDefault="00D979C2" w:rsidP="00CF4C5B">
      <w:pPr>
        <w:spacing w:after="0" w:line="240" w:lineRule="auto"/>
        <w:jc w:val="both"/>
        <w:rPr>
          <w:rFonts w:ascii="Times New Roman" w:hAnsi="Times New Roman" w:cs="Times New Roman"/>
          <w:sz w:val="24"/>
          <w:szCs w:val="24"/>
        </w:rPr>
      </w:pPr>
    </w:p>
    <w:p w14:paraId="2BD0A539" w14:textId="77777777" w:rsidR="00032C4E" w:rsidRPr="007F2752" w:rsidRDefault="00032C4E" w:rsidP="00563A45">
      <w:pPr>
        <w:spacing w:after="0" w:line="240" w:lineRule="auto"/>
        <w:jc w:val="both"/>
        <w:rPr>
          <w:rFonts w:asciiTheme="majorBidi" w:hAnsiTheme="majorBidi" w:cstheme="majorBidi"/>
          <w:sz w:val="24"/>
          <w:szCs w:val="24"/>
        </w:rPr>
      </w:pPr>
    </w:p>
    <w:p w14:paraId="7E5F33FA" w14:textId="77777777" w:rsidR="00032C4E" w:rsidRPr="007F2752" w:rsidRDefault="00032C4E" w:rsidP="00563A45">
      <w:pPr>
        <w:spacing w:after="0" w:line="240" w:lineRule="auto"/>
        <w:jc w:val="both"/>
        <w:rPr>
          <w:rFonts w:asciiTheme="majorBidi" w:hAnsiTheme="majorBidi" w:cstheme="majorBidi"/>
          <w:sz w:val="24"/>
          <w:szCs w:val="24"/>
        </w:rPr>
      </w:pPr>
    </w:p>
    <w:p w14:paraId="2559E779" w14:textId="77777777" w:rsidR="00975755" w:rsidRPr="007F2752" w:rsidRDefault="00975755" w:rsidP="00796A63">
      <w:pPr>
        <w:spacing w:after="0" w:line="240" w:lineRule="auto"/>
        <w:jc w:val="both"/>
        <w:rPr>
          <w:rFonts w:asciiTheme="majorBidi" w:hAnsiTheme="majorBidi" w:cstheme="majorBidi"/>
          <w:sz w:val="24"/>
          <w:szCs w:val="24"/>
        </w:rPr>
      </w:pPr>
    </w:p>
    <w:p w14:paraId="02286878" w14:textId="77777777" w:rsidR="00ED301B" w:rsidRPr="007F2752" w:rsidRDefault="00ED301B" w:rsidP="00477F96">
      <w:pPr>
        <w:spacing w:after="0" w:line="240" w:lineRule="auto"/>
        <w:jc w:val="center"/>
        <w:rPr>
          <w:rFonts w:ascii="Arial" w:hAnsi="Arial" w:cs="Arial"/>
          <w:b/>
          <w:bCs/>
          <w:sz w:val="16"/>
          <w:szCs w:val="16"/>
          <w:lang w:eastAsia="ar-SA"/>
        </w:rPr>
      </w:pPr>
    </w:p>
    <w:p w14:paraId="3BBE106C" w14:textId="77777777" w:rsidR="00CD4514" w:rsidRPr="007F2752" w:rsidRDefault="00CD4514" w:rsidP="00B45185">
      <w:pPr>
        <w:shd w:val="clear" w:color="auto" w:fill="FFFFFF" w:themeFill="background1"/>
        <w:spacing w:after="0" w:line="240" w:lineRule="auto"/>
        <w:ind w:hanging="142"/>
        <w:jc w:val="both"/>
        <w:rPr>
          <w:rFonts w:ascii="Times New Roman" w:hAnsi="Times New Roman" w:cs="Times New Roman"/>
          <w:snapToGrid w:val="0"/>
          <w:sz w:val="28"/>
          <w:szCs w:val="28"/>
        </w:rPr>
      </w:pPr>
      <w:r w:rsidRPr="007F2752">
        <w:rPr>
          <w:rFonts w:ascii="Times New Roman" w:hAnsi="Times New Roman" w:cs="Times New Roman"/>
          <w:snapToGrid w:val="0"/>
          <w:sz w:val="28"/>
          <w:szCs w:val="28"/>
        </w:rPr>
        <w:t xml:space="preserve">         </w:t>
      </w:r>
    </w:p>
    <w:p w14:paraId="6D500755" w14:textId="77777777" w:rsidR="00680053" w:rsidRPr="007F2752" w:rsidRDefault="00680053" w:rsidP="00030149">
      <w:pPr>
        <w:spacing w:after="0" w:line="240" w:lineRule="auto"/>
        <w:jc w:val="both"/>
        <w:rPr>
          <w:rFonts w:ascii="Times New Roman" w:hAnsi="Times New Roman" w:cs="Times New Roman"/>
          <w:sz w:val="24"/>
          <w:szCs w:val="24"/>
        </w:rPr>
      </w:pPr>
    </w:p>
    <w:p w14:paraId="3236325A" w14:textId="77777777" w:rsidR="00926FF0" w:rsidRPr="007F2752" w:rsidRDefault="00926FF0">
      <w:pPr>
        <w:rPr>
          <w:rFonts w:ascii="Arial" w:hAnsi="Arial" w:cs="Arial"/>
          <w:b/>
          <w:bCs/>
          <w:lang w:eastAsia="ar-SA"/>
        </w:rPr>
      </w:pPr>
    </w:p>
    <w:p w14:paraId="643684E1" w14:textId="77777777" w:rsidR="00C007DE" w:rsidRPr="007F2752" w:rsidRDefault="00C007DE">
      <w:pPr>
        <w:rPr>
          <w:rFonts w:ascii="Arial" w:hAnsi="Arial" w:cs="Arial"/>
          <w:b/>
          <w:bCs/>
          <w:rtl/>
          <w:lang w:eastAsia="ar-SA"/>
        </w:rPr>
      </w:pPr>
    </w:p>
    <w:p w14:paraId="1A9491F1" w14:textId="7E257C1C" w:rsidR="00B45185" w:rsidRDefault="00B45185">
      <w:pPr>
        <w:rPr>
          <w:rFonts w:ascii="Arial" w:hAnsi="Arial" w:cs="Arial"/>
          <w:b/>
          <w:bCs/>
          <w:lang w:eastAsia="ar-SA"/>
        </w:rPr>
      </w:pPr>
    </w:p>
    <w:p w14:paraId="7F173621" w14:textId="74334E8E" w:rsidR="001E53A3" w:rsidRDefault="001E53A3">
      <w:pPr>
        <w:rPr>
          <w:rFonts w:ascii="Arial" w:hAnsi="Arial" w:cs="Arial"/>
          <w:b/>
          <w:bCs/>
          <w:lang w:eastAsia="ar-SA"/>
        </w:rPr>
      </w:pPr>
    </w:p>
    <w:p w14:paraId="6F598C54" w14:textId="77777777" w:rsidR="001E53A3" w:rsidRPr="007F2752" w:rsidRDefault="001E53A3">
      <w:pPr>
        <w:rPr>
          <w:rFonts w:ascii="Arial" w:hAnsi="Arial" w:cs="Arial"/>
          <w:b/>
          <w:bCs/>
          <w:lang w:eastAsia="ar-SA"/>
        </w:rPr>
      </w:pPr>
    </w:p>
    <w:p w14:paraId="06E274B3" w14:textId="52D191BD" w:rsidR="006D2DA7" w:rsidRPr="007F2752" w:rsidRDefault="006D2DA7" w:rsidP="00047F97">
      <w:pPr>
        <w:shd w:val="clear" w:color="auto" w:fill="FFFFFF" w:themeFill="background1"/>
        <w:spacing w:after="0" w:line="240" w:lineRule="auto"/>
        <w:jc w:val="both"/>
        <w:rPr>
          <w:rFonts w:ascii="Times New Roman" w:hAnsi="Times New Roman" w:cs="Times New Roman"/>
          <w:b/>
          <w:bCs/>
          <w:sz w:val="24"/>
          <w:szCs w:val="24"/>
        </w:rPr>
      </w:pPr>
    </w:p>
    <w:p w14:paraId="38A39E97" w14:textId="77777777" w:rsidR="00CD4514" w:rsidRPr="007F2752" w:rsidRDefault="00A714EA" w:rsidP="00477F96">
      <w:pPr>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1.3 </w:t>
      </w:r>
      <w:r w:rsidR="00CD4514" w:rsidRPr="007F2752">
        <w:rPr>
          <w:rFonts w:ascii="Times New Roman" w:hAnsi="Times New Roman" w:cs="Times New Roman"/>
          <w:b/>
          <w:bCs/>
          <w:sz w:val="24"/>
          <w:szCs w:val="24"/>
        </w:rPr>
        <w:t>Prices and Purchasing Power</w:t>
      </w:r>
    </w:p>
    <w:p w14:paraId="1FE6986E" w14:textId="16D14575" w:rsidR="003E7460" w:rsidRPr="007F2752" w:rsidRDefault="003E7460" w:rsidP="00CB2FE7">
      <w:pPr>
        <w:autoSpaceDE w:val="0"/>
        <w:autoSpaceDN w:val="0"/>
        <w:adjustRightInd w:val="0"/>
        <w:spacing w:after="0" w:line="240" w:lineRule="auto"/>
        <w:jc w:val="both"/>
        <w:rPr>
          <w:rFonts w:asciiTheme="majorBidi" w:eastAsiaTheme="minorHAnsi" w:hAnsiTheme="majorBidi" w:cstheme="majorBidi"/>
          <w:sz w:val="24"/>
          <w:szCs w:val="24"/>
          <w:lang w:eastAsia="ar-SA"/>
        </w:rPr>
      </w:pPr>
      <w:r w:rsidRPr="007F2752">
        <w:rPr>
          <w:rFonts w:asciiTheme="majorBidi" w:eastAsiaTheme="minorHAnsi" w:hAnsiTheme="majorBidi" w:cstheme="majorBidi"/>
          <w:sz w:val="24"/>
          <w:szCs w:val="24"/>
          <w:lang w:eastAsia="ar-SA"/>
        </w:rPr>
        <w:t xml:space="preserve">The cost of living in Palestine, as per the Consumer Price Index (CPI), recorded an increase of 5.87% in 2023 compared to 2022, reaching </w:t>
      </w:r>
      <w:r w:rsidRPr="007F2752">
        <w:rPr>
          <w:rFonts w:asciiTheme="majorBidi" w:eastAsia="Times New Roman" w:hAnsiTheme="majorBidi" w:cstheme="majorBidi"/>
          <w:sz w:val="24"/>
          <w:szCs w:val="24"/>
          <w:lang w:eastAsia="ar-SA"/>
        </w:rPr>
        <w:t>112.12</w:t>
      </w:r>
      <w:r w:rsidRPr="007F2752">
        <w:rPr>
          <w:rFonts w:asciiTheme="majorBidi" w:eastAsiaTheme="minorHAnsi" w:hAnsiTheme="majorBidi" w:cstheme="majorBidi"/>
          <w:sz w:val="24"/>
          <w:szCs w:val="24"/>
          <w:lang w:eastAsia="ar-SA"/>
        </w:rPr>
        <w:t xml:space="preserve"> (Base year 2018, See figure below). This increase </w:t>
      </w:r>
      <w:proofErr w:type="gramStart"/>
      <w:r w:rsidRPr="007F2752">
        <w:rPr>
          <w:rFonts w:asciiTheme="majorBidi" w:eastAsiaTheme="minorHAnsi" w:hAnsiTheme="majorBidi" w:cstheme="majorBidi"/>
          <w:sz w:val="24"/>
          <w:szCs w:val="24"/>
          <w:lang w:eastAsia="ar-SA"/>
        </w:rPr>
        <w:t>is attributed</w:t>
      </w:r>
      <w:proofErr w:type="gramEnd"/>
      <w:r w:rsidRPr="007F2752">
        <w:rPr>
          <w:rFonts w:asciiTheme="majorBidi" w:eastAsiaTheme="minorHAnsi" w:hAnsiTheme="majorBidi" w:cstheme="majorBidi"/>
          <w:sz w:val="24"/>
          <w:szCs w:val="24"/>
          <w:lang w:eastAsia="ar-SA"/>
        </w:rPr>
        <w:t xml:space="preserve"> to the Israeli aggression against Gaza Strip and the repetitive raids of the West Bank since October 2023; (10.53% in Gaza Strip and 4.77% in the West Bank). Some of main groups that have a high relative weight contributed to the increase of the CPI for this year in Palestine include the food and non-alcoholic beverages group by 6.34%, transport by 10.09%, housing, water, electricity, gas, and other fuels by 5.53%, and alcoholic beverages and tobacco by 7.10%.</w:t>
      </w:r>
    </w:p>
    <w:p w14:paraId="60B9E48B" w14:textId="77777777" w:rsidR="003D4DF3" w:rsidRPr="007F2752" w:rsidRDefault="003D4DF3" w:rsidP="003D4DF3">
      <w:pPr>
        <w:autoSpaceDE w:val="0"/>
        <w:autoSpaceDN w:val="0"/>
        <w:adjustRightInd w:val="0"/>
        <w:spacing w:after="0" w:line="240" w:lineRule="auto"/>
        <w:jc w:val="both"/>
        <w:rPr>
          <w:rFonts w:asciiTheme="majorBidi" w:eastAsiaTheme="minorHAnsi" w:hAnsiTheme="majorBidi" w:cstheme="majorBidi"/>
          <w:sz w:val="24"/>
          <w:szCs w:val="24"/>
        </w:rPr>
      </w:pPr>
    </w:p>
    <w:p w14:paraId="424C6516" w14:textId="1A867ACF" w:rsidR="006078FB" w:rsidRPr="007F2752" w:rsidRDefault="00C71B85" w:rsidP="00ED7049">
      <w:pPr>
        <w:spacing w:after="0" w:line="240" w:lineRule="auto"/>
        <w:jc w:val="center"/>
        <w:rPr>
          <w:rFonts w:ascii="Arial" w:hAnsi="Arial" w:cs="Arial"/>
          <w:b/>
          <w:bCs/>
        </w:rPr>
      </w:pPr>
      <w:r w:rsidRPr="007F2752">
        <w:rPr>
          <w:rFonts w:ascii="Arial" w:hAnsi="Arial" w:cs="Arial"/>
          <w:b/>
          <w:bCs/>
        </w:rPr>
        <w:t xml:space="preserve">CPI </w:t>
      </w:r>
      <w:r w:rsidR="006078FB" w:rsidRPr="007F2752">
        <w:rPr>
          <w:rFonts w:ascii="Arial" w:hAnsi="Arial" w:cs="Arial"/>
          <w:b/>
          <w:bCs/>
        </w:rPr>
        <w:t>Trend</w:t>
      </w:r>
      <w:r w:rsidRPr="007F2752">
        <w:rPr>
          <w:rFonts w:ascii="Arial" w:hAnsi="Arial" w:cs="Arial"/>
          <w:b/>
          <w:bCs/>
        </w:rPr>
        <w:t>s</w:t>
      </w:r>
      <w:r w:rsidR="006078FB" w:rsidRPr="007F2752">
        <w:rPr>
          <w:rFonts w:ascii="Arial" w:hAnsi="Arial" w:cs="Arial"/>
          <w:b/>
          <w:bCs/>
        </w:rPr>
        <w:t xml:space="preserve"> in Palestine, </w:t>
      </w:r>
      <w:r w:rsidR="00207254" w:rsidRPr="007F2752">
        <w:rPr>
          <w:rFonts w:ascii="Arial" w:hAnsi="Arial" w:cs="Arial"/>
          <w:b/>
          <w:bCs/>
        </w:rPr>
        <w:t>2018</w:t>
      </w:r>
      <w:r w:rsidR="006078FB" w:rsidRPr="007F2752">
        <w:rPr>
          <w:rFonts w:ascii="Arial" w:hAnsi="Arial" w:cs="Arial"/>
          <w:b/>
          <w:bCs/>
        </w:rPr>
        <w:t>-</w:t>
      </w:r>
      <w:r w:rsidR="005E419F" w:rsidRPr="007F2752">
        <w:rPr>
          <w:rFonts w:ascii="Arial" w:hAnsi="Arial" w:cs="Arial"/>
          <w:b/>
          <w:bCs/>
        </w:rPr>
        <w:t xml:space="preserve"> </w:t>
      </w:r>
      <w:r w:rsidR="00ED7049" w:rsidRPr="007F2752">
        <w:rPr>
          <w:rFonts w:ascii="Arial" w:hAnsi="Arial" w:cs="Arial"/>
          <w:b/>
          <w:bCs/>
        </w:rPr>
        <w:t>2023</w:t>
      </w:r>
      <w:r w:rsidR="006078FB" w:rsidRPr="007F2752">
        <w:rPr>
          <w:rFonts w:ascii="Arial" w:hAnsi="Arial" w:cs="Arial"/>
          <w:b/>
          <w:bCs/>
        </w:rPr>
        <w:t xml:space="preserve"> </w:t>
      </w:r>
      <w:r w:rsidR="00BC069A" w:rsidRPr="007F2752">
        <w:rPr>
          <w:rFonts w:ascii="Arial" w:hAnsi="Arial" w:cs="Arial"/>
          <w:b/>
          <w:bCs/>
        </w:rPr>
        <w:t>(</w:t>
      </w:r>
      <w:r w:rsidR="00DD46BA" w:rsidRPr="007F2752">
        <w:rPr>
          <w:rFonts w:ascii="Arial" w:hAnsi="Arial" w:cs="Arial"/>
          <w:b/>
          <w:bCs/>
        </w:rPr>
        <w:t>B</w:t>
      </w:r>
      <w:r w:rsidR="006078FB" w:rsidRPr="007F2752">
        <w:rPr>
          <w:rFonts w:ascii="Arial" w:hAnsi="Arial" w:cs="Arial"/>
          <w:b/>
          <w:bCs/>
        </w:rPr>
        <w:t xml:space="preserve">ase </w:t>
      </w:r>
      <w:r w:rsidR="00DD46BA" w:rsidRPr="007F2752">
        <w:rPr>
          <w:rFonts w:ascii="Arial" w:hAnsi="Arial" w:cs="Arial"/>
          <w:b/>
          <w:bCs/>
        </w:rPr>
        <w:t>Y</w:t>
      </w:r>
      <w:r w:rsidR="006078FB" w:rsidRPr="007F2752">
        <w:rPr>
          <w:rFonts w:ascii="Arial" w:hAnsi="Arial" w:cs="Arial"/>
          <w:b/>
          <w:bCs/>
        </w:rPr>
        <w:t>ear 2018</w:t>
      </w:r>
      <w:r w:rsidR="005E419F" w:rsidRPr="007F2752">
        <w:rPr>
          <w:rFonts w:ascii="Arial" w:hAnsi="Arial" w:cs="Arial"/>
          <w:b/>
          <w:bCs/>
        </w:rPr>
        <w:t>= 100</w:t>
      </w:r>
      <w:r w:rsidR="00BC069A" w:rsidRPr="007F2752">
        <w:rPr>
          <w:rFonts w:ascii="Arial" w:hAnsi="Arial" w:cs="Arial"/>
          <w:b/>
          <w:bCs/>
        </w:rPr>
        <w:t>)</w:t>
      </w:r>
    </w:p>
    <w:tbl>
      <w:tblPr>
        <w:tblStyle w:val="TableGrid"/>
        <w:tblW w:w="0" w:type="auto"/>
        <w:jc w:val="center"/>
        <w:tblLayout w:type="fixed"/>
        <w:tblLook w:val="04A0" w:firstRow="1" w:lastRow="0" w:firstColumn="1" w:lastColumn="0" w:noHBand="0" w:noVBand="1"/>
      </w:tblPr>
      <w:tblGrid>
        <w:gridCol w:w="8751"/>
      </w:tblGrid>
      <w:tr w:rsidR="006078FB" w:rsidRPr="007F2752" w14:paraId="2411C6B1" w14:textId="77777777" w:rsidTr="00926FF0">
        <w:trPr>
          <w:trHeight w:val="3857"/>
          <w:jc w:val="center"/>
        </w:trPr>
        <w:tc>
          <w:tcPr>
            <w:tcW w:w="8751" w:type="dxa"/>
          </w:tcPr>
          <w:p w14:paraId="07CED017" w14:textId="77777777" w:rsidR="006078FB" w:rsidRPr="007F2752" w:rsidRDefault="006078FB" w:rsidP="004615BD">
            <w:pPr>
              <w:jc w:val="center"/>
              <w:rPr>
                <w:rFonts w:ascii="Times New Roman" w:hAnsi="Times New Roman" w:cs="Times New Roman"/>
                <w:b/>
                <w:bCs/>
                <w:sz w:val="24"/>
                <w:szCs w:val="24"/>
              </w:rPr>
            </w:pPr>
            <w:r w:rsidRPr="007F2752">
              <w:rPr>
                <w:rFonts w:ascii="Times New Roman" w:hAnsi="Times New Roman" w:cs="Times New Roman"/>
                <w:b/>
                <w:bCs/>
                <w:noProof/>
                <w:sz w:val="24"/>
                <w:szCs w:val="24"/>
              </w:rPr>
              <w:drawing>
                <wp:inline distT="0" distB="0" distL="0" distR="0" wp14:anchorId="65E26624" wp14:editId="28541A37">
                  <wp:extent cx="4913713" cy="2437390"/>
                  <wp:effectExtent l="0" t="0" r="1270" b="127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590040F4" w14:textId="77777777" w:rsidR="00D97CA4" w:rsidRPr="007F2752" w:rsidRDefault="00D97CA4" w:rsidP="00477F96">
      <w:pPr>
        <w:autoSpaceDE w:val="0"/>
        <w:autoSpaceDN w:val="0"/>
        <w:adjustRightInd w:val="0"/>
        <w:spacing w:after="0" w:line="240" w:lineRule="auto"/>
        <w:jc w:val="both"/>
        <w:rPr>
          <w:rFonts w:ascii="Times New Roman" w:eastAsiaTheme="minorHAnsi" w:hAnsi="Times New Roman" w:cs="Times New Roman"/>
          <w:sz w:val="24"/>
          <w:szCs w:val="24"/>
        </w:rPr>
      </w:pPr>
    </w:p>
    <w:p w14:paraId="1CDC5F94" w14:textId="77777777" w:rsidR="003E7460" w:rsidRPr="007F2752" w:rsidRDefault="003E7460" w:rsidP="003E7460">
      <w:pPr>
        <w:autoSpaceDE w:val="0"/>
        <w:autoSpaceDN w:val="0"/>
        <w:adjustRightInd w:val="0"/>
        <w:spacing w:after="0" w:line="240" w:lineRule="auto"/>
        <w:jc w:val="both"/>
        <w:rPr>
          <w:rFonts w:ascii="Times New Roman" w:eastAsiaTheme="minorHAnsi" w:hAnsi="Times New Roman" w:cs="Times New Roman"/>
          <w:sz w:val="24"/>
          <w:szCs w:val="24"/>
          <w:lang w:eastAsia="ar-SA"/>
        </w:rPr>
      </w:pPr>
      <w:r w:rsidRPr="007F2752">
        <w:rPr>
          <w:rFonts w:ascii="Times New Roman" w:eastAsia="Times New Roman" w:hAnsi="Times New Roman" w:cs="Times New Roman"/>
          <w:sz w:val="24"/>
          <w:szCs w:val="24"/>
          <w:lang w:eastAsia="ar-SA"/>
        </w:rPr>
        <w:t>In 2023, CPI changes varied according to the Palestinian regions; prices increased by 4.77% in the West Bank</w:t>
      </w:r>
      <w:r w:rsidRPr="007F2752">
        <w:rPr>
          <w:rFonts w:ascii="Times New Roman" w:eastAsia="Times New Roman" w:hAnsi="Times New Roman" w:cs="Times New Roman"/>
          <w:sz w:val="24"/>
          <w:szCs w:val="24"/>
          <w:vertAlign w:val="superscript"/>
          <w:lang w:eastAsia="ar-SA"/>
        </w:rPr>
        <w:footnoteReference w:id="3"/>
      </w:r>
      <w:r w:rsidRPr="007F2752">
        <w:rPr>
          <w:rFonts w:ascii="Times New Roman" w:eastAsia="Times New Roman" w:hAnsi="Times New Roman" w:cs="Times New Roman"/>
          <w:sz w:val="24"/>
          <w:szCs w:val="24"/>
          <w:vertAlign w:val="superscript"/>
          <w:lang w:eastAsia="ar-SA"/>
        </w:rPr>
        <w:t xml:space="preserve"> </w:t>
      </w:r>
      <w:r w:rsidRPr="007F2752">
        <w:rPr>
          <w:rFonts w:ascii="Times New Roman" w:eastAsia="Times New Roman" w:hAnsi="Times New Roman" w:cs="Times New Roman"/>
          <w:sz w:val="24"/>
          <w:szCs w:val="24"/>
          <w:lang w:eastAsia="ar-SA"/>
        </w:rPr>
        <w:t>and by 10.53% in Gaza Strip. The CPI in Jerusalem (</w:t>
      </w:r>
      <w:proofErr w:type="spellStart"/>
      <w:r w:rsidRPr="007F2752">
        <w:rPr>
          <w:rFonts w:ascii="Times New Roman" w:eastAsia="Times New Roman" w:hAnsi="Times New Roman" w:cs="Times New Roman"/>
          <w:sz w:val="24"/>
          <w:szCs w:val="24"/>
          <w:lang w:eastAsia="ar-SA"/>
        </w:rPr>
        <w:t>J1</w:t>
      </w:r>
      <w:proofErr w:type="spellEnd"/>
      <w:r w:rsidRPr="007F2752">
        <w:rPr>
          <w:rFonts w:ascii="Times New Roman" w:eastAsia="Times New Roman" w:hAnsi="Times New Roman" w:cs="Times New Roman"/>
          <w:b/>
          <w:bCs/>
          <w:sz w:val="24"/>
          <w:szCs w:val="24"/>
          <w:vertAlign w:val="superscript"/>
          <w:lang w:eastAsia="ar-SA"/>
        </w:rPr>
        <w:footnoteReference w:id="4"/>
      </w:r>
      <w:r w:rsidRPr="007F2752">
        <w:rPr>
          <w:rFonts w:ascii="Times New Roman" w:eastAsia="Times New Roman" w:hAnsi="Times New Roman" w:cs="Times New Roman"/>
          <w:sz w:val="24"/>
          <w:szCs w:val="24"/>
          <w:lang w:eastAsia="ar-SA"/>
        </w:rPr>
        <w:t>) recorded an increase of 4.05%. The CPI increase in the West Bank is due to price increases in high relative weight groups such as food and non-alcoholic beverages group by 5.15%, transport by 7.59%, and personal care, social protection, goods and various services group by 6.97%. On the other hand, the CPI increase in Gaza Strip is primarily due to price increases in relatively high weight groups such as food and non-alcoholic beverages group by 10.11% and transport by 37.04% and housing, water, electricity, gas and other fuel groups by 14.60%. In Jerusalem (</w:t>
      </w:r>
      <w:proofErr w:type="spellStart"/>
      <w:r w:rsidRPr="007F2752">
        <w:rPr>
          <w:rFonts w:ascii="Times New Roman" w:eastAsia="Times New Roman" w:hAnsi="Times New Roman" w:cs="Times New Roman"/>
          <w:sz w:val="24"/>
          <w:szCs w:val="24"/>
          <w:lang w:eastAsia="ar-SA"/>
        </w:rPr>
        <w:t>J1</w:t>
      </w:r>
      <w:proofErr w:type="spellEnd"/>
      <w:r w:rsidRPr="007F2752">
        <w:rPr>
          <w:rFonts w:ascii="Times New Roman" w:eastAsia="Times New Roman" w:hAnsi="Times New Roman" w:cs="Times New Roman"/>
          <w:sz w:val="24"/>
          <w:szCs w:val="24"/>
          <w:lang w:eastAsia="ar-SA"/>
        </w:rPr>
        <w:t xml:space="preserve">), CPI increase is primarily due to the price increases in high relative weight groups such as food and non-alcoholic beverages by 4.98%, personal care, social protection, goods and various services group by 6.50%, </w:t>
      </w:r>
      <w:r w:rsidRPr="007F2752">
        <w:rPr>
          <w:rFonts w:ascii="Times New Roman" w:eastAsiaTheme="minorHAnsi" w:hAnsi="Times New Roman" w:cs="Times New Roman"/>
          <w:sz w:val="24"/>
          <w:szCs w:val="24"/>
          <w:lang w:eastAsia="ar-SA"/>
        </w:rPr>
        <w:t>and alcoholic beverages and tobacco by 4.81%.</w:t>
      </w:r>
    </w:p>
    <w:p w14:paraId="4D4B72A1" w14:textId="77777777" w:rsidR="003E7460" w:rsidRPr="007F2752" w:rsidRDefault="003E7460" w:rsidP="003E7460">
      <w:pPr>
        <w:autoSpaceDE w:val="0"/>
        <w:autoSpaceDN w:val="0"/>
        <w:adjustRightInd w:val="0"/>
        <w:spacing w:after="0" w:line="240" w:lineRule="auto"/>
        <w:jc w:val="both"/>
        <w:rPr>
          <w:rFonts w:ascii="Simplified Arabic" w:eastAsia="Times New Roman" w:hAnsi="Simplified Arabic" w:cs="Simplified Arabic"/>
          <w:sz w:val="24"/>
          <w:szCs w:val="24"/>
          <w:rtl/>
          <w:lang w:eastAsia="ar-SA"/>
        </w:rPr>
      </w:pPr>
    </w:p>
    <w:p w14:paraId="647726B0" w14:textId="7B500657" w:rsidR="006B56E9" w:rsidRPr="007F2752" w:rsidRDefault="003E7460" w:rsidP="00D82CFC">
      <w:pPr>
        <w:tabs>
          <w:tab w:val="left" w:pos="3110"/>
        </w:tabs>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The relative weight of main expenditure groups that make up the CPI varies in Palestine. As Table (</w:t>
      </w:r>
      <w:r w:rsidR="00D82CFC" w:rsidRPr="007F2752">
        <w:rPr>
          <w:rFonts w:ascii="Times New Roman" w:eastAsia="Times New Roman" w:hAnsi="Times New Roman" w:cs="Times New Roman"/>
          <w:sz w:val="24"/>
          <w:szCs w:val="24"/>
          <w:lang w:eastAsia="ar-SA"/>
        </w:rPr>
        <w:t>4</w:t>
      </w:r>
      <w:r w:rsidRPr="007F2752">
        <w:rPr>
          <w:rFonts w:ascii="Times New Roman" w:eastAsia="Times New Roman" w:hAnsi="Times New Roman" w:cs="Times New Roman"/>
          <w:sz w:val="24"/>
          <w:szCs w:val="24"/>
          <w:lang w:eastAsia="ar-SA"/>
        </w:rPr>
        <w:t xml:space="preserve">) shows, the food and non-alcoholic beverages group has a higher relative weight in the consumer basket in Palestine since it constitutes 28.15% of the total consumption. Followed by transport constituting 14.26%, then personal care, social protection and miscellaneous goods and services constituting 12.90%, then housing, water, electricity, gas, and other fuels constituting 9.07%, then alcoholic beverages, and tobacco and narcotics constituting 5.31%, while recreation, sports, culture, gardens, and pet group occupy a lower share of the consumer basket and barely </w:t>
      </w:r>
      <w:proofErr w:type="gramStart"/>
      <w:r w:rsidRPr="007F2752">
        <w:rPr>
          <w:rFonts w:ascii="Times New Roman" w:eastAsia="Times New Roman" w:hAnsi="Times New Roman" w:cs="Times New Roman"/>
          <w:sz w:val="24"/>
          <w:szCs w:val="24"/>
          <w:lang w:eastAsia="ar-SA"/>
        </w:rPr>
        <w:t>impacts</w:t>
      </w:r>
      <w:proofErr w:type="gramEnd"/>
      <w:r w:rsidRPr="007F2752">
        <w:rPr>
          <w:rFonts w:ascii="Times New Roman" w:eastAsia="Times New Roman" w:hAnsi="Times New Roman" w:cs="Times New Roman"/>
          <w:sz w:val="24"/>
          <w:szCs w:val="24"/>
          <w:lang w:eastAsia="ar-SA"/>
        </w:rPr>
        <w:t xml:space="preserve"> the CPI.</w:t>
      </w:r>
      <w:r w:rsidR="006B56E9" w:rsidRPr="007F2752">
        <w:rPr>
          <w:rFonts w:ascii="Arial" w:hAnsi="Arial" w:cs="Arial"/>
          <w:b/>
          <w:bCs/>
        </w:rPr>
        <w:br w:type="page"/>
      </w:r>
    </w:p>
    <w:p w14:paraId="4A141EC7" w14:textId="72F32F21" w:rsidR="00CD4514" w:rsidRPr="007F2752" w:rsidRDefault="00CD4514" w:rsidP="00D82CFC">
      <w:pPr>
        <w:spacing w:after="0" w:line="240" w:lineRule="auto"/>
        <w:jc w:val="center"/>
        <w:rPr>
          <w:rFonts w:ascii="Arial" w:hAnsi="Arial" w:cs="Arial"/>
          <w:b/>
          <w:bCs/>
          <w:lang w:eastAsia="ar-SA"/>
        </w:rPr>
      </w:pPr>
      <w:r w:rsidRPr="007F2752">
        <w:rPr>
          <w:rFonts w:ascii="Arial" w:hAnsi="Arial" w:cs="Arial"/>
          <w:b/>
          <w:bCs/>
        </w:rPr>
        <w:lastRenderedPageBreak/>
        <w:t xml:space="preserve">Table </w:t>
      </w:r>
      <w:r w:rsidR="00D82CFC" w:rsidRPr="007F2752">
        <w:rPr>
          <w:rFonts w:ascii="Arial" w:hAnsi="Arial" w:cs="Arial"/>
          <w:b/>
          <w:bCs/>
        </w:rPr>
        <w:t>4</w:t>
      </w:r>
      <w:r w:rsidRPr="007F2752">
        <w:rPr>
          <w:rFonts w:ascii="Arial" w:hAnsi="Arial" w:cs="Arial"/>
          <w:b/>
          <w:bCs/>
        </w:rPr>
        <w:t xml:space="preserve">: </w:t>
      </w:r>
      <w:r w:rsidRPr="007F2752">
        <w:rPr>
          <w:rFonts w:ascii="Arial" w:hAnsi="Arial" w:cs="Arial"/>
          <w:b/>
          <w:bCs/>
          <w:lang w:eastAsia="ar-SA"/>
        </w:rPr>
        <w:t xml:space="preserve">Average </w:t>
      </w:r>
      <w:r w:rsidR="000679A7" w:rsidRPr="007F2752">
        <w:rPr>
          <w:rFonts w:ascii="Arial" w:hAnsi="Arial" w:cs="Arial"/>
          <w:b/>
          <w:bCs/>
          <w:lang w:eastAsia="ar-SA"/>
        </w:rPr>
        <w:t>Consumer Price Index</w:t>
      </w:r>
      <w:r w:rsidRPr="007F2752">
        <w:rPr>
          <w:rFonts w:ascii="Arial" w:hAnsi="Arial" w:cs="Arial"/>
          <w:b/>
          <w:bCs/>
          <w:lang w:eastAsia="ar-SA"/>
        </w:rPr>
        <w:t xml:space="preserve"> </w:t>
      </w:r>
      <w:r w:rsidR="00DD46BA" w:rsidRPr="007F2752">
        <w:rPr>
          <w:rFonts w:ascii="Arial" w:hAnsi="Arial" w:cs="Arial"/>
          <w:b/>
          <w:bCs/>
          <w:lang w:eastAsia="ar-SA"/>
        </w:rPr>
        <w:t>N</w:t>
      </w:r>
      <w:r w:rsidRPr="007F2752">
        <w:rPr>
          <w:rFonts w:ascii="Arial" w:hAnsi="Arial" w:cs="Arial"/>
          <w:b/>
          <w:bCs/>
          <w:lang w:eastAsia="ar-SA"/>
        </w:rPr>
        <w:t xml:space="preserve">umbers for </w:t>
      </w:r>
      <w:r w:rsidR="00BA4FCD" w:rsidRPr="007F2752">
        <w:rPr>
          <w:rFonts w:ascii="Arial" w:hAnsi="Arial" w:cs="Arial"/>
          <w:b/>
          <w:bCs/>
          <w:lang w:eastAsia="ar-SA"/>
        </w:rPr>
        <w:t>2023</w:t>
      </w:r>
      <w:r w:rsidRPr="007F2752">
        <w:rPr>
          <w:rFonts w:ascii="Arial" w:hAnsi="Arial" w:cs="Arial"/>
          <w:b/>
          <w:bCs/>
          <w:lang w:eastAsia="ar-SA"/>
        </w:rPr>
        <w:t xml:space="preserve"> and </w:t>
      </w:r>
      <w:r w:rsidR="00DD46BA" w:rsidRPr="007F2752">
        <w:rPr>
          <w:rFonts w:ascii="Arial" w:hAnsi="Arial" w:cs="Arial"/>
          <w:b/>
          <w:bCs/>
          <w:lang w:eastAsia="ar-SA"/>
        </w:rPr>
        <w:t>R</w:t>
      </w:r>
      <w:r w:rsidRPr="007F2752">
        <w:rPr>
          <w:rFonts w:ascii="Arial" w:hAnsi="Arial" w:cs="Arial"/>
          <w:b/>
          <w:bCs/>
          <w:lang w:eastAsia="ar-SA"/>
        </w:rPr>
        <w:t xml:space="preserve">elative </w:t>
      </w:r>
      <w:r w:rsidR="00DD46BA" w:rsidRPr="007F2752">
        <w:rPr>
          <w:rFonts w:ascii="Arial" w:hAnsi="Arial" w:cs="Arial"/>
          <w:b/>
          <w:bCs/>
          <w:lang w:eastAsia="ar-SA"/>
        </w:rPr>
        <w:t>W</w:t>
      </w:r>
      <w:r w:rsidRPr="007F2752">
        <w:rPr>
          <w:rFonts w:ascii="Arial" w:hAnsi="Arial" w:cs="Arial"/>
          <w:b/>
          <w:bCs/>
          <w:lang w:eastAsia="ar-SA"/>
        </w:rPr>
        <w:t xml:space="preserve">eight by </w:t>
      </w:r>
      <w:r w:rsidR="00DD46BA" w:rsidRPr="007F2752">
        <w:rPr>
          <w:rFonts w:ascii="Arial" w:hAnsi="Arial" w:cs="Arial"/>
          <w:b/>
          <w:bCs/>
          <w:lang w:eastAsia="ar-SA"/>
        </w:rPr>
        <w:t>M</w:t>
      </w:r>
      <w:r w:rsidRPr="007F2752">
        <w:rPr>
          <w:rFonts w:ascii="Arial" w:hAnsi="Arial" w:cs="Arial"/>
          <w:b/>
          <w:bCs/>
          <w:lang w:eastAsia="ar-SA"/>
        </w:rPr>
        <w:t xml:space="preserve">ajor </w:t>
      </w:r>
      <w:r w:rsidR="00DD46BA" w:rsidRPr="007F2752">
        <w:rPr>
          <w:rFonts w:ascii="Arial" w:hAnsi="Arial" w:cs="Arial"/>
          <w:b/>
          <w:bCs/>
          <w:lang w:eastAsia="ar-SA"/>
        </w:rPr>
        <w:t>G</w:t>
      </w:r>
      <w:r w:rsidRPr="007F2752">
        <w:rPr>
          <w:rFonts w:ascii="Arial" w:hAnsi="Arial" w:cs="Arial"/>
          <w:b/>
          <w:bCs/>
          <w:lang w:eastAsia="ar-SA"/>
        </w:rPr>
        <w:t xml:space="preserve">roups of </w:t>
      </w:r>
      <w:r w:rsidR="00DD46BA" w:rsidRPr="007F2752">
        <w:rPr>
          <w:rFonts w:ascii="Arial" w:hAnsi="Arial" w:cs="Arial"/>
          <w:b/>
          <w:bCs/>
          <w:lang w:eastAsia="ar-SA"/>
        </w:rPr>
        <w:t>E</w:t>
      </w:r>
      <w:r w:rsidRPr="007F2752">
        <w:rPr>
          <w:rFonts w:ascii="Arial" w:hAnsi="Arial" w:cs="Arial"/>
          <w:b/>
          <w:bCs/>
          <w:lang w:eastAsia="ar-SA"/>
        </w:rPr>
        <w:t xml:space="preserve">xpenditure and </w:t>
      </w:r>
      <w:r w:rsidR="00DD46BA" w:rsidRPr="007F2752">
        <w:rPr>
          <w:rFonts w:ascii="Arial" w:hAnsi="Arial" w:cs="Arial"/>
          <w:b/>
          <w:bCs/>
          <w:lang w:eastAsia="ar-SA"/>
        </w:rPr>
        <w:t>R</w:t>
      </w:r>
      <w:r w:rsidRPr="007F2752">
        <w:rPr>
          <w:rFonts w:ascii="Arial" w:hAnsi="Arial" w:cs="Arial"/>
          <w:b/>
          <w:bCs/>
          <w:lang w:eastAsia="ar-SA"/>
        </w:rPr>
        <w:t>egion</w:t>
      </w:r>
      <w:r w:rsidR="00A21975" w:rsidRPr="007F2752">
        <w:rPr>
          <w:rFonts w:ascii="Arial" w:hAnsi="Arial" w:cs="Arial"/>
          <w:b/>
          <w:bCs/>
          <w:lang w:eastAsia="ar-SA"/>
        </w:rPr>
        <w:t xml:space="preserve"> (</w:t>
      </w:r>
      <w:r w:rsidR="00DD46BA" w:rsidRPr="007F2752">
        <w:rPr>
          <w:rFonts w:ascii="Arial" w:hAnsi="Arial" w:cs="Arial"/>
          <w:b/>
          <w:bCs/>
          <w:lang w:eastAsia="ar-SA"/>
        </w:rPr>
        <w:t>B</w:t>
      </w:r>
      <w:r w:rsidRPr="007F2752">
        <w:rPr>
          <w:rFonts w:ascii="Arial" w:hAnsi="Arial" w:cs="Arial"/>
          <w:b/>
          <w:bCs/>
          <w:lang w:eastAsia="ar-SA"/>
        </w:rPr>
        <w:t xml:space="preserve">ase </w:t>
      </w:r>
      <w:r w:rsidR="00DD46BA" w:rsidRPr="007F2752">
        <w:rPr>
          <w:rFonts w:ascii="Arial" w:hAnsi="Arial" w:cs="Arial"/>
          <w:b/>
          <w:bCs/>
          <w:lang w:eastAsia="ar-SA"/>
        </w:rPr>
        <w:t>Y</w:t>
      </w:r>
      <w:r w:rsidRPr="007F2752">
        <w:rPr>
          <w:rFonts w:ascii="Arial" w:hAnsi="Arial" w:cs="Arial"/>
          <w:b/>
          <w:bCs/>
          <w:lang w:eastAsia="ar-SA"/>
        </w:rPr>
        <w:t xml:space="preserve">ear </w:t>
      </w:r>
      <w:r w:rsidR="00291C28" w:rsidRPr="007F2752">
        <w:rPr>
          <w:rFonts w:ascii="Arial" w:hAnsi="Arial" w:cs="Arial"/>
          <w:b/>
          <w:bCs/>
          <w:lang w:eastAsia="ar-SA"/>
        </w:rPr>
        <w:t>2018</w:t>
      </w:r>
      <w:r w:rsidRPr="007F2752">
        <w:rPr>
          <w:rFonts w:ascii="Arial" w:hAnsi="Arial" w:cs="Arial"/>
          <w:b/>
          <w:bCs/>
          <w:lang w:eastAsia="ar-SA"/>
        </w:rPr>
        <w:t>=100</w:t>
      </w:r>
      <w:r w:rsidR="00A21975" w:rsidRPr="007F2752">
        <w:rPr>
          <w:rFonts w:ascii="Arial" w:hAnsi="Arial" w:cs="Arial"/>
          <w:b/>
          <w:bCs/>
          <w:lang w:eastAsia="ar-SA"/>
        </w:rPr>
        <w:t>)</w:t>
      </w:r>
    </w:p>
    <w:p w14:paraId="00EDA744" w14:textId="77777777" w:rsidR="006B56E9" w:rsidRPr="007F2752" w:rsidRDefault="006B56E9" w:rsidP="006B56E9">
      <w:pPr>
        <w:spacing w:after="0" w:line="240" w:lineRule="auto"/>
        <w:jc w:val="center"/>
        <w:rPr>
          <w:rFonts w:ascii="Arial" w:hAnsi="Arial" w:cs="Arial"/>
          <w:b/>
          <w:bCs/>
          <w:sz w:val="12"/>
          <w:szCs w:val="12"/>
          <w:lang w:eastAsia="ar-SA"/>
        </w:rPr>
      </w:pPr>
    </w:p>
    <w:tbl>
      <w:tblPr>
        <w:tblW w:w="9499" w:type="dxa"/>
        <w:jc w:val="center"/>
        <w:tblBorders>
          <w:top w:val="single" w:sz="12" w:space="0" w:color="auto"/>
          <w:bottom w:val="single" w:sz="12" w:space="0" w:color="auto"/>
        </w:tblBorders>
        <w:tblLook w:val="04A0" w:firstRow="1" w:lastRow="0" w:firstColumn="1" w:lastColumn="0" w:noHBand="0" w:noVBand="1"/>
      </w:tblPr>
      <w:tblGrid>
        <w:gridCol w:w="1599"/>
        <w:gridCol w:w="948"/>
        <w:gridCol w:w="1026"/>
        <w:gridCol w:w="950"/>
        <w:gridCol w:w="1026"/>
        <w:gridCol w:w="948"/>
        <w:gridCol w:w="1028"/>
        <w:gridCol w:w="948"/>
        <w:gridCol w:w="1026"/>
      </w:tblGrid>
      <w:tr w:rsidR="007F2752" w:rsidRPr="007F2752" w14:paraId="5AE38825" w14:textId="77777777" w:rsidTr="00BA4FCD">
        <w:trPr>
          <w:trHeight w:val="312"/>
          <w:jc w:val="center"/>
        </w:trPr>
        <w:tc>
          <w:tcPr>
            <w:tcW w:w="842" w:type="pct"/>
            <w:tcBorders>
              <w:top w:val="single" w:sz="12" w:space="0" w:color="auto"/>
              <w:left w:val="nil"/>
              <w:bottom w:val="single" w:sz="12" w:space="0" w:color="auto"/>
              <w:right w:val="nil"/>
            </w:tcBorders>
            <w:vAlign w:val="center"/>
          </w:tcPr>
          <w:p w14:paraId="38368F8E" w14:textId="77777777" w:rsidR="008024F3" w:rsidRPr="007F2752" w:rsidRDefault="008024F3" w:rsidP="00931B0A">
            <w:pPr>
              <w:autoSpaceDE w:val="0"/>
              <w:autoSpaceDN w:val="0"/>
              <w:adjustRightInd w:val="0"/>
              <w:spacing w:after="0" w:line="240" w:lineRule="auto"/>
              <w:jc w:val="center"/>
              <w:rPr>
                <w:rFonts w:ascii="Arial" w:hAnsi="Arial" w:cs="Arial"/>
                <w:b/>
                <w:bCs/>
                <w:sz w:val="18"/>
                <w:szCs w:val="18"/>
              </w:rPr>
            </w:pPr>
            <w:r w:rsidRPr="007F2752">
              <w:rPr>
                <w:rFonts w:ascii="Arial" w:hAnsi="Arial" w:cs="Arial"/>
                <w:b/>
                <w:bCs/>
                <w:sz w:val="18"/>
                <w:szCs w:val="18"/>
              </w:rPr>
              <w:tab/>
            </w:r>
          </w:p>
        </w:tc>
        <w:tc>
          <w:tcPr>
            <w:tcW w:w="1039" w:type="pct"/>
            <w:gridSpan w:val="2"/>
            <w:tcBorders>
              <w:top w:val="single" w:sz="12" w:space="0" w:color="auto"/>
              <w:left w:val="nil"/>
              <w:bottom w:val="single" w:sz="12" w:space="0" w:color="auto"/>
              <w:right w:val="nil"/>
            </w:tcBorders>
            <w:vAlign w:val="center"/>
          </w:tcPr>
          <w:p w14:paraId="202E08BD" w14:textId="77777777" w:rsidR="008024F3" w:rsidRPr="007F2752" w:rsidRDefault="008024F3" w:rsidP="00931B0A">
            <w:pPr>
              <w:spacing w:after="0" w:line="240" w:lineRule="auto"/>
              <w:ind w:firstLineChars="100" w:firstLine="181"/>
              <w:jc w:val="center"/>
              <w:rPr>
                <w:rFonts w:ascii="Arial" w:hAnsi="Arial" w:cs="Arial"/>
                <w:b/>
                <w:bCs/>
                <w:sz w:val="18"/>
                <w:szCs w:val="18"/>
              </w:rPr>
            </w:pPr>
            <w:r w:rsidRPr="007F2752">
              <w:rPr>
                <w:rFonts w:ascii="Arial" w:hAnsi="Arial" w:cs="Arial"/>
                <w:b/>
                <w:bCs/>
                <w:sz w:val="18"/>
                <w:szCs w:val="18"/>
              </w:rPr>
              <w:t>Palestine</w:t>
            </w:r>
          </w:p>
        </w:tc>
        <w:tc>
          <w:tcPr>
            <w:tcW w:w="1040" w:type="pct"/>
            <w:gridSpan w:val="2"/>
            <w:tcBorders>
              <w:top w:val="single" w:sz="12" w:space="0" w:color="auto"/>
              <w:left w:val="nil"/>
              <w:bottom w:val="single" w:sz="12" w:space="0" w:color="auto"/>
              <w:right w:val="nil"/>
            </w:tcBorders>
            <w:vAlign w:val="center"/>
          </w:tcPr>
          <w:p w14:paraId="21120AE9" w14:textId="77777777" w:rsidR="008024F3" w:rsidRPr="007F2752" w:rsidRDefault="008024F3" w:rsidP="00931B0A">
            <w:pPr>
              <w:spacing w:after="0" w:line="240" w:lineRule="auto"/>
              <w:ind w:firstLineChars="100" w:firstLine="181"/>
              <w:jc w:val="center"/>
              <w:rPr>
                <w:rFonts w:ascii="Arial" w:hAnsi="Arial" w:cs="Arial"/>
                <w:b/>
                <w:bCs/>
                <w:sz w:val="18"/>
                <w:szCs w:val="18"/>
              </w:rPr>
            </w:pPr>
            <w:r w:rsidRPr="007F2752">
              <w:rPr>
                <w:rFonts w:ascii="Arial" w:hAnsi="Arial" w:cs="Arial"/>
                <w:b/>
                <w:bCs/>
                <w:sz w:val="18"/>
                <w:szCs w:val="18"/>
              </w:rPr>
              <w:t>West Bank*</w:t>
            </w:r>
          </w:p>
        </w:tc>
        <w:tc>
          <w:tcPr>
            <w:tcW w:w="1040" w:type="pct"/>
            <w:gridSpan w:val="2"/>
            <w:tcBorders>
              <w:top w:val="single" w:sz="12" w:space="0" w:color="auto"/>
              <w:left w:val="nil"/>
              <w:bottom w:val="single" w:sz="12" w:space="0" w:color="auto"/>
              <w:right w:val="nil"/>
            </w:tcBorders>
            <w:vAlign w:val="center"/>
          </w:tcPr>
          <w:p w14:paraId="4C3954BA" w14:textId="77777777" w:rsidR="008024F3" w:rsidRPr="007F2752" w:rsidRDefault="008024F3" w:rsidP="00931B0A">
            <w:pPr>
              <w:spacing w:after="0" w:line="240" w:lineRule="auto"/>
              <w:ind w:firstLineChars="100" w:firstLine="181"/>
              <w:jc w:val="center"/>
              <w:rPr>
                <w:rFonts w:ascii="Arial" w:eastAsia="Arial Unicode MS" w:hAnsi="Arial" w:cs="Arial"/>
                <w:b/>
                <w:bCs/>
                <w:sz w:val="18"/>
                <w:szCs w:val="18"/>
              </w:rPr>
            </w:pPr>
            <w:r w:rsidRPr="007F2752">
              <w:rPr>
                <w:rFonts w:ascii="Arial" w:hAnsi="Arial" w:cs="Arial"/>
                <w:b/>
                <w:bCs/>
                <w:sz w:val="18"/>
                <w:szCs w:val="18"/>
              </w:rPr>
              <w:t>Gaza Strip</w:t>
            </w:r>
          </w:p>
        </w:tc>
        <w:tc>
          <w:tcPr>
            <w:tcW w:w="1039" w:type="pct"/>
            <w:gridSpan w:val="2"/>
            <w:tcBorders>
              <w:top w:val="single" w:sz="12" w:space="0" w:color="auto"/>
              <w:left w:val="nil"/>
              <w:bottom w:val="single" w:sz="12" w:space="0" w:color="auto"/>
              <w:right w:val="nil"/>
            </w:tcBorders>
            <w:vAlign w:val="center"/>
          </w:tcPr>
          <w:p w14:paraId="4E74335E" w14:textId="77777777" w:rsidR="008024F3" w:rsidRPr="007F2752" w:rsidRDefault="008024F3" w:rsidP="00931B0A">
            <w:pPr>
              <w:spacing w:after="0" w:line="240" w:lineRule="auto"/>
              <w:ind w:firstLineChars="100" w:firstLine="181"/>
              <w:jc w:val="center"/>
              <w:rPr>
                <w:rFonts w:ascii="Arial" w:eastAsia="Arial Unicode MS" w:hAnsi="Arial" w:cs="Arial"/>
                <w:b/>
                <w:bCs/>
                <w:sz w:val="18"/>
                <w:szCs w:val="18"/>
              </w:rPr>
            </w:pPr>
            <w:r w:rsidRPr="007F2752">
              <w:rPr>
                <w:rFonts w:ascii="Arial" w:hAnsi="Arial" w:cs="Arial"/>
                <w:b/>
                <w:bCs/>
                <w:sz w:val="18"/>
                <w:szCs w:val="18"/>
              </w:rPr>
              <w:t>Jerusalem (</w:t>
            </w:r>
            <w:proofErr w:type="spellStart"/>
            <w:r w:rsidRPr="007F2752">
              <w:rPr>
                <w:rFonts w:ascii="Arial" w:hAnsi="Arial" w:cs="Arial"/>
                <w:b/>
                <w:bCs/>
                <w:sz w:val="18"/>
                <w:szCs w:val="18"/>
              </w:rPr>
              <w:t>J1</w:t>
            </w:r>
            <w:proofErr w:type="spellEnd"/>
            <w:r w:rsidRPr="007F2752">
              <w:rPr>
                <w:rFonts w:ascii="Arial" w:hAnsi="Arial" w:cs="Arial"/>
                <w:b/>
                <w:bCs/>
                <w:sz w:val="18"/>
                <w:szCs w:val="18"/>
              </w:rPr>
              <w:t>)</w:t>
            </w:r>
            <w:r w:rsidRPr="007F2752">
              <w:rPr>
                <w:rFonts w:ascii="Arial" w:eastAsia="Arial Unicode MS" w:hAnsi="Arial" w:cs="Arial"/>
                <w:b/>
                <w:bCs/>
                <w:sz w:val="18"/>
                <w:szCs w:val="18"/>
              </w:rPr>
              <w:t>**</w:t>
            </w:r>
          </w:p>
        </w:tc>
      </w:tr>
      <w:tr w:rsidR="007F2752" w:rsidRPr="007F2752" w14:paraId="251CE4DD" w14:textId="77777777" w:rsidTr="00BA4FCD">
        <w:trPr>
          <w:trHeight w:val="312"/>
          <w:jc w:val="center"/>
        </w:trPr>
        <w:tc>
          <w:tcPr>
            <w:tcW w:w="842" w:type="pct"/>
            <w:tcBorders>
              <w:top w:val="single" w:sz="12" w:space="0" w:color="auto"/>
              <w:left w:val="nil"/>
              <w:bottom w:val="single" w:sz="12" w:space="0" w:color="auto"/>
              <w:right w:val="nil"/>
            </w:tcBorders>
            <w:vAlign w:val="center"/>
          </w:tcPr>
          <w:p w14:paraId="65EADBF7" w14:textId="77777777" w:rsidR="008024F3" w:rsidRPr="007F2752" w:rsidRDefault="008024F3" w:rsidP="00931B0A">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Main groups of Expenditure</w:t>
            </w:r>
          </w:p>
        </w:tc>
        <w:tc>
          <w:tcPr>
            <w:tcW w:w="499" w:type="pct"/>
            <w:tcBorders>
              <w:top w:val="single" w:sz="12" w:space="0" w:color="auto"/>
              <w:left w:val="nil"/>
              <w:bottom w:val="single" w:sz="12" w:space="0" w:color="auto"/>
              <w:right w:val="nil"/>
            </w:tcBorders>
            <w:vAlign w:val="center"/>
          </w:tcPr>
          <w:p w14:paraId="7E057B7A"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hAnsi="Arial" w:cs="Arial"/>
                <w:b/>
                <w:bCs/>
                <w:sz w:val="18"/>
                <w:szCs w:val="18"/>
              </w:rPr>
              <w:t>CPI</w:t>
            </w:r>
          </w:p>
          <w:p w14:paraId="335EF4FA" w14:textId="77777777" w:rsidR="008024F3" w:rsidRPr="007F2752"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5CE8E5D2"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eastAsia="Arial Unicode MS" w:hAnsi="Arial" w:cs="Arial"/>
                <w:b/>
                <w:bCs/>
                <w:sz w:val="18"/>
                <w:szCs w:val="18"/>
              </w:rPr>
              <w:t>Relative Weight***</w:t>
            </w:r>
          </w:p>
        </w:tc>
        <w:tc>
          <w:tcPr>
            <w:tcW w:w="500" w:type="pct"/>
            <w:tcBorders>
              <w:top w:val="single" w:sz="12" w:space="0" w:color="auto"/>
              <w:left w:val="nil"/>
              <w:bottom w:val="single" w:sz="12" w:space="0" w:color="auto"/>
              <w:right w:val="nil"/>
            </w:tcBorders>
            <w:vAlign w:val="center"/>
          </w:tcPr>
          <w:p w14:paraId="6DC5A2AC"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hAnsi="Arial" w:cs="Arial"/>
                <w:b/>
                <w:bCs/>
                <w:sz w:val="18"/>
                <w:szCs w:val="18"/>
              </w:rPr>
              <w:t>CPI</w:t>
            </w:r>
          </w:p>
          <w:p w14:paraId="51FE8437" w14:textId="77777777" w:rsidR="008024F3" w:rsidRPr="007F2752"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2C2302D4"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eastAsia="Arial Unicode MS" w:hAnsi="Arial" w:cs="Arial"/>
                <w:b/>
                <w:bCs/>
                <w:sz w:val="18"/>
                <w:szCs w:val="18"/>
              </w:rPr>
              <w:t>Relative Weight***</w:t>
            </w:r>
          </w:p>
        </w:tc>
        <w:tc>
          <w:tcPr>
            <w:tcW w:w="499" w:type="pct"/>
            <w:tcBorders>
              <w:top w:val="single" w:sz="12" w:space="0" w:color="auto"/>
              <w:left w:val="nil"/>
              <w:bottom w:val="single" w:sz="12" w:space="0" w:color="auto"/>
              <w:right w:val="nil"/>
            </w:tcBorders>
            <w:vAlign w:val="center"/>
          </w:tcPr>
          <w:p w14:paraId="5630587B"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hAnsi="Arial" w:cs="Arial"/>
                <w:b/>
                <w:bCs/>
                <w:sz w:val="18"/>
                <w:szCs w:val="18"/>
              </w:rPr>
              <w:t>CPI</w:t>
            </w:r>
          </w:p>
          <w:p w14:paraId="17BF3BE1" w14:textId="77777777" w:rsidR="008024F3" w:rsidRPr="007F2752" w:rsidRDefault="008024F3" w:rsidP="00931B0A">
            <w:pPr>
              <w:spacing w:after="0" w:line="240" w:lineRule="auto"/>
              <w:jc w:val="center"/>
              <w:rPr>
                <w:rFonts w:ascii="Arial" w:hAnsi="Arial" w:cs="Arial"/>
                <w:b/>
                <w:bCs/>
                <w:sz w:val="18"/>
                <w:szCs w:val="18"/>
              </w:rPr>
            </w:pPr>
          </w:p>
        </w:tc>
        <w:tc>
          <w:tcPr>
            <w:tcW w:w="541" w:type="pct"/>
            <w:tcBorders>
              <w:top w:val="single" w:sz="12" w:space="0" w:color="auto"/>
              <w:left w:val="nil"/>
              <w:bottom w:val="single" w:sz="12" w:space="0" w:color="auto"/>
              <w:right w:val="nil"/>
            </w:tcBorders>
            <w:vAlign w:val="center"/>
          </w:tcPr>
          <w:p w14:paraId="1E68EE5F"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eastAsia="Arial Unicode MS" w:hAnsi="Arial" w:cs="Arial"/>
                <w:b/>
                <w:bCs/>
                <w:sz w:val="18"/>
                <w:szCs w:val="18"/>
              </w:rPr>
              <w:t>Relative Weight***</w:t>
            </w:r>
          </w:p>
        </w:tc>
        <w:tc>
          <w:tcPr>
            <w:tcW w:w="499" w:type="pct"/>
            <w:tcBorders>
              <w:top w:val="single" w:sz="12" w:space="0" w:color="auto"/>
              <w:left w:val="nil"/>
              <w:bottom w:val="single" w:sz="12" w:space="0" w:color="auto"/>
              <w:right w:val="nil"/>
            </w:tcBorders>
            <w:vAlign w:val="center"/>
          </w:tcPr>
          <w:p w14:paraId="3A8D7EDD"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hAnsi="Arial" w:cs="Arial"/>
                <w:b/>
                <w:bCs/>
                <w:sz w:val="18"/>
                <w:szCs w:val="18"/>
              </w:rPr>
              <w:t>CPI</w:t>
            </w:r>
          </w:p>
          <w:p w14:paraId="6148C1A5" w14:textId="77777777" w:rsidR="008024F3" w:rsidRPr="007F2752"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14:paraId="3F39BD38" w14:textId="77777777" w:rsidR="008024F3" w:rsidRPr="007F2752" w:rsidRDefault="008024F3" w:rsidP="00931B0A">
            <w:pPr>
              <w:spacing w:after="0" w:line="240" w:lineRule="auto"/>
              <w:jc w:val="center"/>
              <w:rPr>
                <w:rFonts w:ascii="Arial" w:hAnsi="Arial" w:cs="Arial"/>
                <w:b/>
                <w:bCs/>
                <w:sz w:val="18"/>
                <w:szCs w:val="18"/>
              </w:rPr>
            </w:pPr>
            <w:r w:rsidRPr="007F2752">
              <w:rPr>
                <w:rFonts w:ascii="Arial" w:eastAsia="Arial Unicode MS" w:hAnsi="Arial" w:cs="Arial"/>
                <w:b/>
                <w:bCs/>
                <w:sz w:val="18"/>
                <w:szCs w:val="18"/>
              </w:rPr>
              <w:t>Relative Weight***</w:t>
            </w:r>
          </w:p>
        </w:tc>
      </w:tr>
      <w:tr w:rsidR="007F2752" w:rsidRPr="007F2752" w14:paraId="10E65CD1" w14:textId="77777777" w:rsidTr="00BA4FCD">
        <w:trPr>
          <w:trHeight w:val="312"/>
          <w:jc w:val="center"/>
        </w:trPr>
        <w:tc>
          <w:tcPr>
            <w:tcW w:w="842" w:type="pct"/>
            <w:tcBorders>
              <w:top w:val="single" w:sz="12" w:space="0" w:color="auto"/>
              <w:left w:val="nil"/>
              <w:bottom w:val="nil"/>
              <w:right w:val="nil"/>
            </w:tcBorders>
          </w:tcPr>
          <w:p w14:paraId="6084ABC1"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Food and Non-Alcoholic Beverages</w:t>
            </w:r>
          </w:p>
        </w:tc>
        <w:tc>
          <w:tcPr>
            <w:tcW w:w="499" w:type="pct"/>
            <w:tcBorders>
              <w:top w:val="single" w:sz="12" w:space="0" w:color="auto"/>
              <w:left w:val="nil"/>
              <w:bottom w:val="nil"/>
              <w:right w:val="nil"/>
            </w:tcBorders>
          </w:tcPr>
          <w:p w14:paraId="5CBDF12A" w14:textId="0BD804DB"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115.37</w:t>
            </w:r>
          </w:p>
        </w:tc>
        <w:tc>
          <w:tcPr>
            <w:tcW w:w="540" w:type="pct"/>
            <w:tcBorders>
              <w:top w:val="single" w:sz="12" w:space="0" w:color="auto"/>
              <w:left w:val="nil"/>
              <w:bottom w:val="nil"/>
              <w:right w:val="nil"/>
            </w:tcBorders>
          </w:tcPr>
          <w:p w14:paraId="7DD9C13B" w14:textId="00579AC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28.15</w:t>
            </w:r>
          </w:p>
        </w:tc>
        <w:tc>
          <w:tcPr>
            <w:tcW w:w="500" w:type="pct"/>
            <w:tcBorders>
              <w:top w:val="single" w:sz="12" w:space="0" w:color="auto"/>
              <w:left w:val="nil"/>
              <w:bottom w:val="nil"/>
              <w:right w:val="nil"/>
            </w:tcBorders>
          </w:tcPr>
          <w:p w14:paraId="25D6E0A2" w14:textId="195468A2"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114.25</w:t>
            </w:r>
          </w:p>
        </w:tc>
        <w:tc>
          <w:tcPr>
            <w:tcW w:w="540" w:type="pct"/>
            <w:tcBorders>
              <w:top w:val="single" w:sz="12" w:space="0" w:color="auto"/>
              <w:left w:val="nil"/>
              <w:bottom w:val="nil"/>
              <w:right w:val="nil"/>
            </w:tcBorders>
          </w:tcPr>
          <w:p w14:paraId="3F74656B" w14:textId="41641A2B"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27.79</w:t>
            </w:r>
          </w:p>
        </w:tc>
        <w:tc>
          <w:tcPr>
            <w:tcW w:w="499" w:type="pct"/>
            <w:tcBorders>
              <w:top w:val="single" w:sz="12" w:space="0" w:color="auto"/>
              <w:left w:val="nil"/>
              <w:bottom w:val="nil"/>
              <w:right w:val="nil"/>
            </w:tcBorders>
          </w:tcPr>
          <w:p w14:paraId="6F63870B" w14:textId="74F013CF"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116.80</w:t>
            </w:r>
          </w:p>
        </w:tc>
        <w:tc>
          <w:tcPr>
            <w:tcW w:w="541" w:type="pct"/>
            <w:tcBorders>
              <w:top w:val="single" w:sz="12" w:space="0" w:color="auto"/>
              <w:left w:val="nil"/>
              <w:bottom w:val="nil"/>
              <w:right w:val="nil"/>
            </w:tcBorders>
          </w:tcPr>
          <w:p w14:paraId="5840B4A5" w14:textId="3E07C10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32.98</w:t>
            </w:r>
          </w:p>
        </w:tc>
        <w:tc>
          <w:tcPr>
            <w:tcW w:w="499" w:type="pct"/>
            <w:tcBorders>
              <w:top w:val="single" w:sz="12" w:space="0" w:color="auto"/>
              <w:left w:val="nil"/>
              <w:bottom w:val="nil"/>
              <w:right w:val="nil"/>
            </w:tcBorders>
          </w:tcPr>
          <w:p w14:paraId="455EFD53" w14:textId="0520556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119.21</w:t>
            </w:r>
          </w:p>
        </w:tc>
        <w:tc>
          <w:tcPr>
            <w:tcW w:w="540" w:type="pct"/>
            <w:tcBorders>
              <w:top w:val="single" w:sz="12" w:space="0" w:color="auto"/>
              <w:left w:val="nil"/>
              <w:bottom w:val="nil"/>
              <w:right w:val="nil"/>
            </w:tcBorders>
          </w:tcPr>
          <w:p w14:paraId="68293BC1" w14:textId="109D748A"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21.95</w:t>
            </w:r>
          </w:p>
        </w:tc>
      </w:tr>
      <w:tr w:rsidR="007F2752" w:rsidRPr="007F2752" w14:paraId="777759E3" w14:textId="77777777" w:rsidTr="00BA4FCD">
        <w:trPr>
          <w:trHeight w:val="312"/>
          <w:jc w:val="center"/>
        </w:trPr>
        <w:tc>
          <w:tcPr>
            <w:tcW w:w="842" w:type="pct"/>
            <w:tcBorders>
              <w:top w:val="nil"/>
              <w:left w:val="nil"/>
              <w:bottom w:val="nil"/>
              <w:right w:val="nil"/>
            </w:tcBorders>
          </w:tcPr>
          <w:p w14:paraId="70838182"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Alcoholic Beverages, Tobacco and Narcotics</w:t>
            </w:r>
          </w:p>
        </w:tc>
        <w:tc>
          <w:tcPr>
            <w:tcW w:w="499" w:type="pct"/>
            <w:tcBorders>
              <w:top w:val="nil"/>
              <w:left w:val="nil"/>
              <w:bottom w:val="nil"/>
              <w:right w:val="nil"/>
            </w:tcBorders>
          </w:tcPr>
          <w:p w14:paraId="000C524A" w14:textId="41F9D751"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113.19</w:t>
            </w:r>
          </w:p>
        </w:tc>
        <w:tc>
          <w:tcPr>
            <w:tcW w:w="540" w:type="pct"/>
            <w:tcBorders>
              <w:top w:val="nil"/>
              <w:left w:val="nil"/>
              <w:bottom w:val="nil"/>
              <w:right w:val="nil"/>
            </w:tcBorders>
          </w:tcPr>
          <w:p w14:paraId="73BD904F" w14:textId="529ADA81"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5.31</w:t>
            </w:r>
          </w:p>
        </w:tc>
        <w:tc>
          <w:tcPr>
            <w:tcW w:w="500" w:type="pct"/>
            <w:tcBorders>
              <w:top w:val="nil"/>
              <w:left w:val="nil"/>
              <w:bottom w:val="nil"/>
              <w:right w:val="nil"/>
            </w:tcBorders>
          </w:tcPr>
          <w:p w14:paraId="4A562614" w14:textId="11C084BB"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109.62</w:t>
            </w:r>
          </w:p>
        </w:tc>
        <w:tc>
          <w:tcPr>
            <w:tcW w:w="540" w:type="pct"/>
            <w:tcBorders>
              <w:top w:val="nil"/>
              <w:left w:val="nil"/>
              <w:bottom w:val="nil"/>
              <w:right w:val="nil"/>
            </w:tcBorders>
          </w:tcPr>
          <w:p w14:paraId="65FFACCC" w14:textId="1064190E"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5.56</w:t>
            </w:r>
          </w:p>
        </w:tc>
        <w:tc>
          <w:tcPr>
            <w:tcW w:w="499" w:type="pct"/>
            <w:tcBorders>
              <w:top w:val="nil"/>
              <w:left w:val="nil"/>
              <w:bottom w:val="nil"/>
              <w:right w:val="nil"/>
            </w:tcBorders>
          </w:tcPr>
          <w:p w14:paraId="1C94FEA7" w14:textId="0E9D7A1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133.20</w:t>
            </w:r>
          </w:p>
        </w:tc>
        <w:tc>
          <w:tcPr>
            <w:tcW w:w="541" w:type="pct"/>
            <w:tcBorders>
              <w:top w:val="nil"/>
              <w:left w:val="nil"/>
              <w:bottom w:val="nil"/>
              <w:right w:val="nil"/>
            </w:tcBorders>
          </w:tcPr>
          <w:p w14:paraId="1AFA1FC4" w14:textId="7353A14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3.89</w:t>
            </w:r>
          </w:p>
        </w:tc>
        <w:tc>
          <w:tcPr>
            <w:tcW w:w="499" w:type="pct"/>
            <w:tcBorders>
              <w:top w:val="nil"/>
              <w:left w:val="nil"/>
              <w:bottom w:val="nil"/>
              <w:right w:val="nil"/>
            </w:tcBorders>
          </w:tcPr>
          <w:p w14:paraId="08A1668B" w14:textId="541BE02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108.91</w:t>
            </w:r>
          </w:p>
        </w:tc>
        <w:tc>
          <w:tcPr>
            <w:tcW w:w="540" w:type="pct"/>
            <w:tcBorders>
              <w:top w:val="nil"/>
              <w:left w:val="nil"/>
              <w:bottom w:val="nil"/>
              <w:right w:val="nil"/>
            </w:tcBorders>
          </w:tcPr>
          <w:p w14:paraId="32E788C9" w14:textId="623966B5"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6.4</w:t>
            </w:r>
          </w:p>
        </w:tc>
      </w:tr>
      <w:tr w:rsidR="007F2752" w:rsidRPr="007F2752" w14:paraId="4EE0694C" w14:textId="77777777" w:rsidTr="00BA4FCD">
        <w:trPr>
          <w:trHeight w:val="312"/>
          <w:jc w:val="center"/>
        </w:trPr>
        <w:tc>
          <w:tcPr>
            <w:tcW w:w="842" w:type="pct"/>
            <w:tcBorders>
              <w:top w:val="nil"/>
              <w:left w:val="nil"/>
              <w:bottom w:val="nil"/>
              <w:right w:val="nil"/>
            </w:tcBorders>
          </w:tcPr>
          <w:p w14:paraId="38C0559F"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Clothing and Footwear</w:t>
            </w:r>
          </w:p>
        </w:tc>
        <w:tc>
          <w:tcPr>
            <w:tcW w:w="499" w:type="pct"/>
            <w:tcBorders>
              <w:top w:val="nil"/>
              <w:left w:val="nil"/>
              <w:bottom w:val="nil"/>
              <w:right w:val="nil"/>
            </w:tcBorders>
          </w:tcPr>
          <w:p w14:paraId="45A18DDA" w14:textId="04B5991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98.39</w:t>
            </w:r>
          </w:p>
        </w:tc>
        <w:tc>
          <w:tcPr>
            <w:tcW w:w="540" w:type="pct"/>
            <w:tcBorders>
              <w:top w:val="nil"/>
              <w:left w:val="nil"/>
              <w:bottom w:val="nil"/>
              <w:right w:val="nil"/>
            </w:tcBorders>
          </w:tcPr>
          <w:p w14:paraId="61CBBCE9" w14:textId="3DCDD4AF"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4.89</w:t>
            </w:r>
          </w:p>
        </w:tc>
        <w:tc>
          <w:tcPr>
            <w:tcW w:w="500" w:type="pct"/>
            <w:tcBorders>
              <w:top w:val="nil"/>
              <w:left w:val="nil"/>
              <w:bottom w:val="nil"/>
              <w:right w:val="nil"/>
            </w:tcBorders>
          </w:tcPr>
          <w:p w14:paraId="601B12E1" w14:textId="6EAD1EC1"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98.48</w:t>
            </w:r>
          </w:p>
        </w:tc>
        <w:tc>
          <w:tcPr>
            <w:tcW w:w="540" w:type="pct"/>
            <w:tcBorders>
              <w:top w:val="nil"/>
              <w:left w:val="nil"/>
              <w:bottom w:val="nil"/>
              <w:right w:val="nil"/>
            </w:tcBorders>
          </w:tcPr>
          <w:p w14:paraId="09B03295" w14:textId="45AB4A6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4.83</w:t>
            </w:r>
          </w:p>
        </w:tc>
        <w:tc>
          <w:tcPr>
            <w:tcW w:w="499" w:type="pct"/>
            <w:tcBorders>
              <w:top w:val="nil"/>
              <w:left w:val="nil"/>
              <w:bottom w:val="nil"/>
              <w:right w:val="nil"/>
            </w:tcBorders>
          </w:tcPr>
          <w:p w14:paraId="479146BC" w14:textId="22EBC24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98.93</w:t>
            </w:r>
          </w:p>
        </w:tc>
        <w:tc>
          <w:tcPr>
            <w:tcW w:w="541" w:type="pct"/>
            <w:tcBorders>
              <w:top w:val="nil"/>
              <w:left w:val="nil"/>
              <w:bottom w:val="nil"/>
              <w:right w:val="nil"/>
            </w:tcBorders>
          </w:tcPr>
          <w:p w14:paraId="2B537483" w14:textId="0AAC94C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5.18</w:t>
            </w:r>
          </w:p>
        </w:tc>
        <w:tc>
          <w:tcPr>
            <w:tcW w:w="499" w:type="pct"/>
            <w:tcBorders>
              <w:top w:val="nil"/>
              <w:left w:val="nil"/>
              <w:bottom w:val="nil"/>
              <w:right w:val="nil"/>
            </w:tcBorders>
          </w:tcPr>
          <w:p w14:paraId="3BA993BE" w14:textId="795C6A17"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96.90</w:t>
            </w:r>
          </w:p>
        </w:tc>
        <w:tc>
          <w:tcPr>
            <w:tcW w:w="540" w:type="pct"/>
            <w:tcBorders>
              <w:top w:val="nil"/>
              <w:left w:val="nil"/>
              <w:bottom w:val="nil"/>
              <w:right w:val="nil"/>
            </w:tcBorders>
          </w:tcPr>
          <w:p w14:paraId="7395A4CE" w14:textId="78DEFA74"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4.74</w:t>
            </w:r>
          </w:p>
        </w:tc>
      </w:tr>
      <w:tr w:rsidR="007F2752" w:rsidRPr="007F2752" w14:paraId="49F7CC7B" w14:textId="77777777" w:rsidTr="00BA4FCD">
        <w:trPr>
          <w:trHeight w:val="312"/>
          <w:jc w:val="center"/>
        </w:trPr>
        <w:tc>
          <w:tcPr>
            <w:tcW w:w="842" w:type="pct"/>
            <w:tcBorders>
              <w:top w:val="nil"/>
              <w:left w:val="nil"/>
              <w:bottom w:val="nil"/>
              <w:right w:val="nil"/>
            </w:tcBorders>
          </w:tcPr>
          <w:p w14:paraId="12346932"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Housing, Water, Electricity, Gas and Other Fuels</w:t>
            </w:r>
          </w:p>
          <w:p w14:paraId="7FB45BCE" w14:textId="77777777" w:rsidR="00BA4FCD" w:rsidRPr="007F2752" w:rsidRDefault="00BA4FCD" w:rsidP="00BA4FCD">
            <w:pPr>
              <w:autoSpaceDE w:val="0"/>
              <w:autoSpaceDN w:val="0"/>
              <w:adjustRightInd w:val="0"/>
              <w:spacing w:after="0" w:line="240" w:lineRule="auto"/>
              <w:rPr>
                <w:rFonts w:ascii="Arial" w:hAnsi="Arial" w:cs="Arial"/>
                <w:sz w:val="18"/>
                <w:szCs w:val="18"/>
              </w:rPr>
            </w:pPr>
          </w:p>
        </w:tc>
        <w:tc>
          <w:tcPr>
            <w:tcW w:w="499" w:type="pct"/>
            <w:tcBorders>
              <w:top w:val="nil"/>
              <w:left w:val="nil"/>
              <w:bottom w:val="nil"/>
              <w:right w:val="nil"/>
            </w:tcBorders>
          </w:tcPr>
          <w:p w14:paraId="4532FA54" w14:textId="03C400C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112.94</w:t>
            </w:r>
          </w:p>
        </w:tc>
        <w:tc>
          <w:tcPr>
            <w:tcW w:w="540" w:type="pct"/>
            <w:tcBorders>
              <w:top w:val="nil"/>
              <w:left w:val="nil"/>
              <w:bottom w:val="nil"/>
              <w:right w:val="nil"/>
            </w:tcBorders>
          </w:tcPr>
          <w:p w14:paraId="4FBA322B" w14:textId="4AEF0D02"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9.07</w:t>
            </w:r>
          </w:p>
        </w:tc>
        <w:tc>
          <w:tcPr>
            <w:tcW w:w="500" w:type="pct"/>
            <w:tcBorders>
              <w:top w:val="nil"/>
              <w:left w:val="nil"/>
              <w:bottom w:val="nil"/>
              <w:right w:val="nil"/>
            </w:tcBorders>
          </w:tcPr>
          <w:p w14:paraId="35238AAA" w14:textId="6841EA8F"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108.13</w:t>
            </w:r>
          </w:p>
        </w:tc>
        <w:tc>
          <w:tcPr>
            <w:tcW w:w="540" w:type="pct"/>
            <w:tcBorders>
              <w:top w:val="nil"/>
              <w:left w:val="nil"/>
              <w:bottom w:val="nil"/>
              <w:right w:val="nil"/>
            </w:tcBorders>
          </w:tcPr>
          <w:p w14:paraId="2F8B7CF1" w14:textId="2E7F78F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8.28</w:t>
            </w:r>
          </w:p>
        </w:tc>
        <w:tc>
          <w:tcPr>
            <w:tcW w:w="499" w:type="pct"/>
            <w:tcBorders>
              <w:top w:val="nil"/>
              <w:left w:val="nil"/>
              <w:bottom w:val="nil"/>
              <w:right w:val="nil"/>
            </w:tcBorders>
          </w:tcPr>
          <w:p w14:paraId="1544F395" w14:textId="5C1915C8"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120.50</w:t>
            </w:r>
          </w:p>
        </w:tc>
        <w:tc>
          <w:tcPr>
            <w:tcW w:w="541" w:type="pct"/>
            <w:tcBorders>
              <w:top w:val="nil"/>
              <w:left w:val="nil"/>
              <w:bottom w:val="nil"/>
              <w:right w:val="nil"/>
            </w:tcBorders>
          </w:tcPr>
          <w:p w14:paraId="1141604A" w14:textId="5401215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10.15</w:t>
            </w:r>
          </w:p>
        </w:tc>
        <w:tc>
          <w:tcPr>
            <w:tcW w:w="499" w:type="pct"/>
            <w:tcBorders>
              <w:top w:val="nil"/>
              <w:left w:val="nil"/>
              <w:bottom w:val="nil"/>
              <w:right w:val="nil"/>
            </w:tcBorders>
          </w:tcPr>
          <w:p w14:paraId="1417C376" w14:textId="1FDF744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119.87</w:t>
            </w:r>
          </w:p>
        </w:tc>
        <w:tc>
          <w:tcPr>
            <w:tcW w:w="540" w:type="pct"/>
            <w:tcBorders>
              <w:top w:val="nil"/>
              <w:left w:val="nil"/>
              <w:bottom w:val="nil"/>
              <w:right w:val="nil"/>
            </w:tcBorders>
          </w:tcPr>
          <w:p w14:paraId="6EB251C4" w14:textId="6ED219F3"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11.35</w:t>
            </w:r>
          </w:p>
        </w:tc>
      </w:tr>
      <w:tr w:rsidR="007F2752" w:rsidRPr="007F2752" w14:paraId="4DD8D2E7" w14:textId="77777777" w:rsidTr="00BA4FCD">
        <w:trPr>
          <w:trHeight w:val="312"/>
          <w:jc w:val="center"/>
        </w:trPr>
        <w:tc>
          <w:tcPr>
            <w:tcW w:w="842" w:type="pct"/>
            <w:tcBorders>
              <w:top w:val="nil"/>
              <w:left w:val="nil"/>
              <w:bottom w:val="nil"/>
              <w:right w:val="nil"/>
            </w:tcBorders>
          </w:tcPr>
          <w:p w14:paraId="426C6353"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Furnishings, Household Equipment and Routine Household Maintenance</w:t>
            </w:r>
          </w:p>
        </w:tc>
        <w:tc>
          <w:tcPr>
            <w:tcW w:w="499" w:type="pct"/>
            <w:tcBorders>
              <w:top w:val="nil"/>
              <w:left w:val="nil"/>
              <w:bottom w:val="nil"/>
              <w:right w:val="nil"/>
            </w:tcBorders>
          </w:tcPr>
          <w:p w14:paraId="532B3C6B" w14:textId="1828243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104.42</w:t>
            </w:r>
          </w:p>
        </w:tc>
        <w:tc>
          <w:tcPr>
            <w:tcW w:w="540" w:type="pct"/>
            <w:tcBorders>
              <w:top w:val="nil"/>
              <w:left w:val="nil"/>
              <w:bottom w:val="nil"/>
              <w:right w:val="nil"/>
            </w:tcBorders>
          </w:tcPr>
          <w:p w14:paraId="3CB9C9D6" w14:textId="7CC759A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4.44</w:t>
            </w:r>
          </w:p>
        </w:tc>
        <w:tc>
          <w:tcPr>
            <w:tcW w:w="500" w:type="pct"/>
            <w:tcBorders>
              <w:top w:val="nil"/>
              <w:left w:val="nil"/>
              <w:bottom w:val="nil"/>
              <w:right w:val="nil"/>
            </w:tcBorders>
          </w:tcPr>
          <w:p w14:paraId="3E80DEF9" w14:textId="46F793F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105.92</w:t>
            </w:r>
          </w:p>
        </w:tc>
        <w:tc>
          <w:tcPr>
            <w:tcW w:w="540" w:type="pct"/>
            <w:tcBorders>
              <w:top w:val="nil"/>
              <w:left w:val="nil"/>
              <w:bottom w:val="nil"/>
              <w:right w:val="nil"/>
            </w:tcBorders>
          </w:tcPr>
          <w:p w14:paraId="70F6D431" w14:textId="02D71DE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4.44</w:t>
            </w:r>
          </w:p>
        </w:tc>
        <w:tc>
          <w:tcPr>
            <w:tcW w:w="499" w:type="pct"/>
            <w:tcBorders>
              <w:top w:val="nil"/>
              <w:left w:val="nil"/>
              <w:bottom w:val="nil"/>
              <w:right w:val="nil"/>
            </w:tcBorders>
          </w:tcPr>
          <w:p w14:paraId="48373E8E" w14:textId="2760656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102.43</w:t>
            </w:r>
          </w:p>
        </w:tc>
        <w:tc>
          <w:tcPr>
            <w:tcW w:w="541" w:type="pct"/>
            <w:tcBorders>
              <w:top w:val="nil"/>
              <w:left w:val="nil"/>
              <w:bottom w:val="nil"/>
              <w:right w:val="nil"/>
            </w:tcBorders>
          </w:tcPr>
          <w:p w14:paraId="0A67B703" w14:textId="31919AD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4.11</w:t>
            </w:r>
          </w:p>
        </w:tc>
        <w:tc>
          <w:tcPr>
            <w:tcW w:w="499" w:type="pct"/>
            <w:tcBorders>
              <w:top w:val="nil"/>
              <w:left w:val="nil"/>
              <w:bottom w:val="nil"/>
              <w:right w:val="nil"/>
            </w:tcBorders>
          </w:tcPr>
          <w:p w14:paraId="47E4B75F" w14:textId="7612668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100.14</w:t>
            </w:r>
          </w:p>
        </w:tc>
        <w:tc>
          <w:tcPr>
            <w:tcW w:w="540" w:type="pct"/>
            <w:tcBorders>
              <w:top w:val="nil"/>
              <w:left w:val="nil"/>
              <w:bottom w:val="nil"/>
              <w:right w:val="nil"/>
            </w:tcBorders>
          </w:tcPr>
          <w:p w14:paraId="2C5B83B7" w14:textId="3DD20490"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4.99</w:t>
            </w:r>
          </w:p>
        </w:tc>
      </w:tr>
      <w:tr w:rsidR="007F2752" w:rsidRPr="007F2752" w14:paraId="50BFFD82" w14:textId="77777777" w:rsidTr="00BA4FCD">
        <w:trPr>
          <w:trHeight w:val="312"/>
          <w:jc w:val="center"/>
        </w:trPr>
        <w:tc>
          <w:tcPr>
            <w:tcW w:w="842" w:type="pct"/>
            <w:tcBorders>
              <w:top w:val="nil"/>
              <w:left w:val="nil"/>
              <w:bottom w:val="nil"/>
              <w:right w:val="nil"/>
            </w:tcBorders>
          </w:tcPr>
          <w:p w14:paraId="121FD671"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Health</w:t>
            </w:r>
          </w:p>
        </w:tc>
        <w:tc>
          <w:tcPr>
            <w:tcW w:w="499" w:type="pct"/>
            <w:tcBorders>
              <w:top w:val="nil"/>
              <w:left w:val="nil"/>
              <w:bottom w:val="nil"/>
              <w:right w:val="nil"/>
            </w:tcBorders>
          </w:tcPr>
          <w:p w14:paraId="6A725D74" w14:textId="2568A7DA"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101.85</w:t>
            </w:r>
          </w:p>
        </w:tc>
        <w:tc>
          <w:tcPr>
            <w:tcW w:w="540" w:type="pct"/>
            <w:tcBorders>
              <w:top w:val="nil"/>
              <w:left w:val="nil"/>
              <w:bottom w:val="nil"/>
              <w:right w:val="nil"/>
            </w:tcBorders>
          </w:tcPr>
          <w:p w14:paraId="40781204" w14:textId="73E0681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3.57</w:t>
            </w:r>
          </w:p>
        </w:tc>
        <w:tc>
          <w:tcPr>
            <w:tcW w:w="500" w:type="pct"/>
            <w:tcBorders>
              <w:top w:val="nil"/>
              <w:left w:val="nil"/>
              <w:bottom w:val="nil"/>
              <w:right w:val="nil"/>
            </w:tcBorders>
          </w:tcPr>
          <w:p w14:paraId="59580C5A" w14:textId="0702DD04"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105.46</w:t>
            </w:r>
          </w:p>
        </w:tc>
        <w:tc>
          <w:tcPr>
            <w:tcW w:w="540" w:type="pct"/>
            <w:tcBorders>
              <w:top w:val="nil"/>
              <w:left w:val="nil"/>
              <w:bottom w:val="nil"/>
              <w:right w:val="nil"/>
            </w:tcBorders>
          </w:tcPr>
          <w:p w14:paraId="21DEBDED" w14:textId="67CFE9FB"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3.64</w:t>
            </w:r>
          </w:p>
        </w:tc>
        <w:tc>
          <w:tcPr>
            <w:tcW w:w="499" w:type="pct"/>
            <w:tcBorders>
              <w:top w:val="nil"/>
              <w:left w:val="nil"/>
              <w:bottom w:val="nil"/>
              <w:right w:val="nil"/>
            </w:tcBorders>
          </w:tcPr>
          <w:p w14:paraId="7928EFC8" w14:textId="553CB22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90.66</w:t>
            </w:r>
          </w:p>
        </w:tc>
        <w:tc>
          <w:tcPr>
            <w:tcW w:w="541" w:type="pct"/>
            <w:tcBorders>
              <w:top w:val="nil"/>
              <w:left w:val="nil"/>
              <w:bottom w:val="nil"/>
              <w:right w:val="nil"/>
            </w:tcBorders>
          </w:tcPr>
          <w:p w14:paraId="3283BED2" w14:textId="1898DF98"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4.27</w:t>
            </w:r>
          </w:p>
        </w:tc>
        <w:tc>
          <w:tcPr>
            <w:tcW w:w="499" w:type="pct"/>
            <w:tcBorders>
              <w:top w:val="nil"/>
              <w:left w:val="nil"/>
              <w:bottom w:val="nil"/>
              <w:right w:val="nil"/>
            </w:tcBorders>
          </w:tcPr>
          <w:p w14:paraId="033C5F2D" w14:textId="4CECF801"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107.78</w:t>
            </w:r>
          </w:p>
        </w:tc>
        <w:tc>
          <w:tcPr>
            <w:tcW w:w="540" w:type="pct"/>
            <w:tcBorders>
              <w:top w:val="nil"/>
              <w:left w:val="nil"/>
              <w:bottom w:val="nil"/>
              <w:right w:val="nil"/>
            </w:tcBorders>
          </w:tcPr>
          <w:p w14:paraId="3E1BEF81" w14:textId="3C116A4A"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1.97</w:t>
            </w:r>
          </w:p>
        </w:tc>
      </w:tr>
      <w:tr w:rsidR="007F2752" w:rsidRPr="007F2752" w14:paraId="593C9745" w14:textId="77777777" w:rsidTr="00BA4FCD">
        <w:trPr>
          <w:trHeight w:val="312"/>
          <w:jc w:val="center"/>
        </w:trPr>
        <w:tc>
          <w:tcPr>
            <w:tcW w:w="842" w:type="pct"/>
            <w:tcBorders>
              <w:top w:val="nil"/>
              <w:left w:val="nil"/>
              <w:bottom w:val="nil"/>
              <w:right w:val="nil"/>
            </w:tcBorders>
          </w:tcPr>
          <w:p w14:paraId="706D464E"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 xml:space="preserve">Transport </w:t>
            </w:r>
          </w:p>
        </w:tc>
        <w:tc>
          <w:tcPr>
            <w:tcW w:w="499" w:type="pct"/>
            <w:tcBorders>
              <w:top w:val="nil"/>
              <w:left w:val="nil"/>
              <w:bottom w:val="nil"/>
              <w:right w:val="nil"/>
            </w:tcBorders>
          </w:tcPr>
          <w:p w14:paraId="2B2F15A0" w14:textId="1B9CB28E"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115.47</w:t>
            </w:r>
          </w:p>
        </w:tc>
        <w:tc>
          <w:tcPr>
            <w:tcW w:w="540" w:type="pct"/>
            <w:tcBorders>
              <w:top w:val="nil"/>
              <w:left w:val="nil"/>
              <w:bottom w:val="nil"/>
              <w:right w:val="nil"/>
            </w:tcBorders>
          </w:tcPr>
          <w:p w14:paraId="485D5532" w14:textId="2D6BBBDE"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14.26</w:t>
            </w:r>
          </w:p>
        </w:tc>
        <w:tc>
          <w:tcPr>
            <w:tcW w:w="500" w:type="pct"/>
            <w:tcBorders>
              <w:top w:val="nil"/>
              <w:left w:val="nil"/>
              <w:bottom w:val="nil"/>
              <w:right w:val="nil"/>
            </w:tcBorders>
          </w:tcPr>
          <w:p w14:paraId="3F9A303D" w14:textId="0980B707"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113.44</w:t>
            </w:r>
          </w:p>
        </w:tc>
        <w:tc>
          <w:tcPr>
            <w:tcW w:w="540" w:type="pct"/>
            <w:tcBorders>
              <w:top w:val="nil"/>
              <w:left w:val="nil"/>
              <w:bottom w:val="nil"/>
              <w:right w:val="nil"/>
            </w:tcBorders>
          </w:tcPr>
          <w:p w14:paraId="19395C2B" w14:textId="00101C7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16.36</w:t>
            </w:r>
          </w:p>
        </w:tc>
        <w:tc>
          <w:tcPr>
            <w:tcW w:w="499" w:type="pct"/>
            <w:tcBorders>
              <w:top w:val="nil"/>
              <w:left w:val="nil"/>
              <w:bottom w:val="nil"/>
              <w:right w:val="nil"/>
            </w:tcBorders>
          </w:tcPr>
          <w:p w14:paraId="4891A674" w14:textId="6D8900F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139.39</w:t>
            </w:r>
          </w:p>
        </w:tc>
        <w:tc>
          <w:tcPr>
            <w:tcW w:w="541" w:type="pct"/>
            <w:tcBorders>
              <w:top w:val="nil"/>
              <w:left w:val="nil"/>
              <w:bottom w:val="nil"/>
              <w:right w:val="nil"/>
            </w:tcBorders>
          </w:tcPr>
          <w:p w14:paraId="16AB78E6" w14:textId="26303F39"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7.67</w:t>
            </w:r>
          </w:p>
        </w:tc>
        <w:tc>
          <w:tcPr>
            <w:tcW w:w="499" w:type="pct"/>
            <w:tcBorders>
              <w:top w:val="nil"/>
              <w:left w:val="nil"/>
              <w:bottom w:val="nil"/>
              <w:right w:val="nil"/>
            </w:tcBorders>
          </w:tcPr>
          <w:p w14:paraId="4B49D157" w14:textId="35DC68CE"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106.13</w:t>
            </w:r>
          </w:p>
        </w:tc>
        <w:tc>
          <w:tcPr>
            <w:tcW w:w="540" w:type="pct"/>
            <w:tcBorders>
              <w:top w:val="nil"/>
              <w:left w:val="nil"/>
              <w:bottom w:val="nil"/>
              <w:right w:val="nil"/>
            </w:tcBorders>
          </w:tcPr>
          <w:p w14:paraId="69F0E2E0" w14:textId="11B2A415"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14.39</w:t>
            </w:r>
          </w:p>
        </w:tc>
      </w:tr>
      <w:tr w:rsidR="007F2752" w:rsidRPr="007F2752" w14:paraId="1D1878F9" w14:textId="77777777" w:rsidTr="00BA4FCD">
        <w:trPr>
          <w:trHeight w:val="312"/>
          <w:jc w:val="center"/>
        </w:trPr>
        <w:tc>
          <w:tcPr>
            <w:tcW w:w="842" w:type="pct"/>
            <w:tcBorders>
              <w:top w:val="nil"/>
              <w:left w:val="nil"/>
              <w:bottom w:val="nil"/>
              <w:right w:val="nil"/>
            </w:tcBorders>
          </w:tcPr>
          <w:p w14:paraId="0484217D"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Information and Communication</w:t>
            </w:r>
          </w:p>
        </w:tc>
        <w:tc>
          <w:tcPr>
            <w:tcW w:w="499" w:type="pct"/>
            <w:tcBorders>
              <w:top w:val="nil"/>
              <w:left w:val="nil"/>
              <w:bottom w:val="nil"/>
              <w:right w:val="nil"/>
            </w:tcBorders>
          </w:tcPr>
          <w:p w14:paraId="5C056FB5" w14:textId="71DD6E42"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96.24</w:t>
            </w:r>
          </w:p>
        </w:tc>
        <w:tc>
          <w:tcPr>
            <w:tcW w:w="540" w:type="pct"/>
            <w:tcBorders>
              <w:top w:val="nil"/>
              <w:left w:val="nil"/>
              <w:bottom w:val="nil"/>
              <w:right w:val="nil"/>
            </w:tcBorders>
          </w:tcPr>
          <w:p w14:paraId="579B4E8A" w14:textId="48E3E43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5.09</w:t>
            </w:r>
          </w:p>
        </w:tc>
        <w:tc>
          <w:tcPr>
            <w:tcW w:w="500" w:type="pct"/>
            <w:tcBorders>
              <w:top w:val="nil"/>
              <w:left w:val="nil"/>
              <w:bottom w:val="nil"/>
              <w:right w:val="nil"/>
            </w:tcBorders>
          </w:tcPr>
          <w:p w14:paraId="7C20F186" w14:textId="01BF12E8"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93.16</w:t>
            </w:r>
          </w:p>
        </w:tc>
        <w:tc>
          <w:tcPr>
            <w:tcW w:w="540" w:type="pct"/>
            <w:tcBorders>
              <w:top w:val="nil"/>
              <w:left w:val="nil"/>
              <w:bottom w:val="nil"/>
              <w:right w:val="nil"/>
            </w:tcBorders>
          </w:tcPr>
          <w:p w14:paraId="16DEA961" w14:textId="668088B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5.09</w:t>
            </w:r>
          </w:p>
        </w:tc>
        <w:tc>
          <w:tcPr>
            <w:tcW w:w="499" w:type="pct"/>
            <w:tcBorders>
              <w:top w:val="nil"/>
              <w:left w:val="nil"/>
              <w:bottom w:val="nil"/>
              <w:right w:val="nil"/>
            </w:tcBorders>
          </w:tcPr>
          <w:p w14:paraId="77149FEA" w14:textId="40958302"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101.29</w:t>
            </w:r>
          </w:p>
        </w:tc>
        <w:tc>
          <w:tcPr>
            <w:tcW w:w="541" w:type="pct"/>
            <w:tcBorders>
              <w:top w:val="nil"/>
              <w:left w:val="nil"/>
              <w:bottom w:val="nil"/>
              <w:right w:val="nil"/>
            </w:tcBorders>
          </w:tcPr>
          <w:p w14:paraId="6D47BE41" w14:textId="3868A12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5.03</w:t>
            </w:r>
          </w:p>
        </w:tc>
        <w:tc>
          <w:tcPr>
            <w:tcW w:w="499" w:type="pct"/>
            <w:tcBorders>
              <w:top w:val="nil"/>
              <w:left w:val="nil"/>
              <w:bottom w:val="nil"/>
              <w:right w:val="nil"/>
            </w:tcBorders>
          </w:tcPr>
          <w:p w14:paraId="745AB354" w14:textId="7D59170F"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103.77</w:t>
            </w:r>
          </w:p>
        </w:tc>
        <w:tc>
          <w:tcPr>
            <w:tcW w:w="540" w:type="pct"/>
            <w:tcBorders>
              <w:top w:val="nil"/>
              <w:left w:val="nil"/>
              <w:bottom w:val="nil"/>
              <w:right w:val="nil"/>
            </w:tcBorders>
          </w:tcPr>
          <w:p w14:paraId="569E9720" w14:textId="0EC3B5BA"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5.19</w:t>
            </w:r>
          </w:p>
        </w:tc>
      </w:tr>
      <w:tr w:rsidR="007F2752" w:rsidRPr="007F2752" w14:paraId="153A2C2F" w14:textId="77777777" w:rsidTr="00BA4FCD">
        <w:trPr>
          <w:trHeight w:val="312"/>
          <w:jc w:val="center"/>
        </w:trPr>
        <w:tc>
          <w:tcPr>
            <w:tcW w:w="842" w:type="pct"/>
            <w:tcBorders>
              <w:top w:val="nil"/>
              <w:left w:val="nil"/>
              <w:bottom w:val="nil"/>
              <w:right w:val="nil"/>
            </w:tcBorders>
          </w:tcPr>
          <w:p w14:paraId="4EE5B3D6"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Recreation, Sport, Culture, Gardens and Pets</w:t>
            </w:r>
          </w:p>
        </w:tc>
        <w:tc>
          <w:tcPr>
            <w:tcW w:w="499" w:type="pct"/>
            <w:tcBorders>
              <w:top w:val="nil"/>
              <w:left w:val="nil"/>
              <w:bottom w:val="nil"/>
              <w:right w:val="nil"/>
            </w:tcBorders>
          </w:tcPr>
          <w:p w14:paraId="5D30E83D" w14:textId="1DCE433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133.50</w:t>
            </w:r>
          </w:p>
        </w:tc>
        <w:tc>
          <w:tcPr>
            <w:tcW w:w="540" w:type="pct"/>
            <w:tcBorders>
              <w:top w:val="nil"/>
              <w:left w:val="nil"/>
              <w:bottom w:val="nil"/>
              <w:right w:val="nil"/>
            </w:tcBorders>
          </w:tcPr>
          <w:p w14:paraId="384A61A6" w14:textId="21A86E0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1.69</w:t>
            </w:r>
          </w:p>
        </w:tc>
        <w:tc>
          <w:tcPr>
            <w:tcW w:w="500" w:type="pct"/>
            <w:tcBorders>
              <w:top w:val="nil"/>
              <w:left w:val="nil"/>
              <w:bottom w:val="nil"/>
              <w:right w:val="nil"/>
            </w:tcBorders>
          </w:tcPr>
          <w:p w14:paraId="1890EFF4" w14:textId="3DA539F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135.23</w:t>
            </w:r>
          </w:p>
        </w:tc>
        <w:tc>
          <w:tcPr>
            <w:tcW w:w="540" w:type="pct"/>
            <w:tcBorders>
              <w:top w:val="nil"/>
              <w:left w:val="nil"/>
              <w:bottom w:val="nil"/>
              <w:right w:val="nil"/>
            </w:tcBorders>
          </w:tcPr>
          <w:p w14:paraId="0B522488" w14:textId="3EE4B21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1.65</w:t>
            </w:r>
          </w:p>
        </w:tc>
        <w:tc>
          <w:tcPr>
            <w:tcW w:w="499" w:type="pct"/>
            <w:tcBorders>
              <w:top w:val="nil"/>
              <w:left w:val="nil"/>
              <w:bottom w:val="nil"/>
              <w:right w:val="nil"/>
            </w:tcBorders>
          </w:tcPr>
          <w:p w14:paraId="6950346B" w14:textId="571B4E41"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125.90</w:t>
            </w:r>
          </w:p>
        </w:tc>
        <w:tc>
          <w:tcPr>
            <w:tcW w:w="541" w:type="pct"/>
            <w:tcBorders>
              <w:top w:val="nil"/>
              <w:left w:val="nil"/>
              <w:bottom w:val="nil"/>
              <w:right w:val="nil"/>
            </w:tcBorders>
          </w:tcPr>
          <w:p w14:paraId="44F7E3DB" w14:textId="0F8C013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1.72</w:t>
            </w:r>
          </w:p>
        </w:tc>
        <w:tc>
          <w:tcPr>
            <w:tcW w:w="499" w:type="pct"/>
            <w:tcBorders>
              <w:top w:val="nil"/>
              <w:left w:val="nil"/>
              <w:bottom w:val="nil"/>
              <w:right w:val="nil"/>
            </w:tcBorders>
          </w:tcPr>
          <w:p w14:paraId="74ED337A" w14:textId="79AF1332"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137.33</w:t>
            </w:r>
          </w:p>
        </w:tc>
        <w:tc>
          <w:tcPr>
            <w:tcW w:w="540" w:type="pct"/>
            <w:tcBorders>
              <w:top w:val="nil"/>
              <w:left w:val="nil"/>
              <w:bottom w:val="nil"/>
              <w:right w:val="nil"/>
            </w:tcBorders>
          </w:tcPr>
          <w:p w14:paraId="4ADCD73D" w14:textId="73000CDD"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1.85</w:t>
            </w:r>
          </w:p>
        </w:tc>
      </w:tr>
      <w:tr w:rsidR="007F2752" w:rsidRPr="007F2752" w14:paraId="2CD3B88D" w14:textId="77777777" w:rsidTr="00BA4FCD">
        <w:trPr>
          <w:trHeight w:val="312"/>
          <w:jc w:val="center"/>
        </w:trPr>
        <w:tc>
          <w:tcPr>
            <w:tcW w:w="842" w:type="pct"/>
            <w:tcBorders>
              <w:top w:val="nil"/>
              <w:left w:val="nil"/>
              <w:bottom w:val="nil"/>
              <w:right w:val="nil"/>
            </w:tcBorders>
          </w:tcPr>
          <w:p w14:paraId="73BDC590"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Education Services</w:t>
            </w:r>
          </w:p>
        </w:tc>
        <w:tc>
          <w:tcPr>
            <w:tcW w:w="499" w:type="pct"/>
            <w:tcBorders>
              <w:top w:val="nil"/>
              <w:left w:val="nil"/>
              <w:bottom w:val="nil"/>
              <w:right w:val="nil"/>
            </w:tcBorders>
          </w:tcPr>
          <w:p w14:paraId="525111E2" w14:textId="19261729"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108.80</w:t>
            </w:r>
          </w:p>
        </w:tc>
        <w:tc>
          <w:tcPr>
            <w:tcW w:w="540" w:type="pct"/>
            <w:tcBorders>
              <w:top w:val="nil"/>
              <w:left w:val="nil"/>
              <w:bottom w:val="nil"/>
              <w:right w:val="nil"/>
            </w:tcBorders>
          </w:tcPr>
          <w:p w14:paraId="0B27EC96" w14:textId="4531265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3.56</w:t>
            </w:r>
          </w:p>
        </w:tc>
        <w:tc>
          <w:tcPr>
            <w:tcW w:w="500" w:type="pct"/>
            <w:tcBorders>
              <w:top w:val="nil"/>
              <w:left w:val="nil"/>
              <w:bottom w:val="nil"/>
              <w:right w:val="nil"/>
            </w:tcBorders>
          </w:tcPr>
          <w:p w14:paraId="15ABF609" w14:textId="17847BC7"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109.78</w:t>
            </w:r>
          </w:p>
        </w:tc>
        <w:tc>
          <w:tcPr>
            <w:tcW w:w="540" w:type="pct"/>
            <w:tcBorders>
              <w:top w:val="nil"/>
              <w:left w:val="nil"/>
              <w:bottom w:val="nil"/>
              <w:right w:val="nil"/>
            </w:tcBorders>
          </w:tcPr>
          <w:p w14:paraId="010A6BF3" w14:textId="549E5632"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3.70</w:t>
            </w:r>
          </w:p>
        </w:tc>
        <w:tc>
          <w:tcPr>
            <w:tcW w:w="499" w:type="pct"/>
            <w:tcBorders>
              <w:top w:val="nil"/>
              <w:left w:val="nil"/>
              <w:bottom w:val="nil"/>
              <w:right w:val="nil"/>
            </w:tcBorders>
          </w:tcPr>
          <w:p w14:paraId="07DBF0FE" w14:textId="7528635A"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99.95</w:t>
            </w:r>
          </w:p>
        </w:tc>
        <w:tc>
          <w:tcPr>
            <w:tcW w:w="541" w:type="pct"/>
            <w:tcBorders>
              <w:top w:val="nil"/>
              <w:left w:val="nil"/>
              <w:bottom w:val="nil"/>
              <w:right w:val="nil"/>
            </w:tcBorders>
          </w:tcPr>
          <w:p w14:paraId="1BB8FE18" w14:textId="0D50ACE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3.49</w:t>
            </w:r>
          </w:p>
        </w:tc>
        <w:tc>
          <w:tcPr>
            <w:tcW w:w="499" w:type="pct"/>
            <w:tcBorders>
              <w:top w:val="nil"/>
              <w:left w:val="nil"/>
              <w:bottom w:val="nil"/>
              <w:right w:val="nil"/>
            </w:tcBorders>
          </w:tcPr>
          <w:p w14:paraId="22F89814" w14:textId="443E7859"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120.08</w:t>
            </w:r>
          </w:p>
        </w:tc>
        <w:tc>
          <w:tcPr>
            <w:tcW w:w="540" w:type="pct"/>
            <w:tcBorders>
              <w:top w:val="nil"/>
              <w:left w:val="nil"/>
              <w:bottom w:val="nil"/>
              <w:right w:val="nil"/>
            </w:tcBorders>
          </w:tcPr>
          <w:p w14:paraId="35EEFFAF" w14:textId="135DC605"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2.93</w:t>
            </w:r>
          </w:p>
        </w:tc>
      </w:tr>
      <w:tr w:rsidR="007F2752" w:rsidRPr="007F2752" w14:paraId="09FC6FB7" w14:textId="77777777" w:rsidTr="00BA4FCD">
        <w:trPr>
          <w:trHeight w:val="312"/>
          <w:jc w:val="center"/>
        </w:trPr>
        <w:tc>
          <w:tcPr>
            <w:tcW w:w="842" w:type="pct"/>
            <w:tcBorders>
              <w:top w:val="nil"/>
              <w:left w:val="nil"/>
              <w:bottom w:val="nil"/>
              <w:right w:val="nil"/>
            </w:tcBorders>
          </w:tcPr>
          <w:p w14:paraId="515BBE75"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Restaurants and Accommodation Services</w:t>
            </w:r>
          </w:p>
          <w:p w14:paraId="47A6620C" w14:textId="77777777" w:rsidR="00BA4FCD" w:rsidRPr="007F2752" w:rsidRDefault="00BA4FCD" w:rsidP="00BA4FCD">
            <w:pPr>
              <w:autoSpaceDE w:val="0"/>
              <w:autoSpaceDN w:val="0"/>
              <w:adjustRightInd w:val="0"/>
              <w:spacing w:after="0" w:line="240" w:lineRule="auto"/>
              <w:rPr>
                <w:rFonts w:ascii="Arial" w:hAnsi="Arial" w:cs="Arial"/>
                <w:sz w:val="18"/>
                <w:szCs w:val="18"/>
              </w:rPr>
            </w:pPr>
          </w:p>
        </w:tc>
        <w:tc>
          <w:tcPr>
            <w:tcW w:w="499" w:type="pct"/>
            <w:tcBorders>
              <w:top w:val="nil"/>
              <w:left w:val="nil"/>
              <w:bottom w:val="nil"/>
              <w:right w:val="nil"/>
            </w:tcBorders>
          </w:tcPr>
          <w:p w14:paraId="550C5481" w14:textId="19B2B6B6"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115.60</w:t>
            </w:r>
          </w:p>
        </w:tc>
        <w:tc>
          <w:tcPr>
            <w:tcW w:w="540" w:type="pct"/>
            <w:tcBorders>
              <w:top w:val="nil"/>
              <w:left w:val="nil"/>
              <w:bottom w:val="nil"/>
              <w:right w:val="nil"/>
            </w:tcBorders>
          </w:tcPr>
          <w:p w14:paraId="5512B327" w14:textId="51701B51"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2.79</w:t>
            </w:r>
          </w:p>
        </w:tc>
        <w:tc>
          <w:tcPr>
            <w:tcW w:w="500" w:type="pct"/>
            <w:tcBorders>
              <w:top w:val="nil"/>
              <w:left w:val="nil"/>
              <w:bottom w:val="nil"/>
              <w:right w:val="nil"/>
            </w:tcBorders>
          </w:tcPr>
          <w:p w14:paraId="496FB449" w14:textId="05FFF819"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114.44</w:t>
            </w:r>
          </w:p>
        </w:tc>
        <w:tc>
          <w:tcPr>
            <w:tcW w:w="540" w:type="pct"/>
            <w:tcBorders>
              <w:top w:val="nil"/>
              <w:left w:val="nil"/>
              <w:bottom w:val="nil"/>
              <w:right w:val="nil"/>
            </w:tcBorders>
          </w:tcPr>
          <w:p w14:paraId="5D643B8B" w14:textId="1A3314F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2.84</w:t>
            </w:r>
          </w:p>
        </w:tc>
        <w:tc>
          <w:tcPr>
            <w:tcW w:w="499" w:type="pct"/>
            <w:tcBorders>
              <w:top w:val="nil"/>
              <w:left w:val="nil"/>
              <w:bottom w:val="nil"/>
              <w:right w:val="nil"/>
            </w:tcBorders>
          </w:tcPr>
          <w:p w14:paraId="694D3A55" w14:textId="7CD45C43"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102.63</w:t>
            </w:r>
          </w:p>
        </w:tc>
        <w:tc>
          <w:tcPr>
            <w:tcW w:w="541" w:type="pct"/>
            <w:tcBorders>
              <w:top w:val="nil"/>
              <w:left w:val="nil"/>
              <w:bottom w:val="nil"/>
              <w:right w:val="nil"/>
            </w:tcBorders>
          </w:tcPr>
          <w:p w14:paraId="52C3ABDD" w14:textId="4A8DDC4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2.89</w:t>
            </w:r>
          </w:p>
        </w:tc>
        <w:tc>
          <w:tcPr>
            <w:tcW w:w="499" w:type="pct"/>
            <w:tcBorders>
              <w:top w:val="nil"/>
              <w:left w:val="nil"/>
              <w:bottom w:val="nil"/>
              <w:right w:val="nil"/>
            </w:tcBorders>
          </w:tcPr>
          <w:p w14:paraId="37A52716" w14:textId="75A8285C"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149.37</w:t>
            </w:r>
          </w:p>
        </w:tc>
        <w:tc>
          <w:tcPr>
            <w:tcW w:w="540" w:type="pct"/>
            <w:tcBorders>
              <w:top w:val="nil"/>
              <w:left w:val="nil"/>
              <w:bottom w:val="nil"/>
              <w:right w:val="nil"/>
            </w:tcBorders>
          </w:tcPr>
          <w:p w14:paraId="55D93CC0" w14:textId="4A0652BD"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2.38</w:t>
            </w:r>
          </w:p>
        </w:tc>
      </w:tr>
      <w:tr w:rsidR="007F2752" w:rsidRPr="007F2752" w14:paraId="167CF993" w14:textId="77777777" w:rsidTr="00BA4FCD">
        <w:trPr>
          <w:trHeight w:val="312"/>
          <w:jc w:val="center"/>
        </w:trPr>
        <w:tc>
          <w:tcPr>
            <w:tcW w:w="842" w:type="pct"/>
            <w:tcBorders>
              <w:top w:val="nil"/>
              <w:left w:val="nil"/>
              <w:bottom w:val="nil"/>
              <w:right w:val="nil"/>
            </w:tcBorders>
          </w:tcPr>
          <w:p w14:paraId="34566A6A"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Insurance and Financial Services</w:t>
            </w:r>
          </w:p>
          <w:p w14:paraId="723D416B" w14:textId="77777777" w:rsidR="00BA4FCD" w:rsidRPr="007F2752" w:rsidRDefault="00BA4FCD" w:rsidP="00BA4FCD">
            <w:pPr>
              <w:autoSpaceDE w:val="0"/>
              <w:autoSpaceDN w:val="0"/>
              <w:adjustRightInd w:val="0"/>
              <w:spacing w:after="0" w:line="240" w:lineRule="auto"/>
              <w:rPr>
                <w:rFonts w:ascii="Arial" w:hAnsi="Arial" w:cs="Arial"/>
                <w:sz w:val="18"/>
                <w:szCs w:val="18"/>
              </w:rPr>
            </w:pPr>
          </w:p>
        </w:tc>
        <w:tc>
          <w:tcPr>
            <w:tcW w:w="499" w:type="pct"/>
            <w:tcBorders>
              <w:top w:val="nil"/>
              <w:left w:val="nil"/>
              <w:bottom w:val="nil"/>
              <w:right w:val="nil"/>
            </w:tcBorders>
          </w:tcPr>
          <w:p w14:paraId="330388B4" w14:textId="0B209511"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104.19</w:t>
            </w:r>
          </w:p>
        </w:tc>
        <w:tc>
          <w:tcPr>
            <w:tcW w:w="540" w:type="pct"/>
            <w:tcBorders>
              <w:top w:val="nil"/>
              <w:left w:val="nil"/>
              <w:bottom w:val="nil"/>
              <w:right w:val="nil"/>
            </w:tcBorders>
          </w:tcPr>
          <w:p w14:paraId="29A02B59" w14:textId="28A57815"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4.28</w:t>
            </w:r>
          </w:p>
        </w:tc>
        <w:tc>
          <w:tcPr>
            <w:tcW w:w="500" w:type="pct"/>
            <w:tcBorders>
              <w:top w:val="nil"/>
              <w:left w:val="nil"/>
              <w:bottom w:val="nil"/>
              <w:right w:val="nil"/>
            </w:tcBorders>
          </w:tcPr>
          <w:p w14:paraId="00ABB387" w14:textId="69FE3744"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104.23</w:t>
            </w:r>
          </w:p>
        </w:tc>
        <w:tc>
          <w:tcPr>
            <w:tcW w:w="540" w:type="pct"/>
            <w:tcBorders>
              <w:top w:val="nil"/>
              <w:left w:val="nil"/>
              <w:bottom w:val="nil"/>
              <w:right w:val="nil"/>
            </w:tcBorders>
          </w:tcPr>
          <w:p w14:paraId="5612EC60" w14:textId="50CB592A"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3.31</w:t>
            </w:r>
          </w:p>
        </w:tc>
        <w:tc>
          <w:tcPr>
            <w:tcW w:w="499" w:type="pct"/>
            <w:tcBorders>
              <w:top w:val="nil"/>
              <w:left w:val="nil"/>
              <w:bottom w:val="nil"/>
              <w:right w:val="nil"/>
            </w:tcBorders>
          </w:tcPr>
          <w:p w14:paraId="2F0310C5" w14:textId="40429E5B"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102.16</w:t>
            </w:r>
          </w:p>
        </w:tc>
        <w:tc>
          <w:tcPr>
            <w:tcW w:w="541" w:type="pct"/>
            <w:tcBorders>
              <w:top w:val="nil"/>
              <w:left w:val="nil"/>
              <w:bottom w:val="nil"/>
              <w:right w:val="nil"/>
            </w:tcBorders>
          </w:tcPr>
          <w:p w14:paraId="23A7181B" w14:textId="6918CCFB"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6.36</w:t>
            </w:r>
          </w:p>
        </w:tc>
        <w:tc>
          <w:tcPr>
            <w:tcW w:w="499" w:type="pct"/>
            <w:tcBorders>
              <w:top w:val="nil"/>
              <w:left w:val="nil"/>
              <w:bottom w:val="nil"/>
              <w:right w:val="nil"/>
            </w:tcBorders>
          </w:tcPr>
          <w:p w14:paraId="5C5482AC" w14:textId="04123CF9"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107.78</w:t>
            </w:r>
          </w:p>
        </w:tc>
        <w:tc>
          <w:tcPr>
            <w:tcW w:w="540" w:type="pct"/>
            <w:tcBorders>
              <w:top w:val="nil"/>
              <w:left w:val="nil"/>
              <w:bottom w:val="nil"/>
              <w:right w:val="nil"/>
            </w:tcBorders>
          </w:tcPr>
          <w:p w14:paraId="3125E989" w14:textId="5484DFD7"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5.86</w:t>
            </w:r>
          </w:p>
        </w:tc>
      </w:tr>
      <w:tr w:rsidR="007F2752" w:rsidRPr="007F2752" w14:paraId="57569866" w14:textId="77777777" w:rsidTr="00BA4FCD">
        <w:trPr>
          <w:trHeight w:val="312"/>
          <w:jc w:val="center"/>
        </w:trPr>
        <w:tc>
          <w:tcPr>
            <w:tcW w:w="842" w:type="pct"/>
            <w:tcBorders>
              <w:top w:val="nil"/>
              <w:left w:val="nil"/>
              <w:bottom w:val="nil"/>
              <w:right w:val="nil"/>
            </w:tcBorders>
          </w:tcPr>
          <w:p w14:paraId="537F36D8" w14:textId="77777777" w:rsidR="00BA4FCD" w:rsidRPr="007F2752" w:rsidRDefault="00BA4FCD" w:rsidP="00BA4FCD">
            <w:pPr>
              <w:autoSpaceDE w:val="0"/>
              <w:autoSpaceDN w:val="0"/>
              <w:adjustRightInd w:val="0"/>
              <w:spacing w:after="0" w:line="240" w:lineRule="auto"/>
              <w:rPr>
                <w:rFonts w:ascii="Arial" w:hAnsi="Arial" w:cs="Arial"/>
                <w:sz w:val="18"/>
                <w:szCs w:val="18"/>
              </w:rPr>
            </w:pPr>
            <w:r w:rsidRPr="007F2752">
              <w:rPr>
                <w:rFonts w:ascii="Arial" w:hAnsi="Arial" w:cs="Arial"/>
                <w:sz w:val="18"/>
                <w:szCs w:val="18"/>
              </w:rPr>
              <w:t xml:space="preserve">Personal Care, Social Protection, and Miscellaneous Goods and Services </w:t>
            </w:r>
          </w:p>
        </w:tc>
        <w:tc>
          <w:tcPr>
            <w:tcW w:w="499" w:type="pct"/>
            <w:tcBorders>
              <w:top w:val="nil"/>
              <w:left w:val="nil"/>
              <w:bottom w:val="nil"/>
              <w:right w:val="nil"/>
            </w:tcBorders>
          </w:tcPr>
          <w:p w14:paraId="5267F062" w14:textId="0464F30D"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117.24</w:t>
            </w:r>
          </w:p>
        </w:tc>
        <w:tc>
          <w:tcPr>
            <w:tcW w:w="540" w:type="pct"/>
            <w:tcBorders>
              <w:top w:val="nil"/>
              <w:left w:val="nil"/>
              <w:bottom w:val="nil"/>
              <w:right w:val="nil"/>
            </w:tcBorders>
          </w:tcPr>
          <w:p w14:paraId="787DB95D" w14:textId="639210C0"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12.90</w:t>
            </w:r>
          </w:p>
        </w:tc>
        <w:tc>
          <w:tcPr>
            <w:tcW w:w="500" w:type="pct"/>
            <w:tcBorders>
              <w:top w:val="nil"/>
              <w:left w:val="nil"/>
              <w:bottom w:val="nil"/>
              <w:right w:val="nil"/>
            </w:tcBorders>
          </w:tcPr>
          <w:p w14:paraId="0A3D15DB" w14:textId="1BF2F32A"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118.37</w:t>
            </w:r>
          </w:p>
        </w:tc>
        <w:tc>
          <w:tcPr>
            <w:tcW w:w="540" w:type="pct"/>
            <w:tcBorders>
              <w:top w:val="nil"/>
              <w:left w:val="nil"/>
              <w:bottom w:val="nil"/>
              <w:right w:val="nil"/>
            </w:tcBorders>
          </w:tcPr>
          <w:p w14:paraId="647C29C7" w14:textId="6323DE57"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12.51</w:t>
            </w:r>
          </w:p>
        </w:tc>
        <w:tc>
          <w:tcPr>
            <w:tcW w:w="499" w:type="pct"/>
            <w:tcBorders>
              <w:top w:val="nil"/>
              <w:left w:val="nil"/>
              <w:bottom w:val="nil"/>
              <w:right w:val="nil"/>
            </w:tcBorders>
          </w:tcPr>
          <w:p w14:paraId="0A5BB27B" w14:textId="42B64483"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115.45</w:t>
            </w:r>
          </w:p>
        </w:tc>
        <w:tc>
          <w:tcPr>
            <w:tcW w:w="541" w:type="pct"/>
            <w:tcBorders>
              <w:top w:val="nil"/>
              <w:left w:val="nil"/>
              <w:bottom w:val="nil"/>
              <w:right w:val="nil"/>
            </w:tcBorders>
          </w:tcPr>
          <w:p w14:paraId="7ADABD78" w14:textId="7627D8DF" w:rsidR="00BA4FCD" w:rsidRPr="007F2752" w:rsidRDefault="00BA4FCD" w:rsidP="001E53A3">
            <w:pPr>
              <w:ind w:firstLineChars="100" w:firstLine="180"/>
              <w:jc w:val="right"/>
              <w:rPr>
                <w:rFonts w:ascii="Arial" w:hAnsi="Arial" w:cs="Arial"/>
                <w:sz w:val="18"/>
                <w:szCs w:val="18"/>
              </w:rPr>
            </w:pPr>
            <w:r w:rsidRPr="007F2752">
              <w:rPr>
                <w:rFonts w:ascii="Arial" w:hAnsi="Arial" w:cs="Arial"/>
                <w:sz w:val="18"/>
                <w:szCs w:val="18"/>
              </w:rPr>
              <w:t>12.26</w:t>
            </w:r>
          </w:p>
        </w:tc>
        <w:tc>
          <w:tcPr>
            <w:tcW w:w="499" w:type="pct"/>
            <w:tcBorders>
              <w:top w:val="nil"/>
              <w:left w:val="nil"/>
              <w:bottom w:val="nil"/>
              <w:right w:val="nil"/>
            </w:tcBorders>
          </w:tcPr>
          <w:p w14:paraId="34A3ABEA" w14:textId="33F3E4FE" w:rsidR="00BA4FCD" w:rsidRPr="007F2752" w:rsidRDefault="00BA4FCD" w:rsidP="001E53A3">
            <w:pPr>
              <w:ind w:firstLineChars="100" w:firstLine="180"/>
              <w:jc w:val="right"/>
              <w:rPr>
                <w:rFonts w:ascii="Arial" w:hAnsi="Arial" w:cs="Arial"/>
                <w:sz w:val="18"/>
                <w:szCs w:val="18"/>
              </w:rPr>
            </w:pPr>
            <w:r w:rsidRPr="007F2752">
              <w:rPr>
                <w:rFonts w:ascii="Arial" w:hAnsi="Arial" w:cs="Arial" w:hint="cs"/>
                <w:sz w:val="18"/>
                <w:szCs w:val="18"/>
                <w:rtl/>
              </w:rPr>
              <w:t>114.92</w:t>
            </w:r>
          </w:p>
        </w:tc>
        <w:tc>
          <w:tcPr>
            <w:tcW w:w="540" w:type="pct"/>
            <w:tcBorders>
              <w:top w:val="nil"/>
              <w:left w:val="nil"/>
              <w:bottom w:val="nil"/>
              <w:right w:val="nil"/>
            </w:tcBorders>
          </w:tcPr>
          <w:p w14:paraId="06070BA6" w14:textId="7D249DFC" w:rsidR="00BA4FCD" w:rsidRPr="007F2752" w:rsidRDefault="00BA4FCD" w:rsidP="001E53A3">
            <w:pPr>
              <w:ind w:firstLineChars="100" w:firstLine="180"/>
              <w:jc w:val="right"/>
              <w:rPr>
                <w:rFonts w:ascii="Arial" w:hAnsi="Arial" w:cs="Arial"/>
                <w:sz w:val="18"/>
                <w:szCs w:val="18"/>
                <w:rtl/>
              </w:rPr>
            </w:pPr>
            <w:r w:rsidRPr="007F2752">
              <w:rPr>
                <w:rFonts w:ascii="Arial" w:hAnsi="Arial" w:cs="Arial" w:hint="cs"/>
                <w:sz w:val="18"/>
                <w:szCs w:val="18"/>
                <w:rtl/>
              </w:rPr>
              <w:t>15.99</w:t>
            </w:r>
          </w:p>
        </w:tc>
      </w:tr>
      <w:tr w:rsidR="007F2752" w:rsidRPr="007F2752" w14:paraId="0810FB9C" w14:textId="77777777" w:rsidTr="00BA4FCD">
        <w:trPr>
          <w:trHeight w:val="312"/>
          <w:jc w:val="center"/>
        </w:trPr>
        <w:tc>
          <w:tcPr>
            <w:tcW w:w="842" w:type="pct"/>
            <w:tcBorders>
              <w:top w:val="nil"/>
              <w:left w:val="nil"/>
              <w:bottom w:val="single" w:sz="12" w:space="0" w:color="auto"/>
              <w:right w:val="nil"/>
            </w:tcBorders>
          </w:tcPr>
          <w:p w14:paraId="30216AA1" w14:textId="77777777" w:rsidR="00BA4FCD" w:rsidRPr="007F2752" w:rsidRDefault="00BA4FCD" w:rsidP="00BA4FCD">
            <w:pPr>
              <w:autoSpaceDE w:val="0"/>
              <w:autoSpaceDN w:val="0"/>
              <w:adjustRightInd w:val="0"/>
              <w:spacing w:after="0" w:line="240" w:lineRule="auto"/>
              <w:rPr>
                <w:rFonts w:ascii="Arial" w:hAnsi="Arial" w:cs="Arial"/>
                <w:b/>
                <w:bCs/>
                <w:sz w:val="18"/>
                <w:szCs w:val="18"/>
              </w:rPr>
            </w:pPr>
            <w:r w:rsidRPr="007F2752">
              <w:rPr>
                <w:rFonts w:ascii="Arial" w:hAnsi="Arial" w:cs="Arial"/>
                <w:b/>
                <w:bCs/>
                <w:sz w:val="18"/>
                <w:szCs w:val="18"/>
              </w:rPr>
              <w:t>Consumer Price Index</w:t>
            </w:r>
          </w:p>
        </w:tc>
        <w:tc>
          <w:tcPr>
            <w:tcW w:w="499" w:type="pct"/>
            <w:tcBorders>
              <w:top w:val="nil"/>
              <w:left w:val="nil"/>
              <w:bottom w:val="single" w:sz="12" w:space="0" w:color="auto"/>
              <w:right w:val="nil"/>
            </w:tcBorders>
          </w:tcPr>
          <w:p w14:paraId="724BB276" w14:textId="77777777" w:rsidR="00BA4FCD" w:rsidRPr="007F2752" w:rsidRDefault="00BA4FCD" w:rsidP="001E53A3">
            <w:pPr>
              <w:ind w:firstLineChars="100" w:firstLine="181"/>
              <w:jc w:val="right"/>
              <w:rPr>
                <w:rFonts w:ascii="Arial" w:hAnsi="Arial" w:cs="Arial"/>
                <w:b/>
                <w:bCs/>
                <w:sz w:val="18"/>
                <w:szCs w:val="18"/>
              </w:rPr>
            </w:pPr>
            <w:r w:rsidRPr="007F2752">
              <w:rPr>
                <w:rFonts w:ascii="Arial" w:hAnsi="Arial" w:cs="Arial"/>
                <w:b/>
                <w:bCs/>
                <w:sz w:val="18"/>
                <w:szCs w:val="18"/>
              </w:rPr>
              <w:t>112.12</w:t>
            </w:r>
          </w:p>
          <w:p w14:paraId="0D0479B5" w14:textId="00CDCD5A" w:rsidR="00BA4FCD" w:rsidRPr="007F2752" w:rsidRDefault="00BA4FCD" w:rsidP="001E53A3">
            <w:pPr>
              <w:ind w:firstLineChars="100" w:firstLine="181"/>
              <w:jc w:val="right"/>
              <w:rPr>
                <w:rFonts w:ascii="Arial" w:hAnsi="Arial" w:cs="Arial"/>
                <w:b/>
                <w:bCs/>
                <w:sz w:val="18"/>
                <w:szCs w:val="18"/>
              </w:rPr>
            </w:pPr>
          </w:p>
        </w:tc>
        <w:tc>
          <w:tcPr>
            <w:tcW w:w="540" w:type="pct"/>
            <w:tcBorders>
              <w:top w:val="nil"/>
              <w:left w:val="nil"/>
              <w:bottom w:val="single" w:sz="12" w:space="0" w:color="auto"/>
              <w:right w:val="nil"/>
            </w:tcBorders>
          </w:tcPr>
          <w:p w14:paraId="7FBDD8B6" w14:textId="6D113266" w:rsidR="00BA4FCD" w:rsidRPr="007F2752" w:rsidRDefault="00BA4FCD" w:rsidP="001E53A3">
            <w:pPr>
              <w:ind w:firstLineChars="100" w:firstLine="181"/>
              <w:jc w:val="right"/>
              <w:rPr>
                <w:rFonts w:ascii="Arial" w:hAnsi="Arial" w:cs="Arial"/>
                <w:b/>
                <w:bCs/>
                <w:sz w:val="18"/>
                <w:szCs w:val="18"/>
              </w:rPr>
            </w:pPr>
            <w:r w:rsidRPr="007F2752">
              <w:rPr>
                <w:rFonts w:ascii="Arial" w:hAnsi="Arial" w:cs="Arial"/>
                <w:b/>
                <w:bCs/>
                <w:sz w:val="18"/>
                <w:szCs w:val="18"/>
                <w:rtl/>
              </w:rPr>
              <w:t>100.00</w:t>
            </w:r>
          </w:p>
        </w:tc>
        <w:tc>
          <w:tcPr>
            <w:tcW w:w="500" w:type="pct"/>
            <w:tcBorders>
              <w:top w:val="nil"/>
              <w:left w:val="nil"/>
              <w:bottom w:val="single" w:sz="12" w:space="0" w:color="auto"/>
              <w:right w:val="nil"/>
            </w:tcBorders>
          </w:tcPr>
          <w:p w14:paraId="48EE24B0" w14:textId="77777777" w:rsidR="00BA4FCD" w:rsidRPr="007F2752" w:rsidRDefault="00BA4FCD" w:rsidP="001E53A3">
            <w:pPr>
              <w:jc w:val="right"/>
              <w:rPr>
                <w:rFonts w:ascii="Arial" w:hAnsi="Arial" w:cs="Arial"/>
                <w:b/>
                <w:bCs/>
                <w:sz w:val="18"/>
                <w:szCs w:val="18"/>
              </w:rPr>
            </w:pPr>
            <w:r w:rsidRPr="007F2752">
              <w:rPr>
                <w:rFonts w:ascii="Arial" w:hAnsi="Arial" w:cs="Arial"/>
                <w:b/>
                <w:bCs/>
                <w:sz w:val="18"/>
                <w:szCs w:val="18"/>
              </w:rPr>
              <w:t>111.20</w:t>
            </w:r>
          </w:p>
          <w:p w14:paraId="312FB4A8" w14:textId="47C76EB0" w:rsidR="00BA4FCD" w:rsidRPr="007F2752" w:rsidRDefault="00BA4FCD" w:rsidP="001E53A3">
            <w:pPr>
              <w:ind w:firstLineChars="100" w:firstLine="181"/>
              <w:jc w:val="right"/>
              <w:rPr>
                <w:rFonts w:ascii="Arial" w:hAnsi="Arial" w:cs="Arial"/>
                <w:b/>
                <w:bCs/>
                <w:sz w:val="18"/>
                <w:szCs w:val="18"/>
              </w:rPr>
            </w:pPr>
          </w:p>
        </w:tc>
        <w:tc>
          <w:tcPr>
            <w:tcW w:w="540" w:type="pct"/>
            <w:tcBorders>
              <w:top w:val="nil"/>
              <w:left w:val="nil"/>
              <w:bottom w:val="single" w:sz="12" w:space="0" w:color="auto"/>
              <w:right w:val="nil"/>
            </w:tcBorders>
          </w:tcPr>
          <w:p w14:paraId="0E32524C" w14:textId="39E1C34D" w:rsidR="00BA4FCD" w:rsidRPr="007F2752" w:rsidRDefault="00BA4FCD" w:rsidP="001E53A3">
            <w:pPr>
              <w:ind w:firstLineChars="100" w:firstLine="181"/>
              <w:jc w:val="right"/>
              <w:rPr>
                <w:rFonts w:ascii="Arial" w:hAnsi="Arial" w:cs="Arial"/>
                <w:b/>
                <w:bCs/>
                <w:sz w:val="18"/>
                <w:szCs w:val="18"/>
              </w:rPr>
            </w:pPr>
            <w:r w:rsidRPr="007F2752">
              <w:rPr>
                <w:rFonts w:ascii="Arial" w:hAnsi="Arial" w:cs="Arial"/>
                <w:b/>
                <w:bCs/>
                <w:sz w:val="18"/>
                <w:szCs w:val="18"/>
                <w:rtl/>
              </w:rPr>
              <w:t>100.00</w:t>
            </w:r>
          </w:p>
        </w:tc>
        <w:tc>
          <w:tcPr>
            <w:tcW w:w="499" w:type="pct"/>
            <w:tcBorders>
              <w:top w:val="nil"/>
              <w:left w:val="nil"/>
              <w:bottom w:val="single" w:sz="12" w:space="0" w:color="auto"/>
              <w:right w:val="nil"/>
            </w:tcBorders>
          </w:tcPr>
          <w:p w14:paraId="2F68BE6C" w14:textId="77777777" w:rsidR="00BA4FCD" w:rsidRPr="007F2752" w:rsidRDefault="00BA4FCD" w:rsidP="001E53A3">
            <w:pPr>
              <w:jc w:val="right"/>
              <w:rPr>
                <w:rFonts w:ascii="Arial" w:hAnsi="Arial" w:cs="Arial"/>
                <w:b/>
                <w:bCs/>
                <w:sz w:val="18"/>
                <w:szCs w:val="18"/>
              </w:rPr>
            </w:pPr>
            <w:r w:rsidRPr="007F2752">
              <w:rPr>
                <w:rFonts w:ascii="Arial" w:hAnsi="Arial" w:cs="Arial"/>
                <w:b/>
                <w:bCs/>
                <w:sz w:val="18"/>
                <w:szCs w:val="18"/>
              </w:rPr>
              <w:t>114.20</w:t>
            </w:r>
          </w:p>
          <w:p w14:paraId="3B8BE91A" w14:textId="250E448E" w:rsidR="00BA4FCD" w:rsidRPr="007F2752" w:rsidRDefault="00BA4FCD" w:rsidP="001E53A3">
            <w:pPr>
              <w:ind w:firstLineChars="100" w:firstLine="181"/>
              <w:jc w:val="right"/>
              <w:rPr>
                <w:rFonts w:ascii="Arial" w:hAnsi="Arial" w:cs="Arial"/>
                <w:b/>
                <w:bCs/>
                <w:sz w:val="18"/>
                <w:szCs w:val="18"/>
              </w:rPr>
            </w:pPr>
          </w:p>
        </w:tc>
        <w:tc>
          <w:tcPr>
            <w:tcW w:w="541" w:type="pct"/>
            <w:tcBorders>
              <w:top w:val="nil"/>
              <w:left w:val="nil"/>
              <w:bottom w:val="single" w:sz="12" w:space="0" w:color="auto"/>
              <w:right w:val="nil"/>
            </w:tcBorders>
          </w:tcPr>
          <w:p w14:paraId="017A6CD5" w14:textId="13979C06" w:rsidR="00BA4FCD" w:rsidRPr="007F2752" w:rsidRDefault="00BA4FCD" w:rsidP="001E53A3">
            <w:pPr>
              <w:ind w:firstLineChars="100" w:firstLine="181"/>
              <w:jc w:val="right"/>
              <w:rPr>
                <w:rFonts w:ascii="Arial" w:hAnsi="Arial" w:cs="Arial"/>
                <w:b/>
                <w:bCs/>
                <w:sz w:val="18"/>
                <w:szCs w:val="18"/>
              </w:rPr>
            </w:pPr>
            <w:r w:rsidRPr="007F2752">
              <w:rPr>
                <w:rFonts w:ascii="Arial" w:hAnsi="Arial" w:cs="Arial"/>
                <w:b/>
                <w:bCs/>
                <w:sz w:val="18"/>
                <w:szCs w:val="18"/>
                <w:rtl/>
              </w:rPr>
              <w:t>100.00</w:t>
            </w:r>
          </w:p>
        </w:tc>
        <w:tc>
          <w:tcPr>
            <w:tcW w:w="499" w:type="pct"/>
            <w:tcBorders>
              <w:top w:val="nil"/>
              <w:left w:val="nil"/>
              <w:bottom w:val="single" w:sz="12" w:space="0" w:color="auto"/>
              <w:right w:val="nil"/>
            </w:tcBorders>
          </w:tcPr>
          <w:p w14:paraId="2C072168" w14:textId="77777777" w:rsidR="00BA4FCD" w:rsidRPr="007F2752" w:rsidRDefault="00BA4FCD" w:rsidP="001E53A3">
            <w:pPr>
              <w:jc w:val="right"/>
              <w:rPr>
                <w:rFonts w:ascii="Arial" w:hAnsi="Arial" w:cs="Arial"/>
                <w:b/>
                <w:bCs/>
                <w:sz w:val="18"/>
                <w:szCs w:val="18"/>
              </w:rPr>
            </w:pPr>
            <w:r w:rsidRPr="007F2752">
              <w:rPr>
                <w:rFonts w:ascii="Arial" w:hAnsi="Arial" w:cs="Arial"/>
                <w:b/>
                <w:bCs/>
                <w:sz w:val="18"/>
                <w:szCs w:val="18"/>
              </w:rPr>
              <w:t>113.43</w:t>
            </w:r>
          </w:p>
          <w:p w14:paraId="50ADC773" w14:textId="3A49607B" w:rsidR="00BA4FCD" w:rsidRPr="007F2752" w:rsidRDefault="00BA4FCD" w:rsidP="001E53A3">
            <w:pPr>
              <w:ind w:firstLineChars="100" w:firstLine="181"/>
              <w:jc w:val="right"/>
              <w:rPr>
                <w:rFonts w:ascii="Arial" w:hAnsi="Arial" w:cs="Arial"/>
                <w:b/>
                <w:bCs/>
                <w:sz w:val="18"/>
                <w:szCs w:val="18"/>
              </w:rPr>
            </w:pPr>
          </w:p>
        </w:tc>
        <w:tc>
          <w:tcPr>
            <w:tcW w:w="540" w:type="pct"/>
            <w:tcBorders>
              <w:top w:val="nil"/>
              <w:left w:val="nil"/>
              <w:bottom w:val="single" w:sz="12" w:space="0" w:color="auto"/>
              <w:right w:val="nil"/>
            </w:tcBorders>
          </w:tcPr>
          <w:p w14:paraId="35C956BA" w14:textId="1E370079" w:rsidR="00BA4FCD" w:rsidRPr="007F2752" w:rsidRDefault="00BA4FCD" w:rsidP="001E53A3">
            <w:pPr>
              <w:ind w:firstLineChars="100" w:firstLine="181"/>
              <w:jc w:val="right"/>
              <w:rPr>
                <w:rFonts w:ascii="Arial" w:hAnsi="Arial" w:cs="Arial"/>
                <w:b/>
                <w:bCs/>
                <w:sz w:val="18"/>
                <w:szCs w:val="18"/>
                <w:rtl/>
              </w:rPr>
            </w:pPr>
            <w:r w:rsidRPr="007F2752">
              <w:rPr>
                <w:rFonts w:ascii="Arial" w:hAnsi="Arial" w:cs="Arial" w:hint="cs"/>
                <w:b/>
                <w:bCs/>
                <w:sz w:val="18"/>
                <w:szCs w:val="18"/>
                <w:rtl/>
              </w:rPr>
              <w:t>100.00</w:t>
            </w:r>
          </w:p>
        </w:tc>
      </w:tr>
    </w:tbl>
    <w:p w14:paraId="0E914194" w14:textId="77777777" w:rsidR="00CD4514" w:rsidRPr="007F2752" w:rsidRDefault="008759D8" w:rsidP="00F06231">
      <w:pPr>
        <w:spacing w:after="0" w:line="240" w:lineRule="auto"/>
        <w:ind w:left="-426" w:firstLine="142"/>
        <w:rPr>
          <w:rFonts w:ascii="Times New Roman" w:eastAsia="Times New Roman" w:hAnsi="Times New Roman" w:cs="Times New Roman"/>
          <w:noProof/>
          <w:sz w:val="18"/>
          <w:szCs w:val="18"/>
        </w:rPr>
      </w:pPr>
      <w:r w:rsidRPr="007F2752">
        <w:rPr>
          <w:rFonts w:ascii="Times New Roman" w:hAnsi="Times New Roman" w:cs="Times New Roman"/>
          <w:sz w:val="18"/>
          <w:szCs w:val="18"/>
        </w:rPr>
        <w:t xml:space="preserve">   </w:t>
      </w:r>
      <w:r w:rsidR="00CD4514" w:rsidRPr="007F2752">
        <w:rPr>
          <w:rFonts w:ascii="Times New Roman" w:hAnsi="Times New Roman" w:cs="Times New Roman"/>
          <w:sz w:val="18"/>
          <w:szCs w:val="18"/>
        </w:rPr>
        <w:t>*</w:t>
      </w:r>
      <w:r w:rsidR="00E249E2" w:rsidRPr="007F2752">
        <w:rPr>
          <w:rFonts w:ascii="Times New Roman" w:eastAsia="Times New Roman" w:hAnsi="Times New Roman" w:cs="Times New Roman"/>
          <w:noProof/>
          <w:sz w:val="18"/>
          <w:szCs w:val="18"/>
        </w:rPr>
        <w:t xml:space="preserve"> The data exclude</w:t>
      </w:r>
      <w:r w:rsidR="00DD46BA" w:rsidRPr="007F2752">
        <w:rPr>
          <w:rFonts w:ascii="Times New Roman" w:eastAsia="Times New Roman" w:hAnsi="Times New Roman" w:cs="Times New Roman"/>
          <w:noProof/>
          <w:sz w:val="18"/>
          <w:szCs w:val="18"/>
        </w:rPr>
        <w:t>s</w:t>
      </w:r>
      <w:r w:rsidR="00CD4514" w:rsidRPr="007F2752">
        <w:rPr>
          <w:rFonts w:ascii="Times New Roman" w:eastAsia="Times New Roman" w:hAnsi="Times New Roman" w:cs="Times New Roman"/>
          <w:noProof/>
          <w:sz w:val="18"/>
          <w:szCs w:val="18"/>
        </w:rPr>
        <w:t xml:space="preserve"> those parts of Jerusalem annexed by Israeli occupation in 1967.</w:t>
      </w:r>
    </w:p>
    <w:p w14:paraId="758D7D30" w14:textId="77777777" w:rsidR="00E249E2" w:rsidRPr="007F2752" w:rsidRDefault="00E249E2" w:rsidP="00E249E2">
      <w:pPr>
        <w:spacing w:after="0" w:line="240" w:lineRule="auto"/>
        <w:ind w:left="-426" w:firstLine="142"/>
        <w:rPr>
          <w:rFonts w:ascii="Times New Roman" w:eastAsia="Times New Roman" w:hAnsi="Times New Roman" w:cs="Times New Roman"/>
          <w:noProof/>
          <w:sz w:val="18"/>
          <w:szCs w:val="18"/>
        </w:rPr>
      </w:pPr>
      <w:r w:rsidRPr="007F2752">
        <w:rPr>
          <w:rFonts w:ascii="Times New Roman" w:hAnsi="Times New Roman" w:cs="Times New Roman"/>
          <w:sz w:val="18"/>
          <w:szCs w:val="18"/>
        </w:rPr>
        <w:t xml:space="preserve">   *</w:t>
      </w:r>
      <w:r w:rsidRPr="007F2752">
        <w:rPr>
          <w:rFonts w:ascii="Times New Roman" w:eastAsia="Times New Roman" w:hAnsi="Times New Roman" w:cs="Times New Roman"/>
          <w:noProof/>
          <w:sz w:val="18"/>
          <w:szCs w:val="18"/>
        </w:rPr>
        <w:t xml:space="preserve"> The data include</w:t>
      </w:r>
      <w:r w:rsidR="00DD46BA" w:rsidRPr="007F2752">
        <w:rPr>
          <w:rFonts w:ascii="Times New Roman" w:eastAsia="Times New Roman" w:hAnsi="Times New Roman" w:cs="Times New Roman"/>
          <w:noProof/>
          <w:sz w:val="18"/>
          <w:szCs w:val="18"/>
        </w:rPr>
        <w:t>s</w:t>
      </w:r>
      <w:r w:rsidRPr="007F2752">
        <w:rPr>
          <w:rFonts w:ascii="Times New Roman" w:eastAsia="Times New Roman" w:hAnsi="Times New Roman" w:cs="Times New Roman"/>
          <w:noProof/>
          <w:sz w:val="18"/>
          <w:szCs w:val="18"/>
        </w:rPr>
        <w:t xml:space="preserve"> those parts of Jerusalem annexed by Israeli occupation in 1967.</w:t>
      </w:r>
    </w:p>
    <w:p w14:paraId="5008A401" w14:textId="77777777" w:rsidR="00E249E2" w:rsidRPr="007F2752" w:rsidRDefault="008759D8" w:rsidP="00E249E2">
      <w:pPr>
        <w:spacing w:after="0" w:line="240" w:lineRule="auto"/>
        <w:ind w:right="-428" w:hanging="284"/>
        <w:rPr>
          <w:rFonts w:ascii="Times New Roman" w:hAnsi="Times New Roman" w:cs="Times New Roman"/>
          <w:sz w:val="18"/>
          <w:szCs w:val="18"/>
        </w:rPr>
      </w:pPr>
      <w:r w:rsidRPr="007F2752">
        <w:rPr>
          <w:rFonts w:ascii="Times New Roman" w:hAnsi="Times New Roman" w:cs="Times New Roman"/>
          <w:sz w:val="18"/>
          <w:szCs w:val="18"/>
        </w:rPr>
        <w:t xml:space="preserve">   </w:t>
      </w:r>
      <w:r w:rsidR="00CD4514" w:rsidRPr="007F2752">
        <w:rPr>
          <w:rFonts w:ascii="Times New Roman" w:hAnsi="Times New Roman" w:cs="Times New Roman"/>
          <w:sz w:val="18"/>
          <w:szCs w:val="18"/>
        </w:rPr>
        <w:t xml:space="preserve">** Relative distribution of the weights used in calculating the </w:t>
      </w:r>
      <w:r w:rsidR="00DD46BA" w:rsidRPr="007F2752">
        <w:rPr>
          <w:rFonts w:ascii="Times New Roman" w:hAnsi="Times New Roman" w:cs="Times New Roman"/>
          <w:sz w:val="18"/>
          <w:szCs w:val="18"/>
        </w:rPr>
        <w:t xml:space="preserve">CPI </w:t>
      </w:r>
      <w:r w:rsidR="00CD4514" w:rsidRPr="007F2752">
        <w:rPr>
          <w:rFonts w:ascii="Times New Roman" w:hAnsi="Times New Roman" w:cs="Times New Roman"/>
          <w:sz w:val="18"/>
          <w:szCs w:val="18"/>
        </w:rPr>
        <w:t xml:space="preserve">for the major groups of expenditure and region </w:t>
      </w:r>
      <w:r w:rsidR="00380F02" w:rsidRPr="007F2752">
        <w:rPr>
          <w:rFonts w:ascii="Times New Roman" w:hAnsi="Times New Roman" w:cs="Times New Roman"/>
          <w:sz w:val="18"/>
          <w:szCs w:val="18"/>
        </w:rPr>
        <w:t xml:space="preserve">is </w:t>
      </w:r>
      <w:r w:rsidR="00CD4514" w:rsidRPr="007F2752">
        <w:rPr>
          <w:rFonts w:ascii="Times New Roman" w:hAnsi="Times New Roman" w:cs="Times New Roman"/>
          <w:sz w:val="18"/>
          <w:szCs w:val="18"/>
        </w:rPr>
        <w:t xml:space="preserve">based on the Palestinian Expenditure and Consumption Survey </w:t>
      </w:r>
      <w:r w:rsidR="00291C28" w:rsidRPr="007F2752">
        <w:rPr>
          <w:rFonts w:ascii="Times New Roman" w:hAnsi="Times New Roman" w:cs="Times New Roman"/>
          <w:sz w:val="18"/>
          <w:szCs w:val="18"/>
        </w:rPr>
        <w:t>(2016-</w:t>
      </w:r>
      <w:r w:rsidR="00AE5E8A" w:rsidRPr="007F2752">
        <w:rPr>
          <w:rFonts w:ascii="Times New Roman" w:hAnsi="Times New Roman" w:cs="Times New Roman"/>
          <w:sz w:val="18"/>
          <w:szCs w:val="18"/>
        </w:rPr>
        <w:t xml:space="preserve"> </w:t>
      </w:r>
      <w:r w:rsidR="00291C28" w:rsidRPr="007F2752">
        <w:rPr>
          <w:rFonts w:ascii="Times New Roman" w:hAnsi="Times New Roman" w:cs="Times New Roman"/>
          <w:sz w:val="18"/>
          <w:szCs w:val="18"/>
        </w:rPr>
        <w:t>2017)</w:t>
      </w:r>
      <w:r w:rsidR="00CD4514" w:rsidRPr="007F2752">
        <w:rPr>
          <w:rFonts w:ascii="Times New Roman" w:hAnsi="Times New Roman" w:cs="Times New Roman"/>
          <w:sz w:val="18"/>
          <w:szCs w:val="18"/>
        </w:rPr>
        <w:t>.</w:t>
      </w:r>
      <w:r w:rsidR="00CD4514" w:rsidRPr="007F2752">
        <w:rPr>
          <w:rFonts w:ascii="Times New Roman" w:hAnsi="Times New Roman" w:cs="Times New Roman"/>
          <w:sz w:val="18"/>
          <w:szCs w:val="18"/>
        </w:rPr>
        <w:br/>
      </w:r>
      <w:r w:rsidR="00E249E2" w:rsidRPr="007F2752">
        <w:rPr>
          <w:rFonts w:ascii="Times New Roman" w:hAnsi="Times New Roman" w:cs="Times New Roman"/>
          <w:sz w:val="18"/>
          <w:szCs w:val="18"/>
        </w:rPr>
        <w:br/>
        <w:t xml:space="preserve">  </w:t>
      </w:r>
    </w:p>
    <w:p w14:paraId="7688A715" w14:textId="4D9C6FFE" w:rsidR="00CD4514" w:rsidRPr="007F2752" w:rsidRDefault="00CD4514" w:rsidP="00F06231">
      <w:pPr>
        <w:spacing w:after="0" w:line="240" w:lineRule="auto"/>
        <w:ind w:right="-428" w:hanging="284"/>
        <w:rPr>
          <w:rFonts w:ascii="Times New Roman" w:hAnsi="Times New Roman" w:cs="Times New Roman"/>
          <w:sz w:val="18"/>
          <w:szCs w:val="18"/>
        </w:rPr>
      </w:pPr>
    </w:p>
    <w:p w14:paraId="058142D0" w14:textId="731CB83E" w:rsidR="00AF58EC" w:rsidRPr="007F2752" w:rsidRDefault="00AF58EC" w:rsidP="00F06231">
      <w:pPr>
        <w:spacing w:after="0" w:line="240" w:lineRule="auto"/>
        <w:ind w:right="-428" w:hanging="284"/>
        <w:rPr>
          <w:rFonts w:ascii="Times New Roman" w:hAnsi="Times New Roman" w:cs="Times New Roman"/>
          <w:sz w:val="18"/>
          <w:szCs w:val="18"/>
        </w:rPr>
      </w:pPr>
    </w:p>
    <w:p w14:paraId="2FD50D4C" w14:textId="254635CA" w:rsidR="00AF58EC" w:rsidRPr="007F2752" w:rsidRDefault="00AF58EC" w:rsidP="00F06231">
      <w:pPr>
        <w:spacing w:after="0" w:line="240" w:lineRule="auto"/>
        <w:ind w:right="-428" w:hanging="284"/>
        <w:rPr>
          <w:rFonts w:ascii="Times New Roman" w:hAnsi="Times New Roman" w:cs="Times New Roman"/>
          <w:sz w:val="18"/>
          <w:szCs w:val="18"/>
        </w:rPr>
      </w:pPr>
    </w:p>
    <w:p w14:paraId="118A5882" w14:textId="5B529129" w:rsidR="00AF58EC" w:rsidRPr="007F2752" w:rsidRDefault="00AF58EC" w:rsidP="00F06231">
      <w:pPr>
        <w:spacing w:after="0" w:line="240" w:lineRule="auto"/>
        <w:ind w:right="-428" w:hanging="284"/>
        <w:rPr>
          <w:rFonts w:ascii="Times New Roman" w:hAnsi="Times New Roman" w:cs="Times New Roman"/>
          <w:sz w:val="18"/>
          <w:szCs w:val="18"/>
        </w:rPr>
      </w:pPr>
    </w:p>
    <w:p w14:paraId="0997ABD1" w14:textId="5714D049" w:rsidR="00AF58EC" w:rsidRPr="007F2752" w:rsidRDefault="00AF58EC" w:rsidP="00F06231">
      <w:pPr>
        <w:spacing w:after="0" w:line="240" w:lineRule="auto"/>
        <w:ind w:right="-428" w:hanging="284"/>
        <w:rPr>
          <w:rFonts w:ascii="Times New Roman" w:hAnsi="Times New Roman" w:cs="Times New Roman"/>
          <w:sz w:val="18"/>
          <w:szCs w:val="18"/>
        </w:rPr>
      </w:pPr>
    </w:p>
    <w:p w14:paraId="54876CA4" w14:textId="2117F267" w:rsidR="00AF58EC" w:rsidRPr="007F2752" w:rsidRDefault="00AF58EC" w:rsidP="00F06231">
      <w:pPr>
        <w:spacing w:after="0" w:line="240" w:lineRule="auto"/>
        <w:ind w:right="-428" w:hanging="284"/>
        <w:rPr>
          <w:rFonts w:ascii="Times New Roman" w:hAnsi="Times New Roman" w:cs="Times New Roman"/>
          <w:sz w:val="18"/>
          <w:szCs w:val="18"/>
        </w:rPr>
      </w:pPr>
    </w:p>
    <w:p w14:paraId="2EBB0B3F" w14:textId="4532A109" w:rsidR="00AF58EC" w:rsidRPr="007F2752" w:rsidRDefault="00AF58EC" w:rsidP="00F06231">
      <w:pPr>
        <w:spacing w:after="0" w:line="240" w:lineRule="auto"/>
        <w:ind w:right="-428" w:hanging="284"/>
        <w:rPr>
          <w:rFonts w:ascii="Times New Roman" w:hAnsi="Times New Roman" w:cs="Times New Roman"/>
          <w:sz w:val="18"/>
          <w:szCs w:val="18"/>
        </w:rPr>
      </w:pPr>
    </w:p>
    <w:p w14:paraId="4258BD39" w14:textId="2171B98D" w:rsidR="00AF58EC" w:rsidRPr="007F2752" w:rsidRDefault="00AF58EC" w:rsidP="00F06231">
      <w:pPr>
        <w:spacing w:after="0" w:line="240" w:lineRule="auto"/>
        <w:ind w:right="-428" w:hanging="284"/>
        <w:rPr>
          <w:rFonts w:ascii="Times New Roman" w:hAnsi="Times New Roman" w:cs="Times New Roman"/>
          <w:sz w:val="18"/>
          <w:szCs w:val="18"/>
        </w:rPr>
      </w:pPr>
    </w:p>
    <w:p w14:paraId="22E80967" w14:textId="47975F72" w:rsidR="00AF58EC" w:rsidRPr="007F2752" w:rsidRDefault="00AF58EC" w:rsidP="00F06231">
      <w:pPr>
        <w:spacing w:after="0" w:line="240" w:lineRule="auto"/>
        <w:ind w:right="-428" w:hanging="284"/>
        <w:rPr>
          <w:rFonts w:ascii="Times New Roman" w:hAnsi="Times New Roman" w:cs="Times New Roman"/>
          <w:sz w:val="18"/>
          <w:szCs w:val="18"/>
        </w:rPr>
      </w:pPr>
    </w:p>
    <w:p w14:paraId="153572EE" w14:textId="53F7F607" w:rsidR="00AF58EC" w:rsidRPr="007F2752" w:rsidRDefault="00AF58EC" w:rsidP="00F06231">
      <w:pPr>
        <w:spacing w:after="0" w:line="240" w:lineRule="auto"/>
        <w:ind w:right="-428" w:hanging="284"/>
        <w:rPr>
          <w:rFonts w:ascii="Times New Roman" w:hAnsi="Times New Roman" w:cs="Times New Roman"/>
          <w:sz w:val="18"/>
          <w:szCs w:val="18"/>
        </w:rPr>
      </w:pPr>
    </w:p>
    <w:p w14:paraId="6AA653BD" w14:textId="18B08800" w:rsidR="00AF58EC" w:rsidRPr="007F2752" w:rsidRDefault="00AF58EC" w:rsidP="00F06231">
      <w:pPr>
        <w:spacing w:after="0" w:line="240" w:lineRule="auto"/>
        <w:ind w:right="-428" w:hanging="284"/>
        <w:rPr>
          <w:rFonts w:ascii="Times New Roman" w:hAnsi="Times New Roman" w:cs="Times New Roman"/>
          <w:sz w:val="18"/>
          <w:szCs w:val="18"/>
        </w:rPr>
      </w:pPr>
    </w:p>
    <w:p w14:paraId="475E1F00" w14:textId="48DF1DD8" w:rsidR="00AF58EC" w:rsidRPr="007F2752" w:rsidRDefault="00AF58EC" w:rsidP="00F06231">
      <w:pPr>
        <w:spacing w:after="0" w:line="240" w:lineRule="auto"/>
        <w:ind w:right="-428" w:hanging="284"/>
        <w:rPr>
          <w:rFonts w:ascii="Times New Roman" w:hAnsi="Times New Roman" w:cs="Times New Roman"/>
          <w:sz w:val="18"/>
          <w:szCs w:val="18"/>
        </w:rPr>
      </w:pPr>
    </w:p>
    <w:p w14:paraId="3288B03A" w14:textId="24E0965B" w:rsidR="00AF58EC" w:rsidRPr="007F2752" w:rsidRDefault="00AF58EC" w:rsidP="00F06231">
      <w:pPr>
        <w:spacing w:after="0" w:line="240" w:lineRule="auto"/>
        <w:ind w:right="-428" w:hanging="284"/>
        <w:rPr>
          <w:rFonts w:ascii="Times New Roman" w:hAnsi="Times New Roman" w:cs="Times New Roman"/>
          <w:sz w:val="18"/>
          <w:szCs w:val="18"/>
        </w:rPr>
      </w:pPr>
    </w:p>
    <w:p w14:paraId="56F4F5F4" w14:textId="046B275A" w:rsidR="00AF58EC" w:rsidRPr="007F2752" w:rsidRDefault="00AF58EC" w:rsidP="00F06231">
      <w:pPr>
        <w:spacing w:after="0" w:line="240" w:lineRule="auto"/>
        <w:ind w:right="-428" w:hanging="284"/>
        <w:rPr>
          <w:rFonts w:ascii="Times New Roman" w:hAnsi="Times New Roman" w:cs="Times New Roman"/>
          <w:sz w:val="18"/>
          <w:szCs w:val="18"/>
        </w:rPr>
      </w:pPr>
    </w:p>
    <w:p w14:paraId="1DD1606B" w14:textId="77382177" w:rsidR="00AF58EC" w:rsidRPr="007F2752" w:rsidRDefault="00AF58EC" w:rsidP="00F06231">
      <w:pPr>
        <w:spacing w:after="0" w:line="240" w:lineRule="auto"/>
        <w:ind w:right="-428" w:hanging="284"/>
        <w:rPr>
          <w:rFonts w:ascii="Times New Roman" w:hAnsi="Times New Roman" w:cs="Times New Roman"/>
          <w:sz w:val="18"/>
          <w:szCs w:val="18"/>
        </w:rPr>
      </w:pPr>
    </w:p>
    <w:p w14:paraId="3F68BE81" w14:textId="5F1DB7B7" w:rsidR="00AF58EC" w:rsidRPr="007F2752" w:rsidRDefault="00AF58EC" w:rsidP="00F06231">
      <w:pPr>
        <w:spacing w:after="0" w:line="240" w:lineRule="auto"/>
        <w:ind w:right="-428" w:hanging="284"/>
        <w:rPr>
          <w:rFonts w:ascii="Times New Roman" w:hAnsi="Times New Roman" w:cs="Times New Roman"/>
          <w:sz w:val="18"/>
          <w:szCs w:val="18"/>
        </w:rPr>
      </w:pPr>
    </w:p>
    <w:p w14:paraId="121DCE6F" w14:textId="3283E28C" w:rsidR="00AF58EC" w:rsidRPr="007F2752" w:rsidRDefault="00AF58EC" w:rsidP="00F06231">
      <w:pPr>
        <w:spacing w:after="0" w:line="240" w:lineRule="auto"/>
        <w:ind w:right="-428" w:hanging="284"/>
        <w:rPr>
          <w:rFonts w:ascii="Times New Roman" w:hAnsi="Times New Roman" w:cs="Times New Roman"/>
          <w:sz w:val="18"/>
          <w:szCs w:val="18"/>
        </w:rPr>
      </w:pPr>
    </w:p>
    <w:p w14:paraId="0896E45D" w14:textId="31C8ACBA" w:rsidR="00AF58EC" w:rsidRPr="007F2752" w:rsidRDefault="00AF58EC" w:rsidP="00F06231">
      <w:pPr>
        <w:spacing w:after="0" w:line="240" w:lineRule="auto"/>
        <w:ind w:right="-428" w:hanging="284"/>
        <w:rPr>
          <w:rFonts w:ascii="Times New Roman" w:hAnsi="Times New Roman" w:cs="Times New Roman"/>
          <w:sz w:val="18"/>
          <w:szCs w:val="18"/>
        </w:rPr>
      </w:pPr>
    </w:p>
    <w:p w14:paraId="7A9721A0" w14:textId="3FF52822" w:rsidR="00AF58EC" w:rsidRPr="007F2752" w:rsidRDefault="00AF58EC" w:rsidP="00F06231">
      <w:pPr>
        <w:spacing w:after="0" w:line="240" w:lineRule="auto"/>
        <w:ind w:right="-428" w:hanging="284"/>
        <w:rPr>
          <w:rFonts w:ascii="Times New Roman" w:hAnsi="Times New Roman" w:cs="Times New Roman"/>
          <w:sz w:val="18"/>
          <w:szCs w:val="18"/>
        </w:rPr>
      </w:pPr>
    </w:p>
    <w:p w14:paraId="3B117924" w14:textId="36405948" w:rsidR="00AF58EC" w:rsidRPr="007F2752" w:rsidRDefault="00AF58EC" w:rsidP="00F06231">
      <w:pPr>
        <w:spacing w:after="0" w:line="240" w:lineRule="auto"/>
        <w:ind w:right="-428" w:hanging="284"/>
        <w:rPr>
          <w:rFonts w:ascii="Times New Roman" w:hAnsi="Times New Roman" w:cs="Times New Roman"/>
          <w:sz w:val="18"/>
          <w:szCs w:val="18"/>
        </w:rPr>
      </w:pPr>
    </w:p>
    <w:p w14:paraId="5DADE237" w14:textId="572F40D1" w:rsidR="00AF58EC" w:rsidRPr="007F2752" w:rsidRDefault="00AF58EC" w:rsidP="00F06231">
      <w:pPr>
        <w:spacing w:after="0" w:line="240" w:lineRule="auto"/>
        <w:ind w:right="-428" w:hanging="284"/>
        <w:rPr>
          <w:rFonts w:ascii="Times New Roman" w:hAnsi="Times New Roman" w:cs="Times New Roman"/>
          <w:sz w:val="18"/>
          <w:szCs w:val="18"/>
        </w:rPr>
      </w:pPr>
    </w:p>
    <w:p w14:paraId="4AD6738F" w14:textId="6015AE3A" w:rsidR="00AF58EC" w:rsidRPr="007F2752" w:rsidRDefault="00AF58EC" w:rsidP="00F06231">
      <w:pPr>
        <w:spacing w:after="0" w:line="240" w:lineRule="auto"/>
        <w:ind w:right="-428" w:hanging="284"/>
        <w:rPr>
          <w:rFonts w:ascii="Times New Roman" w:hAnsi="Times New Roman" w:cs="Times New Roman"/>
          <w:sz w:val="18"/>
          <w:szCs w:val="18"/>
        </w:rPr>
      </w:pPr>
    </w:p>
    <w:p w14:paraId="3AC9CDF3" w14:textId="211F932E" w:rsidR="00AF58EC" w:rsidRPr="007F2752" w:rsidRDefault="00AF58EC" w:rsidP="00F06231">
      <w:pPr>
        <w:spacing w:after="0" w:line="240" w:lineRule="auto"/>
        <w:ind w:right="-428" w:hanging="284"/>
        <w:rPr>
          <w:rFonts w:ascii="Times New Roman" w:hAnsi="Times New Roman" w:cs="Times New Roman"/>
          <w:sz w:val="18"/>
          <w:szCs w:val="18"/>
        </w:rPr>
      </w:pPr>
    </w:p>
    <w:p w14:paraId="535E0149" w14:textId="2097C5D3" w:rsidR="00AF58EC" w:rsidRPr="007F2752" w:rsidRDefault="00AF58EC" w:rsidP="00F06231">
      <w:pPr>
        <w:spacing w:after="0" w:line="240" w:lineRule="auto"/>
        <w:ind w:right="-428" w:hanging="284"/>
        <w:rPr>
          <w:rFonts w:ascii="Times New Roman" w:hAnsi="Times New Roman" w:cs="Times New Roman"/>
          <w:sz w:val="18"/>
          <w:szCs w:val="18"/>
        </w:rPr>
      </w:pPr>
    </w:p>
    <w:p w14:paraId="798CF841" w14:textId="47395F0F" w:rsidR="00AF58EC" w:rsidRPr="007F2752" w:rsidRDefault="00AF58EC" w:rsidP="00F06231">
      <w:pPr>
        <w:spacing w:after="0" w:line="240" w:lineRule="auto"/>
        <w:ind w:right="-428" w:hanging="284"/>
        <w:rPr>
          <w:rFonts w:ascii="Times New Roman" w:hAnsi="Times New Roman" w:cs="Times New Roman"/>
          <w:sz w:val="18"/>
          <w:szCs w:val="18"/>
        </w:rPr>
      </w:pPr>
    </w:p>
    <w:p w14:paraId="7F00A37A" w14:textId="14F0B4F0" w:rsidR="00AF58EC" w:rsidRPr="007F2752" w:rsidRDefault="00AF58EC" w:rsidP="00F06231">
      <w:pPr>
        <w:spacing w:after="0" w:line="240" w:lineRule="auto"/>
        <w:ind w:right="-428" w:hanging="284"/>
        <w:rPr>
          <w:rFonts w:ascii="Times New Roman" w:hAnsi="Times New Roman" w:cs="Times New Roman"/>
          <w:sz w:val="18"/>
          <w:szCs w:val="18"/>
        </w:rPr>
      </w:pPr>
    </w:p>
    <w:p w14:paraId="715A2909" w14:textId="2540FFF0" w:rsidR="00AF58EC" w:rsidRPr="007F2752" w:rsidRDefault="00AF58EC" w:rsidP="00F06231">
      <w:pPr>
        <w:spacing w:after="0" w:line="240" w:lineRule="auto"/>
        <w:ind w:right="-428" w:hanging="284"/>
        <w:rPr>
          <w:rFonts w:ascii="Times New Roman" w:hAnsi="Times New Roman" w:cs="Times New Roman"/>
          <w:sz w:val="18"/>
          <w:szCs w:val="18"/>
        </w:rPr>
      </w:pPr>
    </w:p>
    <w:p w14:paraId="49A75BE6" w14:textId="19B95B9D" w:rsidR="00AF58EC" w:rsidRPr="007F2752" w:rsidRDefault="00AF58EC" w:rsidP="00F06231">
      <w:pPr>
        <w:spacing w:after="0" w:line="240" w:lineRule="auto"/>
        <w:ind w:right="-428" w:hanging="284"/>
        <w:rPr>
          <w:rFonts w:ascii="Times New Roman" w:hAnsi="Times New Roman" w:cs="Times New Roman"/>
          <w:sz w:val="18"/>
          <w:szCs w:val="18"/>
        </w:rPr>
      </w:pPr>
    </w:p>
    <w:p w14:paraId="76FC5B31" w14:textId="49D0859B" w:rsidR="00AF58EC" w:rsidRPr="007F2752" w:rsidRDefault="00AF58EC" w:rsidP="00F06231">
      <w:pPr>
        <w:spacing w:after="0" w:line="240" w:lineRule="auto"/>
        <w:ind w:right="-428" w:hanging="284"/>
        <w:rPr>
          <w:rFonts w:ascii="Times New Roman" w:hAnsi="Times New Roman" w:cs="Times New Roman"/>
          <w:sz w:val="18"/>
          <w:szCs w:val="18"/>
        </w:rPr>
      </w:pPr>
    </w:p>
    <w:p w14:paraId="5FA2793A" w14:textId="4826D5DF" w:rsidR="00AF58EC" w:rsidRPr="007F2752" w:rsidRDefault="00AF58EC" w:rsidP="00F06231">
      <w:pPr>
        <w:spacing w:after="0" w:line="240" w:lineRule="auto"/>
        <w:ind w:right="-428" w:hanging="284"/>
        <w:rPr>
          <w:rFonts w:ascii="Times New Roman" w:hAnsi="Times New Roman" w:cs="Times New Roman"/>
          <w:sz w:val="18"/>
          <w:szCs w:val="18"/>
        </w:rPr>
      </w:pPr>
    </w:p>
    <w:p w14:paraId="14E7AC73" w14:textId="4CEF9797" w:rsidR="00AF58EC" w:rsidRPr="007F2752" w:rsidRDefault="00AF58EC" w:rsidP="00F06231">
      <w:pPr>
        <w:spacing w:after="0" w:line="240" w:lineRule="auto"/>
        <w:ind w:right="-428" w:hanging="284"/>
        <w:rPr>
          <w:rFonts w:ascii="Times New Roman" w:hAnsi="Times New Roman" w:cs="Times New Roman"/>
          <w:sz w:val="18"/>
          <w:szCs w:val="18"/>
        </w:rPr>
      </w:pPr>
    </w:p>
    <w:p w14:paraId="1E976821" w14:textId="55AB0D85" w:rsidR="00AF58EC" w:rsidRPr="007F2752" w:rsidRDefault="00AF58EC" w:rsidP="00F06231">
      <w:pPr>
        <w:spacing w:after="0" w:line="240" w:lineRule="auto"/>
        <w:ind w:right="-428" w:hanging="284"/>
        <w:rPr>
          <w:rFonts w:ascii="Times New Roman" w:hAnsi="Times New Roman" w:cs="Times New Roman"/>
          <w:sz w:val="18"/>
          <w:szCs w:val="18"/>
        </w:rPr>
      </w:pPr>
    </w:p>
    <w:p w14:paraId="1E328069" w14:textId="062849FA" w:rsidR="00AF58EC" w:rsidRPr="007F2752" w:rsidRDefault="00AF58EC" w:rsidP="00F06231">
      <w:pPr>
        <w:spacing w:after="0" w:line="240" w:lineRule="auto"/>
        <w:ind w:right="-428" w:hanging="284"/>
        <w:rPr>
          <w:rFonts w:ascii="Times New Roman" w:hAnsi="Times New Roman" w:cs="Times New Roman"/>
          <w:sz w:val="18"/>
          <w:szCs w:val="18"/>
        </w:rPr>
      </w:pPr>
    </w:p>
    <w:p w14:paraId="52AAA39B" w14:textId="7FB9B2D9" w:rsidR="00AF58EC" w:rsidRPr="007F2752" w:rsidRDefault="00AF58EC" w:rsidP="00F06231">
      <w:pPr>
        <w:spacing w:after="0" w:line="240" w:lineRule="auto"/>
        <w:ind w:right="-428" w:hanging="284"/>
        <w:rPr>
          <w:rFonts w:ascii="Times New Roman" w:hAnsi="Times New Roman" w:cs="Times New Roman"/>
          <w:sz w:val="18"/>
          <w:szCs w:val="18"/>
        </w:rPr>
      </w:pPr>
    </w:p>
    <w:p w14:paraId="120F1EDA" w14:textId="6D6E5FC8" w:rsidR="00AF58EC" w:rsidRPr="007F2752" w:rsidRDefault="00AF58EC" w:rsidP="00F06231">
      <w:pPr>
        <w:spacing w:after="0" w:line="240" w:lineRule="auto"/>
        <w:ind w:right="-428" w:hanging="284"/>
        <w:rPr>
          <w:rFonts w:ascii="Times New Roman" w:hAnsi="Times New Roman" w:cs="Times New Roman"/>
          <w:sz w:val="18"/>
          <w:szCs w:val="18"/>
        </w:rPr>
      </w:pPr>
    </w:p>
    <w:p w14:paraId="3E5D7B8F" w14:textId="316CFB6C" w:rsidR="00AF58EC" w:rsidRPr="007F2752" w:rsidRDefault="00AF58EC" w:rsidP="00F06231">
      <w:pPr>
        <w:spacing w:after="0" w:line="240" w:lineRule="auto"/>
        <w:ind w:right="-428" w:hanging="284"/>
        <w:rPr>
          <w:rFonts w:ascii="Times New Roman" w:hAnsi="Times New Roman" w:cs="Times New Roman"/>
          <w:sz w:val="18"/>
          <w:szCs w:val="18"/>
        </w:rPr>
      </w:pPr>
    </w:p>
    <w:p w14:paraId="3CF62305" w14:textId="162661E3" w:rsidR="00AF58EC" w:rsidRPr="007F2752" w:rsidRDefault="00AF58EC" w:rsidP="00F06231">
      <w:pPr>
        <w:spacing w:after="0" w:line="240" w:lineRule="auto"/>
        <w:ind w:right="-428" w:hanging="284"/>
        <w:rPr>
          <w:rFonts w:ascii="Times New Roman" w:hAnsi="Times New Roman" w:cs="Times New Roman"/>
          <w:sz w:val="18"/>
          <w:szCs w:val="18"/>
        </w:rPr>
      </w:pPr>
    </w:p>
    <w:p w14:paraId="598606B3" w14:textId="449CEB3A" w:rsidR="00AF58EC" w:rsidRPr="007F2752" w:rsidRDefault="00AF58EC" w:rsidP="00F06231">
      <w:pPr>
        <w:spacing w:after="0" w:line="240" w:lineRule="auto"/>
        <w:ind w:right="-428" w:hanging="284"/>
        <w:rPr>
          <w:rFonts w:ascii="Times New Roman" w:hAnsi="Times New Roman" w:cs="Times New Roman"/>
          <w:sz w:val="18"/>
          <w:szCs w:val="18"/>
        </w:rPr>
      </w:pPr>
    </w:p>
    <w:p w14:paraId="52F8E4AA" w14:textId="6A9FE2F7" w:rsidR="00AF58EC" w:rsidRPr="007F2752" w:rsidRDefault="00AF58EC" w:rsidP="00F06231">
      <w:pPr>
        <w:spacing w:after="0" w:line="240" w:lineRule="auto"/>
        <w:ind w:right="-428" w:hanging="284"/>
        <w:rPr>
          <w:rFonts w:ascii="Times New Roman" w:hAnsi="Times New Roman" w:cs="Times New Roman"/>
          <w:sz w:val="18"/>
          <w:szCs w:val="18"/>
        </w:rPr>
      </w:pPr>
    </w:p>
    <w:p w14:paraId="12D31D09" w14:textId="77710C63" w:rsidR="00AF58EC" w:rsidRPr="007F2752" w:rsidRDefault="00AF58EC" w:rsidP="00F06231">
      <w:pPr>
        <w:spacing w:after="0" w:line="240" w:lineRule="auto"/>
        <w:ind w:right="-428" w:hanging="284"/>
        <w:rPr>
          <w:rFonts w:ascii="Times New Roman" w:hAnsi="Times New Roman" w:cs="Times New Roman"/>
          <w:sz w:val="18"/>
          <w:szCs w:val="18"/>
        </w:rPr>
      </w:pPr>
    </w:p>
    <w:p w14:paraId="46F522BB" w14:textId="67C3FB9A" w:rsidR="00AF58EC" w:rsidRPr="007F2752" w:rsidRDefault="00AF58EC" w:rsidP="00F06231">
      <w:pPr>
        <w:spacing w:after="0" w:line="240" w:lineRule="auto"/>
        <w:ind w:right="-428" w:hanging="284"/>
        <w:rPr>
          <w:rFonts w:ascii="Times New Roman" w:hAnsi="Times New Roman" w:cs="Times New Roman"/>
          <w:sz w:val="18"/>
          <w:szCs w:val="18"/>
        </w:rPr>
      </w:pPr>
    </w:p>
    <w:p w14:paraId="64984146" w14:textId="07797E87" w:rsidR="00AF58EC" w:rsidRPr="007F2752" w:rsidRDefault="00AF58EC" w:rsidP="00F06231">
      <w:pPr>
        <w:spacing w:after="0" w:line="240" w:lineRule="auto"/>
        <w:ind w:right="-428" w:hanging="284"/>
        <w:rPr>
          <w:rFonts w:ascii="Times New Roman" w:hAnsi="Times New Roman" w:cs="Times New Roman"/>
          <w:sz w:val="18"/>
          <w:szCs w:val="18"/>
        </w:rPr>
      </w:pPr>
    </w:p>
    <w:p w14:paraId="5AF7B318" w14:textId="719B9CB1" w:rsidR="00AF58EC" w:rsidRPr="007F2752" w:rsidRDefault="00AF58EC" w:rsidP="00F06231">
      <w:pPr>
        <w:spacing w:after="0" w:line="240" w:lineRule="auto"/>
        <w:ind w:right="-428" w:hanging="284"/>
        <w:rPr>
          <w:rFonts w:ascii="Times New Roman" w:hAnsi="Times New Roman" w:cs="Times New Roman"/>
          <w:sz w:val="18"/>
          <w:szCs w:val="18"/>
        </w:rPr>
      </w:pPr>
    </w:p>
    <w:p w14:paraId="79D716B4" w14:textId="5E73CC58" w:rsidR="00AF58EC" w:rsidRPr="007F2752" w:rsidRDefault="00AF58EC" w:rsidP="00F06231">
      <w:pPr>
        <w:spacing w:after="0" w:line="240" w:lineRule="auto"/>
        <w:ind w:right="-428" w:hanging="284"/>
        <w:rPr>
          <w:rFonts w:ascii="Times New Roman" w:hAnsi="Times New Roman" w:cs="Times New Roman"/>
          <w:sz w:val="18"/>
          <w:szCs w:val="18"/>
        </w:rPr>
      </w:pPr>
    </w:p>
    <w:p w14:paraId="1B7324E9" w14:textId="33A0D6C4" w:rsidR="00AF58EC" w:rsidRPr="007F2752" w:rsidRDefault="00AF58EC" w:rsidP="00F06231">
      <w:pPr>
        <w:spacing w:after="0" w:line="240" w:lineRule="auto"/>
        <w:ind w:right="-428" w:hanging="284"/>
        <w:rPr>
          <w:rFonts w:ascii="Times New Roman" w:hAnsi="Times New Roman" w:cs="Times New Roman"/>
          <w:sz w:val="18"/>
          <w:szCs w:val="18"/>
        </w:rPr>
      </w:pPr>
    </w:p>
    <w:p w14:paraId="3C5BE79C" w14:textId="3A21A734" w:rsidR="00AF58EC" w:rsidRPr="007F2752" w:rsidRDefault="00AF58EC" w:rsidP="00F06231">
      <w:pPr>
        <w:spacing w:after="0" w:line="240" w:lineRule="auto"/>
        <w:ind w:right="-428" w:hanging="284"/>
        <w:rPr>
          <w:rFonts w:ascii="Times New Roman" w:hAnsi="Times New Roman" w:cs="Times New Roman"/>
          <w:sz w:val="18"/>
          <w:szCs w:val="18"/>
        </w:rPr>
      </w:pPr>
    </w:p>
    <w:p w14:paraId="38184C49" w14:textId="4645CAE3" w:rsidR="00AF58EC" w:rsidRPr="007F2752" w:rsidRDefault="00AF58EC" w:rsidP="00F06231">
      <w:pPr>
        <w:spacing w:after="0" w:line="240" w:lineRule="auto"/>
        <w:ind w:right="-428" w:hanging="284"/>
        <w:rPr>
          <w:rFonts w:ascii="Times New Roman" w:hAnsi="Times New Roman" w:cs="Times New Roman"/>
          <w:sz w:val="18"/>
          <w:szCs w:val="18"/>
        </w:rPr>
      </w:pPr>
    </w:p>
    <w:p w14:paraId="7E853716" w14:textId="171FF001" w:rsidR="00AF58EC" w:rsidRPr="007F2752" w:rsidRDefault="00AF58EC" w:rsidP="00F06231">
      <w:pPr>
        <w:spacing w:after="0" w:line="240" w:lineRule="auto"/>
        <w:ind w:right="-428" w:hanging="284"/>
        <w:rPr>
          <w:rFonts w:ascii="Times New Roman" w:hAnsi="Times New Roman" w:cs="Times New Roman"/>
          <w:sz w:val="18"/>
          <w:szCs w:val="18"/>
        </w:rPr>
      </w:pPr>
    </w:p>
    <w:p w14:paraId="3F47141B" w14:textId="2335C33B" w:rsidR="00AF58EC" w:rsidRPr="007F2752" w:rsidRDefault="00AF58EC" w:rsidP="00F06231">
      <w:pPr>
        <w:spacing w:after="0" w:line="240" w:lineRule="auto"/>
        <w:ind w:right="-428" w:hanging="284"/>
        <w:rPr>
          <w:rFonts w:ascii="Times New Roman" w:hAnsi="Times New Roman" w:cs="Times New Roman"/>
          <w:sz w:val="18"/>
          <w:szCs w:val="18"/>
        </w:rPr>
      </w:pPr>
    </w:p>
    <w:p w14:paraId="608F8367" w14:textId="2DED88E4" w:rsidR="00AF58EC" w:rsidRPr="007F2752" w:rsidRDefault="00AF58EC" w:rsidP="00F06231">
      <w:pPr>
        <w:spacing w:after="0" w:line="240" w:lineRule="auto"/>
        <w:ind w:right="-428" w:hanging="284"/>
        <w:rPr>
          <w:rFonts w:ascii="Times New Roman" w:hAnsi="Times New Roman" w:cs="Times New Roman"/>
          <w:sz w:val="18"/>
          <w:szCs w:val="18"/>
        </w:rPr>
      </w:pPr>
    </w:p>
    <w:p w14:paraId="0CA96D0C" w14:textId="5952F3FA" w:rsidR="00AF58EC" w:rsidRPr="007F2752" w:rsidRDefault="00AF58EC" w:rsidP="00F06231">
      <w:pPr>
        <w:spacing w:after="0" w:line="240" w:lineRule="auto"/>
        <w:ind w:right="-428" w:hanging="284"/>
        <w:rPr>
          <w:rFonts w:ascii="Times New Roman" w:hAnsi="Times New Roman" w:cs="Times New Roman"/>
          <w:sz w:val="18"/>
          <w:szCs w:val="18"/>
        </w:rPr>
      </w:pPr>
    </w:p>
    <w:p w14:paraId="5E669A81" w14:textId="56C266E8" w:rsidR="00AF58EC" w:rsidRPr="007F2752" w:rsidRDefault="00AF58EC" w:rsidP="00F06231">
      <w:pPr>
        <w:spacing w:after="0" w:line="240" w:lineRule="auto"/>
        <w:ind w:right="-428" w:hanging="284"/>
        <w:rPr>
          <w:rFonts w:ascii="Times New Roman" w:hAnsi="Times New Roman" w:cs="Times New Roman"/>
          <w:sz w:val="18"/>
          <w:szCs w:val="18"/>
        </w:rPr>
      </w:pPr>
    </w:p>
    <w:p w14:paraId="7AF2AD9E" w14:textId="7113EC3C" w:rsidR="00AF58EC" w:rsidRPr="007F2752" w:rsidRDefault="00AF58EC" w:rsidP="00F06231">
      <w:pPr>
        <w:spacing w:after="0" w:line="240" w:lineRule="auto"/>
        <w:ind w:right="-428" w:hanging="284"/>
        <w:rPr>
          <w:rFonts w:ascii="Times New Roman" w:hAnsi="Times New Roman" w:cs="Times New Roman"/>
          <w:sz w:val="18"/>
          <w:szCs w:val="18"/>
        </w:rPr>
      </w:pPr>
    </w:p>
    <w:p w14:paraId="245AB91B" w14:textId="2C6C4237" w:rsidR="00AF58EC" w:rsidRPr="007F2752" w:rsidRDefault="00AF58EC" w:rsidP="00F06231">
      <w:pPr>
        <w:spacing w:after="0" w:line="240" w:lineRule="auto"/>
        <w:ind w:right="-428" w:hanging="284"/>
        <w:rPr>
          <w:rFonts w:ascii="Times New Roman" w:hAnsi="Times New Roman" w:cs="Times New Roman"/>
          <w:sz w:val="18"/>
          <w:szCs w:val="18"/>
        </w:rPr>
      </w:pPr>
    </w:p>
    <w:p w14:paraId="50350B3A" w14:textId="2328ACA7" w:rsidR="00AF58EC" w:rsidRPr="007F2752" w:rsidRDefault="00AF58EC" w:rsidP="00F06231">
      <w:pPr>
        <w:spacing w:after="0" w:line="240" w:lineRule="auto"/>
        <w:ind w:right="-428" w:hanging="284"/>
        <w:rPr>
          <w:rFonts w:ascii="Times New Roman" w:hAnsi="Times New Roman" w:cs="Times New Roman"/>
          <w:sz w:val="18"/>
          <w:szCs w:val="18"/>
        </w:rPr>
      </w:pPr>
    </w:p>
    <w:p w14:paraId="6A745829" w14:textId="7F7DBCAB" w:rsidR="00AF58EC" w:rsidRPr="007F2752" w:rsidRDefault="00AF58EC" w:rsidP="00F06231">
      <w:pPr>
        <w:spacing w:after="0" w:line="240" w:lineRule="auto"/>
        <w:ind w:right="-428" w:hanging="284"/>
        <w:rPr>
          <w:rFonts w:ascii="Times New Roman" w:hAnsi="Times New Roman" w:cs="Times New Roman"/>
          <w:sz w:val="18"/>
          <w:szCs w:val="18"/>
        </w:rPr>
      </w:pPr>
    </w:p>
    <w:p w14:paraId="15BBEEA6" w14:textId="02F35A8F" w:rsidR="00AF58EC" w:rsidRPr="007F2752" w:rsidRDefault="00AF58EC" w:rsidP="00F06231">
      <w:pPr>
        <w:spacing w:after="0" w:line="240" w:lineRule="auto"/>
        <w:ind w:right="-428" w:hanging="284"/>
        <w:rPr>
          <w:rFonts w:ascii="Times New Roman" w:hAnsi="Times New Roman" w:cs="Times New Roman"/>
          <w:sz w:val="18"/>
          <w:szCs w:val="18"/>
        </w:rPr>
      </w:pPr>
    </w:p>
    <w:p w14:paraId="4CE5D7D8" w14:textId="48852CA6" w:rsidR="00AF58EC" w:rsidRPr="007F2752" w:rsidRDefault="00AF58EC" w:rsidP="00F06231">
      <w:pPr>
        <w:spacing w:after="0" w:line="240" w:lineRule="auto"/>
        <w:ind w:right="-428" w:hanging="284"/>
        <w:rPr>
          <w:rFonts w:ascii="Times New Roman" w:hAnsi="Times New Roman" w:cs="Times New Roman"/>
          <w:sz w:val="18"/>
          <w:szCs w:val="18"/>
        </w:rPr>
      </w:pPr>
    </w:p>
    <w:p w14:paraId="380EB3AC" w14:textId="42311F38" w:rsidR="00AF58EC" w:rsidRPr="007F2752" w:rsidRDefault="00AF58EC" w:rsidP="00F06231">
      <w:pPr>
        <w:spacing w:after="0" w:line="240" w:lineRule="auto"/>
        <w:ind w:right="-428" w:hanging="284"/>
        <w:rPr>
          <w:rFonts w:ascii="Times New Roman" w:hAnsi="Times New Roman" w:cs="Times New Roman"/>
          <w:sz w:val="18"/>
          <w:szCs w:val="18"/>
        </w:rPr>
      </w:pPr>
    </w:p>
    <w:p w14:paraId="71877A36" w14:textId="5C0B7D4F" w:rsidR="00AF58EC" w:rsidRPr="007F2752" w:rsidRDefault="00AF58EC" w:rsidP="00F06231">
      <w:pPr>
        <w:spacing w:after="0" w:line="240" w:lineRule="auto"/>
        <w:ind w:right="-428" w:hanging="284"/>
        <w:rPr>
          <w:rFonts w:ascii="Times New Roman" w:hAnsi="Times New Roman" w:cs="Times New Roman"/>
          <w:sz w:val="18"/>
          <w:szCs w:val="18"/>
        </w:rPr>
      </w:pPr>
    </w:p>
    <w:p w14:paraId="3FD32F0B" w14:textId="1EC11FF4" w:rsidR="00AF58EC" w:rsidRPr="007F2752" w:rsidRDefault="00AF58EC" w:rsidP="00F06231">
      <w:pPr>
        <w:spacing w:after="0" w:line="240" w:lineRule="auto"/>
        <w:ind w:right="-428" w:hanging="284"/>
        <w:rPr>
          <w:rFonts w:ascii="Times New Roman" w:hAnsi="Times New Roman" w:cs="Times New Roman"/>
          <w:sz w:val="18"/>
          <w:szCs w:val="18"/>
        </w:rPr>
      </w:pPr>
    </w:p>
    <w:p w14:paraId="71F387F0" w14:textId="471F43F4" w:rsidR="00AF58EC" w:rsidRPr="007F2752" w:rsidRDefault="00AF58EC" w:rsidP="00F06231">
      <w:pPr>
        <w:spacing w:after="0" w:line="240" w:lineRule="auto"/>
        <w:ind w:right="-428" w:hanging="284"/>
        <w:rPr>
          <w:rFonts w:ascii="Times New Roman" w:hAnsi="Times New Roman" w:cs="Times New Roman"/>
          <w:sz w:val="18"/>
          <w:szCs w:val="18"/>
        </w:rPr>
      </w:pPr>
    </w:p>
    <w:p w14:paraId="157EB33F" w14:textId="3D8EFD8E" w:rsidR="00AF58EC" w:rsidRPr="007F2752" w:rsidRDefault="00AF58EC" w:rsidP="00F06231">
      <w:pPr>
        <w:spacing w:after="0" w:line="240" w:lineRule="auto"/>
        <w:ind w:right="-428" w:hanging="284"/>
        <w:rPr>
          <w:rFonts w:ascii="Times New Roman" w:hAnsi="Times New Roman" w:cs="Times New Roman"/>
          <w:sz w:val="18"/>
          <w:szCs w:val="18"/>
        </w:rPr>
      </w:pPr>
    </w:p>
    <w:p w14:paraId="31A20A6D" w14:textId="716DA2BF" w:rsidR="00AF58EC" w:rsidRPr="007F2752" w:rsidRDefault="00AF58EC" w:rsidP="00F06231">
      <w:pPr>
        <w:spacing w:after="0" w:line="240" w:lineRule="auto"/>
        <w:ind w:right="-428" w:hanging="284"/>
        <w:rPr>
          <w:rFonts w:ascii="Times New Roman" w:hAnsi="Times New Roman" w:cs="Times New Roman"/>
          <w:sz w:val="18"/>
          <w:szCs w:val="18"/>
        </w:rPr>
      </w:pPr>
    </w:p>
    <w:p w14:paraId="160967C2" w14:textId="36C2EA93" w:rsidR="00AF58EC" w:rsidRPr="007F2752" w:rsidRDefault="00AF58EC" w:rsidP="00F06231">
      <w:pPr>
        <w:spacing w:after="0" w:line="240" w:lineRule="auto"/>
        <w:ind w:right="-428" w:hanging="284"/>
        <w:rPr>
          <w:rFonts w:ascii="Times New Roman" w:hAnsi="Times New Roman" w:cs="Times New Roman"/>
          <w:sz w:val="18"/>
          <w:szCs w:val="18"/>
        </w:rPr>
      </w:pPr>
    </w:p>
    <w:p w14:paraId="6EADD394" w14:textId="212C8E29" w:rsidR="00AF58EC" w:rsidRPr="007F2752" w:rsidRDefault="00AF58EC" w:rsidP="00F06231">
      <w:pPr>
        <w:spacing w:after="0" w:line="240" w:lineRule="auto"/>
        <w:ind w:right="-428" w:hanging="284"/>
        <w:rPr>
          <w:rFonts w:ascii="Times New Roman" w:hAnsi="Times New Roman" w:cs="Times New Roman"/>
          <w:sz w:val="18"/>
          <w:szCs w:val="18"/>
        </w:rPr>
      </w:pPr>
    </w:p>
    <w:p w14:paraId="45569063" w14:textId="42DA6433" w:rsidR="00AF58EC" w:rsidRPr="007F2752" w:rsidRDefault="00AF58EC" w:rsidP="00F06231">
      <w:pPr>
        <w:spacing w:after="0" w:line="240" w:lineRule="auto"/>
        <w:ind w:right="-428" w:hanging="284"/>
        <w:rPr>
          <w:rFonts w:ascii="Times New Roman" w:hAnsi="Times New Roman" w:cs="Times New Roman"/>
          <w:sz w:val="18"/>
          <w:szCs w:val="18"/>
        </w:rPr>
      </w:pPr>
    </w:p>
    <w:p w14:paraId="4F42CADF" w14:textId="0542FCDC" w:rsidR="00AF58EC" w:rsidRPr="007F2752" w:rsidRDefault="00AF58EC" w:rsidP="00F06231">
      <w:pPr>
        <w:spacing w:after="0" w:line="240" w:lineRule="auto"/>
        <w:ind w:right="-428" w:hanging="284"/>
        <w:rPr>
          <w:rFonts w:ascii="Times New Roman" w:hAnsi="Times New Roman" w:cs="Times New Roman"/>
          <w:sz w:val="18"/>
          <w:szCs w:val="18"/>
        </w:rPr>
      </w:pPr>
    </w:p>
    <w:p w14:paraId="75EB4542" w14:textId="77777777" w:rsidR="00AF58EC" w:rsidRPr="007F2752" w:rsidRDefault="00AF58EC" w:rsidP="00F06231">
      <w:pPr>
        <w:spacing w:after="0" w:line="240" w:lineRule="auto"/>
        <w:ind w:right="-428" w:hanging="284"/>
        <w:rPr>
          <w:rFonts w:ascii="Times New Roman" w:hAnsi="Times New Roman" w:cs="Times New Roman"/>
          <w:sz w:val="18"/>
          <w:szCs w:val="18"/>
        </w:rPr>
      </w:pPr>
    </w:p>
    <w:p w14:paraId="0F843FDE" w14:textId="216C6274" w:rsidR="006B56E9" w:rsidRPr="007F2752" w:rsidRDefault="00CD4514" w:rsidP="00AF58EC">
      <w:pPr>
        <w:tabs>
          <w:tab w:val="left" w:pos="3578"/>
        </w:tabs>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ab/>
      </w:r>
    </w:p>
    <w:p w14:paraId="5F92E730" w14:textId="77777777" w:rsidR="00CD4514" w:rsidRPr="007F2752" w:rsidRDefault="00CD4514" w:rsidP="00F06231">
      <w:pPr>
        <w:jc w:val="center"/>
        <w:rPr>
          <w:rFonts w:ascii="Times New Roman" w:hAnsi="Times New Roman" w:cs="Times New Roman"/>
          <w:sz w:val="24"/>
          <w:szCs w:val="24"/>
        </w:rPr>
      </w:pPr>
      <w:r w:rsidRPr="007F2752">
        <w:rPr>
          <w:rFonts w:ascii="Times New Roman" w:hAnsi="Times New Roman" w:cs="Times New Roman"/>
          <w:sz w:val="24"/>
          <w:szCs w:val="24"/>
        </w:rPr>
        <w:lastRenderedPageBreak/>
        <w:t>Second Chapter</w:t>
      </w:r>
    </w:p>
    <w:p w14:paraId="21BBF77A" w14:textId="77777777" w:rsidR="00CD4514" w:rsidRPr="007F2752" w:rsidRDefault="00CD4514" w:rsidP="00477F96">
      <w:pPr>
        <w:spacing w:after="0" w:line="240" w:lineRule="auto"/>
        <w:jc w:val="center"/>
        <w:rPr>
          <w:rFonts w:ascii="Times New Roman" w:hAnsi="Times New Roman" w:cs="Times New Roman"/>
          <w:b/>
          <w:bCs/>
          <w:sz w:val="28"/>
          <w:szCs w:val="28"/>
        </w:rPr>
      </w:pPr>
    </w:p>
    <w:p w14:paraId="4311D165" w14:textId="00B6CDC5" w:rsidR="00CD4514" w:rsidRPr="007F2752" w:rsidRDefault="00691329" w:rsidP="00682139">
      <w:pPr>
        <w:spacing w:after="0" w:line="240" w:lineRule="auto"/>
        <w:jc w:val="center"/>
        <w:rPr>
          <w:rFonts w:ascii="Times New Roman" w:hAnsi="Times New Roman" w:cs="Times New Roman"/>
          <w:b/>
          <w:bCs/>
          <w:sz w:val="28"/>
          <w:szCs w:val="28"/>
        </w:rPr>
      </w:pPr>
      <w:r w:rsidRPr="007F2752">
        <w:rPr>
          <w:rFonts w:ascii="Times New Roman" w:hAnsi="Times New Roman" w:cs="Times New Roman"/>
          <w:b/>
          <w:bCs/>
          <w:sz w:val="28"/>
          <w:szCs w:val="28"/>
        </w:rPr>
        <w:t xml:space="preserve">Fiscal Sector </w:t>
      </w:r>
      <w:r w:rsidR="00682139" w:rsidRPr="007F2752">
        <w:rPr>
          <w:rFonts w:ascii="Times New Roman" w:hAnsi="Times New Roman" w:cs="Times New Roman"/>
          <w:b/>
          <w:bCs/>
          <w:sz w:val="28"/>
          <w:szCs w:val="28"/>
        </w:rPr>
        <w:t>2023</w:t>
      </w:r>
      <w:r w:rsidR="00CD4514" w:rsidRPr="007F2752">
        <w:rPr>
          <w:rStyle w:val="FootnoteReference"/>
          <w:rFonts w:ascii="Times New Roman" w:hAnsi="Times New Roman" w:cs="Times New Roman"/>
          <w:b/>
          <w:bCs/>
          <w:sz w:val="28"/>
          <w:szCs w:val="28"/>
        </w:rPr>
        <w:footnoteReference w:id="5"/>
      </w:r>
    </w:p>
    <w:p w14:paraId="1D9AF3DF" w14:textId="77777777" w:rsidR="00CD4514" w:rsidRPr="007F2752" w:rsidRDefault="00CD4514" w:rsidP="00477F96">
      <w:pPr>
        <w:spacing w:after="0" w:line="240" w:lineRule="auto"/>
        <w:jc w:val="both"/>
        <w:rPr>
          <w:rFonts w:ascii="Times New Roman" w:hAnsi="Times New Roman" w:cs="Times New Roman"/>
          <w:b/>
          <w:bCs/>
          <w:sz w:val="28"/>
          <w:szCs w:val="28"/>
        </w:rPr>
      </w:pPr>
    </w:p>
    <w:p w14:paraId="5C8A863B" w14:textId="77777777" w:rsidR="00CD4514" w:rsidRPr="007F2752" w:rsidRDefault="00CD4514" w:rsidP="00477F96">
      <w:pPr>
        <w:spacing w:after="0" w:line="240" w:lineRule="auto"/>
        <w:jc w:val="both"/>
        <w:rPr>
          <w:rFonts w:ascii="Times New Roman" w:hAnsi="Times New Roman" w:cs="Times New Roman"/>
          <w:b/>
          <w:bCs/>
          <w:sz w:val="28"/>
          <w:szCs w:val="28"/>
        </w:rPr>
      </w:pPr>
    </w:p>
    <w:p w14:paraId="494C6591" w14:textId="77777777" w:rsidR="00CD4514" w:rsidRPr="007F2752" w:rsidRDefault="00C86EA6" w:rsidP="00477F96">
      <w:pPr>
        <w:spacing w:after="0" w:line="240" w:lineRule="auto"/>
        <w:ind w:left="1440"/>
        <w:jc w:val="both"/>
        <w:rPr>
          <w:rFonts w:ascii="Times New Roman" w:hAnsi="Times New Roman" w:cs="Times New Roman"/>
          <w:b/>
          <w:bCs/>
          <w:sz w:val="28"/>
          <w:szCs w:val="28"/>
        </w:rPr>
      </w:pPr>
      <w:r w:rsidRPr="007F2752">
        <w:rPr>
          <w:rFonts w:ascii="Times New Roman" w:hAnsi="Times New Roman" w:cs="Times New Roman"/>
          <w:b/>
          <w:bCs/>
          <w:noProof/>
          <w:sz w:val="28"/>
          <w:szCs w:val="28"/>
        </w:rPr>
        <mc:AlternateContent>
          <mc:Choice Requires="wps">
            <w:drawing>
              <wp:anchor distT="0" distB="0" distL="114300" distR="114300" simplePos="0" relativeHeight="251651584" behindDoc="0" locked="0" layoutInCell="1" allowOverlap="1" wp14:anchorId="69198B3B" wp14:editId="13FF5584">
                <wp:simplePos x="0" y="0"/>
                <wp:positionH relativeFrom="column">
                  <wp:posOffset>1998345</wp:posOffset>
                </wp:positionH>
                <wp:positionV relativeFrom="paragraph">
                  <wp:posOffset>3729355</wp:posOffset>
                </wp:positionV>
                <wp:extent cx="2143125" cy="1788160"/>
                <wp:effectExtent l="22225" t="22860" r="15875" b="8255"/>
                <wp:wrapNone/>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178816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14:paraId="05800633" w14:textId="207F00F4" w:rsidR="00B60BB4" w:rsidRPr="005820B5" w:rsidRDefault="00B60BB4" w:rsidP="00682139">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161 </w:t>
                            </w:r>
                            <w:proofErr w:type="gramStart"/>
                            <w:r w:rsidRPr="005820B5">
                              <w:rPr>
                                <w:rFonts w:ascii="Arial" w:hAnsi="Arial" w:cs="Arial"/>
                                <w:b/>
                                <w:bCs/>
                                <w:color w:val="000000" w:themeColor="text1"/>
                                <w:sz w:val="18"/>
                                <w:szCs w:val="18"/>
                              </w:rPr>
                              <w:t>million</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98B3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6" type="#_x0000_t5" style="position:absolute;left:0;text-align:left;margin-left:157.35pt;margin-top:293.65pt;width:168.75pt;height:140.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" fillcolor="#ffc000" strokecolor="#69f">
                <v:stroke r:id="rId21" o:title="" filltype="pattern"/>
                <v:textbox>
                  <w:txbxContent>
                    <w:p w14:paraId="05800633" w14:textId="207F00F4" w:rsidR="00B60BB4" w:rsidRPr="005820B5" w:rsidRDefault="00B60BB4" w:rsidP="00682139">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161 </w:t>
                      </w:r>
                      <w:proofErr w:type="gramStart"/>
                      <w:r w:rsidRPr="005820B5">
                        <w:rPr>
                          <w:rFonts w:ascii="Arial" w:hAnsi="Arial" w:cs="Arial"/>
                          <w:b/>
                          <w:bCs/>
                          <w:color w:val="000000" w:themeColor="text1"/>
                          <w:sz w:val="18"/>
                          <w:szCs w:val="18"/>
                        </w:rPr>
                        <w:t>million</w:t>
                      </w:r>
                      <w:proofErr w:type="gramEnd"/>
                    </w:p>
                  </w:txbxContent>
                </v:textbox>
              </v:shape>
            </w:pict>
          </mc:Fallback>
        </mc:AlternateContent>
      </w:r>
      <w:r w:rsidR="00CD4514" w:rsidRPr="007F2752">
        <w:rPr>
          <w:rFonts w:ascii="Times New Roman" w:hAnsi="Times New Roman" w:cs="Times New Roman"/>
          <w:b/>
          <w:bCs/>
          <w:noProof/>
          <w:sz w:val="28"/>
          <w:szCs w:val="28"/>
        </w:rPr>
        <w:drawing>
          <wp:inline distT="0" distB="0" distL="0" distR="0" wp14:anchorId="45805ED4" wp14:editId="6BAF16BE">
            <wp:extent cx="4314825" cy="4419600"/>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12E1473E" w14:textId="77777777" w:rsidR="00CD4514" w:rsidRPr="007F2752" w:rsidRDefault="00CD4514" w:rsidP="00477F96">
      <w:pPr>
        <w:spacing w:after="0" w:line="240" w:lineRule="auto"/>
        <w:jc w:val="both"/>
        <w:rPr>
          <w:rFonts w:ascii="Times New Roman" w:hAnsi="Times New Roman" w:cs="Times New Roman"/>
          <w:b/>
          <w:bCs/>
          <w:sz w:val="28"/>
          <w:szCs w:val="28"/>
        </w:rPr>
      </w:pPr>
    </w:p>
    <w:p w14:paraId="6776C7A6" w14:textId="77777777" w:rsidR="00CD4514" w:rsidRPr="007F2752" w:rsidRDefault="00CD4514" w:rsidP="00477F96">
      <w:pPr>
        <w:spacing w:after="0" w:line="240" w:lineRule="auto"/>
        <w:jc w:val="both"/>
        <w:rPr>
          <w:rFonts w:ascii="Times New Roman" w:hAnsi="Times New Roman" w:cs="Times New Roman"/>
          <w:b/>
          <w:bCs/>
          <w:sz w:val="28"/>
          <w:szCs w:val="28"/>
        </w:rPr>
      </w:pPr>
    </w:p>
    <w:p w14:paraId="52D61900" w14:textId="77777777" w:rsidR="00CD4514" w:rsidRPr="007F2752" w:rsidRDefault="00CD4514" w:rsidP="00477F96">
      <w:pPr>
        <w:spacing w:after="0" w:line="240" w:lineRule="auto"/>
        <w:jc w:val="both"/>
        <w:rPr>
          <w:rFonts w:ascii="Times New Roman" w:hAnsi="Times New Roman" w:cs="Times New Roman"/>
          <w:b/>
          <w:bCs/>
          <w:sz w:val="28"/>
          <w:szCs w:val="28"/>
        </w:rPr>
      </w:pPr>
    </w:p>
    <w:p w14:paraId="7A89EBD7" w14:textId="77777777" w:rsidR="00CD4514" w:rsidRPr="007F2752" w:rsidRDefault="00CD4514" w:rsidP="00477F96">
      <w:pPr>
        <w:spacing w:after="0" w:line="240" w:lineRule="auto"/>
        <w:jc w:val="both"/>
        <w:rPr>
          <w:rFonts w:ascii="Times New Roman" w:hAnsi="Times New Roman" w:cs="Times New Roman"/>
          <w:b/>
          <w:bCs/>
          <w:sz w:val="28"/>
          <w:szCs w:val="28"/>
        </w:rPr>
      </w:pPr>
    </w:p>
    <w:p w14:paraId="182984F4" w14:textId="77777777" w:rsidR="00CD4514" w:rsidRPr="007F2752" w:rsidRDefault="00CD4514" w:rsidP="00477F96">
      <w:pPr>
        <w:spacing w:after="0" w:line="240" w:lineRule="auto"/>
        <w:jc w:val="both"/>
        <w:rPr>
          <w:rFonts w:ascii="Times New Roman" w:hAnsi="Times New Roman" w:cs="Times New Roman"/>
          <w:b/>
          <w:bCs/>
          <w:sz w:val="28"/>
          <w:szCs w:val="28"/>
        </w:rPr>
      </w:pPr>
    </w:p>
    <w:p w14:paraId="0BDE4336" w14:textId="77777777" w:rsidR="00663EA1" w:rsidRPr="007F2752" w:rsidRDefault="00663EA1" w:rsidP="00477F96">
      <w:pPr>
        <w:spacing w:after="0" w:line="240" w:lineRule="auto"/>
        <w:jc w:val="both"/>
        <w:rPr>
          <w:rFonts w:ascii="Times New Roman" w:hAnsi="Times New Roman" w:cs="Times New Roman"/>
          <w:b/>
          <w:bCs/>
          <w:sz w:val="28"/>
          <w:szCs w:val="28"/>
        </w:rPr>
      </w:pPr>
    </w:p>
    <w:p w14:paraId="68C5156E" w14:textId="77777777" w:rsidR="001E6EE9" w:rsidRPr="007F2752" w:rsidRDefault="001E6EE9" w:rsidP="00477F96">
      <w:pPr>
        <w:spacing w:after="0" w:line="240" w:lineRule="auto"/>
        <w:jc w:val="both"/>
        <w:rPr>
          <w:rFonts w:ascii="Times New Roman" w:hAnsi="Times New Roman" w:cs="Times New Roman"/>
          <w:b/>
          <w:bCs/>
          <w:sz w:val="28"/>
          <w:szCs w:val="28"/>
        </w:rPr>
      </w:pPr>
    </w:p>
    <w:p w14:paraId="6BD3FA3F" w14:textId="77777777" w:rsidR="001E6EE9" w:rsidRPr="007F2752" w:rsidRDefault="001E6EE9" w:rsidP="00477F96">
      <w:pPr>
        <w:spacing w:after="0" w:line="240" w:lineRule="auto"/>
        <w:jc w:val="both"/>
        <w:rPr>
          <w:rFonts w:ascii="Times New Roman" w:hAnsi="Times New Roman" w:cs="Times New Roman"/>
          <w:b/>
          <w:bCs/>
          <w:sz w:val="28"/>
          <w:szCs w:val="28"/>
        </w:rPr>
      </w:pPr>
    </w:p>
    <w:p w14:paraId="3E342232" w14:textId="77777777" w:rsidR="001E6EE9" w:rsidRPr="007F2752" w:rsidRDefault="001E6EE9" w:rsidP="00477F96">
      <w:pPr>
        <w:spacing w:after="0" w:line="240" w:lineRule="auto"/>
        <w:jc w:val="both"/>
        <w:rPr>
          <w:rFonts w:ascii="Times New Roman" w:hAnsi="Times New Roman" w:cs="Times New Roman"/>
          <w:b/>
          <w:bCs/>
          <w:sz w:val="28"/>
          <w:szCs w:val="28"/>
        </w:rPr>
      </w:pPr>
    </w:p>
    <w:p w14:paraId="7110B3CC" w14:textId="77777777" w:rsidR="001E6EE9" w:rsidRPr="007F2752" w:rsidRDefault="001E6EE9" w:rsidP="00477F96">
      <w:pPr>
        <w:spacing w:after="0" w:line="240" w:lineRule="auto"/>
        <w:jc w:val="both"/>
        <w:rPr>
          <w:rFonts w:ascii="Times New Roman" w:hAnsi="Times New Roman" w:cs="Times New Roman"/>
          <w:b/>
          <w:bCs/>
          <w:sz w:val="28"/>
          <w:szCs w:val="28"/>
        </w:rPr>
      </w:pPr>
    </w:p>
    <w:p w14:paraId="28CE9EEF" w14:textId="77777777" w:rsidR="001E6EE9" w:rsidRPr="007F2752" w:rsidRDefault="001E6EE9" w:rsidP="00477F96">
      <w:pPr>
        <w:spacing w:after="0" w:line="240" w:lineRule="auto"/>
        <w:jc w:val="both"/>
        <w:rPr>
          <w:rFonts w:ascii="Times New Roman" w:hAnsi="Times New Roman" w:cs="Times New Roman"/>
          <w:b/>
          <w:bCs/>
          <w:sz w:val="28"/>
          <w:szCs w:val="28"/>
        </w:rPr>
      </w:pPr>
    </w:p>
    <w:p w14:paraId="19B3FA30" w14:textId="77777777" w:rsidR="001E6EE9" w:rsidRPr="007F2752" w:rsidRDefault="001E6EE9" w:rsidP="00477F96">
      <w:pPr>
        <w:spacing w:after="0" w:line="240" w:lineRule="auto"/>
        <w:jc w:val="both"/>
        <w:rPr>
          <w:rFonts w:ascii="Times New Roman" w:hAnsi="Times New Roman" w:cs="Times New Roman"/>
          <w:b/>
          <w:bCs/>
          <w:sz w:val="28"/>
          <w:szCs w:val="28"/>
        </w:rPr>
      </w:pPr>
    </w:p>
    <w:p w14:paraId="2891C23B" w14:textId="77777777" w:rsidR="001E6EE9" w:rsidRPr="007F2752" w:rsidRDefault="001E6EE9" w:rsidP="00477F96">
      <w:pPr>
        <w:spacing w:after="0" w:line="240" w:lineRule="auto"/>
        <w:jc w:val="both"/>
        <w:rPr>
          <w:rFonts w:ascii="Times New Roman" w:hAnsi="Times New Roman" w:cs="Times New Roman"/>
          <w:b/>
          <w:bCs/>
          <w:sz w:val="28"/>
          <w:szCs w:val="28"/>
        </w:rPr>
      </w:pPr>
    </w:p>
    <w:p w14:paraId="7AD50D26" w14:textId="77777777" w:rsidR="001E6EE9" w:rsidRPr="007F2752" w:rsidRDefault="001E6EE9" w:rsidP="00477F96">
      <w:pPr>
        <w:spacing w:after="0" w:line="240" w:lineRule="auto"/>
        <w:jc w:val="both"/>
        <w:rPr>
          <w:rFonts w:ascii="Times New Roman" w:hAnsi="Times New Roman" w:cs="Times New Roman"/>
          <w:b/>
          <w:bCs/>
          <w:sz w:val="28"/>
          <w:szCs w:val="28"/>
        </w:rPr>
      </w:pPr>
    </w:p>
    <w:p w14:paraId="5A666217" w14:textId="77777777" w:rsidR="00CD4514" w:rsidRPr="007F2752" w:rsidRDefault="00FC7573" w:rsidP="00477F96">
      <w:pPr>
        <w:pStyle w:val="BodyText3"/>
        <w:spacing w:after="0" w:line="240" w:lineRule="auto"/>
        <w:contextualSpacing/>
        <w:jc w:val="both"/>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2.1 </w:t>
      </w:r>
      <w:r w:rsidR="00CD4514" w:rsidRPr="007F2752">
        <w:rPr>
          <w:rFonts w:ascii="Times New Roman" w:hAnsi="Times New Roman" w:cs="Times New Roman"/>
          <w:b/>
          <w:bCs/>
          <w:sz w:val="24"/>
          <w:szCs w:val="24"/>
        </w:rPr>
        <w:t>Current Balance (Deficit)</w:t>
      </w:r>
    </w:p>
    <w:p w14:paraId="4D8A408C" w14:textId="3BD22F5D" w:rsidR="00DF47C9" w:rsidRPr="007F2752" w:rsidRDefault="00DF47C9" w:rsidP="00FE2A75">
      <w:pPr>
        <w:spacing w:after="0" w:line="240" w:lineRule="auto"/>
        <w:jc w:val="lowKashida"/>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The Palestinian Government's current deficit (</w:t>
      </w:r>
      <w:r w:rsidR="00250864">
        <w:rPr>
          <w:rFonts w:ascii="Times New Roman" w:eastAsia="Times New Roman" w:hAnsi="Times New Roman" w:cs="Times New Roman"/>
          <w:sz w:val="24"/>
          <w:szCs w:val="24"/>
          <w:lang w:eastAsia="ar-SA" w:bidi="ar-JO"/>
        </w:rPr>
        <w:t>Commitment</w:t>
      </w:r>
      <w:r w:rsidRPr="007F2752">
        <w:rPr>
          <w:rFonts w:ascii="Times New Roman" w:eastAsia="Times New Roman" w:hAnsi="Times New Roman" w:cs="Times New Roman"/>
          <w:sz w:val="24"/>
          <w:szCs w:val="24"/>
          <w:lang w:eastAsia="ar-SA" w:bidi="ar-JO"/>
        </w:rPr>
        <w:t xml:space="preserve"> Basis)</w:t>
      </w:r>
      <w:r w:rsidRPr="007F2752">
        <w:rPr>
          <w:rFonts w:ascii="Times New Roman" w:eastAsia="Times New Roman" w:hAnsi="Times New Roman" w:cs="Times New Roman"/>
          <w:sz w:val="24"/>
          <w:szCs w:val="24"/>
          <w:lang w:eastAsia="ar-SA"/>
        </w:rPr>
        <w:t xml:space="preserve"> increased sharply by 478.2% in the fourth quarter of 2023 compared with the previous quarter of the same year. This increase in the deficit </w:t>
      </w:r>
      <w:proofErr w:type="gramStart"/>
      <w:r w:rsidRPr="007F2752">
        <w:rPr>
          <w:rFonts w:ascii="Times New Roman" w:eastAsia="Times New Roman" w:hAnsi="Times New Roman" w:cs="Times New Roman"/>
          <w:sz w:val="24"/>
          <w:szCs w:val="24"/>
          <w:lang w:eastAsia="ar-SA"/>
        </w:rPr>
        <w:t>is attributed</w:t>
      </w:r>
      <w:proofErr w:type="gramEnd"/>
      <w:r w:rsidRPr="007F2752">
        <w:rPr>
          <w:rFonts w:ascii="Times New Roman" w:eastAsia="Times New Roman" w:hAnsi="Times New Roman" w:cs="Times New Roman"/>
          <w:sz w:val="24"/>
          <w:szCs w:val="24"/>
          <w:lang w:eastAsia="ar-SA"/>
        </w:rPr>
        <w:t xml:space="preserve"> to the repeated policies targeting the Palestinian financial stability, which were concentrated within the recent Israeli aggression against Gaza Strip at the beginning of October 2023. This Israeli aggression cast its dark shadows and adverse impacts on the </w:t>
      </w:r>
      <w:r w:rsidR="00663488">
        <w:rPr>
          <w:rFonts w:ascii="Times New Roman" w:eastAsia="Times New Roman" w:hAnsi="Times New Roman" w:cs="Times New Roman"/>
          <w:sz w:val="24"/>
          <w:szCs w:val="24"/>
          <w:lang w:eastAsia="ar-SA"/>
        </w:rPr>
        <w:t>Palestine</w:t>
      </w:r>
      <w:r w:rsidRPr="007F2752">
        <w:rPr>
          <w:rFonts w:ascii="Times New Roman" w:eastAsia="Times New Roman" w:hAnsi="Times New Roman" w:cs="Times New Roman"/>
          <w:sz w:val="24"/>
          <w:szCs w:val="24"/>
          <w:lang w:eastAsia="ar-SA"/>
        </w:rPr>
        <w:t xml:space="preserve"> and all aspects of life such as political, social, health, educational, economic, environmental and psychological aspects. </w:t>
      </w:r>
      <w:proofErr w:type="gramStart"/>
      <w:r w:rsidRPr="007F2752">
        <w:rPr>
          <w:rFonts w:ascii="Times New Roman" w:eastAsia="Times New Roman" w:hAnsi="Times New Roman" w:cs="Times New Roman"/>
          <w:sz w:val="24"/>
          <w:szCs w:val="24"/>
          <w:lang w:eastAsia="ar-SA"/>
        </w:rPr>
        <w:t>Such Israeli aggression resulted in a sharp increase in the current deficit to USD 167.1 million in the fourth quarter of 2023, compared with USD 28.9 million in the previous quarter of 2023, due to the almost cessation of economic activities in Gaza Strip and the significant decline in the West Bank, which led to a sharp decline in the value of imports and consumer expenditure.</w:t>
      </w:r>
      <w:proofErr w:type="gramEnd"/>
      <w:r w:rsidRPr="007F2752">
        <w:rPr>
          <w:rFonts w:ascii="Times New Roman" w:eastAsia="Times New Roman" w:hAnsi="Times New Roman" w:cs="Times New Roman"/>
          <w:sz w:val="24"/>
          <w:szCs w:val="24"/>
          <w:lang w:eastAsia="ar-SA"/>
        </w:rPr>
        <w:t xml:space="preserve"> Net public revenues decreased by 17.3%, particularly domestic tax and clearance revenues. The value of current expenditures and net lending declined by 6.5% compared to the third quarter of 2023</w:t>
      </w:r>
      <w:r w:rsidRPr="007F2752">
        <w:rPr>
          <w:rFonts w:ascii="Times New Roman" w:eastAsia="Times New Roman" w:hAnsi="Times New Roman" w:cs="Times New Roman"/>
          <w:sz w:val="24"/>
          <w:szCs w:val="24"/>
          <w:rtl/>
          <w:lang w:eastAsia="ar-SA"/>
        </w:rPr>
        <w:t>.</w:t>
      </w:r>
    </w:p>
    <w:p w14:paraId="4BDB2003" w14:textId="77777777" w:rsidR="00DF47C9" w:rsidRPr="007F2752" w:rsidRDefault="00DF47C9" w:rsidP="00DF47C9">
      <w:pPr>
        <w:spacing w:after="0" w:line="240" w:lineRule="auto"/>
        <w:jc w:val="lowKashida"/>
        <w:rPr>
          <w:rFonts w:ascii="Simplified Arabic" w:eastAsia="Times New Roman" w:hAnsi="Simplified Arabic" w:cs="Simplified Arabic"/>
          <w:sz w:val="24"/>
          <w:szCs w:val="24"/>
          <w:rtl/>
          <w:lang w:eastAsia="ar-SA"/>
        </w:rPr>
      </w:pPr>
    </w:p>
    <w:p w14:paraId="1F3569E9" w14:textId="5664B3FE" w:rsidR="00DF47C9" w:rsidRPr="007F2752" w:rsidRDefault="00DF47C9" w:rsidP="00250864">
      <w:pPr>
        <w:spacing w:after="0" w:line="240" w:lineRule="auto"/>
        <w:contextualSpacing/>
        <w:jc w:val="both"/>
        <w:rPr>
          <w:rFonts w:ascii="Times New Roman" w:eastAsia="Times New Roman" w:hAnsi="Times New Roman" w:cs="Times New Roman"/>
          <w:sz w:val="24"/>
          <w:szCs w:val="24"/>
          <w:rtl/>
          <w:lang w:eastAsia="ar-SA"/>
        </w:rPr>
      </w:pPr>
      <w:r w:rsidRPr="007F2752">
        <w:rPr>
          <w:rFonts w:ascii="Times New Roman" w:eastAsia="Times New Roman" w:hAnsi="Times New Roman" w:cs="Times New Roman"/>
          <w:sz w:val="24"/>
          <w:szCs w:val="24"/>
          <w:lang w:eastAsia="ar-SA"/>
        </w:rPr>
        <w:t xml:space="preserve">In </w:t>
      </w:r>
      <w:proofErr w:type="gramStart"/>
      <w:r w:rsidRPr="007F2752">
        <w:rPr>
          <w:rFonts w:ascii="Times New Roman" w:eastAsia="Times New Roman" w:hAnsi="Times New Roman" w:cs="Times New Roman"/>
          <w:sz w:val="24"/>
          <w:szCs w:val="24"/>
          <w:lang w:eastAsia="ar-SA"/>
        </w:rPr>
        <w:t>2023</w:t>
      </w:r>
      <w:proofErr w:type="gramEnd"/>
      <w:r w:rsidRPr="007F2752">
        <w:rPr>
          <w:rFonts w:ascii="Times New Roman" w:eastAsia="Times New Roman" w:hAnsi="Times New Roman" w:cs="Times New Roman"/>
          <w:sz w:val="24"/>
          <w:szCs w:val="24"/>
          <w:lang w:eastAsia="ar-SA"/>
        </w:rPr>
        <w:t xml:space="preserve"> the Palestinian Government’s current balance (</w:t>
      </w:r>
      <w:r w:rsidR="00250864">
        <w:rPr>
          <w:rFonts w:ascii="Times New Roman" w:eastAsia="Times New Roman" w:hAnsi="Times New Roman" w:cs="Times New Roman"/>
          <w:sz w:val="24"/>
          <w:szCs w:val="24"/>
          <w:lang w:eastAsia="ar-SA" w:bidi="ar-JO"/>
        </w:rPr>
        <w:t>Commitment</w:t>
      </w:r>
      <w:r w:rsidR="00250864" w:rsidRPr="007F2752">
        <w:rPr>
          <w:rFonts w:ascii="Times New Roman" w:eastAsia="Times New Roman" w:hAnsi="Times New Roman" w:cs="Times New Roman"/>
          <w:sz w:val="24"/>
          <w:szCs w:val="24"/>
          <w:lang w:eastAsia="ar-SA" w:bidi="ar-JO"/>
        </w:rPr>
        <w:t xml:space="preserve"> </w:t>
      </w:r>
      <w:r w:rsidRPr="007F2752">
        <w:rPr>
          <w:rFonts w:ascii="Times New Roman" w:eastAsia="Times New Roman" w:hAnsi="Times New Roman" w:cs="Times New Roman"/>
          <w:sz w:val="24"/>
          <w:szCs w:val="24"/>
          <w:lang w:eastAsia="ar-SA"/>
        </w:rPr>
        <w:t xml:space="preserve">Basis) recorded a deficit amounting to USD </w:t>
      </w:r>
      <w:r w:rsidRPr="007F2752">
        <w:rPr>
          <w:rFonts w:ascii="Times New Roman" w:eastAsia="Times New Roman" w:hAnsi="Times New Roman" w:cs="Times New Roman" w:hint="cs"/>
          <w:sz w:val="24"/>
          <w:szCs w:val="24"/>
          <w:rtl/>
          <w:lang w:eastAsia="ar-SA"/>
        </w:rPr>
        <w:t>161.3</w:t>
      </w:r>
      <w:r w:rsidRPr="007F2752">
        <w:rPr>
          <w:rFonts w:ascii="Times New Roman" w:eastAsia="Times New Roman" w:hAnsi="Times New Roman" w:cs="Times New Roman"/>
          <w:sz w:val="24"/>
          <w:szCs w:val="24"/>
          <w:lang w:eastAsia="ar-SA"/>
        </w:rPr>
        <w:t xml:space="preserve"> million. This deficit is attributed to an increase in the current expenditures and net lending, which reached USD 4,997.4 million, exceeding the total net public </w:t>
      </w:r>
      <w:proofErr w:type="gramStart"/>
      <w:r w:rsidRPr="007F2752">
        <w:rPr>
          <w:rFonts w:ascii="Times New Roman" w:eastAsia="Times New Roman" w:hAnsi="Times New Roman" w:cs="Times New Roman"/>
          <w:sz w:val="24"/>
          <w:szCs w:val="24"/>
          <w:lang w:eastAsia="ar-SA"/>
        </w:rPr>
        <w:t>revenues which</w:t>
      </w:r>
      <w:proofErr w:type="gramEnd"/>
      <w:r w:rsidRPr="007F2752">
        <w:rPr>
          <w:rFonts w:ascii="Times New Roman" w:eastAsia="Times New Roman" w:hAnsi="Times New Roman" w:cs="Times New Roman"/>
          <w:sz w:val="24"/>
          <w:szCs w:val="24"/>
          <w:lang w:eastAsia="ar-SA"/>
        </w:rPr>
        <w:t xml:space="preserve"> reached USD 4,836.1 million during the same period. (See figure below). </w:t>
      </w:r>
    </w:p>
    <w:p w14:paraId="0B01D275" w14:textId="77777777" w:rsidR="00D61C34" w:rsidRPr="001E53A3" w:rsidRDefault="00D61C34" w:rsidP="002039B3">
      <w:pPr>
        <w:pStyle w:val="BodyText3"/>
        <w:spacing w:after="0" w:line="240" w:lineRule="auto"/>
        <w:contextualSpacing/>
        <w:jc w:val="both"/>
        <w:rPr>
          <w:rFonts w:ascii="Times New Roman" w:hAnsi="Times New Roman" w:cs="Times New Roman"/>
          <w:sz w:val="28"/>
          <w:szCs w:val="28"/>
          <w:rtl/>
        </w:rPr>
      </w:pPr>
    </w:p>
    <w:p w14:paraId="1F7B5C6C" w14:textId="08279208" w:rsidR="00CD4514" w:rsidRPr="007F2752" w:rsidRDefault="00060A56" w:rsidP="00191500">
      <w:pPr>
        <w:pStyle w:val="BodyText3"/>
        <w:spacing w:after="0" w:line="240" w:lineRule="auto"/>
        <w:contextualSpacing/>
        <w:jc w:val="center"/>
        <w:rPr>
          <w:rFonts w:ascii="Arial" w:hAnsi="Arial" w:cs="Arial"/>
          <w:b/>
          <w:bCs/>
          <w:sz w:val="22"/>
          <w:szCs w:val="22"/>
        </w:rPr>
      </w:pPr>
      <w:r w:rsidRPr="007F2752">
        <w:rPr>
          <w:rFonts w:ascii="Arial" w:hAnsi="Arial" w:cs="Arial"/>
          <w:b/>
          <w:bCs/>
          <w:sz w:val="22"/>
          <w:szCs w:val="22"/>
        </w:rPr>
        <w:t xml:space="preserve">Fiscal </w:t>
      </w:r>
      <w:r w:rsidR="00DC61CD" w:rsidRPr="007F2752">
        <w:rPr>
          <w:rFonts w:ascii="Arial" w:hAnsi="Arial" w:cs="Arial"/>
          <w:b/>
          <w:bCs/>
          <w:sz w:val="22"/>
          <w:szCs w:val="22"/>
        </w:rPr>
        <w:t>I</w:t>
      </w:r>
      <w:r w:rsidRPr="007F2752">
        <w:rPr>
          <w:rFonts w:ascii="Arial" w:hAnsi="Arial" w:cs="Arial"/>
          <w:b/>
          <w:bCs/>
          <w:sz w:val="22"/>
          <w:szCs w:val="22"/>
        </w:rPr>
        <w:t xml:space="preserve">ndicators for </w:t>
      </w:r>
      <w:r w:rsidR="00DC61CD" w:rsidRPr="007F2752">
        <w:rPr>
          <w:rFonts w:ascii="Arial" w:hAnsi="Arial" w:cs="Arial"/>
          <w:b/>
          <w:bCs/>
          <w:sz w:val="22"/>
          <w:szCs w:val="22"/>
        </w:rPr>
        <w:t>C</w:t>
      </w:r>
      <w:r w:rsidRPr="007F2752">
        <w:rPr>
          <w:rFonts w:ascii="Arial" w:hAnsi="Arial" w:cs="Arial"/>
          <w:b/>
          <w:bCs/>
          <w:sz w:val="22"/>
          <w:szCs w:val="22"/>
        </w:rPr>
        <w:t xml:space="preserve">entral </w:t>
      </w:r>
      <w:r w:rsidR="00DC61CD" w:rsidRPr="007F2752">
        <w:rPr>
          <w:rFonts w:ascii="Arial" w:hAnsi="Arial" w:cs="Arial"/>
          <w:b/>
          <w:bCs/>
          <w:sz w:val="22"/>
          <w:szCs w:val="22"/>
        </w:rPr>
        <w:t>G</w:t>
      </w:r>
      <w:r w:rsidRPr="007F2752">
        <w:rPr>
          <w:rFonts w:ascii="Arial" w:hAnsi="Arial" w:cs="Arial"/>
          <w:b/>
          <w:bCs/>
          <w:sz w:val="22"/>
          <w:szCs w:val="22"/>
        </w:rPr>
        <w:t>overnment</w:t>
      </w:r>
      <w:r w:rsidR="00CD4514" w:rsidRPr="007F2752">
        <w:rPr>
          <w:rFonts w:ascii="Arial" w:hAnsi="Arial" w:cs="Arial"/>
          <w:b/>
          <w:bCs/>
        </w:rPr>
        <w:t xml:space="preserve"> </w:t>
      </w:r>
      <w:r w:rsidR="00EF105D" w:rsidRPr="007F2752">
        <w:rPr>
          <w:rFonts w:ascii="Arial" w:hAnsi="Arial" w:cs="Arial"/>
          <w:b/>
          <w:bCs/>
          <w:sz w:val="22"/>
          <w:szCs w:val="22"/>
        </w:rPr>
        <w:t xml:space="preserve">in Palestine </w:t>
      </w:r>
      <w:r w:rsidR="00191500" w:rsidRPr="007F2752">
        <w:rPr>
          <w:rFonts w:ascii="Arial" w:hAnsi="Arial" w:cs="Arial"/>
          <w:b/>
          <w:bCs/>
          <w:sz w:val="22"/>
          <w:szCs w:val="22"/>
        </w:rPr>
        <w:t>2019</w:t>
      </w:r>
      <w:r w:rsidR="00EF105D" w:rsidRPr="007F2752">
        <w:rPr>
          <w:rFonts w:ascii="Arial" w:hAnsi="Arial" w:cs="Arial"/>
          <w:b/>
          <w:bCs/>
          <w:sz w:val="22"/>
          <w:szCs w:val="22"/>
        </w:rPr>
        <w:t>-</w:t>
      </w:r>
      <w:r w:rsidR="00802731" w:rsidRPr="007F2752">
        <w:rPr>
          <w:rFonts w:ascii="Arial" w:hAnsi="Arial" w:cs="Arial"/>
          <w:b/>
          <w:bCs/>
          <w:sz w:val="22"/>
          <w:szCs w:val="22"/>
        </w:rPr>
        <w:t xml:space="preserve"> </w:t>
      </w:r>
      <w:r w:rsidR="00191500" w:rsidRPr="007F2752">
        <w:rPr>
          <w:rFonts w:ascii="Arial" w:hAnsi="Arial" w:cs="Arial"/>
          <w:b/>
          <w:bCs/>
          <w:sz w:val="22"/>
          <w:szCs w:val="22"/>
        </w:rPr>
        <w:t>2023</w:t>
      </w:r>
    </w:p>
    <w:tbl>
      <w:tblPr>
        <w:tblStyle w:val="TableGrid"/>
        <w:tblW w:w="0" w:type="auto"/>
        <w:tblInd w:w="108" w:type="dxa"/>
        <w:tblLayout w:type="fixed"/>
        <w:tblLook w:val="04A0" w:firstRow="1" w:lastRow="0" w:firstColumn="1" w:lastColumn="0" w:noHBand="0" w:noVBand="1"/>
      </w:tblPr>
      <w:tblGrid>
        <w:gridCol w:w="9072"/>
      </w:tblGrid>
      <w:tr w:rsidR="007F2752" w:rsidRPr="007F2752" w14:paraId="3029C910" w14:textId="77777777" w:rsidTr="00926FF0">
        <w:trPr>
          <w:trHeight w:val="4182"/>
        </w:trPr>
        <w:tc>
          <w:tcPr>
            <w:tcW w:w="9072" w:type="dxa"/>
          </w:tcPr>
          <w:p w14:paraId="5A9563FD" w14:textId="77777777" w:rsidR="00CD4514" w:rsidRPr="007F2752" w:rsidRDefault="00CD4514" w:rsidP="00477F96">
            <w:pPr>
              <w:pStyle w:val="BodyText3"/>
              <w:spacing w:after="0"/>
              <w:contextualSpacing/>
              <w:jc w:val="center"/>
              <w:rPr>
                <w:rFonts w:ascii="Times New Roman" w:hAnsi="Times New Roman" w:cs="Times New Roman"/>
              </w:rPr>
            </w:pPr>
            <w:r w:rsidRPr="007F2752">
              <w:rPr>
                <w:rFonts w:ascii="Times New Roman" w:hAnsi="Times New Roman" w:cs="Times New Roman"/>
                <w:noProof/>
              </w:rPr>
              <w:drawing>
                <wp:inline distT="0" distB="0" distL="0" distR="0" wp14:anchorId="10B991BF" wp14:editId="7EADA843">
                  <wp:extent cx="5641975" cy="2600076"/>
                  <wp:effectExtent l="0" t="0" r="0" b="0"/>
                  <wp:docPr id="2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0B2B825F" w14:textId="649C41E7" w:rsidR="00DF47C9" w:rsidRPr="007F2752" w:rsidRDefault="00CD4514" w:rsidP="00D82CFC">
      <w:pPr>
        <w:pStyle w:val="BodyText3"/>
        <w:spacing w:after="0" w:line="240" w:lineRule="auto"/>
        <w:contextualSpacing/>
        <w:jc w:val="both"/>
        <w:rPr>
          <w:rFonts w:ascii="Times New Roman" w:eastAsia="Calibri" w:hAnsi="Times New Roman" w:cs="Times New Roman"/>
          <w:sz w:val="24"/>
          <w:szCs w:val="24"/>
          <w:lang w:eastAsia="ar-SA"/>
        </w:rPr>
      </w:pPr>
      <w:r w:rsidRPr="007F2752">
        <w:rPr>
          <w:rFonts w:ascii="Times New Roman" w:hAnsi="Times New Roman" w:cs="Times New Roman"/>
          <w:sz w:val="24"/>
          <w:szCs w:val="24"/>
        </w:rPr>
        <w:br/>
      </w:r>
      <w:r w:rsidR="00DF47C9" w:rsidRPr="007F2752">
        <w:rPr>
          <w:rFonts w:ascii="Times New Roman" w:eastAsia="Calibri" w:hAnsi="Times New Roman" w:cs="Times New Roman"/>
          <w:sz w:val="24"/>
          <w:szCs w:val="24"/>
          <w:lang w:eastAsia="ar-SA"/>
        </w:rPr>
        <w:t xml:space="preserve">In 2023, the current deficit to GDP decreased to 0.9%, compared to 1.3% in 2022. This is largely due to a larger decrease in the deficit in 2023 than the decrease in the GDP. On the other hand, the overall balance (prior to grants) in 2023 reached 3.0% of GDP, marking an increase compared to its percentage in </w:t>
      </w:r>
      <w:proofErr w:type="gramStart"/>
      <w:r w:rsidR="00DF47C9" w:rsidRPr="007F2752">
        <w:rPr>
          <w:rFonts w:ascii="Times New Roman" w:eastAsia="Calibri" w:hAnsi="Times New Roman" w:cs="Times New Roman"/>
          <w:sz w:val="24"/>
          <w:szCs w:val="24"/>
          <w:lang w:eastAsia="ar-SA"/>
        </w:rPr>
        <w:t>2022 which</w:t>
      </w:r>
      <w:proofErr w:type="gramEnd"/>
      <w:r w:rsidR="00DF47C9" w:rsidRPr="007F2752">
        <w:rPr>
          <w:rFonts w:ascii="Times New Roman" w:eastAsia="Calibri" w:hAnsi="Times New Roman" w:cs="Times New Roman"/>
          <w:sz w:val="24"/>
          <w:szCs w:val="24"/>
          <w:lang w:eastAsia="ar-SA"/>
        </w:rPr>
        <w:t xml:space="preserve"> reached 2.7%. The overall balance (after grants) reached 1.0% of GDP during 2023, compared to 0.9% in 2022.</w:t>
      </w:r>
      <w:r w:rsidR="00DF47C9" w:rsidRPr="007F2752">
        <w:rPr>
          <w:rFonts w:ascii="Times New Roman" w:eastAsia="Calibri" w:hAnsi="Times New Roman" w:cs="Times New Roman"/>
          <w:sz w:val="24"/>
          <w:szCs w:val="24"/>
          <w:rtl/>
          <w:lang w:eastAsia="ar-SA"/>
        </w:rPr>
        <w:t xml:space="preserve"> </w:t>
      </w:r>
      <w:r w:rsidR="00DF47C9" w:rsidRPr="007F2752">
        <w:rPr>
          <w:rFonts w:ascii="Times New Roman" w:eastAsia="Calibri" w:hAnsi="Times New Roman" w:cs="Times New Roman"/>
          <w:sz w:val="24"/>
          <w:szCs w:val="24"/>
          <w:lang w:eastAsia="ar-SA"/>
        </w:rPr>
        <w:t xml:space="preserve">(See Table </w:t>
      </w:r>
      <w:r w:rsidR="00D82CFC" w:rsidRPr="007F2752">
        <w:rPr>
          <w:rFonts w:ascii="Times New Roman" w:eastAsia="Calibri" w:hAnsi="Times New Roman" w:cs="Times New Roman"/>
          <w:sz w:val="24"/>
          <w:szCs w:val="24"/>
          <w:lang w:eastAsia="ar-SA"/>
        </w:rPr>
        <w:t>5</w:t>
      </w:r>
      <w:r w:rsidR="00DF47C9" w:rsidRPr="007F2752">
        <w:rPr>
          <w:rFonts w:ascii="Times New Roman" w:eastAsia="Calibri" w:hAnsi="Times New Roman" w:cs="Times New Roman"/>
          <w:sz w:val="24"/>
          <w:szCs w:val="24"/>
          <w:lang w:eastAsia="ar-SA"/>
        </w:rPr>
        <w:t>).</w:t>
      </w:r>
    </w:p>
    <w:p w14:paraId="5140EEBD" w14:textId="406F5C0F" w:rsidR="00006316" w:rsidRPr="007F2752" w:rsidRDefault="00006316" w:rsidP="00DF47C9">
      <w:pPr>
        <w:pStyle w:val="BodyText3"/>
        <w:spacing w:after="0" w:line="240" w:lineRule="auto"/>
        <w:contextualSpacing/>
        <w:jc w:val="both"/>
        <w:rPr>
          <w:rFonts w:ascii="Times New Roman" w:hAnsi="Times New Roman" w:cs="Times New Roman"/>
          <w:sz w:val="24"/>
          <w:szCs w:val="24"/>
        </w:rPr>
      </w:pPr>
    </w:p>
    <w:p w14:paraId="4313B814" w14:textId="77777777" w:rsidR="00CD4514" w:rsidRPr="007F2752" w:rsidRDefault="00CD4514" w:rsidP="00477F96">
      <w:pPr>
        <w:spacing w:after="0" w:line="240" w:lineRule="auto"/>
        <w:rPr>
          <w:rFonts w:ascii="Times New Roman" w:hAnsi="Times New Roman" w:cs="Times New Roman"/>
          <w:b/>
          <w:bCs/>
          <w:sz w:val="24"/>
          <w:szCs w:val="24"/>
        </w:rPr>
      </w:pPr>
    </w:p>
    <w:p w14:paraId="6689B4ED" w14:textId="77777777" w:rsidR="00CD4514" w:rsidRPr="007F2752" w:rsidRDefault="00CD4514" w:rsidP="00477F96">
      <w:pPr>
        <w:spacing w:after="0" w:line="240" w:lineRule="auto"/>
        <w:jc w:val="both"/>
        <w:rPr>
          <w:rFonts w:ascii="Times New Roman" w:hAnsi="Times New Roman" w:cs="Times New Roman"/>
          <w:sz w:val="24"/>
          <w:szCs w:val="24"/>
        </w:rPr>
      </w:pPr>
    </w:p>
    <w:p w14:paraId="4BEEC3E2" w14:textId="77777777" w:rsidR="00CD4514" w:rsidRPr="007F2752" w:rsidRDefault="00CD4514" w:rsidP="00477F96">
      <w:pPr>
        <w:spacing w:after="0" w:line="240" w:lineRule="auto"/>
        <w:jc w:val="both"/>
        <w:rPr>
          <w:rFonts w:ascii="Times New Roman" w:hAnsi="Times New Roman" w:cs="Times New Roman"/>
          <w:sz w:val="24"/>
          <w:szCs w:val="24"/>
        </w:rPr>
      </w:pPr>
    </w:p>
    <w:p w14:paraId="21DDA280" w14:textId="77777777" w:rsidR="00CD4514" w:rsidRPr="007F2752" w:rsidRDefault="00CD4514" w:rsidP="00477F96">
      <w:pPr>
        <w:spacing w:after="0" w:line="240" w:lineRule="auto"/>
        <w:jc w:val="both"/>
        <w:rPr>
          <w:rFonts w:ascii="Times New Roman" w:hAnsi="Times New Roman" w:cs="Times New Roman"/>
          <w:sz w:val="24"/>
          <w:szCs w:val="24"/>
        </w:rPr>
      </w:pPr>
    </w:p>
    <w:p w14:paraId="4EAFC378" w14:textId="77777777" w:rsidR="00CD4514" w:rsidRPr="007F2752" w:rsidRDefault="00CD4514" w:rsidP="00477F96">
      <w:pPr>
        <w:spacing w:after="0" w:line="240" w:lineRule="auto"/>
        <w:jc w:val="both"/>
        <w:rPr>
          <w:rFonts w:ascii="Times New Roman" w:hAnsi="Times New Roman" w:cs="Times New Roman"/>
          <w:sz w:val="24"/>
          <w:szCs w:val="24"/>
        </w:rPr>
      </w:pPr>
    </w:p>
    <w:p w14:paraId="26A424B3" w14:textId="0CFA983A" w:rsidR="00CD4514" w:rsidRPr="007F2752" w:rsidRDefault="00CD4514" w:rsidP="000D6A86">
      <w:pPr>
        <w:spacing w:after="0" w:line="240" w:lineRule="auto"/>
        <w:jc w:val="center"/>
        <w:rPr>
          <w:rFonts w:ascii="Arial" w:hAnsi="Arial" w:cs="Arial"/>
          <w:b/>
          <w:bCs/>
        </w:rPr>
      </w:pPr>
      <w:r w:rsidRPr="007F2752">
        <w:rPr>
          <w:rFonts w:ascii="Arial" w:hAnsi="Arial" w:cs="Arial"/>
          <w:b/>
          <w:bCs/>
        </w:rPr>
        <w:lastRenderedPageBreak/>
        <w:t xml:space="preserve">Table </w:t>
      </w:r>
      <w:r w:rsidR="000D6A86" w:rsidRPr="007F2752">
        <w:rPr>
          <w:rFonts w:ascii="Arial" w:hAnsi="Arial" w:cs="Arial"/>
          <w:b/>
          <w:bCs/>
        </w:rPr>
        <w:t>5</w:t>
      </w:r>
      <w:r w:rsidRPr="007F2752">
        <w:rPr>
          <w:rFonts w:ascii="Arial" w:hAnsi="Arial" w:cs="Arial"/>
          <w:b/>
          <w:bCs/>
        </w:rPr>
        <w:t xml:space="preserve">: Fiscal </w:t>
      </w:r>
      <w:r w:rsidR="00DC61CD" w:rsidRPr="007F2752">
        <w:rPr>
          <w:rFonts w:ascii="Arial" w:hAnsi="Arial" w:cs="Arial"/>
          <w:b/>
          <w:bCs/>
        </w:rPr>
        <w:t>O</w:t>
      </w:r>
      <w:r w:rsidRPr="007F2752">
        <w:rPr>
          <w:rFonts w:ascii="Arial" w:hAnsi="Arial" w:cs="Arial"/>
          <w:b/>
          <w:bCs/>
        </w:rPr>
        <w:t xml:space="preserve">perations, </w:t>
      </w:r>
      <w:r w:rsidR="00DC61CD" w:rsidRPr="007F2752">
        <w:rPr>
          <w:rFonts w:ascii="Arial" w:hAnsi="Arial" w:cs="Arial"/>
          <w:b/>
          <w:bCs/>
        </w:rPr>
        <w:t>R</w:t>
      </w:r>
      <w:r w:rsidRPr="007F2752">
        <w:rPr>
          <w:rFonts w:ascii="Arial" w:hAnsi="Arial" w:cs="Arial"/>
          <w:b/>
          <w:bCs/>
        </w:rPr>
        <w:t xml:space="preserve">evenues, </w:t>
      </w:r>
      <w:r w:rsidR="00DC61CD" w:rsidRPr="007F2752">
        <w:rPr>
          <w:rFonts w:ascii="Arial" w:hAnsi="Arial" w:cs="Arial"/>
          <w:b/>
          <w:bCs/>
        </w:rPr>
        <w:t>E</w:t>
      </w:r>
      <w:r w:rsidRPr="007F2752">
        <w:rPr>
          <w:rFonts w:ascii="Arial" w:hAnsi="Arial" w:cs="Arial"/>
          <w:b/>
          <w:bCs/>
        </w:rPr>
        <w:t xml:space="preserve">xpenditures and </w:t>
      </w:r>
      <w:r w:rsidR="00DC61CD" w:rsidRPr="007F2752">
        <w:rPr>
          <w:rFonts w:ascii="Arial" w:hAnsi="Arial" w:cs="Arial"/>
          <w:b/>
          <w:bCs/>
        </w:rPr>
        <w:t>F</w:t>
      </w:r>
      <w:r w:rsidRPr="007F2752">
        <w:rPr>
          <w:rFonts w:ascii="Arial" w:hAnsi="Arial" w:cs="Arial"/>
          <w:b/>
          <w:bCs/>
        </w:rPr>
        <w:t xml:space="preserve">inancing </w:t>
      </w:r>
      <w:r w:rsidR="00DC61CD" w:rsidRPr="007F2752">
        <w:rPr>
          <w:rFonts w:ascii="Arial" w:hAnsi="Arial" w:cs="Arial"/>
          <w:b/>
          <w:bCs/>
        </w:rPr>
        <w:t>S</w:t>
      </w:r>
      <w:r w:rsidRPr="007F2752">
        <w:rPr>
          <w:rFonts w:ascii="Arial" w:hAnsi="Arial" w:cs="Arial"/>
          <w:b/>
          <w:bCs/>
        </w:rPr>
        <w:t>ources (</w:t>
      </w:r>
      <w:r w:rsidR="00DC61CD" w:rsidRPr="007F2752">
        <w:rPr>
          <w:rFonts w:ascii="Arial" w:hAnsi="Arial" w:cs="Arial"/>
          <w:b/>
          <w:bCs/>
        </w:rPr>
        <w:t>C</w:t>
      </w:r>
      <w:r w:rsidRPr="007F2752">
        <w:rPr>
          <w:rFonts w:ascii="Arial" w:hAnsi="Arial" w:cs="Arial"/>
          <w:b/>
          <w:bCs/>
        </w:rPr>
        <w:t xml:space="preserve">ommitment </w:t>
      </w:r>
      <w:r w:rsidR="00DC61CD" w:rsidRPr="007F2752">
        <w:rPr>
          <w:rFonts w:ascii="Arial" w:hAnsi="Arial" w:cs="Arial"/>
          <w:b/>
          <w:bCs/>
        </w:rPr>
        <w:t>B</w:t>
      </w:r>
      <w:r w:rsidRPr="007F2752">
        <w:rPr>
          <w:rFonts w:ascii="Arial" w:hAnsi="Arial" w:cs="Arial"/>
          <w:b/>
          <w:bCs/>
        </w:rPr>
        <w:t xml:space="preserve">asis) </w:t>
      </w:r>
      <w:r w:rsidR="00191500" w:rsidRPr="007F2752">
        <w:rPr>
          <w:rFonts w:ascii="Arial" w:hAnsi="Arial" w:cs="Arial"/>
          <w:b/>
          <w:bCs/>
        </w:rPr>
        <w:t>2019</w:t>
      </w:r>
      <w:r w:rsidRPr="007F2752">
        <w:rPr>
          <w:rFonts w:ascii="Arial" w:hAnsi="Arial" w:cs="Arial"/>
          <w:b/>
          <w:bCs/>
        </w:rPr>
        <w:t>-</w:t>
      </w:r>
      <w:r w:rsidR="00802731" w:rsidRPr="007F2752">
        <w:rPr>
          <w:rFonts w:ascii="Arial" w:hAnsi="Arial" w:cs="Arial"/>
          <w:b/>
          <w:bCs/>
        </w:rPr>
        <w:t xml:space="preserve"> </w:t>
      </w:r>
      <w:r w:rsidR="00191500" w:rsidRPr="007F2752">
        <w:rPr>
          <w:rFonts w:ascii="Arial" w:hAnsi="Arial" w:cs="Arial"/>
          <w:b/>
          <w:bCs/>
        </w:rPr>
        <w:t>2023</w:t>
      </w:r>
    </w:p>
    <w:p w14:paraId="0220B1CF" w14:textId="77777777" w:rsidR="00CD4514" w:rsidRPr="007F2752" w:rsidRDefault="00CD4514" w:rsidP="00477F96">
      <w:pPr>
        <w:spacing w:after="0" w:line="240" w:lineRule="auto"/>
        <w:jc w:val="center"/>
        <w:rPr>
          <w:rFonts w:ascii="Times New Roman" w:hAnsi="Times New Roman" w:cs="Times New Roman"/>
          <w:b/>
          <w:bCs/>
          <w:sz w:val="10"/>
          <w:szCs w:val="10"/>
        </w:rPr>
      </w:pPr>
    </w:p>
    <w:p w14:paraId="3B521051" w14:textId="77777777" w:rsidR="00CD4514" w:rsidRPr="007F2752" w:rsidRDefault="00CD4514" w:rsidP="00477F96">
      <w:pPr>
        <w:tabs>
          <w:tab w:val="left" w:pos="2016"/>
          <w:tab w:val="left" w:pos="2595"/>
        </w:tabs>
        <w:spacing w:after="0" w:line="240" w:lineRule="auto"/>
        <w:ind w:hanging="142"/>
        <w:rPr>
          <w:rFonts w:ascii="Arial" w:hAnsi="Arial" w:cs="Arial"/>
        </w:rPr>
      </w:pPr>
      <w:r w:rsidRPr="007F2752">
        <w:rPr>
          <w:rFonts w:ascii="Arial" w:hAnsi="Arial" w:cs="Arial"/>
          <w:sz w:val="18"/>
          <w:szCs w:val="18"/>
        </w:rPr>
        <w:t xml:space="preserve">Value in USD </w:t>
      </w:r>
      <w:proofErr w:type="gramStart"/>
      <w:r w:rsidRPr="007F2752">
        <w:rPr>
          <w:rFonts w:ascii="Arial" w:hAnsi="Arial" w:cs="Arial"/>
          <w:sz w:val="18"/>
          <w:szCs w:val="18"/>
        </w:rPr>
        <w:t>million</w:t>
      </w:r>
      <w:proofErr w:type="gramEnd"/>
      <w:r w:rsidRPr="007F2752">
        <w:rPr>
          <w:rFonts w:ascii="Arial" w:hAnsi="Arial" w:cs="Arial"/>
          <w:sz w:val="18"/>
          <w:szCs w:val="18"/>
        </w:rPr>
        <w:tab/>
      </w:r>
      <w:r w:rsidRPr="007F2752">
        <w:rPr>
          <w:rFonts w:ascii="Arial" w:hAnsi="Arial" w:cs="Arial"/>
          <w:sz w:val="18"/>
          <w:szCs w:val="18"/>
        </w:rPr>
        <w:tab/>
      </w:r>
    </w:p>
    <w:tbl>
      <w:tblPr>
        <w:bidiVisual/>
        <w:tblW w:w="9129" w:type="dxa"/>
        <w:jc w:val="center"/>
        <w:tblBorders>
          <w:top w:val="single" w:sz="12" w:space="0" w:color="auto"/>
          <w:bottom w:val="single" w:sz="12" w:space="0" w:color="auto"/>
        </w:tblBorders>
        <w:tblLook w:val="0000" w:firstRow="0" w:lastRow="0" w:firstColumn="0" w:lastColumn="0" w:noHBand="0" w:noVBand="0"/>
      </w:tblPr>
      <w:tblGrid>
        <w:gridCol w:w="1149"/>
        <w:gridCol w:w="1045"/>
        <w:gridCol w:w="969"/>
        <w:gridCol w:w="969"/>
        <w:gridCol w:w="969"/>
        <w:gridCol w:w="4028"/>
      </w:tblGrid>
      <w:tr w:rsidR="007F2752" w:rsidRPr="007F2752" w14:paraId="083F2EF5" w14:textId="77777777" w:rsidTr="00926FF0">
        <w:trPr>
          <w:trHeight w:hRule="exact" w:val="312"/>
          <w:jc w:val="center"/>
        </w:trPr>
        <w:tc>
          <w:tcPr>
            <w:tcW w:w="629" w:type="pct"/>
            <w:tcBorders>
              <w:top w:val="single" w:sz="12" w:space="0" w:color="auto"/>
              <w:bottom w:val="single" w:sz="12" w:space="0" w:color="auto"/>
            </w:tcBorders>
            <w:vAlign w:val="center"/>
          </w:tcPr>
          <w:p w14:paraId="5648BD28" w14:textId="7C3CB482" w:rsidR="00191500" w:rsidRPr="007F2752" w:rsidRDefault="00191500" w:rsidP="00191500">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2023</w:t>
            </w:r>
          </w:p>
        </w:tc>
        <w:tc>
          <w:tcPr>
            <w:tcW w:w="572" w:type="pct"/>
            <w:tcBorders>
              <w:top w:val="single" w:sz="12" w:space="0" w:color="auto"/>
              <w:bottom w:val="single" w:sz="12" w:space="0" w:color="auto"/>
            </w:tcBorders>
            <w:vAlign w:val="center"/>
          </w:tcPr>
          <w:p w14:paraId="3F8D8E2F" w14:textId="680945E6" w:rsidR="00191500" w:rsidRPr="007F2752" w:rsidRDefault="00191500" w:rsidP="00191500">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2022</w:t>
            </w:r>
          </w:p>
        </w:tc>
        <w:tc>
          <w:tcPr>
            <w:tcW w:w="531" w:type="pct"/>
            <w:tcBorders>
              <w:top w:val="single" w:sz="12" w:space="0" w:color="auto"/>
              <w:bottom w:val="single" w:sz="12" w:space="0" w:color="auto"/>
            </w:tcBorders>
            <w:vAlign w:val="center"/>
          </w:tcPr>
          <w:p w14:paraId="34947512" w14:textId="0913AE9C" w:rsidR="00191500" w:rsidRPr="007F2752" w:rsidRDefault="00191500" w:rsidP="00191500">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2021</w:t>
            </w:r>
          </w:p>
        </w:tc>
        <w:tc>
          <w:tcPr>
            <w:tcW w:w="531" w:type="pct"/>
            <w:tcBorders>
              <w:top w:val="single" w:sz="12" w:space="0" w:color="auto"/>
              <w:bottom w:val="single" w:sz="12" w:space="0" w:color="auto"/>
            </w:tcBorders>
            <w:vAlign w:val="center"/>
          </w:tcPr>
          <w:p w14:paraId="3E5BFEC4" w14:textId="4C3A8389" w:rsidR="00191500" w:rsidRPr="007F2752" w:rsidRDefault="00191500" w:rsidP="00191500">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2020</w:t>
            </w:r>
          </w:p>
        </w:tc>
        <w:tc>
          <w:tcPr>
            <w:tcW w:w="531" w:type="pct"/>
            <w:tcBorders>
              <w:top w:val="single" w:sz="12" w:space="0" w:color="auto"/>
              <w:bottom w:val="single" w:sz="12" w:space="0" w:color="auto"/>
            </w:tcBorders>
            <w:vAlign w:val="center"/>
          </w:tcPr>
          <w:p w14:paraId="6A498D20" w14:textId="367D1162" w:rsidR="00191500" w:rsidRPr="007F2752" w:rsidRDefault="00191500" w:rsidP="00191500">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2019</w:t>
            </w:r>
          </w:p>
        </w:tc>
        <w:tc>
          <w:tcPr>
            <w:tcW w:w="2206" w:type="pct"/>
            <w:tcBorders>
              <w:top w:val="single" w:sz="12" w:space="0" w:color="auto"/>
              <w:bottom w:val="single" w:sz="12" w:space="0" w:color="auto"/>
            </w:tcBorders>
            <w:vAlign w:val="center"/>
          </w:tcPr>
          <w:p w14:paraId="22B8025B" w14:textId="77777777" w:rsidR="00191500" w:rsidRPr="007F2752" w:rsidRDefault="00191500" w:rsidP="00191500">
            <w:pPr>
              <w:pStyle w:val="Footer"/>
              <w:tabs>
                <w:tab w:val="clear" w:pos="4153"/>
                <w:tab w:val="clear" w:pos="8306"/>
              </w:tabs>
              <w:jc w:val="center"/>
              <w:rPr>
                <w:rFonts w:ascii="Arial" w:hAnsi="Arial" w:cs="Arial"/>
                <w:b/>
                <w:bCs/>
                <w:sz w:val="18"/>
                <w:szCs w:val="18"/>
                <w:rtl/>
              </w:rPr>
            </w:pPr>
            <w:r w:rsidRPr="007F2752">
              <w:rPr>
                <w:rFonts w:ascii="Arial" w:hAnsi="Arial" w:cs="Arial"/>
                <w:b/>
                <w:bCs/>
                <w:sz w:val="18"/>
                <w:szCs w:val="18"/>
              </w:rPr>
              <w:t>Item</w:t>
            </w:r>
          </w:p>
        </w:tc>
      </w:tr>
      <w:tr w:rsidR="007F2752" w:rsidRPr="007F2752" w14:paraId="4436C5AA" w14:textId="77777777" w:rsidTr="001A5FA9">
        <w:trPr>
          <w:trHeight w:hRule="exact" w:val="312"/>
          <w:jc w:val="center"/>
        </w:trPr>
        <w:tc>
          <w:tcPr>
            <w:tcW w:w="629" w:type="pct"/>
            <w:tcBorders>
              <w:top w:val="single" w:sz="12" w:space="0" w:color="auto"/>
            </w:tcBorders>
            <w:vAlign w:val="center"/>
          </w:tcPr>
          <w:p w14:paraId="7AF934EF" w14:textId="24E14025"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5,194.5</w:t>
            </w:r>
          </w:p>
        </w:tc>
        <w:tc>
          <w:tcPr>
            <w:tcW w:w="572" w:type="pct"/>
            <w:tcBorders>
              <w:top w:val="single" w:sz="12" w:space="0" w:color="auto"/>
            </w:tcBorders>
            <w:vAlign w:val="center"/>
          </w:tcPr>
          <w:p w14:paraId="45709D0D" w14:textId="4689725E" w:rsidR="00191500" w:rsidRPr="007F2752" w:rsidRDefault="00191500" w:rsidP="00191500">
            <w:pPr>
              <w:bidi/>
              <w:rPr>
                <w:rFonts w:ascii="Arial" w:hAnsi="Arial" w:cs="Arial"/>
                <w:b/>
                <w:bCs/>
                <w:sz w:val="18"/>
                <w:szCs w:val="18"/>
              </w:rPr>
            </w:pPr>
            <w:r w:rsidRPr="007F2752">
              <w:rPr>
                <w:rFonts w:ascii="Arial" w:hAnsi="Arial" w:cs="Arial"/>
                <w:b/>
                <w:bCs/>
                <w:sz w:val="18"/>
                <w:szCs w:val="18"/>
              </w:rPr>
              <w:t>5,175.8</w:t>
            </w:r>
          </w:p>
        </w:tc>
        <w:tc>
          <w:tcPr>
            <w:tcW w:w="531" w:type="pct"/>
            <w:tcBorders>
              <w:top w:val="single" w:sz="12" w:space="0" w:color="auto"/>
            </w:tcBorders>
            <w:vAlign w:val="center"/>
          </w:tcPr>
          <w:p w14:paraId="0C45C8AD" w14:textId="16605140" w:rsidR="00191500" w:rsidRPr="007F2752" w:rsidRDefault="00191500" w:rsidP="00191500">
            <w:pPr>
              <w:bidi/>
              <w:rPr>
                <w:rFonts w:ascii="Arial" w:hAnsi="Arial" w:cs="Arial"/>
                <w:b/>
                <w:bCs/>
                <w:sz w:val="18"/>
                <w:szCs w:val="18"/>
              </w:rPr>
            </w:pPr>
            <w:r w:rsidRPr="007F2752">
              <w:rPr>
                <w:rFonts w:ascii="Arial" w:hAnsi="Arial" w:cs="Arial"/>
                <w:b/>
                <w:bCs/>
                <w:sz w:val="18"/>
                <w:szCs w:val="18"/>
              </w:rPr>
              <w:t>4,549.5</w:t>
            </w:r>
          </w:p>
        </w:tc>
        <w:tc>
          <w:tcPr>
            <w:tcW w:w="531" w:type="pct"/>
            <w:tcBorders>
              <w:top w:val="single" w:sz="12" w:space="0" w:color="auto"/>
            </w:tcBorders>
            <w:vAlign w:val="center"/>
          </w:tcPr>
          <w:p w14:paraId="6C305D3A" w14:textId="5EA720DC" w:rsidR="00191500" w:rsidRPr="007F2752" w:rsidRDefault="00191500" w:rsidP="00191500">
            <w:pPr>
              <w:bidi/>
              <w:rPr>
                <w:rFonts w:ascii="Arial" w:hAnsi="Arial" w:cs="Arial"/>
                <w:b/>
                <w:bCs/>
                <w:sz w:val="18"/>
                <w:szCs w:val="18"/>
              </w:rPr>
            </w:pPr>
            <w:r w:rsidRPr="007F2752">
              <w:rPr>
                <w:rFonts w:ascii="Arial" w:hAnsi="Arial" w:cs="Arial"/>
                <w:b/>
                <w:bCs/>
                <w:sz w:val="18"/>
                <w:szCs w:val="18"/>
              </w:rPr>
              <w:t>3,937.1</w:t>
            </w:r>
          </w:p>
        </w:tc>
        <w:tc>
          <w:tcPr>
            <w:tcW w:w="531" w:type="pct"/>
            <w:tcBorders>
              <w:top w:val="single" w:sz="12" w:space="0" w:color="auto"/>
            </w:tcBorders>
            <w:vAlign w:val="center"/>
          </w:tcPr>
          <w:p w14:paraId="167565BF" w14:textId="5EC0B413" w:rsidR="00191500" w:rsidRPr="007F2752" w:rsidRDefault="00191500" w:rsidP="00191500">
            <w:pPr>
              <w:bidi/>
              <w:rPr>
                <w:rFonts w:ascii="Arial" w:hAnsi="Arial" w:cs="Arial"/>
                <w:b/>
                <w:bCs/>
                <w:sz w:val="18"/>
                <w:szCs w:val="18"/>
              </w:rPr>
            </w:pPr>
            <w:r w:rsidRPr="007F2752">
              <w:rPr>
                <w:rFonts w:ascii="Arial" w:hAnsi="Arial" w:cs="Arial"/>
                <w:b/>
                <w:bCs/>
                <w:sz w:val="18"/>
                <w:szCs w:val="18"/>
              </w:rPr>
              <w:t>3,946.6</w:t>
            </w:r>
          </w:p>
        </w:tc>
        <w:tc>
          <w:tcPr>
            <w:tcW w:w="2206" w:type="pct"/>
            <w:tcBorders>
              <w:top w:val="single" w:sz="12" w:space="0" w:color="auto"/>
            </w:tcBorders>
          </w:tcPr>
          <w:p w14:paraId="30CD049D" w14:textId="77777777" w:rsidR="00191500" w:rsidRPr="007F2752" w:rsidRDefault="00191500" w:rsidP="00191500">
            <w:pPr>
              <w:spacing w:after="0" w:line="240" w:lineRule="auto"/>
              <w:rPr>
                <w:rFonts w:ascii="Arial" w:hAnsi="Arial" w:cs="Arial"/>
                <w:b/>
                <w:bCs/>
                <w:sz w:val="18"/>
                <w:szCs w:val="18"/>
                <w:rtl/>
              </w:rPr>
            </w:pPr>
            <w:r w:rsidRPr="007F2752">
              <w:rPr>
                <w:rFonts w:ascii="Arial" w:hAnsi="Arial" w:cs="Arial"/>
                <w:b/>
                <w:bCs/>
                <w:sz w:val="18"/>
                <w:szCs w:val="18"/>
              </w:rPr>
              <w:t xml:space="preserve">First: Total net public revenues and grants </w:t>
            </w:r>
          </w:p>
        </w:tc>
      </w:tr>
      <w:tr w:rsidR="007F2752" w:rsidRPr="007F2752" w14:paraId="28B2A48B" w14:textId="77777777" w:rsidTr="001A5FA9">
        <w:trPr>
          <w:trHeight w:hRule="exact" w:val="312"/>
          <w:jc w:val="center"/>
        </w:trPr>
        <w:tc>
          <w:tcPr>
            <w:tcW w:w="629" w:type="pct"/>
            <w:vAlign w:val="center"/>
          </w:tcPr>
          <w:p w14:paraId="0449E14E" w14:textId="27566C96"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4,836.1</w:t>
            </w:r>
          </w:p>
        </w:tc>
        <w:tc>
          <w:tcPr>
            <w:tcW w:w="572" w:type="pct"/>
            <w:vAlign w:val="center"/>
          </w:tcPr>
          <w:p w14:paraId="215518F2" w14:textId="5E27FDF5" w:rsidR="00191500" w:rsidRPr="007F2752" w:rsidRDefault="00191500" w:rsidP="00191500">
            <w:pPr>
              <w:bidi/>
              <w:rPr>
                <w:rFonts w:ascii="Arial" w:hAnsi="Arial" w:cs="Arial"/>
                <w:b/>
                <w:bCs/>
                <w:sz w:val="18"/>
                <w:szCs w:val="18"/>
              </w:rPr>
            </w:pPr>
            <w:r w:rsidRPr="007F2752">
              <w:rPr>
                <w:rFonts w:ascii="Arial" w:hAnsi="Arial" w:cs="Arial"/>
                <w:b/>
                <w:bCs/>
                <w:sz w:val="18"/>
                <w:szCs w:val="18"/>
              </w:rPr>
              <w:t>4,826.4</w:t>
            </w:r>
          </w:p>
        </w:tc>
        <w:tc>
          <w:tcPr>
            <w:tcW w:w="531" w:type="pct"/>
            <w:vAlign w:val="center"/>
          </w:tcPr>
          <w:p w14:paraId="58AACAD0" w14:textId="682216E5" w:rsidR="00191500" w:rsidRPr="007F2752" w:rsidRDefault="00191500" w:rsidP="00191500">
            <w:pPr>
              <w:bidi/>
              <w:rPr>
                <w:rFonts w:ascii="Arial" w:hAnsi="Arial" w:cs="Arial"/>
                <w:b/>
                <w:bCs/>
                <w:sz w:val="18"/>
                <w:szCs w:val="18"/>
              </w:rPr>
            </w:pPr>
            <w:r w:rsidRPr="007F2752">
              <w:rPr>
                <w:rFonts w:ascii="Arial" w:hAnsi="Arial" w:cs="Arial"/>
                <w:b/>
                <w:bCs/>
                <w:sz w:val="18"/>
                <w:szCs w:val="18"/>
              </w:rPr>
              <w:t>4,232.9</w:t>
            </w:r>
          </w:p>
        </w:tc>
        <w:tc>
          <w:tcPr>
            <w:tcW w:w="531" w:type="pct"/>
            <w:vAlign w:val="center"/>
          </w:tcPr>
          <w:p w14:paraId="2B3371AB" w14:textId="55CFC455" w:rsidR="00191500" w:rsidRPr="007F2752" w:rsidRDefault="00191500" w:rsidP="00191500">
            <w:pPr>
              <w:bidi/>
              <w:rPr>
                <w:rFonts w:ascii="Arial" w:hAnsi="Arial" w:cs="Arial"/>
                <w:b/>
                <w:bCs/>
                <w:sz w:val="18"/>
                <w:szCs w:val="18"/>
              </w:rPr>
            </w:pPr>
            <w:r w:rsidRPr="007F2752">
              <w:rPr>
                <w:rFonts w:ascii="Arial" w:hAnsi="Arial" w:cs="Arial"/>
                <w:b/>
                <w:bCs/>
                <w:sz w:val="18"/>
                <w:szCs w:val="18"/>
              </w:rPr>
              <w:t>3,449.6</w:t>
            </w:r>
          </w:p>
        </w:tc>
        <w:tc>
          <w:tcPr>
            <w:tcW w:w="531" w:type="pct"/>
            <w:vAlign w:val="center"/>
          </w:tcPr>
          <w:p w14:paraId="6F9C7A5F" w14:textId="3FDD42E5" w:rsidR="00191500" w:rsidRPr="007F2752" w:rsidRDefault="00191500" w:rsidP="00191500">
            <w:pPr>
              <w:bidi/>
              <w:rPr>
                <w:rFonts w:ascii="Arial" w:hAnsi="Arial" w:cs="Arial"/>
                <w:b/>
                <w:bCs/>
                <w:sz w:val="18"/>
                <w:szCs w:val="18"/>
              </w:rPr>
            </w:pPr>
            <w:r w:rsidRPr="007F2752">
              <w:rPr>
                <w:rFonts w:ascii="Arial" w:hAnsi="Arial" w:cs="Arial"/>
                <w:b/>
                <w:bCs/>
                <w:sz w:val="18"/>
                <w:szCs w:val="18"/>
              </w:rPr>
              <w:t>3,459.0</w:t>
            </w:r>
          </w:p>
        </w:tc>
        <w:tc>
          <w:tcPr>
            <w:tcW w:w="2206" w:type="pct"/>
          </w:tcPr>
          <w:p w14:paraId="610F72C4" w14:textId="77777777" w:rsidR="00191500" w:rsidRPr="007F2752" w:rsidRDefault="00191500" w:rsidP="00191500">
            <w:pPr>
              <w:tabs>
                <w:tab w:val="left" w:pos="426"/>
              </w:tabs>
              <w:spacing w:after="0" w:line="240" w:lineRule="auto"/>
              <w:rPr>
                <w:rFonts w:ascii="Arial" w:hAnsi="Arial" w:cs="Arial"/>
                <w:b/>
                <w:bCs/>
                <w:sz w:val="18"/>
                <w:szCs w:val="18"/>
              </w:rPr>
            </w:pPr>
            <w:r w:rsidRPr="007F2752">
              <w:rPr>
                <w:rFonts w:ascii="Arial" w:hAnsi="Arial" w:cs="Arial"/>
                <w:b/>
                <w:bCs/>
                <w:sz w:val="18"/>
                <w:szCs w:val="18"/>
              </w:rPr>
              <w:t xml:space="preserve">   1. Total net public revenues </w:t>
            </w:r>
          </w:p>
        </w:tc>
      </w:tr>
      <w:tr w:rsidR="007F2752" w:rsidRPr="007F2752" w14:paraId="76A174D8" w14:textId="77777777" w:rsidTr="001A5FA9">
        <w:trPr>
          <w:trHeight w:hRule="exact" w:val="312"/>
          <w:jc w:val="center"/>
        </w:trPr>
        <w:tc>
          <w:tcPr>
            <w:tcW w:w="629" w:type="pct"/>
            <w:vAlign w:val="center"/>
          </w:tcPr>
          <w:p w14:paraId="685F2C14" w14:textId="79B321E9"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4,878.6</w:t>
            </w:r>
          </w:p>
        </w:tc>
        <w:tc>
          <w:tcPr>
            <w:tcW w:w="572" w:type="pct"/>
            <w:vAlign w:val="center"/>
          </w:tcPr>
          <w:p w14:paraId="262AF553" w14:textId="10B9C2BE" w:rsidR="00191500" w:rsidRPr="007F2752" w:rsidRDefault="00191500" w:rsidP="00191500">
            <w:pPr>
              <w:bidi/>
              <w:rPr>
                <w:rFonts w:ascii="Arial" w:hAnsi="Arial" w:cs="Arial"/>
                <w:b/>
                <w:bCs/>
                <w:sz w:val="18"/>
                <w:szCs w:val="18"/>
              </w:rPr>
            </w:pPr>
            <w:r w:rsidRPr="007F2752">
              <w:rPr>
                <w:rFonts w:ascii="Arial" w:hAnsi="Arial" w:cs="Arial"/>
                <w:b/>
                <w:bCs/>
                <w:sz w:val="18"/>
                <w:szCs w:val="18"/>
              </w:rPr>
              <w:t>5,088.2</w:t>
            </w:r>
          </w:p>
        </w:tc>
        <w:tc>
          <w:tcPr>
            <w:tcW w:w="531" w:type="pct"/>
            <w:vAlign w:val="center"/>
          </w:tcPr>
          <w:p w14:paraId="591246DE" w14:textId="578512BA" w:rsidR="00191500" w:rsidRPr="007F2752" w:rsidRDefault="00191500" w:rsidP="00191500">
            <w:pPr>
              <w:bidi/>
              <w:rPr>
                <w:rFonts w:ascii="Arial" w:hAnsi="Arial" w:cs="Arial"/>
                <w:b/>
                <w:bCs/>
                <w:sz w:val="18"/>
                <w:szCs w:val="18"/>
              </w:rPr>
            </w:pPr>
            <w:r w:rsidRPr="007F2752">
              <w:rPr>
                <w:rFonts w:ascii="Arial" w:hAnsi="Arial" w:cs="Arial"/>
                <w:b/>
                <w:bCs/>
                <w:sz w:val="18"/>
                <w:szCs w:val="18"/>
              </w:rPr>
              <w:t>4,416.3</w:t>
            </w:r>
          </w:p>
        </w:tc>
        <w:tc>
          <w:tcPr>
            <w:tcW w:w="531" w:type="pct"/>
            <w:vAlign w:val="center"/>
          </w:tcPr>
          <w:p w14:paraId="2D35AB0F" w14:textId="6B534016" w:rsidR="00191500" w:rsidRPr="007F2752" w:rsidRDefault="00191500" w:rsidP="00191500">
            <w:pPr>
              <w:bidi/>
              <w:rPr>
                <w:rFonts w:ascii="Arial" w:hAnsi="Arial" w:cs="Arial"/>
                <w:b/>
                <w:bCs/>
                <w:sz w:val="18"/>
                <w:szCs w:val="18"/>
              </w:rPr>
            </w:pPr>
            <w:r w:rsidRPr="007F2752">
              <w:rPr>
                <w:rFonts w:ascii="Arial" w:hAnsi="Arial" w:cs="Arial"/>
                <w:b/>
                <w:bCs/>
                <w:sz w:val="18"/>
                <w:szCs w:val="18"/>
              </w:rPr>
              <w:t>3,563.8</w:t>
            </w:r>
          </w:p>
        </w:tc>
        <w:tc>
          <w:tcPr>
            <w:tcW w:w="531" w:type="pct"/>
            <w:vAlign w:val="center"/>
          </w:tcPr>
          <w:p w14:paraId="7EF03450" w14:textId="52E88E50" w:rsidR="00191500" w:rsidRPr="007F2752" w:rsidRDefault="00191500" w:rsidP="00191500">
            <w:pPr>
              <w:bidi/>
              <w:rPr>
                <w:rFonts w:ascii="Arial" w:hAnsi="Arial" w:cs="Arial"/>
                <w:b/>
                <w:bCs/>
                <w:sz w:val="18"/>
                <w:szCs w:val="18"/>
              </w:rPr>
            </w:pPr>
            <w:r w:rsidRPr="007F2752">
              <w:rPr>
                <w:rFonts w:ascii="Arial" w:hAnsi="Arial" w:cs="Arial"/>
                <w:b/>
                <w:bCs/>
                <w:sz w:val="18"/>
                <w:szCs w:val="18"/>
              </w:rPr>
              <w:t>3,633.6</w:t>
            </w:r>
          </w:p>
        </w:tc>
        <w:tc>
          <w:tcPr>
            <w:tcW w:w="2206" w:type="pct"/>
          </w:tcPr>
          <w:p w14:paraId="6013E768" w14:textId="77777777" w:rsidR="00191500" w:rsidRPr="007F2752" w:rsidRDefault="00191500" w:rsidP="00191500">
            <w:pPr>
              <w:spacing w:after="0" w:line="240" w:lineRule="auto"/>
              <w:rPr>
                <w:rFonts w:ascii="Arial" w:hAnsi="Arial" w:cs="Arial"/>
                <w:b/>
                <w:bCs/>
                <w:sz w:val="18"/>
                <w:szCs w:val="18"/>
                <w:rtl/>
              </w:rPr>
            </w:pPr>
            <w:r w:rsidRPr="007F2752">
              <w:rPr>
                <w:rFonts w:ascii="Arial" w:hAnsi="Arial" w:cs="Arial"/>
                <w:b/>
                <w:bCs/>
                <w:sz w:val="18"/>
                <w:szCs w:val="18"/>
              </w:rPr>
              <w:t xml:space="preserve">  </w:t>
            </w:r>
            <w:r w:rsidRPr="007F2752">
              <w:rPr>
                <w:rFonts w:ascii="Arial" w:hAnsi="Arial" w:cs="Arial"/>
                <w:b/>
                <w:bCs/>
                <w:sz w:val="18"/>
                <w:szCs w:val="18"/>
                <w:rtl/>
              </w:rPr>
              <w:t xml:space="preserve"> </w:t>
            </w:r>
            <w:r w:rsidRPr="007F2752">
              <w:rPr>
                <w:rFonts w:ascii="Arial" w:hAnsi="Arial" w:cs="Arial"/>
                <w:b/>
                <w:bCs/>
                <w:sz w:val="18"/>
                <w:szCs w:val="18"/>
              </w:rPr>
              <w:t>1.1 Gross public revenues</w:t>
            </w:r>
          </w:p>
        </w:tc>
      </w:tr>
      <w:tr w:rsidR="007F2752" w:rsidRPr="007F2752" w14:paraId="46122409" w14:textId="77777777" w:rsidTr="001A5FA9">
        <w:trPr>
          <w:trHeight w:hRule="exact" w:val="312"/>
          <w:jc w:val="center"/>
        </w:trPr>
        <w:tc>
          <w:tcPr>
            <w:tcW w:w="629" w:type="pct"/>
            <w:vAlign w:val="center"/>
          </w:tcPr>
          <w:p w14:paraId="2B0C6A2C" w14:textId="03115011"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1,631.5</w:t>
            </w:r>
          </w:p>
        </w:tc>
        <w:tc>
          <w:tcPr>
            <w:tcW w:w="572" w:type="pct"/>
            <w:vAlign w:val="center"/>
          </w:tcPr>
          <w:p w14:paraId="1651DC73" w14:textId="1C11B2C2" w:rsidR="00191500" w:rsidRPr="007F2752" w:rsidRDefault="00191500" w:rsidP="00191500">
            <w:pPr>
              <w:bidi/>
              <w:rPr>
                <w:rFonts w:ascii="Arial" w:hAnsi="Arial" w:cs="Arial"/>
                <w:b/>
                <w:bCs/>
                <w:sz w:val="18"/>
                <w:szCs w:val="18"/>
              </w:rPr>
            </w:pPr>
            <w:r w:rsidRPr="007F2752">
              <w:rPr>
                <w:rFonts w:ascii="Arial" w:hAnsi="Arial" w:cs="Arial"/>
                <w:b/>
                <w:bCs/>
                <w:sz w:val="18"/>
                <w:szCs w:val="18"/>
              </w:rPr>
              <w:t>1,767.9</w:t>
            </w:r>
          </w:p>
        </w:tc>
        <w:tc>
          <w:tcPr>
            <w:tcW w:w="531" w:type="pct"/>
            <w:vAlign w:val="center"/>
          </w:tcPr>
          <w:p w14:paraId="5D82DFAC" w14:textId="0E3019C1" w:rsidR="00191500" w:rsidRPr="007F2752" w:rsidRDefault="00191500" w:rsidP="00191500">
            <w:pPr>
              <w:bidi/>
              <w:rPr>
                <w:rFonts w:ascii="Arial" w:hAnsi="Arial" w:cs="Arial"/>
                <w:b/>
                <w:bCs/>
                <w:sz w:val="18"/>
                <w:szCs w:val="18"/>
              </w:rPr>
            </w:pPr>
            <w:r w:rsidRPr="007F2752">
              <w:rPr>
                <w:rFonts w:ascii="Arial" w:hAnsi="Arial" w:cs="Arial"/>
                <w:b/>
                <w:bCs/>
                <w:sz w:val="18"/>
                <w:szCs w:val="18"/>
              </w:rPr>
              <w:t>1,537.0</w:t>
            </w:r>
          </w:p>
        </w:tc>
        <w:tc>
          <w:tcPr>
            <w:tcW w:w="531" w:type="pct"/>
            <w:vAlign w:val="center"/>
          </w:tcPr>
          <w:p w14:paraId="00CBB6A9" w14:textId="77567105" w:rsidR="00191500" w:rsidRPr="007F2752" w:rsidRDefault="00191500" w:rsidP="00191500">
            <w:pPr>
              <w:bidi/>
              <w:rPr>
                <w:rFonts w:ascii="Arial" w:hAnsi="Arial" w:cs="Arial"/>
                <w:b/>
                <w:bCs/>
                <w:sz w:val="18"/>
                <w:szCs w:val="18"/>
              </w:rPr>
            </w:pPr>
            <w:r w:rsidRPr="007F2752">
              <w:rPr>
                <w:rFonts w:ascii="Arial" w:hAnsi="Arial" w:cs="Arial"/>
                <w:b/>
                <w:bCs/>
                <w:sz w:val="18"/>
                <w:szCs w:val="18"/>
              </w:rPr>
              <w:t>1,205.0</w:t>
            </w:r>
          </w:p>
        </w:tc>
        <w:tc>
          <w:tcPr>
            <w:tcW w:w="531" w:type="pct"/>
            <w:vAlign w:val="center"/>
          </w:tcPr>
          <w:p w14:paraId="222B1776" w14:textId="4BE6956D" w:rsidR="00191500" w:rsidRPr="007F2752" w:rsidRDefault="00191500" w:rsidP="00191500">
            <w:pPr>
              <w:bidi/>
              <w:rPr>
                <w:rFonts w:ascii="Arial" w:hAnsi="Arial" w:cs="Arial"/>
                <w:b/>
                <w:bCs/>
                <w:sz w:val="18"/>
                <w:szCs w:val="18"/>
              </w:rPr>
            </w:pPr>
            <w:r w:rsidRPr="007F2752">
              <w:rPr>
                <w:rFonts w:ascii="Arial" w:hAnsi="Arial" w:cs="Arial"/>
                <w:b/>
                <w:bCs/>
                <w:sz w:val="18"/>
                <w:szCs w:val="18"/>
              </w:rPr>
              <w:t>1,211.3</w:t>
            </w:r>
          </w:p>
        </w:tc>
        <w:tc>
          <w:tcPr>
            <w:tcW w:w="2206" w:type="pct"/>
          </w:tcPr>
          <w:p w14:paraId="6A2FC7D5"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 xml:space="preserve">   1.1.1 Gross domestic revenues</w:t>
            </w:r>
          </w:p>
        </w:tc>
      </w:tr>
      <w:tr w:rsidR="007F2752" w:rsidRPr="007F2752" w14:paraId="50949415" w14:textId="77777777" w:rsidTr="001A5FA9">
        <w:trPr>
          <w:trHeight w:hRule="exact" w:val="312"/>
          <w:jc w:val="center"/>
        </w:trPr>
        <w:tc>
          <w:tcPr>
            <w:tcW w:w="629" w:type="pct"/>
            <w:vAlign w:val="center"/>
          </w:tcPr>
          <w:p w14:paraId="40FD53C6" w14:textId="14D99E06" w:rsidR="00191500" w:rsidRPr="007F2752" w:rsidRDefault="00191500" w:rsidP="00191500">
            <w:pPr>
              <w:jc w:val="right"/>
              <w:rPr>
                <w:rFonts w:ascii="Arial" w:hAnsi="Arial" w:cs="Arial"/>
                <w:sz w:val="18"/>
                <w:szCs w:val="18"/>
              </w:rPr>
            </w:pPr>
            <w:r w:rsidRPr="007F2752">
              <w:rPr>
                <w:rFonts w:ascii="Arial" w:hAnsi="Arial" w:cs="Arial"/>
                <w:sz w:val="18"/>
                <w:szCs w:val="18"/>
              </w:rPr>
              <w:t>1,067.9</w:t>
            </w:r>
          </w:p>
        </w:tc>
        <w:tc>
          <w:tcPr>
            <w:tcW w:w="572" w:type="pct"/>
            <w:vAlign w:val="center"/>
          </w:tcPr>
          <w:p w14:paraId="518398FD" w14:textId="1626E717" w:rsidR="00191500" w:rsidRPr="007F2752" w:rsidRDefault="00191500" w:rsidP="00191500">
            <w:pPr>
              <w:bidi/>
              <w:rPr>
                <w:rFonts w:ascii="Arial" w:hAnsi="Arial" w:cs="Arial"/>
                <w:sz w:val="18"/>
                <w:szCs w:val="18"/>
              </w:rPr>
            </w:pPr>
            <w:r w:rsidRPr="007F2752">
              <w:rPr>
                <w:rFonts w:ascii="Arial" w:hAnsi="Arial" w:cs="Arial"/>
                <w:sz w:val="18"/>
                <w:szCs w:val="18"/>
              </w:rPr>
              <w:t>1,142.9</w:t>
            </w:r>
          </w:p>
        </w:tc>
        <w:tc>
          <w:tcPr>
            <w:tcW w:w="531" w:type="pct"/>
            <w:vAlign w:val="center"/>
          </w:tcPr>
          <w:p w14:paraId="4090F561" w14:textId="27D451DD" w:rsidR="00191500" w:rsidRPr="007F2752" w:rsidRDefault="00191500" w:rsidP="00191500">
            <w:pPr>
              <w:bidi/>
              <w:rPr>
                <w:rFonts w:ascii="Arial" w:hAnsi="Arial" w:cs="Arial"/>
                <w:sz w:val="18"/>
                <w:szCs w:val="18"/>
              </w:rPr>
            </w:pPr>
            <w:r w:rsidRPr="007F2752">
              <w:rPr>
                <w:rFonts w:ascii="Arial" w:hAnsi="Arial" w:cs="Arial"/>
                <w:sz w:val="18"/>
                <w:szCs w:val="18"/>
              </w:rPr>
              <w:t>994.3</w:t>
            </w:r>
          </w:p>
        </w:tc>
        <w:tc>
          <w:tcPr>
            <w:tcW w:w="531" w:type="pct"/>
            <w:vAlign w:val="center"/>
          </w:tcPr>
          <w:p w14:paraId="1422716B" w14:textId="3F778C6E" w:rsidR="00191500" w:rsidRPr="007F2752" w:rsidRDefault="00191500" w:rsidP="00191500">
            <w:pPr>
              <w:bidi/>
              <w:rPr>
                <w:rFonts w:ascii="Arial" w:hAnsi="Arial" w:cs="Arial"/>
                <w:sz w:val="18"/>
                <w:szCs w:val="18"/>
              </w:rPr>
            </w:pPr>
            <w:r w:rsidRPr="007F2752">
              <w:rPr>
                <w:rFonts w:ascii="Arial" w:hAnsi="Arial" w:cs="Arial"/>
                <w:sz w:val="18"/>
                <w:szCs w:val="18"/>
              </w:rPr>
              <w:t>735.7</w:t>
            </w:r>
          </w:p>
        </w:tc>
        <w:tc>
          <w:tcPr>
            <w:tcW w:w="531" w:type="pct"/>
            <w:vAlign w:val="center"/>
          </w:tcPr>
          <w:p w14:paraId="0865CDEC" w14:textId="5AC435FB" w:rsidR="00191500" w:rsidRPr="007F2752" w:rsidRDefault="00191500" w:rsidP="00191500">
            <w:pPr>
              <w:bidi/>
              <w:rPr>
                <w:rFonts w:ascii="Arial" w:hAnsi="Arial" w:cs="Arial"/>
                <w:sz w:val="18"/>
                <w:szCs w:val="18"/>
              </w:rPr>
            </w:pPr>
            <w:r w:rsidRPr="007F2752">
              <w:rPr>
                <w:rFonts w:ascii="Arial" w:hAnsi="Arial" w:cs="Arial"/>
                <w:sz w:val="18"/>
                <w:szCs w:val="18"/>
              </w:rPr>
              <w:t>763.6</w:t>
            </w:r>
          </w:p>
        </w:tc>
        <w:tc>
          <w:tcPr>
            <w:tcW w:w="2206" w:type="pct"/>
          </w:tcPr>
          <w:p w14:paraId="4499851D"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Tax</w:t>
            </w:r>
            <w:r w:rsidRPr="007F2752">
              <w:rPr>
                <w:rFonts w:ascii="Arial" w:hAnsi="Arial" w:cs="Arial"/>
                <w:sz w:val="18"/>
                <w:szCs w:val="18"/>
                <w:rtl/>
              </w:rPr>
              <w:t xml:space="preserve"> </w:t>
            </w:r>
            <w:r w:rsidRPr="007F2752">
              <w:rPr>
                <w:rFonts w:ascii="Arial" w:hAnsi="Arial" w:cs="Arial"/>
                <w:sz w:val="18"/>
                <w:szCs w:val="18"/>
              </w:rPr>
              <w:t>revenues</w:t>
            </w:r>
          </w:p>
        </w:tc>
      </w:tr>
      <w:tr w:rsidR="007F2752" w:rsidRPr="007F2752" w14:paraId="3D513622" w14:textId="77777777" w:rsidTr="001A5FA9">
        <w:trPr>
          <w:trHeight w:hRule="exact" w:val="312"/>
          <w:jc w:val="center"/>
        </w:trPr>
        <w:tc>
          <w:tcPr>
            <w:tcW w:w="629" w:type="pct"/>
            <w:vAlign w:val="center"/>
          </w:tcPr>
          <w:p w14:paraId="6F01CEB4" w14:textId="6151FF0B" w:rsidR="00191500" w:rsidRPr="007F2752" w:rsidRDefault="00191500" w:rsidP="00191500">
            <w:pPr>
              <w:jc w:val="right"/>
              <w:rPr>
                <w:rFonts w:ascii="Arial" w:hAnsi="Arial" w:cs="Arial"/>
                <w:sz w:val="18"/>
                <w:szCs w:val="18"/>
              </w:rPr>
            </w:pPr>
            <w:r w:rsidRPr="007F2752">
              <w:rPr>
                <w:rFonts w:ascii="Arial" w:hAnsi="Arial" w:cs="Arial"/>
                <w:sz w:val="18"/>
                <w:szCs w:val="18"/>
              </w:rPr>
              <w:t>433.5</w:t>
            </w:r>
          </w:p>
        </w:tc>
        <w:tc>
          <w:tcPr>
            <w:tcW w:w="572" w:type="pct"/>
            <w:vAlign w:val="center"/>
          </w:tcPr>
          <w:p w14:paraId="3363D0DE" w14:textId="4C9B81AB" w:rsidR="00191500" w:rsidRPr="007F2752" w:rsidRDefault="00191500" w:rsidP="00191500">
            <w:pPr>
              <w:bidi/>
              <w:rPr>
                <w:rFonts w:ascii="Arial" w:hAnsi="Arial" w:cs="Arial"/>
                <w:sz w:val="18"/>
                <w:szCs w:val="18"/>
              </w:rPr>
            </w:pPr>
            <w:r w:rsidRPr="007F2752">
              <w:rPr>
                <w:rFonts w:ascii="Arial" w:hAnsi="Arial" w:cs="Arial"/>
                <w:sz w:val="18"/>
                <w:szCs w:val="18"/>
              </w:rPr>
              <w:t>457.7</w:t>
            </w:r>
          </w:p>
        </w:tc>
        <w:tc>
          <w:tcPr>
            <w:tcW w:w="531" w:type="pct"/>
            <w:vAlign w:val="center"/>
          </w:tcPr>
          <w:p w14:paraId="1750A9B2" w14:textId="7CE1F5F2" w:rsidR="00191500" w:rsidRPr="007F2752" w:rsidRDefault="00191500" w:rsidP="00191500">
            <w:pPr>
              <w:bidi/>
              <w:rPr>
                <w:rFonts w:ascii="Arial" w:hAnsi="Arial" w:cs="Arial"/>
                <w:sz w:val="18"/>
                <w:szCs w:val="18"/>
              </w:rPr>
            </w:pPr>
            <w:r w:rsidRPr="007F2752">
              <w:rPr>
                <w:rFonts w:ascii="Arial" w:hAnsi="Arial" w:cs="Arial"/>
                <w:sz w:val="18"/>
                <w:szCs w:val="18"/>
              </w:rPr>
              <w:t>401.3</w:t>
            </w:r>
          </w:p>
        </w:tc>
        <w:tc>
          <w:tcPr>
            <w:tcW w:w="531" w:type="pct"/>
            <w:vAlign w:val="center"/>
          </w:tcPr>
          <w:p w14:paraId="0C8ACB5D" w14:textId="742E9AAD" w:rsidR="00191500" w:rsidRPr="007F2752" w:rsidRDefault="00191500" w:rsidP="00191500">
            <w:pPr>
              <w:bidi/>
              <w:rPr>
                <w:rFonts w:ascii="Arial" w:hAnsi="Arial" w:cs="Arial"/>
                <w:sz w:val="18"/>
                <w:szCs w:val="18"/>
              </w:rPr>
            </w:pPr>
            <w:r w:rsidRPr="007F2752">
              <w:rPr>
                <w:rFonts w:ascii="Arial" w:hAnsi="Arial" w:cs="Arial"/>
                <w:sz w:val="18"/>
                <w:szCs w:val="18"/>
              </w:rPr>
              <w:t>371.4</w:t>
            </w:r>
          </w:p>
        </w:tc>
        <w:tc>
          <w:tcPr>
            <w:tcW w:w="531" w:type="pct"/>
            <w:vAlign w:val="center"/>
          </w:tcPr>
          <w:p w14:paraId="43A85D04" w14:textId="462561FC" w:rsidR="00191500" w:rsidRPr="007F2752" w:rsidRDefault="00191500" w:rsidP="00191500">
            <w:pPr>
              <w:bidi/>
              <w:rPr>
                <w:rFonts w:ascii="Arial" w:hAnsi="Arial" w:cs="Arial"/>
                <w:sz w:val="18"/>
                <w:szCs w:val="18"/>
                <w:rtl/>
              </w:rPr>
            </w:pPr>
            <w:r w:rsidRPr="007F2752">
              <w:rPr>
                <w:rFonts w:ascii="Arial" w:hAnsi="Arial" w:cs="Arial"/>
                <w:sz w:val="18"/>
                <w:szCs w:val="18"/>
              </w:rPr>
              <w:t>356.3</w:t>
            </w:r>
          </w:p>
        </w:tc>
        <w:tc>
          <w:tcPr>
            <w:tcW w:w="2206" w:type="pct"/>
          </w:tcPr>
          <w:p w14:paraId="2D053F11"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Non-tax revenues</w:t>
            </w:r>
          </w:p>
        </w:tc>
      </w:tr>
      <w:tr w:rsidR="007F2752" w:rsidRPr="007F2752" w14:paraId="43A255AF" w14:textId="77777777" w:rsidTr="001A5FA9">
        <w:trPr>
          <w:trHeight w:hRule="exact" w:val="312"/>
          <w:jc w:val="center"/>
        </w:trPr>
        <w:tc>
          <w:tcPr>
            <w:tcW w:w="629" w:type="pct"/>
            <w:vAlign w:val="center"/>
          </w:tcPr>
          <w:p w14:paraId="6F9690B6" w14:textId="4B1A2FF7" w:rsidR="00191500" w:rsidRPr="007F2752" w:rsidRDefault="00191500" w:rsidP="00191500">
            <w:pPr>
              <w:jc w:val="right"/>
              <w:rPr>
                <w:rFonts w:ascii="Arial" w:hAnsi="Arial" w:cs="Arial"/>
                <w:sz w:val="18"/>
                <w:szCs w:val="18"/>
              </w:rPr>
            </w:pPr>
            <w:r w:rsidRPr="007F2752">
              <w:rPr>
                <w:rFonts w:ascii="Arial" w:hAnsi="Arial" w:cs="Arial"/>
                <w:sz w:val="18"/>
                <w:szCs w:val="18"/>
              </w:rPr>
              <w:t>130.1</w:t>
            </w:r>
          </w:p>
        </w:tc>
        <w:tc>
          <w:tcPr>
            <w:tcW w:w="572" w:type="pct"/>
            <w:vAlign w:val="center"/>
          </w:tcPr>
          <w:p w14:paraId="7E3A9890" w14:textId="64904958" w:rsidR="00191500" w:rsidRPr="007F2752" w:rsidRDefault="00191500" w:rsidP="00191500">
            <w:pPr>
              <w:bidi/>
              <w:rPr>
                <w:rFonts w:ascii="Arial" w:hAnsi="Arial" w:cs="Arial"/>
                <w:sz w:val="18"/>
                <w:szCs w:val="18"/>
              </w:rPr>
            </w:pPr>
            <w:r w:rsidRPr="007F2752">
              <w:rPr>
                <w:rFonts w:ascii="Arial" w:hAnsi="Arial" w:cs="Arial"/>
                <w:sz w:val="18"/>
                <w:szCs w:val="18"/>
              </w:rPr>
              <w:t>167.3</w:t>
            </w:r>
          </w:p>
        </w:tc>
        <w:tc>
          <w:tcPr>
            <w:tcW w:w="531" w:type="pct"/>
            <w:vAlign w:val="center"/>
          </w:tcPr>
          <w:p w14:paraId="28FBD5A8" w14:textId="706CEBC1" w:rsidR="00191500" w:rsidRPr="007F2752" w:rsidRDefault="00191500" w:rsidP="00191500">
            <w:pPr>
              <w:bidi/>
              <w:rPr>
                <w:rFonts w:ascii="Arial" w:hAnsi="Arial" w:cs="Arial"/>
                <w:sz w:val="18"/>
                <w:szCs w:val="18"/>
              </w:rPr>
            </w:pPr>
            <w:r w:rsidRPr="007F2752">
              <w:rPr>
                <w:rFonts w:ascii="Arial" w:hAnsi="Arial" w:cs="Arial"/>
                <w:sz w:val="18"/>
                <w:szCs w:val="18"/>
              </w:rPr>
              <w:t>141.4</w:t>
            </w:r>
          </w:p>
        </w:tc>
        <w:tc>
          <w:tcPr>
            <w:tcW w:w="531" w:type="pct"/>
            <w:vAlign w:val="center"/>
          </w:tcPr>
          <w:p w14:paraId="604065EC" w14:textId="31D5E86C" w:rsidR="00191500" w:rsidRPr="007F2752" w:rsidRDefault="00191500" w:rsidP="00191500">
            <w:pPr>
              <w:bidi/>
              <w:rPr>
                <w:rFonts w:ascii="Arial" w:hAnsi="Arial" w:cs="Arial"/>
                <w:sz w:val="18"/>
                <w:szCs w:val="18"/>
              </w:rPr>
            </w:pPr>
            <w:r w:rsidRPr="007F2752">
              <w:rPr>
                <w:rFonts w:ascii="Arial" w:hAnsi="Arial" w:cs="Arial"/>
                <w:sz w:val="18"/>
                <w:szCs w:val="18"/>
              </w:rPr>
              <w:t>97.9</w:t>
            </w:r>
          </w:p>
        </w:tc>
        <w:tc>
          <w:tcPr>
            <w:tcW w:w="531" w:type="pct"/>
            <w:vAlign w:val="center"/>
          </w:tcPr>
          <w:p w14:paraId="2192EB0C" w14:textId="66B1D427" w:rsidR="00191500" w:rsidRPr="007F2752" w:rsidRDefault="00191500" w:rsidP="00191500">
            <w:pPr>
              <w:bidi/>
              <w:rPr>
                <w:rFonts w:ascii="Arial" w:hAnsi="Arial" w:cs="Arial"/>
                <w:sz w:val="18"/>
                <w:szCs w:val="18"/>
              </w:rPr>
            </w:pPr>
            <w:r w:rsidRPr="007F2752">
              <w:rPr>
                <w:rFonts w:ascii="Arial" w:hAnsi="Arial" w:cs="Arial"/>
                <w:sz w:val="18"/>
                <w:szCs w:val="18"/>
              </w:rPr>
              <w:t>91.4</w:t>
            </w:r>
          </w:p>
        </w:tc>
        <w:tc>
          <w:tcPr>
            <w:tcW w:w="2206" w:type="pct"/>
          </w:tcPr>
          <w:p w14:paraId="1C4FFCCF"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Earmarked collections</w:t>
            </w:r>
          </w:p>
        </w:tc>
      </w:tr>
      <w:tr w:rsidR="007F2752" w:rsidRPr="007F2752" w14:paraId="13D78825" w14:textId="77777777" w:rsidTr="001A5FA9">
        <w:trPr>
          <w:trHeight w:hRule="exact" w:val="312"/>
          <w:jc w:val="center"/>
        </w:trPr>
        <w:tc>
          <w:tcPr>
            <w:tcW w:w="629" w:type="pct"/>
            <w:vAlign w:val="center"/>
          </w:tcPr>
          <w:p w14:paraId="45BDF52A" w14:textId="3F41AEDE"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3,247.1</w:t>
            </w:r>
          </w:p>
        </w:tc>
        <w:tc>
          <w:tcPr>
            <w:tcW w:w="572" w:type="pct"/>
            <w:vAlign w:val="center"/>
          </w:tcPr>
          <w:p w14:paraId="237316E3" w14:textId="4519965E" w:rsidR="00191500" w:rsidRPr="007F2752" w:rsidRDefault="00191500" w:rsidP="00191500">
            <w:pPr>
              <w:bidi/>
              <w:rPr>
                <w:rFonts w:ascii="Arial" w:hAnsi="Arial" w:cs="Arial"/>
                <w:b/>
                <w:bCs/>
                <w:sz w:val="18"/>
                <w:szCs w:val="18"/>
              </w:rPr>
            </w:pPr>
            <w:r w:rsidRPr="007F2752">
              <w:rPr>
                <w:rFonts w:ascii="Arial" w:hAnsi="Arial" w:cs="Arial"/>
                <w:b/>
                <w:bCs/>
                <w:sz w:val="18"/>
                <w:szCs w:val="18"/>
              </w:rPr>
              <w:t>3,320.3</w:t>
            </w:r>
          </w:p>
        </w:tc>
        <w:tc>
          <w:tcPr>
            <w:tcW w:w="531" w:type="pct"/>
            <w:vAlign w:val="center"/>
          </w:tcPr>
          <w:p w14:paraId="1141D903" w14:textId="7D398578" w:rsidR="00191500" w:rsidRPr="007F2752" w:rsidRDefault="00191500" w:rsidP="00191500">
            <w:pPr>
              <w:bidi/>
              <w:rPr>
                <w:rFonts w:ascii="Arial" w:hAnsi="Arial" w:cs="Arial"/>
                <w:b/>
                <w:bCs/>
                <w:sz w:val="18"/>
                <w:szCs w:val="18"/>
              </w:rPr>
            </w:pPr>
            <w:r w:rsidRPr="007F2752">
              <w:rPr>
                <w:rFonts w:ascii="Arial" w:hAnsi="Arial" w:cs="Arial"/>
                <w:b/>
                <w:bCs/>
                <w:sz w:val="18"/>
                <w:szCs w:val="18"/>
              </w:rPr>
              <w:t>2,879.3</w:t>
            </w:r>
          </w:p>
        </w:tc>
        <w:tc>
          <w:tcPr>
            <w:tcW w:w="531" w:type="pct"/>
            <w:vAlign w:val="center"/>
          </w:tcPr>
          <w:p w14:paraId="262EF3B3" w14:textId="14C3ABF1" w:rsidR="00191500" w:rsidRPr="007F2752" w:rsidRDefault="00191500" w:rsidP="00191500">
            <w:pPr>
              <w:bidi/>
              <w:rPr>
                <w:rFonts w:ascii="Arial" w:hAnsi="Arial" w:cs="Arial"/>
                <w:b/>
                <w:bCs/>
                <w:sz w:val="18"/>
                <w:szCs w:val="18"/>
              </w:rPr>
            </w:pPr>
            <w:r w:rsidRPr="007F2752">
              <w:rPr>
                <w:rFonts w:ascii="Arial" w:hAnsi="Arial" w:cs="Arial"/>
                <w:b/>
                <w:bCs/>
                <w:sz w:val="18"/>
                <w:szCs w:val="18"/>
              </w:rPr>
              <w:t>2,358.8</w:t>
            </w:r>
          </w:p>
        </w:tc>
        <w:tc>
          <w:tcPr>
            <w:tcW w:w="531" w:type="pct"/>
            <w:vAlign w:val="center"/>
          </w:tcPr>
          <w:p w14:paraId="7247E8ED" w14:textId="164AC4B4" w:rsidR="00191500" w:rsidRPr="007F2752" w:rsidRDefault="00191500" w:rsidP="00191500">
            <w:pPr>
              <w:bidi/>
              <w:rPr>
                <w:rFonts w:ascii="Arial" w:hAnsi="Arial" w:cs="Arial"/>
                <w:b/>
                <w:bCs/>
                <w:sz w:val="18"/>
                <w:szCs w:val="18"/>
              </w:rPr>
            </w:pPr>
            <w:r w:rsidRPr="007F2752">
              <w:rPr>
                <w:rFonts w:ascii="Arial" w:hAnsi="Arial" w:cs="Arial"/>
                <w:b/>
                <w:bCs/>
                <w:sz w:val="18"/>
                <w:szCs w:val="18"/>
              </w:rPr>
              <w:t>2,422.3</w:t>
            </w:r>
          </w:p>
        </w:tc>
        <w:tc>
          <w:tcPr>
            <w:tcW w:w="2206" w:type="pct"/>
          </w:tcPr>
          <w:p w14:paraId="4BBFB034"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 xml:space="preserve">   1.1.2 Clearance revenues</w:t>
            </w:r>
          </w:p>
        </w:tc>
      </w:tr>
      <w:tr w:rsidR="007F2752" w:rsidRPr="007F2752" w14:paraId="0FBB9AAB" w14:textId="77777777" w:rsidTr="001A5FA9">
        <w:trPr>
          <w:trHeight w:hRule="exact" w:val="312"/>
          <w:jc w:val="center"/>
        </w:trPr>
        <w:tc>
          <w:tcPr>
            <w:tcW w:w="629" w:type="pct"/>
            <w:vAlign w:val="center"/>
          </w:tcPr>
          <w:p w14:paraId="4E8EB155" w14:textId="4DDA8B64"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42.5</w:t>
            </w:r>
          </w:p>
        </w:tc>
        <w:tc>
          <w:tcPr>
            <w:tcW w:w="572" w:type="pct"/>
            <w:vAlign w:val="center"/>
          </w:tcPr>
          <w:p w14:paraId="5335E511" w14:textId="03FF40EE" w:rsidR="00191500" w:rsidRPr="007F2752" w:rsidRDefault="00191500" w:rsidP="00191500">
            <w:pPr>
              <w:bidi/>
              <w:rPr>
                <w:rFonts w:ascii="Arial" w:hAnsi="Arial" w:cs="Arial"/>
                <w:b/>
                <w:bCs/>
                <w:sz w:val="18"/>
                <w:szCs w:val="18"/>
              </w:rPr>
            </w:pPr>
            <w:r w:rsidRPr="007F2752">
              <w:rPr>
                <w:rFonts w:ascii="Arial" w:hAnsi="Arial" w:cs="Arial"/>
                <w:b/>
                <w:bCs/>
                <w:sz w:val="18"/>
                <w:szCs w:val="18"/>
              </w:rPr>
              <w:t>261.8</w:t>
            </w:r>
          </w:p>
        </w:tc>
        <w:tc>
          <w:tcPr>
            <w:tcW w:w="531" w:type="pct"/>
            <w:vAlign w:val="center"/>
          </w:tcPr>
          <w:p w14:paraId="55A19930" w14:textId="5E163473" w:rsidR="00191500" w:rsidRPr="007F2752" w:rsidRDefault="00191500" w:rsidP="00191500">
            <w:pPr>
              <w:bidi/>
              <w:rPr>
                <w:rFonts w:ascii="Arial" w:hAnsi="Arial" w:cs="Arial"/>
                <w:b/>
                <w:bCs/>
                <w:sz w:val="18"/>
                <w:szCs w:val="18"/>
              </w:rPr>
            </w:pPr>
            <w:r w:rsidRPr="007F2752">
              <w:rPr>
                <w:rFonts w:ascii="Arial" w:hAnsi="Arial" w:cs="Arial"/>
                <w:b/>
                <w:bCs/>
                <w:sz w:val="18"/>
                <w:szCs w:val="18"/>
              </w:rPr>
              <w:t>183.4</w:t>
            </w:r>
          </w:p>
        </w:tc>
        <w:tc>
          <w:tcPr>
            <w:tcW w:w="531" w:type="pct"/>
            <w:vAlign w:val="center"/>
          </w:tcPr>
          <w:p w14:paraId="337EA260" w14:textId="00F0DB4D" w:rsidR="00191500" w:rsidRPr="007F2752" w:rsidRDefault="00191500" w:rsidP="00191500">
            <w:pPr>
              <w:bidi/>
              <w:rPr>
                <w:rFonts w:ascii="Arial" w:hAnsi="Arial" w:cs="Arial"/>
                <w:b/>
                <w:bCs/>
                <w:sz w:val="18"/>
                <w:szCs w:val="18"/>
              </w:rPr>
            </w:pPr>
            <w:r w:rsidRPr="007F2752">
              <w:rPr>
                <w:rFonts w:ascii="Arial" w:hAnsi="Arial" w:cs="Arial"/>
                <w:b/>
                <w:bCs/>
                <w:sz w:val="18"/>
                <w:szCs w:val="18"/>
              </w:rPr>
              <w:t>114.2</w:t>
            </w:r>
          </w:p>
        </w:tc>
        <w:tc>
          <w:tcPr>
            <w:tcW w:w="531" w:type="pct"/>
            <w:vAlign w:val="center"/>
          </w:tcPr>
          <w:p w14:paraId="1C2811D9" w14:textId="7ECB14B3" w:rsidR="00191500" w:rsidRPr="007F2752" w:rsidRDefault="00191500" w:rsidP="00191500">
            <w:pPr>
              <w:bidi/>
              <w:rPr>
                <w:rFonts w:ascii="Arial" w:hAnsi="Arial" w:cs="Arial"/>
                <w:b/>
                <w:bCs/>
                <w:sz w:val="18"/>
                <w:szCs w:val="18"/>
              </w:rPr>
            </w:pPr>
            <w:r w:rsidRPr="007F2752">
              <w:rPr>
                <w:rFonts w:ascii="Arial" w:hAnsi="Arial" w:cs="Arial"/>
                <w:b/>
                <w:bCs/>
                <w:sz w:val="18"/>
                <w:szCs w:val="18"/>
              </w:rPr>
              <w:t>174.6</w:t>
            </w:r>
          </w:p>
        </w:tc>
        <w:tc>
          <w:tcPr>
            <w:tcW w:w="2206" w:type="pct"/>
          </w:tcPr>
          <w:p w14:paraId="4841648F"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 xml:space="preserve">   1.2 Tax refunds</w:t>
            </w:r>
            <w:r w:rsidRPr="007F2752">
              <w:rPr>
                <w:rFonts w:ascii="Arial" w:hAnsi="Arial" w:cs="Arial"/>
                <w:b/>
                <w:bCs/>
                <w:sz w:val="18"/>
                <w:szCs w:val="18"/>
                <w:rtl/>
              </w:rPr>
              <w:t xml:space="preserve"> </w:t>
            </w:r>
            <w:r w:rsidRPr="007F2752">
              <w:rPr>
                <w:rFonts w:ascii="Arial" w:hAnsi="Arial" w:cs="Arial"/>
                <w:b/>
                <w:bCs/>
                <w:sz w:val="18"/>
                <w:szCs w:val="18"/>
              </w:rPr>
              <w:t>(-)</w:t>
            </w:r>
          </w:p>
        </w:tc>
      </w:tr>
      <w:tr w:rsidR="007F2752" w:rsidRPr="007F2752" w14:paraId="627C2921" w14:textId="77777777" w:rsidTr="001A5FA9">
        <w:trPr>
          <w:trHeight w:hRule="exact" w:val="312"/>
          <w:jc w:val="center"/>
        </w:trPr>
        <w:tc>
          <w:tcPr>
            <w:tcW w:w="629" w:type="pct"/>
            <w:vAlign w:val="center"/>
          </w:tcPr>
          <w:p w14:paraId="2B2947FF" w14:textId="45AB52F7"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358.4</w:t>
            </w:r>
          </w:p>
        </w:tc>
        <w:tc>
          <w:tcPr>
            <w:tcW w:w="572" w:type="pct"/>
            <w:vAlign w:val="center"/>
          </w:tcPr>
          <w:p w14:paraId="69BBCC1D" w14:textId="7D45BF5A" w:rsidR="00191500" w:rsidRPr="007F2752" w:rsidRDefault="00191500" w:rsidP="00191500">
            <w:pPr>
              <w:bidi/>
              <w:rPr>
                <w:rFonts w:ascii="Arial" w:hAnsi="Arial" w:cs="Arial"/>
                <w:b/>
                <w:bCs/>
                <w:sz w:val="18"/>
                <w:szCs w:val="18"/>
              </w:rPr>
            </w:pPr>
            <w:r w:rsidRPr="007F2752">
              <w:rPr>
                <w:rFonts w:ascii="Arial" w:hAnsi="Arial" w:cs="Arial"/>
                <w:b/>
                <w:bCs/>
                <w:sz w:val="18"/>
                <w:szCs w:val="18"/>
              </w:rPr>
              <w:t>349.4</w:t>
            </w:r>
          </w:p>
        </w:tc>
        <w:tc>
          <w:tcPr>
            <w:tcW w:w="531" w:type="pct"/>
            <w:vAlign w:val="center"/>
          </w:tcPr>
          <w:p w14:paraId="64926381" w14:textId="1E313EAE" w:rsidR="00191500" w:rsidRPr="007F2752" w:rsidRDefault="00191500" w:rsidP="00191500">
            <w:pPr>
              <w:bidi/>
              <w:rPr>
                <w:rFonts w:ascii="Arial" w:hAnsi="Arial" w:cs="Arial"/>
                <w:b/>
                <w:bCs/>
                <w:sz w:val="18"/>
                <w:szCs w:val="18"/>
              </w:rPr>
            </w:pPr>
            <w:r w:rsidRPr="007F2752">
              <w:rPr>
                <w:rFonts w:ascii="Arial" w:hAnsi="Arial" w:cs="Arial"/>
                <w:b/>
                <w:bCs/>
                <w:sz w:val="18"/>
                <w:szCs w:val="18"/>
              </w:rPr>
              <w:t>316.6</w:t>
            </w:r>
          </w:p>
        </w:tc>
        <w:tc>
          <w:tcPr>
            <w:tcW w:w="531" w:type="pct"/>
            <w:vAlign w:val="center"/>
          </w:tcPr>
          <w:p w14:paraId="5F002613" w14:textId="0FF3355B" w:rsidR="00191500" w:rsidRPr="007F2752" w:rsidRDefault="00191500" w:rsidP="00191500">
            <w:pPr>
              <w:bidi/>
              <w:rPr>
                <w:rFonts w:ascii="Arial" w:hAnsi="Arial" w:cs="Arial"/>
                <w:b/>
                <w:bCs/>
                <w:sz w:val="18"/>
                <w:szCs w:val="18"/>
              </w:rPr>
            </w:pPr>
            <w:r w:rsidRPr="007F2752">
              <w:rPr>
                <w:rFonts w:ascii="Arial" w:hAnsi="Arial" w:cs="Arial"/>
                <w:b/>
                <w:bCs/>
                <w:sz w:val="18"/>
                <w:szCs w:val="18"/>
              </w:rPr>
              <w:t>487.5</w:t>
            </w:r>
          </w:p>
        </w:tc>
        <w:tc>
          <w:tcPr>
            <w:tcW w:w="531" w:type="pct"/>
            <w:vAlign w:val="center"/>
          </w:tcPr>
          <w:p w14:paraId="23C19B6B" w14:textId="7D0A833D" w:rsidR="00191500" w:rsidRPr="007F2752" w:rsidRDefault="00191500" w:rsidP="00191500">
            <w:pPr>
              <w:bidi/>
              <w:rPr>
                <w:rFonts w:ascii="Arial" w:hAnsi="Arial" w:cs="Arial"/>
                <w:b/>
                <w:bCs/>
                <w:sz w:val="18"/>
                <w:szCs w:val="18"/>
              </w:rPr>
            </w:pPr>
            <w:r w:rsidRPr="007F2752">
              <w:rPr>
                <w:rFonts w:ascii="Arial" w:hAnsi="Arial" w:cs="Arial"/>
                <w:b/>
                <w:bCs/>
                <w:sz w:val="18"/>
                <w:szCs w:val="18"/>
              </w:rPr>
              <w:t>487.6</w:t>
            </w:r>
          </w:p>
        </w:tc>
        <w:tc>
          <w:tcPr>
            <w:tcW w:w="2206" w:type="pct"/>
          </w:tcPr>
          <w:p w14:paraId="55741CA7"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 xml:space="preserve">   2. Total external financing (grants)</w:t>
            </w:r>
          </w:p>
        </w:tc>
      </w:tr>
      <w:tr w:rsidR="007F2752" w:rsidRPr="007F2752" w14:paraId="38A3C496" w14:textId="77777777" w:rsidTr="001A5FA9">
        <w:trPr>
          <w:trHeight w:hRule="exact" w:val="312"/>
          <w:jc w:val="center"/>
        </w:trPr>
        <w:tc>
          <w:tcPr>
            <w:tcW w:w="629" w:type="pct"/>
            <w:vAlign w:val="center"/>
          </w:tcPr>
          <w:p w14:paraId="5042B77F" w14:textId="3DC5789C" w:rsidR="00191500" w:rsidRPr="007F2752" w:rsidRDefault="00191500" w:rsidP="00191500">
            <w:pPr>
              <w:jc w:val="right"/>
              <w:rPr>
                <w:rFonts w:ascii="Arial" w:hAnsi="Arial" w:cs="Arial"/>
                <w:sz w:val="18"/>
                <w:szCs w:val="18"/>
              </w:rPr>
            </w:pPr>
            <w:r w:rsidRPr="007F2752">
              <w:rPr>
                <w:rFonts w:ascii="Arial" w:hAnsi="Arial" w:cs="Arial"/>
                <w:sz w:val="18"/>
                <w:szCs w:val="18"/>
              </w:rPr>
              <w:t>205.8</w:t>
            </w:r>
          </w:p>
        </w:tc>
        <w:tc>
          <w:tcPr>
            <w:tcW w:w="572" w:type="pct"/>
            <w:vAlign w:val="center"/>
          </w:tcPr>
          <w:p w14:paraId="2A865B2E" w14:textId="3D414933" w:rsidR="00191500" w:rsidRPr="007F2752" w:rsidRDefault="00191500" w:rsidP="00191500">
            <w:pPr>
              <w:bidi/>
              <w:rPr>
                <w:rFonts w:ascii="Arial" w:hAnsi="Arial" w:cs="Arial"/>
                <w:sz w:val="18"/>
                <w:szCs w:val="18"/>
              </w:rPr>
            </w:pPr>
            <w:r w:rsidRPr="007F2752">
              <w:rPr>
                <w:rFonts w:ascii="Arial" w:hAnsi="Arial" w:cs="Arial"/>
                <w:sz w:val="18"/>
                <w:szCs w:val="18"/>
              </w:rPr>
              <w:t>243.7</w:t>
            </w:r>
          </w:p>
        </w:tc>
        <w:tc>
          <w:tcPr>
            <w:tcW w:w="531" w:type="pct"/>
            <w:vAlign w:val="center"/>
          </w:tcPr>
          <w:p w14:paraId="7F64B798" w14:textId="6B290866" w:rsidR="00191500" w:rsidRPr="007F2752" w:rsidRDefault="00191500" w:rsidP="00191500">
            <w:pPr>
              <w:bidi/>
              <w:rPr>
                <w:rFonts w:ascii="Arial" w:hAnsi="Arial" w:cs="Arial"/>
                <w:sz w:val="18"/>
                <w:szCs w:val="18"/>
              </w:rPr>
            </w:pPr>
            <w:r w:rsidRPr="007F2752">
              <w:rPr>
                <w:rFonts w:ascii="Arial" w:hAnsi="Arial" w:cs="Arial"/>
                <w:sz w:val="18"/>
                <w:szCs w:val="18"/>
              </w:rPr>
              <w:t>185.6</w:t>
            </w:r>
          </w:p>
        </w:tc>
        <w:tc>
          <w:tcPr>
            <w:tcW w:w="531" w:type="pct"/>
            <w:vAlign w:val="center"/>
          </w:tcPr>
          <w:p w14:paraId="55E431C9" w14:textId="0AC0406B" w:rsidR="00191500" w:rsidRPr="007F2752" w:rsidRDefault="00191500" w:rsidP="00191500">
            <w:pPr>
              <w:bidi/>
              <w:rPr>
                <w:rFonts w:ascii="Arial" w:hAnsi="Arial" w:cs="Arial"/>
                <w:sz w:val="18"/>
                <w:szCs w:val="18"/>
              </w:rPr>
            </w:pPr>
            <w:r w:rsidRPr="007F2752">
              <w:rPr>
                <w:rFonts w:ascii="Arial" w:hAnsi="Arial" w:cs="Arial"/>
                <w:sz w:val="18"/>
                <w:szCs w:val="18"/>
              </w:rPr>
              <w:t>355.7</w:t>
            </w:r>
          </w:p>
        </w:tc>
        <w:tc>
          <w:tcPr>
            <w:tcW w:w="531" w:type="pct"/>
            <w:vAlign w:val="center"/>
          </w:tcPr>
          <w:p w14:paraId="2E56D7B1" w14:textId="585CD73C" w:rsidR="00191500" w:rsidRPr="007F2752" w:rsidRDefault="00191500" w:rsidP="00191500">
            <w:pPr>
              <w:bidi/>
              <w:rPr>
                <w:rFonts w:ascii="Arial" w:hAnsi="Arial" w:cs="Arial"/>
                <w:sz w:val="18"/>
                <w:szCs w:val="18"/>
              </w:rPr>
            </w:pPr>
            <w:r w:rsidRPr="007F2752">
              <w:rPr>
                <w:rFonts w:ascii="Arial" w:hAnsi="Arial" w:cs="Arial"/>
                <w:sz w:val="18"/>
                <w:szCs w:val="18"/>
              </w:rPr>
              <w:t>496.2</w:t>
            </w:r>
          </w:p>
        </w:tc>
        <w:tc>
          <w:tcPr>
            <w:tcW w:w="2206" w:type="pct"/>
          </w:tcPr>
          <w:p w14:paraId="549D7BD0"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Budget support</w:t>
            </w:r>
          </w:p>
        </w:tc>
      </w:tr>
      <w:tr w:rsidR="007F2752" w:rsidRPr="007F2752" w14:paraId="1264819E" w14:textId="77777777" w:rsidTr="001A5FA9">
        <w:trPr>
          <w:trHeight w:hRule="exact" w:val="312"/>
          <w:jc w:val="center"/>
        </w:trPr>
        <w:tc>
          <w:tcPr>
            <w:tcW w:w="629" w:type="pct"/>
            <w:vAlign w:val="center"/>
          </w:tcPr>
          <w:p w14:paraId="7DB98927" w14:textId="2B716747" w:rsidR="00191500" w:rsidRPr="007F2752" w:rsidRDefault="00191500" w:rsidP="00191500">
            <w:pPr>
              <w:jc w:val="right"/>
              <w:rPr>
                <w:rFonts w:ascii="Arial" w:hAnsi="Arial" w:cs="Arial"/>
                <w:sz w:val="18"/>
                <w:szCs w:val="18"/>
              </w:rPr>
            </w:pPr>
            <w:r w:rsidRPr="007F2752">
              <w:rPr>
                <w:rFonts w:ascii="Arial" w:hAnsi="Arial" w:cs="Arial"/>
                <w:sz w:val="18"/>
                <w:szCs w:val="18"/>
              </w:rPr>
              <w:t>152.6</w:t>
            </w:r>
          </w:p>
        </w:tc>
        <w:tc>
          <w:tcPr>
            <w:tcW w:w="572" w:type="pct"/>
            <w:vAlign w:val="center"/>
          </w:tcPr>
          <w:p w14:paraId="51CF9521" w14:textId="3C1219B8" w:rsidR="00191500" w:rsidRPr="007F2752" w:rsidRDefault="00191500" w:rsidP="00191500">
            <w:pPr>
              <w:bidi/>
              <w:rPr>
                <w:rFonts w:ascii="Arial" w:hAnsi="Arial" w:cs="Arial"/>
                <w:sz w:val="18"/>
                <w:szCs w:val="18"/>
              </w:rPr>
            </w:pPr>
            <w:r w:rsidRPr="007F2752">
              <w:rPr>
                <w:rFonts w:ascii="Arial" w:hAnsi="Arial" w:cs="Arial"/>
                <w:sz w:val="18"/>
                <w:szCs w:val="18"/>
              </w:rPr>
              <w:t>105.7</w:t>
            </w:r>
          </w:p>
        </w:tc>
        <w:tc>
          <w:tcPr>
            <w:tcW w:w="531" w:type="pct"/>
            <w:vAlign w:val="center"/>
          </w:tcPr>
          <w:p w14:paraId="2398E57D" w14:textId="1D92469C" w:rsidR="00191500" w:rsidRPr="007F2752" w:rsidRDefault="00191500" w:rsidP="00191500">
            <w:pPr>
              <w:bidi/>
              <w:rPr>
                <w:rFonts w:ascii="Arial" w:hAnsi="Arial" w:cs="Arial"/>
                <w:sz w:val="18"/>
                <w:szCs w:val="18"/>
              </w:rPr>
            </w:pPr>
            <w:r w:rsidRPr="007F2752">
              <w:rPr>
                <w:rFonts w:ascii="Arial" w:hAnsi="Arial" w:cs="Arial"/>
                <w:sz w:val="18"/>
                <w:szCs w:val="18"/>
              </w:rPr>
              <w:t>131.0</w:t>
            </w:r>
          </w:p>
        </w:tc>
        <w:tc>
          <w:tcPr>
            <w:tcW w:w="531" w:type="pct"/>
            <w:vAlign w:val="center"/>
          </w:tcPr>
          <w:p w14:paraId="3BA89F5D" w14:textId="4697C4D5" w:rsidR="00191500" w:rsidRPr="007F2752" w:rsidRDefault="00191500" w:rsidP="00191500">
            <w:pPr>
              <w:bidi/>
              <w:rPr>
                <w:rFonts w:ascii="Arial" w:hAnsi="Arial" w:cs="Arial"/>
                <w:sz w:val="18"/>
                <w:szCs w:val="18"/>
              </w:rPr>
            </w:pPr>
            <w:r w:rsidRPr="007F2752">
              <w:rPr>
                <w:rFonts w:ascii="Arial" w:hAnsi="Arial" w:cs="Arial"/>
                <w:sz w:val="18"/>
                <w:szCs w:val="18"/>
              </w:rPr>
              <w:t>131.8</w:t>
            </w:r>
          </w:p>
        </w:tc>
        <w:tc>
          <w:tcPr>
            <w:tcW w:w="531" w:type="pct"/>
            <w:vAlign w:val="center"/>
          </w:tcPr>
          <w:p w14:paraId="4EF67A0B" w14:textId="5417AF27" w:rsidR="00191500" w:rsidRPr="007F2752" w:rsidRDefault="00191500" w:rsidP="00191500">
            <w:pPr>
              <w:bidi/>
              <w:rPr>
                <w:rFonts w:ascii="Arial" w:hAnsi="Arial" w:cs="Arial"/>
                <w:sz w:val="18"/>
                <w:szCs w:val="18"/>
              </w:rPr>
            </w:pPr>
            <w:r w:rsidRPr="007F2752">
              <w:rPr>
                <w:rFonts w:ascii="Arial" w:hAnsi="Arial" w:cs="Arial"/>
                <w:sz w:val="18"/>
                <w:szCs w:val="18"/>
              </w:rPr>
              <w:t>**-8.6</w:t>
            </w:r>
          </w:p>
        </w:tc>
        <w:tc>
          <w:tcPr>
            <w:tcW w:w="2206" w:type="pct"/>
          </w:tcPr>
          <w:p w14:paraId="60B4C7DE"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Development financing</w:t>
            </w:r>
          </w:p>
        </w:tc>
      </w:tr>
      <w:tr w:rsidR="007F2752" w:rsidRPr="007F2752" w14:paraId="05F1E8E7" w14:textId="77777777" w:rsidTr="001A5FA9">
        <w:trPr>
          <w:trHeight w:hRule="exact" w:val="312"/>
          <w:jc w:val="center"/>
        </w:trPr>
        <w:tc>
          <w:tcPr>
            <w:tcW w:w="629" w:type="pct"/>
            <w:vAlign w:val="center"/>
          </w:tcPr>
          <w:p w14:paraId="34CD4871" w14:textId="1BBDF2A2"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5,364.5</w:t>
            </w:r>
          </w:p>
        </w:tc>
        <w:tc>
          <w:tcPr>
            <w:tcW w:w="572" w:type="pct"/>
            <w:vAlign w:val="center"/>
          </w:tcPr>
          <w:p w14:paraId="4260D9D0" w14:textId="28719243" w:rsidR="00191500" w:rsidRPr="007F2752" w:rsidRDefault="00191500" w:rsidP="00191500">
            <w:pPr>
              <w:bidi/>
              <w:rPr>
                <w:rFonts w:ascii="Arial" w:hAnsi="Arial" w:cs="Arial"/>
                <w:b/>
                <w:bCs/>
                <w:sz w:val="18"/>
                <w:szCs w:val="18"/>
              </w:rPr>
            </w:pPr>
            <w:r w:rsidRPr="007F2752">
              <w:rPr>
                <w:rFonts w:ascii="Arial" w:hAnsi="Arial" w:cs="Arial"/>
                <w:b/>
                <w:bCs/>
                <w:sz w:val="18"/>
                <w:szCs w:val="18"/>
              </w:rPr>
              <w:t>5,352.5</w:t>
            </w:r>
          </w:p>
        </w:tc>
        <w:tc>
          <w:tcPr>
            <w:tcW w:w="531" w:type="pct"/>
            <w:vAlign w:val="center"/>
          </w:tcPr>
          <w:p w14:paraId="1890D456" w14:textId="25FD70D8" w:rsidR="00191500" w:rsidRPr="007F2752" w:rsidRDefault="00191500" w:rsidP="00191500">
            <w:pPr>
              <w:bidi/>
              <w:rPr>
                <w:rFonts w:ascii="Arial" w:hAnsi="Arial" w:cs="Arial"/>
                <w:b/>
                <w:bCs/>
                <w:sz w:val="18"/>
                <w:szCs w:val="18"/>
              </w:rPr>
            </w:pPr>
            <w:r w:rsidRPr="007F2752">
              <w:rPr>
                <w:rFonts w:ascii="Arial" w:hAnsi="Arial" w:cs="Arial"/>
                <w:b/>
                <w:bCs/>
                <w:sz w:val="18"/>
                <w:szCs w:val="18"/>
              </w:rPr>
              <w:t>5,489.5</w:t>
            </w:r>
          </w:p>
        </w:tc>
        <w:tc>
          <w:tcPr>
            <w:tcW w:w="531" w:type="pct"/>
            <w:vAlign w:val="center"/>
          </w:tcPr>
          <w:p w14:paraId="072E9D92" w14:textId="2E554976" w:rsidR="00191500" w:rsidRPr="007F2752" w:rsidRDefault="00191500" w:rsidP="00191500">
            <w:pPr>
              <w:bidi/>
              <w:rPr>
                <w:rFonts w:ascii="Arial" w:hAnsi="Arial" w:cs="Arial"/>
                <w:b/>
                <w:bCs/>
                <w:sz w:val="18"/>
                <w:szCs w:val="18"/>
              </w:rPr>
            </w:pPr>
            <w:r w:rsidRPr="007F2752">
              <w:rPr>
                <w:rFonts w:ascii="Arial" w:hAnsi="Arial" w:cs="Arial"/>
                <w:b/>
                <w:bCs/>
                <w:sz w:val="18"/>
                <w:szCs w:val="18"/>
              </w:rPr>
              <w:t>5,086.4</w:t>
            </w:r>
          </w:p>
        </w:tc>
        <w:tc>
          <w:tcPr>
            <w:tcW w:w="531" w:type="pct"/>
            <w:vAlign w:val="center"/>
          </w:tcPr>
          <w:p w14:paraId="225F919A" w14:textId="4B4DB5CE" w:rsidR="00191500" w:rsidRPr="007F2752" w:rsidRDefault="00191500" w:rsidP="00191500">
            <w:pPr>
              <w:bidi/>
              <w:rPr>
                <w:rFonts w:ascii="Arial" w:hAnsi="Arial" w:cs="Arial"/>
                <w:b/>
                <w:bCs/>
                <w:sz w:val="18"/>
                <w:szCs w:val="18"/>
              </w:rPr>
            </w:pPr>
            <w:r w:rsidRPr="007F2752">
              <w:rPr>
                <w:rFonts w:ascii="Arial" w:hAnsi="Arial" w:cs="Arial"/>
                <w:b/>
                <w:bCs/>
                <w:sz w:val="18"/>
                <w:szCs w:val="18"/>
              </w:rPr>
              <w:t>4,710.8</w:t>
            </w:r>
          </w:p>
        </w:tc>
        <w:tc>
          <w:tcPr>
            <w:tcW w:w="2206" w:type="pct"/>
          </w:tcPr>
          <w:p w14:paraId="47619730"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Second: Total public expenditures</w:t>
            </w:r>
            <w:r w:rsidRPr="007F2752">
              <w:rPr>
                <w:rFonts w:ascii="Arial" w:hAnsi="Arial" w:cs="Arial"/>
                <w:b/>
                <w:bCs/>
                <w:sz w:val="18"/>
                <w:szCs w:val="18"/>
                <w:rtl/>
              </w:rPr>
              <w:t xml:space="preserve"> </w:t>
            </w:r>
          </w:p>
        </w:tc>
      </w:tr>
      <w:tr w:rsidR="007F2752" w:rsidRPr="007F2752" w14:paraId="427C9E8A" w14:textId="77777777" w:rsidTr="001A5FA9">
        <w:trPr>
          <w:trHeight w:hRule="exact" w:val="312"/>
          <w:jc w:val="center"/>
        </w:trPr>
        <w:tc>
          <w:tcPr>
            <w:tcW w:w="629" w:type="pct"/>
            <w:vAlign w:val="center"/>
          </w:tcPr>
          <w:p w14:paraId="2C809EF1" w14:textId="06997A61"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4,997.4</w:t>
            </w:r>
          </w:p>
        </w:tc>
        <w:tc>
          <w:tcPr>
            <w:tcW w:w="572" w:type="pct"/>
            <w:vAlign w:val="center"/>
          </w:tcPr>
          <w:p w14:paraId="5D5E3FCB" w14:textId="5E9FBE7D" w:rsidR="00191500" w:rsidRPr="007F2752" w:rsidRDefault="00191500" w:rsidP="00191500">
            <w:pPr>
              <w:bidi/>
              <w:rPr>
                <w:rFonts w:ascii="Arial" w:hAnsi="Arial" w:cs="Arial"/>
                <w:b/>
                <w:bCs/>
                <w:sz w:val="18"/>
                <w:szCs w:val="18"/>
              </w:rPr>
            </w:pPr>
            <w:r w:rsidRPr="007F2752">
              <w:rPr>
                <w:rFonts w:ascii="Arial" w:hAnsi="Arial" w:cs="Arial"/>
                <w:b/>
                <w:bCs/>
                <w:sz w:val="18"/>
                <w:szCs w:val="18"/>
              </w:rPr>
              <w:t>5,082.6</w:t>
            </w:r>
          </w:p>
        </w:tc>
        <w:tc>
          <w:tcPr>
            <w:tcW w:w="531" w:type="pct"/>
            <w:vAlign w:val="center"/>
          </w:tcPr>
          <w:p w14:paraId="03C22A16" w14:textId="208891CE" w:rsidR="00191500" w:rsidRPr="007F2752" w:rsidRDefault="00191500" w:rsidP="00191500">
            <w:pPr>
              <w:bidi/>
              <w:rPr>
                <w:rFonts w:ascii="Arial" w:hAnsi="Arial" w:cs="Arial"/>
                <w:b/>
                <w:bCs/>
                <w:sz w:val="18"/>
                <w:szCs w:val="18"/>
              </w:rPr>
            </w:pPr>
            <w:r w:rsidRPr="007F2752">
              <w:rPr>
                <w:rFonts w:ascii="Arial" w:hAnsi="Arial" w:cs="Arial"/>
                <w:b/>
                <w:bCs/>
                <w:sz w:val="18"/>
                <w:szCs w:val="18"/>
              </w:rPr>
              <w:t>5,248.6</w:t>
            </w:r>
          </w:p>
        </w:tc>
        <w:tc>
          <w:tcPr>
            <w:tcW w:w="531" w:type="pct"/>
            <w:vAlign w:val="center"/>
          </w:tcPr>
          <w:p w14:paraId="4AD55194" w14:textId="03F8B706" w:rsidR="00191500" w:rsidRPr="007F2752" w:rsidRDefault="00191500" w:rsidP="00191500">
            <w:pPr>
              <w:bidi/>
              <w:rPr>
                <w:rFonts w:ascii="Arial" w:hAnsi="Arial" w:cs="Arial"/>
                <w:b/>
                <w:bCs/>
                <w:sz w:val="18"/>
                <w:szCs w:val="18"/>
              </w:rPr>
            </w:pPr>
            <w:r w:rsidRPr="007F2752">
              <w:rPr>
                <w:rFonts w:ascii="Arial" w:hAnsi="Arial" w:cs="Arial"/>
                <w:b/>
                <w:bCs/>
                <w:sz w:val="18"/>
                <w:szCs w:val="18"/>
              </w:rPr>
              <w:t>4,808.7</w:t>
            </w:r>
          </w:p>
        </w:tc>
        <w:tc>
          <w:tcPr>
            <w:tcW w:w="531" w:type="pct"/>
            <w:vAlign w:val="center"/>
          </w:tcPr>
          <w:p w14:paraId="74A76E75" w14:textId="3B713438" w:rsidR="00191500" w:rsidRPr="007F2752" w:rsidRDefault="00191500" w:rsidP="00191500">
            <w:pPr>
              <w:bidi/>
              <w:rPr>
                <w:rFonts w:ascii="Arial" w:hAnsi="Arial" w:cs="Arial"/>
                <w:b/>
                <w:bCs/>
                <w:sz w:val="18"/>
                <w:szCs w:val="18"/>
              </w:rPr>
            </w:pPr>
            <w:r w:rsidRPr="007F2752">
              <w:rPr>
                <w:rFonts w:ascii="Arial" w:hAnsi="Arial" w:cs="Arial"/>
                <w:b/>
                <w:bCs/>
                <w:sz w:val="18"/>
                <w:szCs w:val="18"/>
              </w:rPr>
              <w:t>4,371.4</w:t>
            </w:r>
          </w:p>
        </w:tc>
        <w:tc>
          <w:tcPr>
            <w:tcW w:w="2206" w:type="pct"/>
          </w:tcPr>
          <w:p w14:paraId="56457A96" w14:textId="77777777" w:rsidR="00191500" w:rsidRPr="007F2752" w:rsidRDefault="00191500" w:rsidP="00191500">
            <w:pPr>
              <w:tabs>
                <w:tab w:val="left" w:pos="426"/>
              </w:tabs>
              <w:spacing w:after="0" w:line="240" w:lineRule="auto"/>
              <w:rPr>
                <w:rFonts w:ascii="Arial" w:hAnsi="Arial" w:cs="Arial"/>
                <w:b/>
                <w:bCs/>
                <w:sz w:val="18"/>
                <w:szCs w:val="18"/>
              </w:rPr>
            </w:pPr>
            <w:r w:rsidRPr="007F2752">
              <w:rPr>
                <w:rFonts w:ascii="Arial" w:hAnsi="Arial" w:cs="Arial"/>
                <w:b/>
                <w:bCs/>
                <w:sz w:val="18"/>
                <w:szCs w:val="18"/>
              </w:rPr>
              <w:t xml:space="preserve">    1. Current expenditures and net lending</w:t>
            </w:r>
          </w:p>
        </w:tc>
      </w:tr>
      <w:tr w:rsidR="007F2752" w:rsidRPr="007F2752" w14:paraId="0E9FCD61" w14:textId="77777777" w:rsidTr="001A5FA9">
        <w:trPr>
          <w:trHeight w:hRule="exact" w:val="312"/>
          <w:jc w:val="center"/>
        </w:trPr>
        <w:tc>
          <w:tcPr>
            <w:tcW w:w="629" w:type="pct"/>
            <w:vAlign w:val="center"/>
          </w:tcPr>
          <w:p w14:paraId="41DAEA00" w14:textId="0550B415" w:rsidR="00191500" w:rsidRPr="007F2752" w:rsidRDefault="00191500" w:rsidP="00191500">
            <w:pPr>
              <w:jc w:val="right"/>
              <w:rPr>
                <w:rFonts w:ascii="Arial" w:hAnsi="Arial" w:cs="Arial"/>
                <w:sz w:val="18"/>
                <w:szCs w:val="18"/>
              </w:rPr>
            </w:pPr>
            <w:r w:rsidRPr="007F2752">
              <w:rPr>
                <w:rFonts w:ascii="Arial" w:hAnsi="Arial" w:cs="Arial"/>
                <w:sz w:val="18"/>
                <w:szCs w:val="18"/>
              </w:rPr>
              <w:t>2,276.8</w:t>
            </w:r>
          </w:p>
        </w:tc>
        <w:tc>
          <w:tcPr>
            <w:tcW w:w="572" w:type="pct"/>
            <w:vAlign w:val="center"/>
          </w:tcPr>
          <w:p w14:paraId="064FE1FD" w14:textId="2287F61D" w:rsidR="00191500" w:rsidRPr="007F2752" w:rsidRDefault="00191500" w:rsidP="00191500">
            <w:pPr>
              <w:bidi/>
              <w:rPr>
                <w:rFonts w:ascii="Arial" w:hAnsi="Arial" w:cs="Arial"/>
                <w:sz w:val="18"/>
                <w:szCs w:val="18"/>
              </w:rPr>
            </w:pPr>
            <w:r w:rsidRPr="007F2752">
              <w:rPr>
                <w:rFonts w:ascii="Arial" w:hAnsi="Arial" w:cs="Arial"/>
                <w:sz w:val="18"/>
                <w:szCs w:val="18"/>
              </w:rPr>
              <w:t>2,414.9</w:t>
            </w:r>
          </w:p>
        </w:tc>
        <w:tc>
          <w:tcPr>
            <w:tcW w:w="531" w:type="pct"/>
            <w:vAlign w:val="center"/>
          </w:tcPr>
          <w:p w14:paraId="419D4E2C" w14:textId="3C4A65F7" w:rsidR="00191500" w:rsidRPr="007F2752" w:rsidRDefault="00191500" w:rsidP="00191500">
            <w:pPr>
              <w:bidi/>
              <w:rPr>
                <w:rFonts w:ascii="Arial" w:hAnsi="Arial" w:cs="Arial"/>
                <w:sz w:val="18"/>
                <w:szCs w:val="18"/>
              </w:rPr>
            </w:pPr>
            <w:r w:rsidRPr="007F2752">
              <w:rPr>
                <w:rFonts w:ascii="Arial" w:hAnsi="Arial" w:cs="Arial"/>
                <w:sz w:val="18"/>
                <w:szCs w:val="18"/>
              </w:rPr>
              <w:t>2,406.1</w:t>
            </w:r>
          </w:p>
        </w:tc>
        <w:tc>
          <w:tcPr>
            <w:tcW w:w="531" w:type="pct"/>
            <w:vAlign w:val="center"/>
          </w:tcPr>
          <w:p w14:paraId="4ACCCEB7" w14:textId="002DD28B" w:rsidR="00191500" w:rsidRPr="007F2752" w:rsidRDefault="00191500" w:rsidP="00191500">
            <w:pPr>
              <w:bidi/>
              <w:rPr>
                <w:rFonts w:ascii="Arial" w:hAnsi="Arial" w:cs="Arial"/>
                <w:sz w:val="18"/>
                <w:szCs w:val="18"/>
              </w:rPr>
            </w:pPr>
            <w:r w:rsidRPr="007F2752">
              <w:rPr>
                <w:rFonts w:ascii="Arial" w:hAnsi="Arial" w:cs="Arial"/>
                <w:sz w:val="18"/>
                <w:szCs w:val="18"/>
              </w:rPr>
              <w:t>2,007.8</w:t>
            </w:r>
          </w:p>
        </w:tc>
        <w:tc>
          <w:tcPr>
            <w:tcW w:w="531" w:type="pct"/>
            <w:vAlign w:val="center"/>
          </w:tcPr>
          <w:p w14:paraId="2E232F6D" w14:textId="174E450C" w:rsidR="00191500" w:rsidRPr="007F2752" w:rsidRDefault="00191500" w:rsidP="00191500">
            <w:pPr>
              <w:bidi/>
              <w:rPr>
                <w:rFonts w:ascii="Arial" w:hAnsi="Arial" w:cs="Arial"/>
                <w:sz w:val="18"/>
                <w:szCs w:val="18"/>
              </w:rPr>
            </w:pPr>
            <w:r w:rsidRPr="007F2752">
              <w:rPr>
                <w:rFonts w:ascii="Arial" w:hAnsi="Arial" w:cs="Arial"/>
                <w:sz w:val="18"/>
                <w:szCs w:val="18"/>
              </w:rPr>
              <w:t>1,857.7</w:t>
            </w:r>
          </w:p>
        </w:tc>
        <w:tc>
          <w:tcPr>
            <w:tcW w:w="2206" w:type="pct"/>
          </w:tcPr>
          <w:p w14:paraId="16DF467C"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Wages and salaries</w:t>
            </w:r>
          </w:p>
        </w:tc>
      </w:tr>
      <w:tr w:rsidR="007F2752" w:rsidRPr="007F2752" w14:paraId="7D0A85F1" w14:textId="77777777" w:rsidTr="001A5FA9">
        <w:trPr>
          <w:trHeight w:hRule="exact" w:val="312"/>
          <w:jc w:val="center"/>
        </w:trPr>
        <w:tc>
          <w:tcPr>
            <w:tcW w:w="629" w:type="pct"/>
            <w:vAlign w:val="center"/>
          </w:tcPr>
          <w:p w14:paraId="2396BCE9" w14:textId="5949AF76" w:rsidR="00191500" w:rsidRPr="007F2752" w:rsidRDefault="00191500" w:rsidP="00191500">
            <w:pPr>
              <w:jc w:val="right"/>
              <w:rPr>
                <w:rFonts w:ascii="Arial" w:hAnsi="Arial" w:cs="Arial"/>
                <w:sz w:val="18"/>
                <w:szCs w:val="18"/>
              </w:rPr>
            </w:pPr>
            <w:r w:rsidRPr="007F2752">
              <w:rPr>
                <w:rFonts w:ascii="Arial" w:hAnsi="Arial" w:cs="Arial"/>
                <w:sz w:val="18"/>
                <w:szCs w:val="18"/>
              </w:rPr>
              <w:t>2,224.8</w:t>
            </w:r>
          </w:p>
        </w:tc>
        <w:tc>
          <w:tcPr>
            <w:tcW w:w="572" w:type="pct"/>
            <w:vAlign w:val="center"/>
          </w:tcPr>
          <w:p w14:paraId="68D9F2BC" w14:textId="022DA6B1" w:rsidR="00191500" w:rsidRPr="007F2752" w:rsidRDefault="00191500" w:rsidP="00191500">
            <w:pPr>
              <w:bidi/>
              <w:rPr>
                <w:rFonts w:ascii="Arial" w:hAnsi="Arial" w:cs="Arial"/>
                <w:sz w:val="18"/>
                <w:szCs w:val="18"/>
              </w:rPr>
            </w:pPr>
            <w:r w:rsidRPr="007F2752">
              <w:rPr>
                <w:rFonts w:ascii="Arial" w:hAnsi="Arial" w:cs="Arial"/>
                <w:sz w:val="18"/>
                <w:szCs w:val="18"/>
              </w:rPr>
              <w:t>2,135.9</w:t>
            </w:r>
          </w:p>
        </w:tc>
        <w:tc>
          <w:tcPr>
            <w:tcW w:w="531" w:type="pct"/>
            <w:vAlign w:val="center"/>
          </w:tcPr>
          <w:p w14:paraId="0C420A11" w14:textId="20FDBE29" w:rsidR="00191500" w:rsidRPr="007F2752" w:rsidRDefault="00191500" w:rsidP="00191500">
            <w:pPr>
              <w:bidi/>
              <w:rPr>
                <w:rFonts w:ascii="Arial" w:hAnsi="Arial" w:cs="Arial"/>
                <w:sz w:val="18"/>
                <w:szCs w:val="18"/>
              </w:rPr>
            </w:pPr>
            <w:r w:rsidRPr="007F2752">
              <w:rPr>
                <w:rFonts w:ascii="Arial" w:hAnsi="Arial" w:cs="Arial"/>
                <w:sz w:val="18"/>
                <w:szCs w:val="18"/>
              </w:rPr>
              <w:t>2,328.4</w:t>
            </w:r>
          </w:p>
        </w:tc>
        <w:tc>
          <w:tcPr>
            <w:tcW w:w="531" w:type="pct"/>
            <w:vAlign w:val="center"/>
          </w:tcPr>
          <w:p w14:paraId="5C88D3A3" w14:textId="3DA01BDF" w:rsidR="00191500" w:rsidRPr="007F2752" w:rsidRDefault="00191500" w:rsidP="00191500">
            <w:pPr>
              <w:bidi/>
              <w:rPr>
                <w:rFonts w:ascii="Arial" w:hAnsi="Arial" w:cs="Arial"/>
                <w:sz w:val="18"/>
                <w:szCs w:val="18"/>
              </w:rPr>
            </w:pPr>
            <w:r w:rsidRPr="007F2752">
              <w:rPr>
                <w:rFonts w:ascii="Arial" w:hAnsi="Arial" w:cs="Arial"/>
                <w:sz w:val="18"/>
                <w:szCs w:val="18"/>
              </w:rPr>
              <w:t>2,362.9</w:t>
            </w:r>
          </w:p>
        </w:tc>
        <w:tc>
          <w:tcPr>
            <w:tcW w:w="531" w:type="pct"/>
            <w:vAlign w:val="center"/>
          </w:tcPr>
          <w:p w14:paraId="082C0D87" w14:textId="1387B194" w:rsidR="00191500" w:rsidRPr="007F2752" w:rsidRDefault="00191500" w:rsidP="00191500">
            <w:pPr>
              <w:bidi/>
              <w:rPr>
                <w:rFonts w:ascii="Arial" w:hAnsi="Arial" w:cs="Arial"/>
                <w:sz w:val="18"/>
                <w:szCs w:val="18"/>
              </w:rPr>
            </w:pPr>
            <w:r w:rsidRPr="007F2752">
              <w:rPr>
                <w:rFonts w:ascii="Arial" w:hAnsi="Arial" w:cs="Arial"/>
                <w:sz w:val="18"/>
                <w:szCs w:val="18"/>
              </w:rPr>
              <w:t>2,104.3</w:t>
            </w:r>
          </w:p>
        </w:tc>
        <w:tc>
          <w:tcPr>
            <w:tcW w:w="2206" w:type="pct"/>
          </w:tcPr>
          <w:p w14:paraId="1D0FAA72"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Non-wages expenditures</w:t>
            </w:r>
          </w:p>
        </w:tc>
      </w:tr>
      <w:tr w:rsidR="007F2752" w:rsidRPr="007F2752" w14:paraId="7F3DB967" w14:textId="77777777" w:rsidTr="001A5FA9">
        <w:trPr>
          <w:trHeight w:hRule="exact" w:val="312"/>
          <w:jc w:val="center"/>
        </w:trPr>
        <w:tc>
          <w:tcPr>
            <w:tcW w:w="629" w:type="pct"/>
            <w:vAlign w:val="center"/>
          </w:tcPr>
          <w:p w14:paraId="17C1670A" w14:textId="0EB94939" w:rsidR="00191500" w:rsidRPr="007F2752" w:rsidRDefault="00191500" w:rsidP="00191500">
            <w:pPr>
              <w:jc w:val="right"/>
              <w:rPr>
                <w:rFonts w:ascii="Arial" w:hAnsi="Arial" w:cs="Arial"/>
                <w:sz w:val="18"/>
                <w:szCs w:val="18"/>
              </w:rPr>
            </w:pPr>
            <w:r w:rsidRPr="007F2752">
              <w:rPr>
                <w:rFonts w:ascii="Arial" w:hAnsi="Arial" w:cs="Arial"/>
                <w:sz w:val="18"/>
                <w:szCs w:val="18"/>
              </w:rPr>
              <w:t>130.1</w:t>
            </w:r>
          </w:p>
        </w:tc>
        <w:tc>
          <w:tcPr>
            <w:tcW w:w="572" w:type="pct"/>
            <w:vAlign w:val="center"/>
          </w:tcPr>
          <w:p w14:paraId="719AA11A" w14:textId="104557F3" w:rsidR="00191500" w:rsidRPr="007F2752" w:rsidRDefault="00191500" w:rsidP="00191500">
            <w:pPr>
              <w:bidi/>
              <w:rPr>
                <w:rFonts w:ascii="Arial" w:hAnsi="Arial" w:cs="Arial"/>
                <w:sz w:val="18"/>
                <w:szCs w:val="18"/>
              </w:rPr>
            </w:pPr>
            <w:r w:rsidRPr="007F2752">
              <w:rPr>
                <w:rFonts w:ascii="Arial" w:hAnsi="Arial" w:cs="Arial"/>
                <w:sz w:val="18"/>
                <w:szCs w:val="18"/>
              </w:rPr>
              <w:t>167.3</w:t>
            </w:r>
          </w:p>
        </w:tc>
        <w:tc>
          <w:tcPr>
            <w:tcW w:w="531" w:type="pct"/>
            <w:vAlign w:val="center"/>
          </w:tcPr>
          <w:p w14:paraId="542364AB" w14:textId="4F28B9BE" w:rsidR="00191500" w:rsidRPr="007F2752" w:rsidRDefault="00191500" w:rsidP="00191500">
            <w:pPr>
              <w:bidi/>
              <w:rPr>
                <w:rFonts w:ascii="Arial" w:hAnsi="Arial" w:cs="Arial"/>
                <w:sz w:val="18"/>
                <w:szCs w:val="18"/>
              </w:rPr>
            </w:pPr>
            <w:r w:rsidRPr="007F2752">
              <w:rPr>
                <w:rFonts w:ascii="Arial" w:hAnsi="Arial" w:cs="Arial"/>
                <w:sz w:val="18"/>
                <w:szCs w:val="18"/>
              </w:rPr>
              <w:t>141.4</w:t>
            </w:r>
          </w:p>
        </w:tc>
        <w:tc>
          <w:tcPr>
            <w:tcW w:w="531" w:type="pct"/>
            <w:vAlign w:val="center"/>
          </w:tcPr>
          <w:p w14:paraId="6CD9E8A2" w14:textId="59F67A70" w:rsidR="00191500" w:rsidRPr="007F2752" w:rsidRDefault="00191500" w:rsidP="00191500">
            <w:pPr>
              <w:bidi/>
              <w:rPr>
                <w:rFonts w:ascii="Arial" w:hAnsi="Arial" w:cs="Arial"/>
                <w:sz w:val="18"/>
                <w:szCs w:val="18"/>
              </w:rPr>
            </w:pPr>
            <w:r w:rsidRPr="007F2752">
              <w:rPr>
                <w:rFonts w:ascii="Arial" w:hAnsi="Arial" w:cs="Arial"/>
                <w:sz w:val="18"/>
                <w:szCs w:val="18"/>
              </w:rPr>
              <w:t>97.9</w:t>
            </w:r>
          </w:p>
        </w:tc>
        <w:tc>
          <w:tcPr>
            <w:tcW w:w="531" w:type="pct"/>
            <w:vAlign w:val="center"/>
          </w:tcPr>
          <w:p w14:paraId="7EBE79FF" w14:textId="7EBECBB9" w:rsidR="00191500" w:rsidRPr="007F2752" w:rsidRDefault="00191500" w:rsidP="00191500">
            <w:pPr>
              <w:bidi/>
              <w:rPr>
                <w:rFonts w:ascii="Arial" w:hAnsi="Arial" w:cs="Arial"/>
                <w:sz w:val="18"/>
                <w:szCs w:val="18"/>
              </w:rPr>
            </w:pPr>
            <w:r w:rsidRPr="007F2752">
              <w:rPr>
                <w:rFonts w:ascii="Arial" w:hAnsi="Arial" w:cs="Arial"/>
                <w:sz w:val="18"/>
                <w:szCs w:val="18"/>
              </w:rPr>
              <w:t>91.4</w:t>
            </w:r>
          </w:p>
        </w:tc>
        <w:tc>
          <w:tcPr>
            <w:tcW w:w="2206" w:type="pct"/>
          </w:tcPr>
          <w:p w14:paraId="6C5B223F" w14:textId="77777777" w:rsidR="00191500" w:rsidRPr="007F2752" w:rsidRDefault="00191500" w:rsidP="00191500">
            <w:pPr>
              <w:spacing w:after="0" w:line="240" w:lineRule="auto"/>
              <w:rPr>
                <w:rFonts w:ascii="Arial" w:hAnsi="Arial" w:cs="Arial"/>
                <w:sz w:val="18"/>
                <w:szCs w:val="18"/>
                <w:rtl/>
              </w:rPr>
            </w:pPr>
            <w:r w:rsidRPr="007F2752">
              <w:rPr>
                <w:rFonts w:ascii="Arial" w:hAnsi="Arial" w:cs="Arial"/>
                <w:sz w:val="18"/>
                <w:szCs w:val="18"/>
              </w:rPr>
              <w:t xml:space="preserve">       Earmarked payments</w:t>
            </w:r>
          </w:p>
        </w:tc>
      </w:tr>
      <w:tr w:rsidR="007F2752" w:rsidRPr="007F2752" w14:paraId="0A6333A8" w14:textId="77777777" w:rsidTr="001A5FA9">
        <w:trPr>
          <w:trHeight w:hRule="exact" w:val="312"/>
          <w:jc w:val="center"/>
        </w:trPr>
        <w:tc>
          <w:tcPr>
            <w:tcW w:w="629" w:type="pct"/>
            <w:vAlign w:val="center"/>
          </w:tcPr>
          <w:p w14:paraId="7DFEA19F" w14:textId="6C13A016" w:rsidR="00191500" w:rsidRPr="007F2752" w:rsidRDefault="00191500" w:rsidP="00191500">
            <w:pPr>
              <w:jc w:val="right"/>
              <w:rPr>
                <w:rFonts w:ascii="Arial" w:hAnsi="Arial" w:cs="Arial"/>
                <w:sz w:val="18"/>
                <w:szCs w:val="18"/>
              </w:rPr>
            </w:pPr>
            <w:r w:rsidRPr="007F2752">
              <w:rPr>
                <w:rFonts w:ascii="Arial" w:hAnsi="Arial" w:cs="Arial"/>
                <w:sz w:val="18"/>
                <w:szCs w:val="18"/>
              </w:rPr>
              <w:t>365.7</w:t>
            </w:r>
          </w:p>
        </w:tc>
        <w:tc>
          <w:tcPr>
            <w:tcW w:w="572" w:type="pct"/>
            <w:vAlign w:val="center"/>
          </w:tcPr>
          <w:p w14:paraId="2C8B3EAF" w14:textId="29AA96E1" w:rsidR="00191500" w:rsidRPr="007F2752" w:rsidRDefault="00191500" w:rsidP="00191500">
            <w:pPr>
              <w:bidi/>
              <w:rPr>
                <w:rFonts w:ascii="Arial" w:hAnsi="Arial" w:cs="Arial"/>
                <w:sz w:val="18"/>
                <w:szCs w:val="18"/>
              </w:rPr>
            </w:pPr>
            <w:r w:rsidRPr="007F2752">
              <w:rPr>
                <w:rFonts w:ascii="Arial" w:hAnsi="Arial" w:cs="Arial"/>
                <w:sz w:val="18"/>
                <w:szCs w:val="18"/>
              </w:rPr>
              <w:t>364.5</w:t>
            </w:r>
          </w:p>
        </w:tc>
        <w:tc>
          <w:tcPr>
            <w:tcW w:w="531" w:type="pct"/>
            <w:vAlign w:val="center"/>
          </w:tcPr>
          <w:p w14:paraId="74F08508" w14:textId="38A282FD" w:rsidR="00191500" w:rsidRPr="007F2752" w:rsidRDefault="00191500" w:rsidP="00191500">
            <w:pPr>
              <w:bidi/>
              <w:rPr>
                <w:rFonts w:ascii="Arial" w:hAnsi="Arial" w:cs="Arial"/>
                <w:sz w:val="18"/>
                <w:szCs w:val="18"/>
              </w:rPr>
            </w:pPr>
            <w:r w:rsidRPr="007F2752">
              <w:rPr>
                <w:rFonts w:ascii="Arial" w:hAnsi="Arial" w:cs="Arial"/>
                <w:sz w:val="18"/>
                <w:szCs w:val="18"/>
              </w:rPr>
              <w:t>372.7</w:t>
            </w:r>
          </w:p>
        </w:tc>
        <w:tc>
          <w:tcPr>
            <w:tcW w:w="531" w:type="pct"/>
            <w:vAlign w:val="center"/>
          </w:tcPr>
          <w:p w14:paraId="4A2C6C5B" w14:textId="75693D0E" w:rsidR="00191500" w:rsidRPr="007F2752" w:rsidRDefault="00191500" w:rsidP="00191500">
            <w:pPr>
              <w:bidi/>
              <w:rPr>
                <w:rFonts w:ascii="Arial" w:hAnsi="Arial" w:cs="Arial"/>
                <w:sz w:val="18"/>
                <w:szCs w:val="18"/>
              </w:rPr>
            </w:pPr>
            <w:r w:rsidRPr="007F2752">
              <w:rPr>
                <w:rFonts w:ascii="Arial" w:hAnsi="Arial" w:cs="Arial"/>
                <w:sz w:val="18"/>
                <w:szCs w:val="18"/>
              </w:rPr>
              <w:t>340.1</w:t>
            </w:r>
          </w:p>
        </w:tc>
        <w:tc>
          <w:tcPr>
            <w:tcW w:w="531" w:type="pct"/>
            <w:vAlign w:val="center"/>
          </w:tcPr>
          <w:p w14:paraId="2545C0FE" w14:textId="131355B3" w:rsidR="00191500" w:rsidRPr="007F2752" w:rsidRDefault="00191500" w:rsidP="00191500">
            <w:pPr>
              <w:bidi/>
              <w:rPr>
                <w:rFonts w:ascii="Arial" w:hAnsi="Arial" w:cs="Arial"/>
                <w:sz w:val="18"/>
                <w:szCs w:val="18"/>
              </w:rPr>
            </w:pPr>
            <w:r w:rsidRPr="007F2752">
              <w:rPr>
                <w:rFonts w:ascii="Arial" w:hAnsi="Arial" w:cs="Arial"/>
                <w:sz w:val="18"/>
                <w:szCs w:val="18"/>
              </w:rPr>
              <w:t>318.0</w:t>
            </w:r>
          </w:p>
        </w:tc>
        <w:tc>
          <w:tcPr>
            <w:tcW w:w="2206" w:type="pct"/>
          </w:tcPr>
          <w:p w14:paraId="00099343" w14:textId="77777777" w:rsidR="00191500" w:rsidRPr="007F2752" w:rsidRDefault="00191500" w:rsidP="00191500">
            <w:pPr>
              <w:spacing w:after="0" w:line="240" w:lineRule="auto"/>
              <w:rPr>
                <w:rFonts w:ascii="Arial" w:hAnsi="Arial" w:cs="Arial"/>
                <w:sz w:val="18"/>
                <w:szCs w:val="18"/>
                <w:rtl/>
              </w:rPr>
            </w:pPr>
            <w:r w:rsidRPr="007F2752">
              <w:rPr>
                <w:rFonts w:ascii="Arial" w:hAnsi="Arial" w:cs="Arial"/>
                <w:sz w:val="18"/>
                <w:szCs w:val="18"/>
              </w:rPr>
              <w:t xml:space="preserve">       Net lending</w:t>
            </w:r>
          </w:p>
        </w:tc>
      </w:tr>
      <w:tr w:rsidR="007F2752" w:rsidRPr="007F2752" w14:paraId="45335C2E" w14:textId="77777777" w:rsidTr="001A5FA9">
        <w:trPr>
          <w:trHeight w:hRule="exact" w:val="312"/>
          <w:jc w:val="center"/>
        </w:trPr>
        <w:tc>
          <w:tcPr>
            <w:tcW w:w="629" w:type="pct"/>
            <w:vAlign w:val="center"/>
          </w:tcPr>
          <w:p w14:paraId="1AC15DFF" w14:textId="11E22228"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367.1</w:t>
            </w:r>
          </w:p>
        </w:tc>
        <w:tc>
          <w:tcPr>
            <w:tcW w:w="572" w:type="pct"/>
            <w:vAlign w:val="center"/>
          </w:tcPr>
          <w:p w14:paraId="073FB5FB" w14:textId="72507FD4" w:rsidR="00191500" w:rsidRPr="007F2752" w:rsidRDefault="00191500" w:rsidP="00191500">
            <w:pPr>
              <w:bidi/>
              <w:rPr>
                <w:rFonts w:ascii="Times New Roman" w:hAnsi="Times New Roman" w:cs="Times New Roman"/>
                <w:sz w:val="24"/>
                <w:szCs w:val="24"/>
              </w:rPr>
            </w:pPr>
            <w:r w:rsidRPr="007F2752">
              <w:rPr>
                <w:rFonts w:ascii="Arial" w:hAnsi="Arial" w:cs="Arial"/>
                <w:b/>
                <w:bCs/>
                <w:sz w:val="18"/>
                <w:szCs w:val="18"/>
              </w:rPr>
              <w:t>269.9</w:t>
            </w:r>
          </w:p>
        </w:tc>
        <w:tc>
          <w:tcPr>
            <w:tcW w:w="531" w:type="pct"/>
            <w:vAlign w:val="center"/>
          </w:tcPr>
          <w:p w14:paraId="3235243E" w14:textId="739EA586" w:rsidR="00191500" w:rsidRPr="007F2752" w:rsidRDefault="00191500" w:rsidP="00191500">
            <w:pPr>
              <w:bidi/>
              <w:rPr>
                <w:rFonts w:ascii="Times New Roman" w:hAnsi="Times New Roman" w:cs="Times New Roman"/>
                <w:sz w:val="24"/>
                <w:szCs w:val="24"/>
              </w:rPr>
            </w:pPr>
            <w:r w:rsidRPr="007F2752">
              <w:rPr>
                <w:rFonts w:ascii="Arial" w:hAnsi="Arial" w:cs="Arial"/>
                <w:b/>
                <w:bCs/>
                <w:sz w:val="18"/>
                <w:szCs w:val="18"/>
              </w:rPr>
              <w:t>240.9</w:t>
            </w:r>
          </w:p>
        </w:tc>
        <w:tc>
          <w:tcPr>
            <w:tcW w:w="531" w:type="pct"/>
            <w:vAlign w:val="center"/>
          </w:tcPr>
          <w:p w14:paraId="3BBC31FF" w14:textId="5ED6C017" w:rsidR="00191500" w:rsidRPr="007F2752" w:rsidRDefault="00191500" w:rsidP="00191500">
            <w:pPr>
              <w:bidi/>
              <w:rPr>
                <w:rFonts w:ascii="Arial" w:hAnsi="Arial" w:cs="Arial"/>
                <w:b/>
                <w:bCs/>
                <w:sz w:val="18"/>
                <w:szCs w:val="18"/>
              </w:rPr>
            </w:pPr>
            <w:r w:rsidRPr="007F2752">
              <w:rPr>
                <w:rFonts w:ascii="Arial" w:hAnsi="Arial" w:cs="Arial"/>
                <w:b/>
                <w:bCs/>
                <w:sz w:val="18"/>
                <w:szCs w:val="18"/>
              </w:rPr>
              <w:t>277.7</w:t>
            </w:r>
          </w:p>
        </w:tc>
        <w:tc>
          <w:tcPr>
            <w:tcW w:w="531" w:type="pct"/>
            <w:vAlign w:val="center"/>
          </w:tcPr>
          <w:p w14:paraId="3DD6C473" w14:textId="1F063BEE" w:rsidR="00191500" w:rsidRPr="007F2752" w:rsidRDefault="00191500" w:rsidP="00191500">
            <w:pPr>
              <w:bidi/>
              <w:rPr>
                <w:rFonts w:ascii="Arial" w:hAnsi="Arial" w:cs="Arial"/>
                <w:b/>
                <w:bCs/>
                <w:sz w:val="18"/>
                <w:szCs w:val="18"/>
              </w:rPr>
            </w:pPr>
            <w:r w:rsidRPr="007F2752">
              <w:rPr>
                <w:rFonts w:ascii="Arial" w:hAnsi="Arial" w:cs="Arial"/>
                <w:b/>
                <w:bCs/>
                <w:sz w:val="18"/>
                <w:szCs w:val="18"/>
              </w:rPr>
              <w:t>339.4</w:t>
            </w:r>
          </w:p>
        </w:tc>
        <w:tc>
          <w:tcPr>
            <w:tcW w:w="2206" w:type="pct"/>
          </w:tcPr>
          <w:p w14:paraId="733B4E2F" w14:textId="77777777" w:rsidR="00191500" w:rsidRPr="007F2752" w:rsidRDefault="00191500" w:rsidP="00191500">
            <w:pPr>
              <w:tabs>
                <w:tab w:val="left" w:pos="426"/>
              </w:tabs>
              <w:spacing w:after="0" w:line="240" w:lineRule="auto"/>
              <w:rPr>
                <w:rFonts w:ascii="Arial" w:hAnsi="Arial" w:cs="Arial"/>
                <w:b/>
                <w:bCs/>
                <w:sz w:val="18"/>
                <w:szCs w:val="18"/>
                <w:rtl/>
              </w:rPr>
            </w:pPr>
            <w:r w:rsidRPr="007F2752">
              <w:rPr>
                <w:rFonts w:ascii="Arial" w:hAnsi="Arial" w:cs="Arial"/>
                <w:b/>
                <w:bCs/>
                <w:sz w:val="18"/>
                <w:szCs w:val="18"/>
              </w:rPr>
              <w:t xml:space="preserve">      2. Development Expenditures</w:t>
            </w:r>
          </w:p>
        </w:tc>
      </w:tr>
      <w:tr w:rsidR="007F2752" w:rsidRPr="007F2752" w14:paraId="6F96F0FA" w14:textId="77777777" w:rsidTr="001A5FA9">
        <w:trPr>
          <w:trHeight w:hRule="exact" w:val="312"/>
          <w:jc w:val="center"/>
        </w:trPr>
        <w:tc>
          <w:tcPr>
            <w:tcW w:w="629" w:type="pct"/>
            <w:vAlign w:val="center"/>
          </w:tcPr>
          <w:p w14:paraId="5E643B55" w14:textId="16A1EF98" w:rsidR="00191500" w:rsidRPr="007F2752" w:rsidRDefault="00191500" w:rsidP="00191500">
            <w:pPr>
              <w:jc w:val="right"/>
              <w:rPr>
                <w:rFonts w:ascii="Arial" w:hAnsi="Arial" w:cs="Arial"/>
                <w:sz w:val="18"/>
                <w:szCs w:val="18"/>
              </w:rPr>
            </w:pPr>
            <w:r w:rsidRPr="007F2752">
              <w:rPr>
                <w:rFonts w:ascii="Arial" w:hAnsi="Arial" w:cs="Arial"/>
                <w:sz w:val="18"/>
                <w:szCs w:val="18"/>
              </w:rPr>
              <w:t>214.5</w:t>
            </w:r>
          </w:p>
        </w:tc>
        <w:tc>
          <w:tcPr>
            <w:tcW w:w="572" w:type="pct"/>
            <w:vAlign w:val="center"/>
          </w:tcPr>
          <w:p w14:paraId="464517ED" w14:textId="0DCA3279" w:rsidR="00191500" w:rsidRPr="007F2752" w:rsidRDefault="00191500" w:rsidP="00191500">
            <w:pPr>
              <w:bidi/>
              <w:rPr>
                <w:rFonts w:ascii="Arial" w:hAnsi="Arial" w:cs="Arial"/>
                <w:sz w:val="18"/>
                <w:szCs w:val="18"/>
              </w:rPr>
            </w:pPr>
            <w:r w:rsidRPr="007F2752">
              <w:rPr>
                <w:rFonts w:ascii="Arial" w:hAnsi="Arial" w:cs="Arial"/>
                <w:sz w:val="18"/>
                <w:szCs w:val="18"/>
              </w:rPr>
              <w:t>164.2</w:t>
            </w:r>
          </w:p>
        </w:tc>
        <w:tc>
          <w:tcPr>
            <w:tcW w:w="531" w:type="pct"/>
            <w:vAlign w:val="center"/>
          </w:tcPr>
          <w:p w14:paraId="63B3B616" w14:textId="2ACA6CFE" w:rsidR="00191500" w:rsidRPr="007F2752" w:rsidRDefault="00191500" w:rsidP="00191500">
            <w:pPr>
              <w:bidi/>
              <w:rPr>
                <w:rFonts w:ascii="Arial" w:hAnsi="Arial" w:cs="Arial"/>
                <w:sz w:val="18"/>
                <w:szCs w:val="18"/>
              </w:rPr>
            </w:pPr>
            <w:r w:rsidRPr="007F2752">
              <w:rPr>
                <w:rFonts w:ascii="Arial" w:hAnsi="Arial" w:cs="Arial"/>
                <w:sz w:val="18"/>
                <w:szCs w:val="18"/>
              </w:rPr>
              <w:t>109.9</w:t>
            </w:r>
          </w:p>
        </w:tc>
        <w:tc>
          <w:tcPr>
            <w:tcW w:w="531" w:type="pct"/>
            <w:vAlign w:val="center"/>
          </w:tcPr>
          <w:p w14:paraId="005D65C7" w14:textId="24C6F3F5" w:rsidR="00191500" w:rsidRPr="007F2752" w:rsidRDefault="00191500" w:rsidP="00191500">
            <w:pPr>
              <w:bidi/>
              <w:rPr>
                <w:rFonts w:ascii="Arial" w:hAnsi="Arial" w:cs="Arial"/>
                <w:sz w:val="18"/>
                <w:szCs w:val="18"/>
              </w:rPr>
            </w:pPr>
            <w:r w:rsidRPr="007F2752">
              <w:rPr>
                <w:rFonts w:ascii="Arial" w:hAnsi="Arial" w:cs="Arial"/>
                <w:sz w:val="18"/>
                <w:szCs w:val="18"/>
              </w:rPr>
              <w:t>145.9</w:t>
            </w:r>
          </w:p>
        </w:tc>
        <w:tc>
          <w:tcPr>
            <w:tcW w:w="531" w:type="pct"/>
            <w:vAlign w:val="center"/>
          </w:tcPr>
          <w:p w14:paraId="1A163978" w14:textId="63F6E47D" w:rsidR="00191500" w:rsidRPr="007F2752" w:rsidRDefault="00191500" w:rsidP="00191500">
            <w:pPr>
              <w:bidi/>
              <w:rPr>
                <w:rFonts w:ascii="Arial" w:hAnsi="Arial" w:cs="Arial"/>
                <w:sz w:val="18"/>
                <w:szCs w:val="18"/>
              </w:rPr>
            </w:pPr>
            <w:r w:rsidRPr="007F2752">
              <w:rPr>
                <w:rFonts w:ascii="Arial" w:hAnsi="Arial" w:cs="Arial"/>
                <w:sz w:val="18"/>
                <w:szCs w:val="18"/>
              </w:rPr>
              <w:t>348.0</w:t>
            </w:r>
          </w:p>
        </w:tc>
        <w:tc>
          <w:tcPr>
            <w:tcW w:w="2206" w:type="pct"/>
            <w:shd w:val="clear" w:color="auto" w:fill="auto"/>
          </w:tcPr>
          <w:p w14:paraId="61A77095" w14:textId="77777777" w:rsidR="00191500" w:rsidRPr="007F2752" w:rsidRDefault="00191500" w:rsidP="00191500">
            <w:pPr>
              <w:tabs>
                <w:tab w:val="left" w:pos="344"/>
              </w:tabs>
              <w:spacing w:after="0" w:line="240" w:lineRule="auto"/>
              <w:rPr>
                <w:rFonts w:ascii="Arial" w:hAnsi="Arial" w:cs="Arial"/>
                <w:sz w:val="18"/>
                <w:szCs w:val="18"/>
              </w:rPr>
            </w:pPr>
            <w:r w:rsidRPr="007F2752">
              <w:rPr>
                <w:rFonts w:ascii="Arial" w:hAnsi="Arial" w:cs="Arial"/>
                <w:sz w:val="18"/>
                <w:szCs w:val="18"/>
              </w:rPr>
              <w:t xml:space="preserve">        Financed from budget</w:t>
            </w:r>
          </w:p>
        </w:tc>
      </w:tr>
      <w:tr w:rsidR="007F2752" w:rsidRPr="007F2752" w14:paraId="31C504EF" w14:textId="77777777" w:rsidTr="001A5FA9">
        <w:trPr>
          <w:trHeight w:hRule="exact" w:val="312"/>
          <w:jc w:val="center"/>
        </w:trPr>
        <w:tc>
          <w:tcPr>
            <w:tcW w:w="629" w:type="pct"/>
            <w:vAlign w:val="center"/>
          </w:tcPr>
          <w:p w14:paraId="0CA7ABF9" w14:textId="6139BAC1" w:rsidR="00191500" w:rsidRPr="007F2752" w:rsidRDefault="00191500" w:rsidP="00191500">
            <w:pPr>
              <w:jc w:val="right"/>
              <w:rPr>
                <w:rFonts w:ascii="Arial" w:hAnsi="Arial" w:cs="Arial"/>
                <w:sz w:val="18"/>
                <w:szCs w:val="18"/>
              </w:rPr>
            </w:pPr>
            <w:r w:rsidRPr="007F2752">
              <w:rPr>
                <w:rFonts w:ascii="Arial" w:hAnsi="Arial" w:cs="Arial"/>
                <w:sz w:val="18"/>
                <w:szCs w:val="18"/>
              </w:rPr>
              <w:t>152.6</w:t>
            </w:r>
          </w:p>
        </w:tc>
        <w:tc>
          <w:tcPr>
            <w:tcW w:w="572" w:type="pct"/>
            <w:vAlign w:val="center"/>
          </w:tcPr>
          <w:p w14:paraId="177D1A65" w14:textId="72D928A3" w:rsidR="00191500" w:rsidRPr="007F2752" w:rsidRDefault="00191500" w:rsidP="00191500">
            <w:pPr>
              <w:bidi/>
              <w:rPr>
                <w:rFonts w:ascii="Arial" w:hAnsi="Arial" w:cs="Arial"/>
                <w:sz w:val="18"/>
                <w:szCs w:val="18"/>
              </w:rPr>
            </w:pPr>
            <w:r w:rsidRPr="007F2752">
              <w:rPr>
                <w:rFonts w:ascii="Arial" w:hAnsi="Arial" w:cs="Arial"/>
                <w:sz w:val="18"/>
                <w:szCs w:val="18"/>
              </w:rPr>
              <w:t>105.7</w:t>
            </w:r>
          </w:p>
        </w:tc>
        <w:tc>
          <w:tcPr>
            <w:tcW w:w="531" w:type="pct"/>
            <w:vAlign w:val="center"/>
          </w:tcPr>
          <w:p w14:paraId="356A4B3D" w14:textId="4F98CEB7" w:rsidR="00191500" w:rsidRPr="007F2752" w:rsidRDefault="00191500" w:rsidP="00191500">
            <w:pPr>
              <w:bidi/>
              <w:rPr>
                <w:rFonts w:ascii="Arial" w:hAnsi="Arial" w:cs="Arial"/>
                <w:sz w:val="18"/>
                <w:szCs w:val="18"/>
              </w:rPr>
            </w:pPr>
            <w:r w:rsidRPr="007F2752">
              <w:rPr>
                <w:rFonts w:ascii="Arial" w:hAnsi="Arial" w:cs="Arial"/>
                <w:sz w:val="18"/>
                <w:szCs w:val="18"/>
              </w:rPr>
              <w:t>131.0</w:t>
            </w:r>
          </w:p>
        </w:tc>
        <w:tc>
          <w:tcPr>
            <w:tcW w:w="531" w:type="pct"/>
            <w:vAlign w:val="center"/>
          </w:tcPr>
          <w:p w14:paraId="49D545FE" w14:textId="76A6AB02" w:rsidR="00191500" w:rsidRPr="007F2752" w:rsidRDefault="00191500" w:rsidP="00191500">
            <w:pPr>
              <w:bidi/>
              <w:rPr>
                <w:rFonts w:ascii="Arial" w:hAnsi="Arial" w:cs="Arial"/>
                <w:sz w:val="18"/>
                <w:szCs w:val="18"/>
              </w:rPr>
            </w:pPr>
            <w:r w:rsidRPr="007F2752">
              <w:rPr>
                <w:rFonts w:ascii="Arial" w:hAnsi="Arial" w:cs="Arial"/>
                <w:sz w:val="18"/>
                <w:szCs w:val="18"/>
              </w:rPr>
              <w:t>131.8</w:t>
            </w:r>
          </w:p>
        </w:tc>
        <w:tc>
          <w:tcPr>
            <w:tcW w:w="531" w:type="pct"/>
            <w:vAlign w:val="center"/>
          </w:tcPr>
          <w:p w14:paraId="15EAEB28" w14:textId="2EB3C5E3" w:rsidR="00191500" w:rsidRPr="007F2752" w:rsidRDefault="00191500" w:rsidP="00191500">
            <w:pPr>
              <w:bidi/>
              <w:rPr>
                <w:rFonts w:ascii="Arial" w:hAnsi="Arial" w:cs="Arial"/>
                <w:sz w:val="18"/>
                <w:szCs w:val="18"/>
              </w:rPr>
            </w:pPr>
            <w:r w:rsidRPr="007F2752">
              <w:rPr>
                <w:rFonts w:ascii="Arial" w:hAnsi="Arial" w:cs="Arial"/>
                <w:sz w:val="18"/>
                <w:szCs w:val="18"/>
              </w:rPr>
              <w:t>-8.6</w:t>
            </w:r>
          </w:p>
        </w:tc>
        <w:tc>
          <w:tcPr>
            <w:tcW w:w="2206" w:type="pct"/>
            <w:shd w:val="clear" w:color="auto" w:fill="auto"/>
          </w:tcPr>
          <w:p w14:paraId="704C14C0" w14:textId="77777777" w:rsidR="00191500" w:rsidRPr="007F2752" w:rsidRDefault="00191500" w:rsidP="00191500">
            <w:pPr>
              <w:spacing w:after="0" w:line="240" w:lineRule="auto"/>
              <w:rPr>
                <w:rFonts w:ascii="Arial" w:hAnsi="Arial" w:cs="Arial"/>
                <w:sz w:val="18"/>
                <w:szCs w:val="18"/>
              </w:rPr>
            </w:pPr>
            <w:r w:rsidRPr="007F2752">
              <w:rPr>
                <w:rFonts w:ascii="Arial" w:hAnsi="Arial" w:cs="Arial"/>
                <w:sz w:val="18"/>
                <w:szCs w:val="18"/>
              </w:rPr>
              <w:t xml:space="preserve">        Financed from grants</w:t>
            </w:r>
          </w:p>
        </w:tc>
      </w:tr>
      <w:tr w:rsidR="007F2752" w:rsidRPr="007F2752" w14:paraId="3353B750" w14:textId="77777777" w:rsidTr="001A5FA9">
        <w:trPr>
          <w:trHeight w:hRule="exact" w:val="312"/>
          <w:jc w:val="center"/>
        </w:trPr>
        <w:tc>
          <w:tcPr>
            <w:tcW w:w="629" w:type="pct"/>
            <w:vAlign w:val="center"/>
          </w:tcPr>
          <w:p w14:paraId="6E5B0FFA" w14:textId="68AE0CE3"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-161.3</w:t>
            </w:r>
          </w:p>
        </w:tc>
        <w:tc>
          <w:tcPr>
            <w:tcW w:w="572" w:type="pct"/>
            <w:vAlign w:val="center"/>
          </w:tcPr>
          <w:p w14:paraId="3680CAC7" w14:textId="5D4AB746" w:rsidR="00191500" w:rsidRPr="007F2752" w:rsidRDefault="00191500" w:rsidP="00191500">
            <w:pPr>
              <w:bidi/>
              <w:rPr>
                <w:rFonts w:ascii="Arial" w:hAnsi="Arial" w:cs="Arial"/>
                <w:b/>
                <w:bCs/>
                <w:sz w:val="18"/>
                <w:szCs w:val="18"/>
              </w:rPr>
            </w:pPr>
            <w:r w:rsidRPr="007F2752">
              <w:rPr>
                <w:rFonts w:ascii="Arial" w:hAnsi="Arial" w:cs="Arial"/>
                <w:b/>
                <w:bCs/>
                <w:sz w:val="18"/>
                <w:szCs w:val="18"/>
              </w:rPr>
              <w:t>-256.2</w:t>
            </w:r>
          </w:p>
        </w:tc>
        <w:tc>
          <w:tcPr>
            <w:tcW w:w="531" w:type="pct"/>
            <w:vAlign w:val="center"/>
          </w:tcPr>
          <w:p w14:paraId="05F00FEF" w14:textId="734090C9" w:rsidR="00191500" w:rsidRPr="007F2752" w:rsidRDefault="00191500" w:rsidP="00191500">
            <w:pPr>
              <w:bidi/>
              <w:rPr>
                <w:rFonts w:ascii="Arial" w:hAnsi="Arial" w:cs="Arial"/>
                <w:b/>
                <w:bCs/>
                <w:sz w:val="18"/>
                <w:szCs w:val="18"/>
              </w:rPr>
            </w:pPr>
            <w:r w:rsidRPr="007F2752">
              <w:rPr>
                <w:rFonts w:ascii="Arial" w:hAnsi="Arial" w:cs="Arial"/>
                <w:b/>
                <w:bCs/>
                <w:sz w:val="18"/>
                <w:szCs w:val="18"/>
              </w:rPr>
              <w:t>-1,015.7</w:t>
            </w:r>
          </w:p>
        </w:tc>
        <w:tc>
          <w:tcPr>
            <w:tcW w:w="531" w:type="pct"/>
            <w:vAlign w:val="center"/>
          </w:tcPr>
          <w:p w14:paraId="659FFCEB" w14:textId="75249470" w:rsidR="00191500" w:rsidRPr="007F2752" w:rsidRDefault="00191500" w:rsidP="00191500">
            <w:pPr>
              <w:bidi/>
              <w:rPr>
                <w:rFonts w:ascii="Arial" w:hAnsi="Arial" w:cs="Arial"/>
                <w:b/>
                <w:bCs/>
                <w:sz w:val="18"/>
                <w:szCs w:val="18"/>
              </w:rPr>
            </w:pPr>
            <w:r w:rsidRPr="007F2752">
              <w:rPr>
                <w:rFonts w:ascii="Arial" w:hAnsi="Arial" w:cs="Arial"/>
                <w:b/>
                <w:bCs/>
                <w:sz w:val="18"/>
                <w:szCs w:val="18"/>
              </w:rPr>
              <w:t>-1,359.1</w:t>
            </w:r>
          </w:p>
        </w:tc>
        <w:tc>
          <w:tcPr>
            <w:tcW w:w="531" w:type="pct"/>
            <w:vAlign w:val="center"/>
          </w:tcPr>
          <w:p w14:paraId="45B6ACF2" w14:textId="470EBF9D" w:rsidR="00191500" w:rsidRPr="007F2752" w:rsidRDefault="00191500" w:rsidP="00191500">
            <w:pPr>
              <w:bidi/>
              <w:rPr>
                <w:rFonts w:ascii="Arial" w:hAnsi="Arial" w:cs="Arial"/>
                <w:b/>
                <w:bCs/>
                <w:sz w:val="18"/>
                <w:szCs w:val="18"/>
              </w:rPr>
            </w:pPr>
            <w:r w:rsidRPr="007F2752">
              <w:rPr>
                <w:rFonts w:ascii="Arial" w:hAnsi="Arial" w:cs="Arial"/>
                <w:b/>
                <w:bCs/>
                <w:sz w:val="18"/>
                <w:szCs w:val="18"/>
              </w:rPr>
              <w:t>-912.4</w:t>
            </w:r>
          </w:p>
        </w:tc>
        <w:tc>
          <w:tcPr>
            <w:tcW w:w="2206" w:type="pct"/>
          </w:tcPr>
          <w:p w14:paraId="0C159722"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Third: Current balance (deficit/ surplus)</w:t>
            </w:r>
            <w:r w:rsidRPr="007F2752">
              <w:rPr>
                <w:rFonts w:ascii="Arial" w:hAnsi="Arial" w:cs="Arial"/>
                <w:b/>
                <w:bCs/>
                <w:sz w:val="18"/>
                <w:szCs w:val="18"/>
                <w:rtl/>
              </w:rPr>
              <w:t xml:space="preserve"> </w:t>
            </w:r>
          </w:p>
        </w:tc>
      </w:tr>
      <w:tr w:rsidR="007F2752" w:rsidRPr="007F2752" w14:paraId="2E074DC5" w14:textId="77777777" w:rsidTr="001A5FA9">
        <w:trPr>
          <w:trHeight w:hRule="exact" w:val="312"/>
          <w:jc w:val="center"/>
        </w:trPr>
        <w:tc>
          <w:tcPr>
            <w:tcW w:w="629" w:type="pct"/>
            <w:vAlign w:val="center"/>
          </w:tcPr>
          <w:p w14:paraId="2DAC483D" w14:textId="15963CFE"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-528.4</w:t>
            </w:r>
          </w:p>
        </w:tc>
        <w:tc>
          <w:tcPr>
            <w:tcW w:w="572" w:type="pct"/>
            <w:vAlign w:val="center"/>
          </w:tcPr>
          <w:p w14:paraId="455C0D46" w14:textId="5DCCF561" w:rsidR="00191500" w:rsidRPr="007F2752" w:rsidRDefault="00191500" w:rsidP="00191500">
            <w:pPr>
              <w:bidi/>
              <w:rPr>
                <w:rFonts w:ascii="Arial" w:hAnsi="Arial" w:cs="Arial"/>
                <w:b/>
                <w:bCs/>
                <w:sz w:val="18"/>
                <w:szCs w:val="18"/>
              </w:rPr>
            </w:pPr>
            <w:r w:rsidRPr="007F2752">
              <w:rPr>
                <w:rFonts w:ascii="Arial" w:hAnsi="Arial" w:cs="Arial"/>
                <w:b/>
                <w:bCs/>
                <w:sz w:val="18"/>
                <w:szCs w:val="18"/>
              </w:rPr>
              <w:t>-526.1</w:t>
            </w:r>
          </w:p>
        </w:tc>
        <w:tc>
          <w:tcPr>
            <w:tcW w:w="531" w:type="pct"/>
            <w:vAlign w:val="center"/>
          </w:tcPr>
          <w:p w14:paraId="77760A59" w14:textId="4548743B" w:rsidR="00191500" w:rsidRPr="007F2752" w:rsidRDefault="00191500" w:rsidP="00191500">
            <w:pPr>
              <w:bidi/>
              <w:rPr>
                <w:rFonts w:ascii="Arial" w:hAnsi="Arial" w:cs="Arial"/>
                <w:b/>
                <w:bCs/>
                <w:sz w:val="18"/>
                <w:szCs w:val="18"/>
              </w:rPr>
            </w:pPr>
            <w:r w:rsidRPr="007F2752">
              <w:rPr>
                <w:rFonts w:ascii="Arial" w:hAnsi="Arial" w:cs="Arial"/>
                <w:b/>
                <w:bCs/>
                <w:sz w:val="18"/>
                <w:szCs w:val="18"/>
              </w:rPr>
              <w:t>-1,256.6</w:t>
            </w:r>
          </w:p>
        </w:tc>
        <w:tc>
          <w:tcPr>
            <w:tcW w:w="531" w:type="pct"/>
            <w:vAlign w:val="center"/>
          </w:tcPr>
          <w:p w14:paraId="0677E2F5" w14:textId="16E2F157" w:rsidR="00191500" w:rsidRPr="007F2752" w:rsidRDefault="00191500" w:rsidP="00191500">
            <w:pPr>
              <w:bidi/>
              <w:rPr>
                <w:rFonts w:ascii="Arial" w:hAnsi="Arial" w:cs="Arial"/>
                <w:b/>
                <w:bCs/>
                <w:sz w:val="18"/>
                <w:szCs w:val="18"/>
              </w:rPr>
            </w:pPr>
            <w:r w:rsidRPr="007F2752">
              <w:rPr>
                <w:rFonts w:ascii="Arial" w:hAnsi="Arial" w:cs="Arial"/>
                <w:b/>
                <w:bCs/>
                <w:sz w:val="18"/>
                <w:szCs w:val="18"/>
              </w:rPr>
              <w:t>-1,636.8</w:t>
            </w:r>
          </w:p>
        </w:tc>
        <w:tc>
          <w:tcPr>
            <w:tcW w:w="531" w:type="pct"/>
            <w:vAlign w:val="center"/>
          </w:tcPr>
          <w:p w14:paraId="404A96C3" w14:textId="1C0091DC" w:rsidR="00191500" w:rsidRPr="007F2752" w:rsidRDefault="00191500" w:rsidP="00191500">
            <w:pPr>
              <w:bidi/>
              <w:rPr>
                <w:rFonts w:ascii="Arial" w:hAnsi="Arial" w:cs="Arial"/>
                <w:b/>
                <w:bCs/>
                <w:sz w:val="18"/>
                <w:szCs w:val="18"/>
              </w:rPr>
            </w:pPr>
            <w:r w:rsidRPr="007F2752">
              <w:rPr>
                <w:rFonts w:ascii="Arial" w:hAnsi="Arial" w:cs="Arial"/>
                <w:b/>
                <w:bCs/>
                <w:sz w:val="18"/>
                <w:szCs w:val="18"/>
              </w:rPr>
              <w:t>-1,251.8</w:t>
            </w:r>
          </w:p>
        </w:tc>
        <w:tc>
          <w:tcPr>
            <w:tcW w:w="2206" w:type="pct"/>
          </w:tcPr>
          <w:p w14:paraId="088694CE"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Fourth: Overall balance (prior to grants)</w:t>
            </w:r>
            <w:r w:rsidRPr="007F2752">
              <w:rPr>
                <w:rFonts w:ascii="Arial" w:hAnsi="Arial" w:cs="Arial"/>
                <w:b/>
                <w:bCs/>
                <w:sz w:val="18"/>
                <w:szCs w:val="18"/>
                <w:rtl/>
              </w:rPr>
              <w:t xml:space="preserve"> </w:t>
            </w:r>
          </w:p>
        </w:tc>
      </w:tr>
      <w:tr w:rsidR="007F2752" w:rsidRPr="007F2752" w14:paraId="6F31F0BB" w14:textId="77777777" w:rsidTr="001A5FA9">
        <w:trPr>
          <w:trHeight w:hRule="exact" w:val="312"/>
          <w:jc w:val="center"/>
        </w:trPr>
        <w:tc>
          <w:tcPr>
            <w:tcW w:w="629" w:type="pct"/>
            <w:vAlign w:val="center"/>
          </w:tcPr>
          <w:p w14:paraId="693F5B7A" w14:textId="260A1338"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-170.0</w:t>
            </w:r>
          </w:p>
        </w:tc>
        <w:tc>
          <w:tcPr>
            <w:tcW w:w="572" w:type="pct"/>
            <w:vAlign w:val="center"/>
          </w:tcPr>
          <w:p w14:paraId="3EA53A27" w14:textId="49FA5CFA" w:rsidR="00191500" w:rsidRPr="007F2752" w:rsidRDefault="00191500" w:rsidP="00191500">
            <w:pPr>
              <w:bidi/>
              <w:rPr>
                <w:rFonts w:ascii="Arial" w:hAnsi="Arial" w:cs="Arial"/>
                <w:b/>
                <w:bCs/>
                <w:sz w:val="18"/>
                <w:szCs w:val="18"/>
              </w:rPr>
            </w:pPr>
            <w:r w:rsidRPr="007F2752">
              <w:rPr>
                <w:rFonts w:ascii="Arial" w:hAnsi="Arial" w:cs="Arial"/>
                <w:b/>
                <w:bCs/>
                <w:sz w:val="18"/>
                <w:szCs w:val="18"/>
              </w:rPr>
              <w:t>-176.7</w:t>
            </w:r>
          </w:p>
        </w:tc>
        <w:tc>
          <w:tcPr>
            <w:tcW w:w="531" w:type="pct"/>
            <w:vAlign w:val="center"/>
          </w:tcPr>
          <w:p w14:paraId="63B4B40C" w14:textId="4B20ACE9" w:rsidR="00191500" w:rsidRPr="007F2752" w:rsidRDefault="00191500" w:rsidP="00191500">
            <w:pPr>
              <w:bidi/>
              <w:rPr>
                <w:rFonts w:ascii="Arial" w:hAnsi="Arial" w:cs="Arial"/>
                <w:b/>
                <w:bCs/>
                <w:sz w:val="18"/>
                <w:szCs w:val="18"/>
              </w:rPr>
            </w:pPr>
            <w:r w:rsidRPr="007F2752">
              <w:rPr>
                <w:rFonts w:ascii="Arial" w:hAnsi="Arial" w:cs="Arial"/>
                <w:b/>
                <w:bCs/>
                <w:sz w:val="18"/>
                <w:szCs w:val="18"/>
              </w:rPr>
              <w:t>-940.0</w:t>
            </w:r>
          </w:p>
        </w:tc>
        <w:tc>
          <w:tcPr>
            <w:tcW w:w="531" w:type="pct"/>
            <w:vAlign w:val="center"/>
          </w:tcPr>
          <w:p w14:paraId="266C0DF2" w14:textId="02A4C1AE" w:rsidR="00191500" w:rsidRPr="007F2752" w:rsidRDefault="00191500" w:rsidP="00191500">
            <w:pPr>
              <w:bidi/>
              <w:rPr>
                <w:rFonts w:ascii="Arial" w:hAnsi="Arial" w:cs="Arial"/>
                <w:b/>
                <w:bCs/>
                <w:sz w:val="18"/>
                <w:szCs w:val="18"/>
              </w:rPr>
            </w:pPr>
            <w:r w:rsidRPr="007F2752">
              <w:rPr>
                <w:rFonts w:ascii="Arial" w:hAnsi="Arial" w:cs="Arial"/>
                <w:b/>
                <w:bCs/>
                <w:sz w:val="18"/>
                <w:szCs w:val="18"/>
              </w:rPr>
              <w:t>-1,149.3</w:t>
            </w:r>
          </w:p>
        </w:tc>
        <w:tc>
          <w:tcPr>
            <w:tcW w:w="531" w:type="pct"/>
            <w:vAlign w:val="center"/>
          </w:tcPr>
          <w:p w14:paraId="1A5FD1BC" w14:textId="6D5195EE" w:rsidR="00191500" w:rsidRPr="007F2752" w:rsidRDefault="00191500" w:rsidP="00191500">
            <w:pPr>
              <w:bidi/>
              <w:rPr>
                <w:rFonts w:ascii="Arial" w:hAnsi="Arial" w:cs="Arial"/>
                <w:b/>
                <w:bCs/>
                <w:sz w:val="18"/>
                <w:szCs w:val="18"/>
              </w:rPr>
            </w:pPr>
            <w:r w:rsidRPr="007F2752">
              <w:rPr>
                <w:rFonts w:ascii="Arial" w:hAnsi="Arial" w:cs="Arial"/>
                <w:b/>
                <w:bCs/>
                <w:sz w:val="18"/>
                <w:szCs w:val="18"/>
              </w:rPr>
              <w:t>-764.2</w:t>
            </w:r>
          </w:p>
        </w:tc>
        <w:tc>
          <w:tcPr>
            <w:tcW w:w="2206" w:type="pct"/>
          </w:tcPr>
          <w:p w14:paraId="68FDE473"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Fifth: Overall balance (after grants)</w:t>
            </w:r>
            <w:r w:rsidRPr="007F2752">
              <w:rPr>
                <w:rFonts w:ascii="Arial" w:hAnsi="Arial" w:cs="Arial"/>
                <w:b/>
                <w:bCs/>
                <w:sz w:val="18"/>
                <w:szCs w:val="18"/>
                <w:rtl/>
              </w:rPr>
              <w:t xml:space="preserve"> </w:t>
            </w:r>
          </w:p>
        </w:tc>
      </w:tr>
      <w:tr w:rsidR="007F2752" w:rsidRPr="007F2752" w14:paraId="205787F8" w14:textId="77777777" w:rsidTr="001A5FA9">
        <w:trPr>
          <w:trHeight w:hRule="exact" w:val="312"/>
          <w:jc w:val="center"/>
        </w:trPr>
        <w:tc>
          <w:tcPr>
            <w:tcW w:w="629" w:type="pct"/>
            <w:vAlign w:val="center"/>
          </w:tcPr>
          <w:p w14:paraId="69ED37C8" w14:textId="0FDEBC91"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-0.7</w:t>
            </w:r>
          </w:p>
        </w:tc>
        <w:tc>
          <w:tcPr>
            <w:tcW w:w="572" w:type="pct"/>
            <w:vAlign w:val="center"/>
          </w:tcPr>
          <w:p w14:paraId="4C81EB9E" w14:textId="029D9EA6" w:rsidR="00191500" w:rsidRPr="007F2752" w:rsidRDefault="00191500" w:rsidP="00191500">
            <w:pPr>
              <w:bidi/>
              <w:rPr>
                <w:rFonts w:ascii="Arial" w:hAnsi="Arial" w:cs="Arial"/>
                <w:b/>
                <w:bCs/>
                <w:sz w:val="18"/>
                <w:szCs w:val="18"/>
              </w:rPr>
            </w:pPr>
            <w:r w:rsidRPr="007F2752">
              <w:rPr>
                <w:rFonts w:ascii="Arial" w:hAnsi="Arial" w:cs="Arial"/>
                <w:b/>
                <w:bCs/>
                <w:sz w:val="18"/>
                <w:szCs w:val="18"/>
              </w:rPr>
              <w:t>-116.0</w:t>
            </w:r>
          </w:p>
        </w:tc>
        <w:tc>
          <w:tcPr>
            <w:tcW w:w="531" w:type="pct"/>
            <w:vAlign w:val="center"/>
          </w:tcPr>
          <w:p w14:paraId="2F38DED2" w14:textId="619699EE" w:rsidR="00191500" w:rsidRPr="007F2752" w:rsidRDefault="00191500" w:rsidP="00191500">
            <w:pPr>
              <w:bidi/>
              <w:rPr>
                <w:rFonts w:ascii="Arial" w:hAnsi="Arial" w:cs="Arial"/>
                <w:b/>
                <w:bCs/>
                <w:sz w:val="18"/>
                <w:szCs w:val="18"/>
              </w:rPr>
            </w:pPr>
            <w:r w:rsidRPr="007F2752">
              <w:rPr>
                <w:rFonts w:ascii="Arial" w:hAnsi="Arial" w:cs="Arial"/>
                <w:b/>
                <w:bCs/>
                <w:sz w:val="18"/>
                <w:szCs w:val="18"/>
              </w:rPr>
              <w:t>88.0</w:t>
            </w:r>
          </w:p>
        </w:tc>
        <w:tc>
          <w:tcPr>
            <w:tcW w:w="531" w:type="pct"/>
            <w:vAlign w:val="center"/>
          </w:tcPr>
          <w:p w14:paraId="33C8F0A3" w14:textId="24E24C61" w:rsidR="00191500" w:rsidRPr="007F2752" w:rsidRDefault="00191500" w:rsidP="00191500">
            <w:pPr>
              <w:bidi/>
              <w:rPr>
                <w:rFonts w:ascii="Arial" w:hAnsi="Arial" w:cs="Arial"/>
                <w:b/>
                <w:bCs/>
                <w:sz w:val="18"/>
                <w:szCs w:val="18"/>
              </w:rPr>
            </w:pPr>
            <w:r w:rsidRPr="007F2752">
              <w:rPr>
                <w:rFonts w:ascii="Arial" w:hAnsi="Arial" w:cs="Arial"/>
                <w:b/>
                <w:bCs/>
                <w:sz w:val="18"/>
                <w:szCs w:val="18"/>
              </w:rPr>
              <w:t>552.6</w:t>
            </w:r>
          </w:p>
        </w:tc>
        <w:tc>
          <w:tcPr>
            <w:tcW w:w="531" w:type="pct"/>
            <w:vAlign w:val="center"/>
          </w:tcPr>
          <w:p w14:paraId="3EC46898" w14:textId="3D4B38CC" w:rsidR="00191500" w:rsidRPr="007F2752" w:rsidRDefault="00191500" w:rsidP="00191500">
            <w:pPr>
              <w:bidi/>
              <w:rPr>
                <w:rFonts w:ascii="Arial" w:hAnsi="Arial" w:cs="Arial"/>
                <w:b/>
                <w:bCs/>
                <w:sz w:val="18"/>
                <w:szCs w:val="18"/>
              </w:rPr>
            </w:pPr>
            <w:r w:rsidRPr="007F2752">
              <w:rPr>
                <w:rFonts w:ascii="Arial" w:hAnsi="Arial" w:cs="Arial"/>
                <w:b/>
                <w:bCs/>
                <w:sz w:val="18"/>
                <w:szCs w:val="18"/>
              </w:rPr>
              <w:t>501.5</w:t>
            </w:r>
          </w:p>
        </w:tc>
        <w:tc>
          <w:tcPr>
            <w:tcW w:w="2206" w:type="pct"/>
          </w:tcPr>
          <w:p w14:paraId="0FED5EB9"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Sixth: Net domestic bank</w:t>
            </w:r>
            <w:r w:rsidRPr="007F2752">
              <w:rPr>
                <w:rFonts w:ascii="Arial" w:hAnsi="Arial" w:cs="Arial"/>
                <w:b/>
                <w:bCs/>
                <w:sz w:val="18"/>
                <w:szCs w:val="18"/>
                <w:rtl/>
              </w:rPr>
              <w:t xml:space="preserve"> </w:t>
            </w:r>
            <w:r w:rsidRPr="007F2752">
              <w:rPr>
                <w:rFonts w:ascii="Arial" w:hAnsi="Arial" w:cs="Arial"/>
                <w:b/>
                <w:bCs/>
                <w:sz w:val="18"/>
                <w:szCs w:val="18"/>
              </w:rPr>
              <w:t>financing</w:t>
            </w:r>
          </w:p>
        </w:tc>
      </w:tr>
      <w:tr w:rsidR="007F2752" w:rsidRPr="007F2752" w14:paraId="78219EC1" w14:textId="77777777" w:rsidTr="001A5FA9">
        <w:trPr>
          <w:trHeight w:hRule="exact" w:val="312"/>
          <w:jc w:val="center"/>
        </w:trPr>
        <w:tc>
          <w:tcPr>
            <w:tcW w:w="629" w:type="pct"/>
            <w:vAlign w:val="center"/>
          </w:tcPr>
          <w:p w14:paraId="590807BD" w14:textId="31DC83F5" w:rsidR="00191500" w:rsidRPr="007F2752" w:rsidRDefault="00D03D11" w:rsidP="00191500">
            <w:pPr>
              <w:jc w:val="right"/>
              <w:rPr>
                <w:rFonts w:ascii="Arial" w:hAnsi="Arial" w:cs="Arial"/>
                <w:b/>
                <w:bCs/>
                <w:sz w:val="18"/>
                <w:szCs w:val="18"/>
              </w:rPr>
            </w:pPr>
            <w:r w:rsidRPr="007F2752">
              <w:rPr>
                <w:rFonts w:ascii="Arial" w:hAnsi="Arial" w:cs="Arial"/>
                <w:b/>
                <w:bCs/>
                <w:sz w:val="18"/>
                <w:szCs w:val="18"/>
              </w:rPr>
              <w:t>170.2</w:t>
            </w:r>
          </w:p>
        </w:tc>
        <w:tc>
          <w:tcPr>
            <w:tcW w:w="572" w:type="pct"/>
            <w:vAlign w:val="center"/>
          </w:tcPr>
          <w:p w14:paraId="241DC4EA" w14:textId="3A0F044E" w:rsidR="00191500" w:rsidRPr="007F2752" w:rsidRDefault="00D03D11" w:rsidP="00191500">
            <w:pPr>
              <w:bidi/>
              <w:rPr>
                <w:rFonts w:ascii="Arial" w:hAnsi="Arial" w:cs="Arial"/>
                <w:b/>
                <w:bCs/>
                <w:sz w:val="18"/>
                <w:szCs w:val="18"/>
              </w:rPr>
            </w:pPr>
            <w:r w:rsidRPr="007F2752">
              <w:rPr>
                <w:rFonts w:ascii="Arial" w:hAnsi="Arial" w:cs="Arial"/>
                <w:b/>
                <w:bCs/>
                <w:sz w:val="18"/>
                <w:szCs w:val="18"/>
              </w:rPr>
              <w:t>291.0</w:t>
            </w:r>
          </w:p>
        </w:tc>
        <w:tc>
          <w:tcPr>
            <w:tcW w:w="531" w:type="pct"/>
            <w:vAlign w:val="center"/>
          </w:tcPr>
          <w:p w14:paraId="25180406" w14:textId="54D513B3" w:rsidR="00191500" w:rsidRPr="007F2752" w:rsidRDefault="00D03D11" w:rsidP="00191500">
            <w:pPr>
              <w:bidi/>
              <w:rPr>
                <w:rFonts w:ascii="Arial" w:hAnsi="Arial" w:cs="Arial"/>
                <w:b/>
                <w:bCs/>
                <w:sz w:val="18"/>
                <w:szCs w:val="18"/>
              </w:rPr>
            </w:pPr>
            <w:r w:rsidRPr="007F2752">
              <w:rPr>
                <w:rFonts w:ascii="Arial" w:hAnsi="Arial" w:cs="Arial"/>
                <w:b/>
                <w:bCs/>
                <w:sz w:val="18"/>
                <w:szCs w:val="18"/>
              </w:rPr>
              <w:t>851.5</w:t>
            </w:r>
          </w:p>
        </w:tc>
        <w:tc>
          <w:tcPr>
            <w:tcW w:w="531" w:type="pct"/>
            <w:vAlign w:val="center"/>
          </w:tcPr>
          <w:p w14:paraId="255F2ACE" w14:textId="62D59785" w:rsidR="00191500" w:rsidRPr="007F2752" w:rsidRDefault="00D03D11" w:rsidP="00191500">
            <w:pPr>
              <w:bidi/>
              <w:rPr>
                <w:rFonts w:ascii="Arial" w:hAnsi="Arial" w:cs="Arial"/>
                <w:b/>
                <w:bCs/>
                <w:sz w:val="18"/>
                <w:szCs w:val="18"/>
              </w:rPr>
            </w:pPr>
            <w:r w:rsidRPr="007F2752">
              <w:rPr>
                <w:rFonts w:ascii="Arial" w:hAnsi="Arial" w:cs="Arial"/>
                <w:b/>
                <w:bCs/>
                <w:sz w:val="18"/>
                <w:szCs w:val="18"/>
              </w:rPr>
              <w:t>596.9</w:t>
            </w:r>
          </w:p>
        </w:tc>
        <w:tc>
          <w:tcPr>
            <w:tcW w:w="531" w:type="pct"/>
            <w:vAlign w:val="center"/>
          </w:tcPr>
          <w:p w14:paraId="4EF9E565" w14:textId="00683DBA" w:rsidR="00191500" w:rsidRPr="007F2752" w:rsidRDefault="00D03D11" w:rsidP="00191500">
            <w:pPr>
              <w:bidi/>
              <w:rPr>
                <w:rFonts w:ascii="Arial" w:hAnsi="Arial" w:cs="Arial"/>
                <w:b/>
                <w:bCs/>
                <w:sz w:val="18"/>
                <w:szCs w:val="18"/>
              </w:rPr>
            </w:pPr>
            <w:r w:rsidRPr="007F2752">
              <w:rPr>
                <w:rFonts w:ascii="Arial" w:hAnsi="Arial" w:cs="Arial"/>
                <w:b/>
                <w:bCs/>
                <w:sz w:val="18"/>
                <w:szCs w:val="18"/>
              </w:rPr>
              <w:t>261.1</w:t>
            </w:r>
          </w:p>
        </w:tc>
        <w:tc>
          <w:tcPr>
            <w:tcW w:w="2206" w:type="pct"/>
          </w:tcPr>
          <w:p w14:paraId="63E2353F"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Seventh: Other</w:t>
            </w:r>
          </w:p>
        </w:tc>
      </w:tr>
      <w:tr w:rsidR="007F2752" w:rsidRPr="007F2752" w14:paraId="2F5C9C22" w14:textId="77777777" w:rsidTr="001A5FA9">
        <w:trPr>
          <w:trHeight w:hRule="exact" w:val="312"/>
          <w:jc w:val="center"/>
        </w:trPr>
        <w:tc>
          <w:tcPr>
            <w:tcW w:w="629" w:type="pct"/>
            <w:tcBorders>
              <w:bottom w:val="dashSmallGap" w:sz="4" w:space="0" w:color="auto"/>
            </w:tcBorders>
            <w:vAlign w:val="center"/>
          </w:tcPr>
          <w:p w14:paraId="3CD44F65" w14:textId="1613B0B8" w:rsidR="00191500" w:rsidRPr="007F2752" w:rsidRDefault="00D03D11" w:rsidP="00191500">
            <w:pPr>
              <w:jc w:val="right"/>
              <w:rPr>
                <w:rFonts w:ascii="Arial" w:hAnsi="Arial" w:cs="Arial"/>
                <w:b/>
                <w:bCs/>
                <w:sz w:val="18"/>
                <w:szCs w:val="18"/>
              </w:rPr>
            </w:pPr>
            <w:r w:rsidRPr="007F2752">
              <w:rPr>
                <w:rFonts w:ascii="Arial" w:hAnsi="Arial" w:cs="Arial"/>
                <w:b/>
                <w:bCs/>
                <w:sz w:val="18"/>
                <w:szCs w:val="18"/>
              </w:rPr>
              <w:t>0.5</w:t>
            </w:r>
          </w:p>
        </w:tc>
        <w:tc>
          <w:tcPr>
            <w:tcW w:w="572" w:type="pct"/>
            <w:tcBorders>
              <w:bottom w:val="dashSmallGap" w:sz="4" w:space="0" w:color="auto"/>
            </w:tcBorders>
            <w:vAlign w:val="center"/>
          </w:tcPr>
          <w:p w14:paraId="37F6A424" w14:textId="0A68BBD0" w:rsidR="00191500" w:rsidRPr="007F2752" w:rsidRDefault="00D03D11" w:rsidP="00191500">
            <w:pPr>
              <w:bidi/>
              <w:rPr>
                <w:rFonts w:ascii="Arial" w:hAnsi="Arial" w:cs="Arial"/>
                <w:b/>
                <w:bCs/>
                <w:sz w:val="18"/>
                <w:szCs w:val="18"/>
              </w:rPr>
            </w:pPr>
            <w:r w:rsidRPr="007F2752">
              <w:rPr>
                <w:rFonts w:ascii="Arial" w:hAnsi="Arial" w:cs="Arial"/>
                <w:b/>
                <w:bCs/>
                <w:sz w:val="18"/>
                <w:szCs w:val="18"/>
              </w:rPr>
              <w:t>1.7</w:t>
            </w:r>
          </w:p>
        </w:tc>
        <w:tc>
          <w:tcPr>
            <w:tcW w:w="531" w:type="pct"/>
            <w:tcBorders>
              <w:bottom w:val="dashSmallGap" w:sz="4" w:space="0" w:color="auto"/>
            </w:tcBorders>
            <w:vAlign w:val="center"/>
          </w:tcPr>
          <w:p w14:paraId="0C03D9BD" w14:textId="6E0CDC5D" w:rsidR="00191500" w:rsidRPr="007F2752" w:rsidRDefault="00D03D11" w:rsidP="00191500">
            <w:pPr>
              <w:bidi/>
              <w:rPr>
                <w:rFonts w:ascii="Arial" w:hAnsi="Arial" w:cs="Arial"/>
                <w:b/>
                <w:bCs/>
                <w:sz w:val="18"/>
                <w:szCs w:val="18"/>
              </w:rPr>
            </w:pPr>
            <w:r w:rsidRPr="007F2752">
              <w:rPr>
                <w:rFonts w:ascii="Arial" w:hAnsi="Arial" w:cs="Arial"/>
                <w:b/>
                <w:bCs/>
                <w:sz w:val="18"/>
                <w:szCs w:val="18"/>
              </w:rPr>
              <w:t>0.7</w:t>
            </w:r>
          </w:p>
        </w:tc>
        <w:tc>
          <w:tcPr>
            <w:tcW w:w="531" w:type="pct"/>
            <w:tcBorders>
              <w:bottom w:val="dashSmallGap" w:sz="4" w:space="0" w:color="auto"/>
            </w:tcBorders>
            <w:vAlign w:val="center"/>
          </w:tcPr>
          <w:p w14:paraId="0AC4E747" w14:textId="12A749E3" w:rsidR="00191500" w:rsidRPr="007F2752" w:rsidRDefault="00D03D11" w:rsidP="00191500">
            <w:pPr>
              <w:bidi/>
              <w:rPr>
                <w:rFonts w:ascii="Arial" w:hAnsi="Arial" w:cs="Arial"/>
                <w:b/>
                <w:bCs/>
                <w:sz w:val="18"/>
                <w:szCs w:val="18"/>
              </w:rPr>
            </w:pPr>
            <w:r w:rsidRPr="007F2752">
              <w:rPr>
                <w:rFonts w:ascii="Arial" w:hAnsi="Arial" w:cs="Arial"/>
                <w:b/>
                <w:bCs/>
                <w:sz w:val="18"/>
                <w:szCs w:val="18"/>
              </w:rPr>
              <w:t>0.1</w:t>
            </w:r>
            <w:r w:rsidR="00AA7DB3" w:rsidRPr="007F2752">
              <w:rPr>
                <w:rFonts w:ascii="Arial" w:hAnsi="Arial" w:cs="Arial" w:hint="cs"/>
                <w:b/>
                <w:bCs/>
                <w:sz w:val="18"/>
                <w:szCs w:val="18"/>
                <w:rtl/>
              </w:rPr>
              <w:t>-</w:t>
            </w:r>
          </w:p>
        </w:tc>
        <w:tc>
          <w:tcPr>
            <w:tcW w:w="531" w:type="pct"/>
            <w:tcBorders>
              <w:bottom w:val="dashSmallGap" w:sz="4" w:space="0" w:color="auto"/>
            </w:tcBorders>
            <w:vAlign w:val="center"/>
          </w:tcPr>
          <w:p w14:paraId="3EE94A70" w14:textId="768E1898" w:rsidR="00191500" w:rsidRPr="007F2752" w:rsidRDefault="00AA7DB3" w:rsidP="00191500">
            <w:pPr>
              <w:bidi/>
              <w:rPr>
                <w:rFonts w:ascii="Arial" w:hAnsi="Arial" w:cs="Arial"/>
                <w:b/>
                <w:bCs/>
                <w:sz w:val="18"/>
                <w:szCs w:val="18"/>
              </w:rPr>
            </w:pPr>
            <w:r w:rsidRPr="007F2752">
              <w:rPr>
                <w:rFonts w:ascii="Arial" w:hAnsi="Arial" w:cs="Arial" w:hint="cs"/>
                <w:b/>
                <w:bCs/>
                <w:sz w:val="18"/>
                <w:szCs w:val="18"/>
                <w:rtl/>
              </w:rPr>
              <w:t>1.6</w:t>
            </w:r>
          </w:p>
        </w:tc>
        <w:tc>
          <w:tcPr>
            <w:tcW w:w="2206" w:type="pct"/>
            <w:tcBorders>
              <w:bottom w:val="dashSmallGap" w:sz="4" w:space="0" w:color="auto"/>
            </w:tcBorders>
          </w:tcPr>
          <w:p w14:paraId="16D974A5"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Eighth: Residual balance</w:t>
            </w:r>
          </w:p>
        </w:tc>
      </w:tr>
      <w:tr w:rsidR="007F2752" w:rsidRPr="007F2752" w14:paraId="13A9B831" w14:textId="77777777" w:rsidTr="001A5FA9">
        <w:trPr>
          <w:trHeight w:hRule="exact" w:val="312"/>
          <w:jc w:val="center"/>
        </w:trPr>
        <w:tc>
          <w:tcPr>
            <w:tcW w:w="629" w:type="pct"/>
            <w:tcBorders>
              <w:top w:val="dashSmallGap" w:sz="4" w:space="0" w:color="auto"/>
              <w:bottom w:val="single" w:sz="12" w:space="0" w:color="auto"/>
            </w:tcBorders>
            <w:vAlign w:val="center"/>
          </w:tcPr>
          <w:p w14:paraId="0EDE950D" w14:textId="292AD581"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17,396.3</w:t>
            </w:r>
            <w:r w:rsidRPr="007F2752">
              <w:rPr>
                <w:rFonts w:ascii="Arial" w:hAnsi="Arial" w:cs="Arial" w:hint="cs"/>
                <w:b/>
                <w:bCs/>
                <w:sz w:val="18"/>
                <w:szCs w:val="18"/>
                <w:rtl/>
              </w:rPr>
              <w:t>*</w:t>
            </w:r>
          </w:p>
        </w:tc>
        <w:tc>
          <w:tcPr>
            <w:tcW w:w="572" w:type="pct"/>
            <w:tcBorders>
              <w:top w:val="dashSmallGap" w:sz="4" w:space="0" w:color="auto"/>
              <w:bottom w:val="single" w:sz="12" w:space="0" w:color="auto"/>
            </w:tcBorders>
            <w:vAlign w:val="center"/>
          </w:tcPr>
          <w:p w14:paraId="0C08DF41" w14:textId="6C9F0FAA"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19,165.5</w:t>
            </w:r>
          </w:p>
        </w:tc>
        <w:tc>
          <w:tcPr>
            <w:tcW w:w="531" w:type="pct"/>
            <w:tcBorders>
              <w:top w:val="dashSmallGap" w:sz="4" w:space="0" w:color="auto"/>
              <w:bottom w:val="single" w:sz="12" w:space="0" w:color="auto"/>
            </w:tcBorders>
            <w:vAlign w:val="bottom"/>
          </w:tcPr>
          <w:p w14:paraId="4B6977AF" w14:textId="370FDA35" w:rsidR="00191500" w:rsidRPr="007F2752" w:rsidRDefault="00191500" w:rsidP="00191500">
            <w:pPr>
              <w:jc w:val="right"/>
              <w:rPr>
                <w:rFonts w:ascii="Arial" w:hAnsi="Arial" w:cs="Arial"/>
                <w:b/>
                <w:bCs/>
                <w:sz w:val="18"/>
                <w:szCs w:val="18"/>
              </w:rPr>
            </w:pPr>
            <w:r w:rsidRPr="007F2752">
              <w:rPr>
                <w:rFonts w:ascii="Arial" w:hAnsi="Arial" w:cs="Arial"/>
                <w:b/>
                <w:bCs/>
                <w:sz w:val="18"/>
                <w:szCs w:val="18"/>
              </w:rPr>
              <w:t>18,109.0</w:t>
            </w:r>
          </w:p>
        </w:tc>
        <w:tc>
          <w:tcPr>
            <w:tcW w:w="531" w:type="pct"/>
            <w:tcBorders>
              <w:top w:val="dashSmallGap" w:sz="4" w:space="0" w:color="auto"/>
              <w:bottom w:val="single" w:sz="12" w:space="0" w:color="auto"/>
            </w:tcBorders>
            <w:vAlign w:val="bottom"/>
          </w:tcPr>
          <w:p w14:paraId="282161D2" w14:textId="19A93B7C" w:rsidR="00191500" w:rsidRPr="007F2752" w:rsidRDefault="00191500" w:rsidP="00191500">
            <w:pPr>
              <w:bidi/>
              <w:rPr>
                <w:rFonts w:ascii="Arial" w:hAnsi="Arial" w:cs="Arial"/>
                <w:b/>
                <w:bCs/>
                <w:sz w:val="18"/>
                <w:szCs w:val="18"/>
              </w:rPr>
            </w:pPr>
            <w:r w:rsidRPr="007F2752">
              <w:rPr>
                <w:rFonts w:ascii="Arial" w:hAnsi="Arial" w:cs="Arial"/>
                <w:b/>
                <w:bCs/>
                <w:sz w:val="18"/>
                <w:szCs w:val="18"/>
              </w:rPr>
              <w:t>15,531.7</w:t>
            </w:r>
          </w:p>
        </w:tc>
        <w:tc>
          <w:tcPr>
            <w:tcW w:w="531" w:type="pct"/>
            <w:tcBorders>
              <w:top w:val="dashSmallGap" w:sz="4" w:space="0" w:color="auto"/>
              <w:bottom w:val="single" w:sz="12" w:space="0" w:color="auto"/>
            </w:tcBorders>
            <w:vAlign w:val="bottom"/>
          </w:tcPr>
          <w:p w14:paraId="23B288B0" w14:textId="3745CE36" w:rsidR="00191500" w:rsidRPr="007F2752" w:rsidRDefault="00191500" w:rsidP="00191500">
            <w:pPr>
              <w:bidi/>
              <w:rPr>
                <w:rFonts w:ascii="Arial" w:hAnsi="Arial" w:cs="Arial"/>
                <w:b/>
                <w:bCs/>
                <w:sz w:val="18"/>
                <w:szCs w:val="18"/>
              </w:rPr>
            </w:pPr>
            <w:r w:rsidRPr="007F2752">
              <w:rPr>
                <w:rFonts w:ascii="Arial" w:hAnsi="Arial" w:cs="Arial"/>
                <w:b/>
                <w:bCs/>
                <w:sz w:val="18"/>
                <w:szCs w:val="18"/>
              </w:rPr>
              <w:t>17,133.5</w:t>
            </w:r>
          </w:p>
        </w:tc>
        <w:tc>
          <w:tcPr>
            <w:tcW w:w="2206" w:type="pct"/>
            <w:tcBorders>
              <w:top w:val="dashSmallGap" w:sz="4" w:space="0" w:color="auto"/>
              <w:bottom w:val="single" w:sz="12" w:space="0" w:color="auto"/>
            </w:tcBorders>
            <w:vAlign w:val="center"/>
          </w:tcPr>
          <w:p w14:paraId="133281C9" w14:textId="77777777" w:rsidR="00191500" w:rsidRPr="007F2752" w:rsidRDefault="00191500" w:rsidP="00191500">
            <w:pPr>
              <w:spacing w:after="0" w:line="240" w:lineRule="auto"/>
              <w:rPr>
                <w:rFonts w:ascii="Arial" w:hAnsi="Arial" w:cs="Arial"/>
                <w:b/>
                <w:bCs/>
                <w:sz w:val="18"/>
                <w:szCs w:val="18"/>
              </w:rPr>
            </w:pPr>
            <w:r w:rsidRPr="007F2752">
              <w:rPr>
                <w:rFonts w:ascii="Arial" w:hAnsi="Arial" w:cs="Arial"/>
                <w:b/>
                <w:bCs/>
                <w:sz w:val="18"/>
                <w:szCs w:val="18"/>
              </w:rPr>
              <w:t xml:space="preserve">GDP at Current Prices </w:t>
            </w:r>
          </w:p>
        </w:tc>
      </w:tr>
    </w:tbl>
    <w:p w14:paraId="710BDDCE" w14:textId="77777777" w:rsidR="00CD4514" w:rsidRPr="007F2752" w:rsidRDefault="00CD4514" w:rsidP="00D80881">
      <w:pPr>
        <w:spacing w:after="0" w:line="240" w:lineRule="auto"/>
        <w:ind w:right="720"/>
        <w:jc w:val="both"/>
        <w:rPr>
          <w:rFonts w:ascii="Times New Roman" w:hAnsi="Times New Roman" w:cs="Times New Roman"/>
          <w:sz w:val="18"/>
          <w:szCs w:val="18"/>
        </w:rPr>
      </w:pPr>
      <w:r w:rsidRPr="007F2752">
        <w:rPr>
          <w:rFonts w:ascii="Times New Roman" w:hAnsi="Times New Roman" w:cs="Times New Roman"/>
          <w:sz w:val="18"/>
          <w:szCs w:val="18"/>
        </w:rPr>
        <w:t xml:space="preserve">* Preliminary </w:t>
      </w:r>
      <w:r w:rsidR="00D80881" w:rsidRPr="007F2752">
        <w:rPr>
          <w:rFonts w:ascii="Times New Roman" w:hAnsi="Times New Roman" w:cs="Times New Roman"/>
          <w:sz w:val="18"/>
          <w:szCs w:val="18"/>
        </w:rPr>
        <w:t>d</w:t>
      </w:r>
      <w:r w:rsidRPr="007F2752">
        <w:rPr>
          <w:rFonts w:ascii="Times New Roman" w:hAnsi="Times New Roman" w:cs="Times New Roman"/>
          <w:sz w:val="18"/>
          <w:szCs w:val="18"/>
        </w:rPr>
        <w:t>ata based on the quarterly estimates.</w:t>
      </w:r>
    </w:p>
    <w:p w14:paraId="6F4915E7" w14:textId="7AC377CD" w:rsidR="004266EE" w:rsidRPr="007F2752" w:rsidRDefault="004266EE" w:rsidP="001D6E46">
      <w:pPr>
        <w:spacing w:after="0" w:line="240" w:lineRule="auto"/>
        <w:jc w:val="both"/>
        <w:rPr>
          <w:rFonts w:ascii="Times New Roman" w:hAnsi="Times New Roman" w:cs="Times New Roman"/>
          <w:sz w:val="18"/>
          <w:szCs w:val="18"/>
        </w:rPr>
      </w:pPr>
      <w:r w:rsidRPr="007F2752">
        <w:rPr>
          <w:rFonts w:ascii="Times New Roman" w:hAnsi="Times New Roman" w:cs="Times New Roman"/>
          <w:sz w:val="18"/>
          <w:szCs w:val="18"/>
        </w:rPr>
        <w:t xml:space="preserve">** The </w:t>
      </w:r>
      <w:r w:rsidR="0044763B" w:rsidRPr="007F2752">
        <w:rPr>
          <w:rFonts w:ascii="Times New Roman" w:hAnsi="Times New Roman" w:cs="Times New Roman"/>
          <w:sz w:val="18"/>
          <w:szCs w:val="18"/>
        </w:rPr>
        <w:t>reason</w:t>
      </w:r>
      <w:r w:rsidR="00D80881" w:rsidRPr="007F2752">
        <w:rPr>
          <w:rFonts w:ascii="Times New Roman" w:hAnsi="Times New Roman" w:cs="Times New Roman"/>
          <w:sz w:val="18"/>
          <w:szCs w:val="18"/>
        </w:rPr>
        <w:t xml:space="preserve"> </w:t>
      </w:r>
      <w:r w:rsidR="0044763B" w:rsidRPr="007F2752">
        <w:rPr>
          <w:rFonts w:ascii="Times New Roman" w:hAnsi="Times New Roman" w:cs="Times New Roman"/>
          <w:sz w:val="18"/>
          <w:szCs w:val="18"/>
        </w:rPr>
        <w:t xml:space="preserve">for </w:t>
      </w:r>
      <w:r w:rsidR="00777C6C" w:rsidRPr="007F2752">
        <w:rPr>
          <w:rFonts w:ascii="Times New Roman" w:hAnsi="Times New Roman" w:cs="Times New Roman"/>
          <w:sz w:val="18"/>
          <w:szCs w:val="18"/>
        </w:rPr>
        <w:t>the development financing</w:t>
      </w:r>
      <w:r w:rsidR="00D80881" w:rsidRPr="007F2752">
        <w:rPr>
          <w:rFonts w:ascii="Times New Roman" w:hAnsi="Times New Roman" w:cs="Times New Roman"/>
          <w:sz w:val="18"/>
          <w:szCs w:val="18"/>
        </w:rPr>
        <w:t xml:space="preserve"> account </w:t>
      </w:r>
      <w:r w:rsidR="0044763B" w:rsidRPr="007F2752">
        <w:rPr>
          <w:rFonts w:ascii="Times New Roman" w:hAnsi="Times New Roman" w:cs="Times New Roman"/>
          <w:sz w:val="18"/>
          <w:szCs w:val="18"/>
        </w:rPr>
        <w:t>being</w:t>
      </w:r>
      <w:r w:rsidRPr="007F2752">
        <w:rPr>
          <w:rFonts w:ascii="Times New Roman" w:hAnsi="Times New Roman" w:cs="Times New Roman"/>
          <w:sz w:val="18"/>
          <w:szCs w:val="18"/>
        </w:rPr>
        <w:t xml:space="preserve"> negative</w:t>
      </w:r>
      <w:r w:rsidR="0044763B" w:rsidRPr="007F2752">
        <w:rPr>
          <w:rFonts w:ascii="Times New Roman" w:hAnsi="Times New Roman" w:cs="Times New Roman"/>
          <w:sz w:val="18"/>
          <w:szCs w:val="18"/>
        </w:rPr>
        <w:t xml:space="preserve"> in 2019</w:t>
      </w:r>
      <w:r w:rsidRPr="007F2752">
        <w:rPr>
          <w:rFonts w:ascii="Times New Roman" w:hAnsi="Times New Roman" w:cs="Times New Roman"/>
          <w:sz w:val="18"/>
          <w:szCs w:val="18"/>
        </w:rPr>
        <w:t xml:space="preserve"> (</w:t>
      </w:r>
      <w:r w:rsidR="0044763B" w:rsidRPr="007F2752">
        <w:rPr>
          <w:rFonts w:ascii="Times New Roman" w:hAnsi="Times New Roman" w:cs="Times New Roman"/>
          <w:sz w:val="18"/>
          <w:szCs w:val="18"/>
        </w:rPr>
        <w:t xml:space="preserve">is returning </w:t>
      </w:r>
      <w:r w:rsidRPr="007F2752">
        <w:rPr>
          <w:rFonts w:ascii="Times New Roman" w:hAnsi="Times New Roman" w:cs="Times New Roman"/>
          <w:sz w:val="18"/>
          <w:szCs w:val="18"/>
        </w:rPr>
        <w:t xml:space="preserve">an amount estimated </w:t>
      </w:r>
      <w:r w:rsidR="001D6E46" w:rsidRPr="007F2752">
        <w:rPr>
          <w:rFonts w:ascii="Times New Roman" w:hAnsi="Times New Roman" w:cs="Times New Roman"/>
          <w:sz w:val="18"/>
          <w:szCs w:val="18"/>
        </w:rPr>
        <w:t>at</w:t>
      </w:r>
      <w:r w:rsidRPr="007F2752">
        <w:rPr>
          <w:rFonts w:ascii="Times New Roman" w:hAnsi="Times New Roman" w:cs="Times New Roman"/>
          <w:sz w:val="18"/>
          <w:szCs w:val="18"/>
        </w:rPr>
        <w:t xml:space="preserve"> USD 125 </w:t>
      </w:r>
      <w:proofErr w:type="gramStart"/>
      <w:r w:rsidRPr="007F2752">
        <w:rPr>
          <w:rFonts w:ascii="Times New Roman" w:hAnsi="Times New Roman" w:cs="Times New Roman"/>
          <w:sz w:val="18"/>
          <w:szCs w:val="18"/>
        </w:rPr>
        <w:t>million</w:t>
      </w:r>
      <w:proofErr w:type="gramEnd"/>
      <w:r w:rsidRPr="007F2752">
        <w:rPr>
          <w:rFonts w:ascii="Times New Roman" w:hAnsi="Times New Roman" w:cs="Times New Roman"/>
          <w:sz w:val="18"/>
          <w:szCs w:val="18"/>
        </w:rPr>
        <w:t> to close the US Consulate</w:t>
      </w:r>
      <w:r w:rsidR="0044763B" w:rsidRPr="007F2752">
        <w:rPr>
          <w:rFonts w:ascii="Times New Roman" w:hAnsi="Times New Roman" w:cs="Times New Roman"/>
          <w:sz w:val="18"/>
          <w:szCs w:val="18"/>
        </w:rPr>
        <w:t>’s</w:t>
      </w:r>
      <w:r w:rsidRPr="007F2752">
        <w:rPr>
          <w:rFonts w:ascii="Times New Roman" w:hAnsi="Times New Roman" w:cs="Times New Roman"/>
          <w:sz w:val="18"/>
          <w:szCs w:val="18"/>
        </w:rPr>
        <w:t xml:space="preserve"> account </w:t>
      </w:r>
      <w:r w:rsidR="0044763B" w:rsidRPr="007F2752">
        <w:rPr>
          <w:rFonts w:ascii="Times New Roman" w:hAnsi="Times New Roman" w:cs="Times New Roman"/>
          <w:sz w:val="18"/>
          <w:szCs w:val="18"/>
        </w:rPr>
        <w:t>upon</w:t>
      </w:r>
      <w:r w:rsidRPr="007F2752">
        <w:rPr>
          <w:rFonts w:ascii="Times New Roman" w:hAnsi="Times New Roman" w:cs="Times New Roman"/>
          <w:sz w:val="18"/>
          <w:szCs w:val="18"/>
        </w:rPr>
        <w:t xml:space="preserve"> the change in the US policy towards the Palestinian government in 2019) </w:t>
      </w:r>
    </w:p>
    <w:p w14:paraId="61DA38AD" w14:textId="573E31EF" w:rsidR="004266EE" w:rsidRPr="001E53A3" w:rsidRDefault="004266EE" w:rsidP="00CD1813">
      <w:pPr>
        <w:spacing w:after="0" w:line="240" w:lineRule="auto"/>
        <w:jc w:val="both"/>
        <w:rPr>
          <w:rFonts w:ascii="Times New Roman" w:hAnsi="Times New Roman" w:cs="Times New Roman"/>
          <w:sz w:val="32"/>
          <w:szCs w:val="32"/>
        </w:rPr>
      </w:pPr>
    </w:p>
    <w:p w14:paraId="0BBD2522" w14:textId="77777777" w:rsidR="00CD4514" w:rsidRPr="007F2752" w:rsidRDefault="006178F1" w:rsidP="00364261">
      <w:pPr>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 xml:space="preserve">2.2 </w:t>
      </w:r>
      <w:r w:rsidR="00CD4514" w:rsidRPr="007F2752">
        <w:rPr>
          <w:rFonts w:ascii="Times New Roman" w:hAnsi="Times New Roman" w:cs="Times New Roman"/>
          <w:b/>
          <w:bCs/>
          <w:sz w:val="24"/>
          <w:szCs w:val="24"/>
        </w:rPr>
        <w:t xml:space="preserve">Total </w:t>
      </w:r>
      <w:r w:rsidR="00364261" w:rsidRPr="007F2752">
        <w:rPr>
          <w:rFonts w:ascii="Times New Roman" w:hAnsi="Times New Roman" w:cs="Times New Roman"/>
          <w:b/>
          <w:bCs/>
          <w:sz w:val="24"/>
          <w:szCs w:val="24"/>
        </w:rPr>
        <w:t>Net Public Revenues and Grants</w:t>
      </w:r>
    </w:p>
    <w:p w14:paraId="778B468C" w14:textId="42CAED21" w:rsidR="00CD4514" w:rsidRPr="007F2752" w:rsidRDefault="008C0106" w:rsidP="005D454E">
      <w:pPr>
        <w:spacing w:after="0" w:line="240" w:lineRule="auto"/>
        <w:jc w:val="both"/>
        <w:rPr>
          <w:rFonts w:ascii="Times New Roman" w:eastAsia="Calibri" w:hAnsi="Times New Roman" w:cs="Times New Roman"/>
          <w:sz w:val="24"/>
          <w:szCs w:val="24"/>
          <w:lang w:eastAsia="ar-SA"/>
        </w:rPr>
      </w:pPr>
      <w:r w:rsidRPr="007F2752">
        <w:rPr>
          <w:rFonts w:ascii="Times New Roman" w:eastAsia="Calibri" w:hAnsi="Times New Roman" w:cs="Times New Roman"/>
          <w:sz w:val="24"/>
          <w:szCs w:val="24"/>
          <w:lang w:eastAsia="ar-SA"/>
        </w:rPr>
        <w:t>Total net public revenues value and grants increased in 2023 by 0.4% compared to 2022, reaching USD 5,194.5</w:t>
      </w:r>
      <w:r w:rsidRPr="007F2752">
        <w:rPr>
          <w:rFonts w:ascii="Times New Roman" w:eastAsia="Calibri" w:hAnsi="Times New Roman" w:cs="Times New Roman" w:hint="cs"/>
          <w:sz w:val="24"/>
          <w:szCs w:val="24"/>
          <w:rtl/>
          <w:lang w:eastAsia="ar-SA"/>
        </w:rPr>
        <w:t xml:space="preserve"> </w:t>
      </w:r>
      <w:proofErr w:type="gramStart"/>
      <w:r w:rsidRPr="007F2752">
        <w:rPr>
          <w:rFonts w:ascii="Times New Roman" w:eastAsia="Calibri" w:hAnsi="Times New Roman" w:cs="Times New Roman"/>
          <w:sz w:val="24"/>
          <w:szCs w:val="24"/>
          <w:lang w:eastAsia="ar-SA"/>
        </w:rPr>
        <w:t>million</w:t>
      </w:r>
      <w:proofErr w:type="gramEnd"/>
      <w:r w:rsidRPr="007F2752">
        <w:rPr>
          <w:rFonts w:ascii="Times New Roman" w:eastAsia="Calibri" w:hAnsi="Times New Roman" w:cs="Times New Roman"/>
          <w:sz w:val="24"/>
          <w:szCs w:val="24"/>
          <w:lang w:eastAsia="ar-SA"/>
        </w:rPr>
        <w:t xml:space="preserve">. This increase is due to a 2.6% increase in grants and a decrease in the value of tax revenues despite the decrease of 2.2% in the value of clearance revenues and combined with a decrease of 7.7% in gross domestic revenues. The total net public revenues and grants reached 29.9% of GDP at current prices for 2023 compared to 27.0% in 2022 (See Table </w:t>
      </w:r>
      <w:r w:rsidR="005D454E" w:rsidRPr="007F2752">
        <w:rPr>
          <w:rFonts w:ascii="Times New Roman" w:eastAsia="Calibri" w:hAnsi="Times New Roman" w:cs="Times New Roman"/>
          <w:sz w:val="24"/>
          <w:szCs w:val="24"/>
          <w:lang w:eastAsia="ar-SA"/>
        </w:rPr>
        <w:t>5</w:t>
      </w:r>
      <w:r w:rsidRPr="007F2752">
        <w:rPr>
          <w:rFonts w:ascii="Times New Roman" w:eastAsia="Calibri" w:hAnsi="Times New Roman" w:cs="Times New Roman"/>
          <w:sz w:val="24"/>
          <w:szCs w:val="24"/>
          <w:lang w:eastAsia="ar-SA"/>
        </w:rPr>
        <w:t>).</w:t>
      </w:r>
    </w:p>
    <w:p w14:paraId="6A3B81EF" w14:textId="0DA4E056" w:rsidR="0056313A" w:rsidRPr="007F2752" w:rsidRDefault="0056313A" w:rsidP="00477F96">
      <w:pPr>
        <w:spacing w:after="0" w:line="240" w:lineRule="auto"/>
        <w:jc w:val="both"/>
        <w:rPr>
          <w:rFonts w:ascii="Times New Roman" w:hAnsi="Times New Roman" w:cs="Times New Roman"/>
          <w:sz w:val="24"/>
          <w:szCs w:val="24"/>
        </w:rPr>
      </w:pPr>
    </w:p>
    <w:p w14:paraId="093F0362" w14:textId="0B30F473" w:rsidR="008C0106" w:rsidRPr="007F2752" w:rsidRDefault="008C0106" w:rsidP="00477F96">
      <w:pPr>
        <w:spacing w:after="0" w:line="240" w:lineRule="auto"/>
        <w:jc w:val="both"/>
        <w:rPr>
          <w:rFonts w:ascii="Times New Roman" w:hAnsi="Times New Roman" w:cs="Times New Roman"/>
          <w:sz w:val="24"/>
          <w:szCs w:val="24"/>
        </w:rPr>
      </w:pPr>
    </w:p>
    <w:p w14:paraId="701E93DA" w14:textId="2E1DC541" w:rsidR="008C0106" w:rsidRDefault="008C0106" w:rsidP="00477F96">
      <w:pPr>
        <w:spacing w:after="0" w:line="240" w:lineRule="auto"/>
        <w:jc w:val="both"/>
        <w:rPr>
          <w:rFonts w:ascii="Times New Roman" w:hAnsi="Times New Roman" w:cs="Times New Roman"/>
          <w:sz w:val="24"/>
          <w:szCs w:val="24"/>
        </w:rPr>
      </w:pPr>
    </w:p>
    <w:p w14:paraId="4725198B" w14:textId="77777777" w:rsidR="001E53A3" w:rsidRPr="007F2752" w:rsidRDefault="001E53A3" w:rsidP="00477F96">
      <w:pPr>
        <w:spacing w:after="0" w:line="240" w:lineRule="auto"/>
        <w:jc w:val="both"/>
        <w:rPr>
          <w:rFonts w:ascii="Times New Roman" w:hAnsi="Times New Roman" w:cs="Times New Roman"/>
          <w:sz w:val="24"/>
          <w:szCs w:val="24"/>
        </w:rPr>
      </w:pPr>
    </w:p>
    <w:p w14:paraId="07F4A4AA" w14:textId="77777777" w:rsidR="00CD4514" w:rsidRPr="007F2752" w:rsidRDefault="006178F1" w:rsidP="006178F1">
      <w:pPr>
        <w:spacing w:after="0" w:line="240" w:lineRule="auto"/>
        <w:jc w:val="both"/>
        <w:rPr>
          <w:rFonts w:ascii="Times New Roman" w:hAnsi="Times New Roman" w:cs="Times New Roman"/>
          <w:sz w:val="24"/>
          <w:szCs w:val="24"/>
        </w:rPr>
      </w:pPr>
      <w:r w:rsidRPr="007F2752">
        <w:rPr>
          <w:rFonts w:ascii="Times New Roman" w:hAnsi="Times New Roman" w:cs="Times New Roman"/>
          <w:b/>
          <w:bCs/>
          <w:sz w:val="24"/>
          <w:szCs w:val="24"/>
        </w:rPr>
        <w:lastRenderedPageBreak/>
        <w:t xml:space="preserve">2.2.1 </w:t>
      </w:r>
      <w:r w:rsidR="00CD4514" w:rsidRPr="007F2752">
        <w:rPr>
          <w:rFonts w:ascii="Times New Roman" w:hAnsi="Times New Roman" w:cs="Times New Roman"/>
          <w:b/>
          <w:bCs/>
          <w:sz w:val="24"/>
          <w:szCs w:val="24"/>
        </w:rPr>
        <w:t>Gross Domestic Revenue</w:t>
      </w:r>
    </w:p>
    <w:p w14:paraId="1BF1B9A1" w14:textId="77777777"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r w:rsidRPr="007F2752">
        <w:rPr>
          <w:rFonts w:ascii="Times New Roman" w:hAnsi="Times New Roman" w:cs="Times New Roman"/>
          <w:sz w:val="24"/>
          <w:szCs w:val="24"/>
        </w:rPr>
        <w:t xml:space="preserve">The Gross Domestic Revenue constituted 33.7% of the total net public revenue, reaching USD 1,631.5 million in 2023. Thus, recording a decline of 7.7%, compared to 2022. This </w:t>
      </w:r>
      <w:proofErr w:type="gramStart"/>
      <w:r w:rsidRPr="007F2752">
        <w:rPr>
          <w:rFonts w:ascii="Times New Roman" w:hAnsi="Times New Roman" w:cs="Times New Roman"/>
          <w:sz w:val="24"/>
          <w:szCs w:val="24"/>
        </w:rPr>
        <w:t>is mainly attributed</w:t>
      </w:r>
      <w:proofErr w:type="gramEnd"/>
      <w:r w:rsidRPr="007F2752">
        <w:rPr>
          <w:rFonts w:ascii="Times New Roman" w:hAnsi="Times New Roman" w:cs="Times New Roman"/>
          <w:sz w:val="24"/>
          <w:szCs w:val="24"/>
        </w:rPr>
        <w:t xml:space="preserve"> to a decline of 6.6% in tax revenues reaching USD 1,067.9 million, marking a decrease of 22.1% out of the net public revenues of 2023. The value of non-tax revenues declined by 5.3%, reaching USD </w:t>
      </w:r>
      <w:r w:rsidRPr="007F2752">
        <w:rPr>
          <w:rFonts w:ascii="Times New Roman" w:hAnsi="Times New Roman" w:cs="Times New Roman" w:hint="cs"/>
          <w:sz w:val="24"/>
          <w:szCs w:val="24"/>
          <w:rtl/>
        </w:rPr>
        <w:t>433.5</w:t>
      </w:r>
      <w:r w:rsidRPr="007F2752">
        <w:rPr>
          <w:rFonts w:ascii="Times New Roman" w:hAnsi="Times New Roman" w:cs="Times New Roman"/>
          <w:sz w:val="24"/>
          <w:szCs w:val="24"/>
        </w:rPr>
        <w:t xml:space="preserve">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noting that its contribution to the total net public revenue declined to reach 9.0% in 2023.  Earmarked collections declined to USD </w:t>
      </w:r>
      <w:r w:rsidRPr="007F2752">
        <w:rPr>
          <w:rFonts w:ascii="Times New Roman" w:hAnsi="Times New Roman" w:cs="Times New Roman" w:hint="cs"/>
          <w:sz w:val="24"/>
          <w:szCs w:val="24"/>
          <w:rtl/>
        </w:rPr>
        <w:t>130.1</w:t>
      </w:r>
      <w:r w:rsidRPr="007F2752">
        <w:rPr>
          <w:rFonts w:ascii="Times New Roman" w:hAnsi="Times New Roman" w:cs="Times New Roman"/>
          <w:sz w:val="24"/>
          <w:szCs w:val="24"/>
        </w:rPr>
        <w:t xml:space="preserve"> million, constituting 2.7% of the total net public revenues in 2023</w:t>
      </w:r>
      <w:r w:rsidRPr="007F2752">
        <w:rPr>
          <w:rFonts w:ascii="Times New Roman" w:eastAsia="Times New Roman" w:hAnsi="Times New Roman" w:cs="Times New Roman"/>
          <w:sz w:val="24"/>
          <w:szCs w:val="24"/>
          <w:lang w:eastAsia="ar-SA"/>
        </w:rPr>
        <w:t xml:space="preserve">. </w:t>
      </w:r>
    </w:p>
    <w:p w14:paraId="5B43A709" w14:textId="77777777" w:rsidR="00F73E70" w:rsidRPr="007F2752" w:rsidRDefault="00F73E70" w:rsidP="006178F1">
      <w:pPr>
        <w:spacing w:after="0" w:line="240" w:lineRule="auto"/>
        <w:jc w:val="both"/>
        <w:rPr>
          <w:rFonts w:ascii="Simplified Arabic" w:hAnsi="Simplified Arabic" w:cs="Simplified Arabic"/>
        </w:rPr>
      </w:pPr>
    </w:p>
    <w:p w14:paraId="4D6BF064" w14:textId="77777777" w:rsidR="00CD4514" w:rsidRPr="007F2752" w:rsidRDefault="006178F1" w:rsidP="009201CE">
      <w:pPr>
        <w:spacing w:after="0" w:line="240" w:lineRule="auto"/>
        <w:jc w:val="both"/>
        <w:rPr>
          <w:rFonts w:ascii="Times New Roman" w:hAnsi="Times New Roman" w:cs="Times New Roman"/>
          <w:sz w:val="24"/>
          <w:szCs w:val="24"/>
        </w:rPr>
      </w:pPr>
      <w:r w:rsidRPr="007F2752">
        <w:rPr>
          <w:rFonts w:ascii="Times New Roman" w:hAnsi="Times New Roman" w:cs="Times New Roman"/>
          <w:b/>
          <w:bCs/>
          <w:sz w:val="24"/>
          <w:szCs w:val="24"/>
        </w:rPr>
        <w:t xml:space="preserve">2.2.2 </w:t>
      </w:r>
      <w:r w:rsidR="00CD4514" w:rsidRPr="007F2752">
        <w:rPr>
          <w:rFonts w:ascii="Times New Roman" w:hAnsi="Times New Roman" w:cs="Times New Roman"/>
          <w:b/>
          <w:bCs/>
          <w:sz w:val="24"/>
          <w:szCs w:val="24"/>
        </w:rPr>
        <w:t>Clearance Revenue</w:t>
      </w:r>
      <w:r w:rsidR="002276F3" w:rsidRPr="007F2752">
        <w:rPr>
          <w:rFonts w:ascii="Times New Roman" w:hAnsi="Times New Roman" w:cs="Times New Roman"/>
          <w:b/>
          <w:bCs/>
          <w:sz w:val="24"/>
          <w:szCs w:val="24"/>
        </w:rPr>
        <w:t xml:space="preserve"> </w:t>
      </w:r>
    </w:p>
    <w:p w14:paraId="4B576F47" w14:textId="77777777" w:rsidR="008C0106" w:rsidRPr="007F2752" w:rsidRDefault="008C0106" w:rsidP="008C0106">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Clearance revenues declined by 2.2% in 2023, compared to 2022, where it reached USD 3,247.1 million; and thus, constituting 67.1% of the total net public revenues. In 2023, clearance revenues covered 65.0% of the current expenditures and net lending. It further contributed to GDP at current prices reaching 18.7%. All of which highlights the negative impact of Israeli control over a large proportion of the Palestinian Government’s revenues. (See figure below).</w:t>
      </w:r>
    </w:p>
    <w:p w14:paraId="20818A2F" w14:textId="77777777" w:rsidR="00B45BB9" w:rsidRPr="007F2752" w:rsidRDefault="00B45BB9" w:rsidP="002A521D">
      <w:pPr>
        <w:spacing w:after="0" w:line="240" w:lineRule="auto"/>
        <w:jc w:val="both"/>
        <w:rPr>
          <w:rFonts w:ascii="Times New Roman" w:hAnsi="Times New Roman" w:cs="Times New Roman"/>
          <w:sz w:val="24"/>
          <w:szCs w:val="24"/>
        </w:rPr>
      </w:pPr>
    </w:p>
    <w:p w14:paraId="249EE3A0" w14:textId="2CBD5AB0" w:rsidR="00CD4514" w:rsidRPr="007F2752" w:rsidRDefault="00CD4514" w:rsidP="000F1C2D">
      <w:pPr>
        <w:spacing w:after="0" w:line="240" w:lineRule="auto"/>
        <w:jc w:val="center"/>
        <w:rPr>
          <w:rFonts w:ascii="Arial" w:hAnsi="Arial" w:cs="Arial"/>
          <w:b/>
          <w:bCs/>
        </w:rPr>
      </w:pPr>
      <w:r w:rsidRPr="007F2752">
        <w:rPr>
          <w:rFonts w:ascii="Arial" w:hAnsi="Arial" w:cs="Arial"/>
          <w:b/>
          <w:bCs/>
        </w:rPr>
        <w:t xml:space="preserve">Distribution of </w:t>
      </w:r>
      <w:r w:rsidR="0073386D" w:rsidRPr="007F2752">
        <w:rPr>
          <w:rFonts w:ascii="Arial" w:hAnsi="Arial" w:cs="Arial"/>
          <w:b/>
          <w:bCs/>
        </w:rPr>
        <w:t>P</w:t>
      </w:r>
      <w:r w:rsidRPr="007F2752">
        <w:rPr>
          <w:rFonts w:ascii="Arial" w:hAnsi="Arial" w:cs="Arial"/>
          <w:b/>
          <w:bCs/>
        </w:rPr>
        <w:t xml:space="preserve">ublic </w:t>
      </w:r>
      <w:r w:rsidR="0073386D" w:rsidRPr="007F2752">
        <w:rPr>
          <w:rFonts w:ascii="Arial" w:hAnsi="Arial" w:cs="Arial"/>
          <w:b/>
          <w:bCs/>
        </w:rPr>
        <w:t>R</w:t>
      </w:r>
      <w:r w:rsidRPr="007F2752">
        <w:rPr>
          <w:rFonts w:ascii="Arial" w:hAnsi="Arial" w:cs="Arial"/>
          <w:b/>
          <w:bCs/>
        </w:rPr>
        <w:t>evenue</w:t>
      </w:r>
      <w:r w:rsidR="006F51A6" w:rsidRPr="007F2752">
        <w:rPr>
          <w:rFonts w:ascii="Arial" w:hAnsi="Arial" w:cs="Arial"/>
          <w:b/>
          <w:bCs/>
        </w:rPr>
        <w:t xml:space="preserve"> by </w:t>
      </w:r>
      <w:r w:rsidR="0073386D" w:rsidRPr="007F2752">
        <w:rPr>
          <w:rFonts w:ascii="Arial" w:hAnsi="Arial" w:cs="Arial"/>
          <w:b/>
          <w:bCs/>
        </w:rPr>
        <w:t>S</w:t>
      </w:r>
      <w:r w:rsidR="006F51A6" w:rsidRPr="007F2752">
        <w:rPr>
          <w:rFonts w:ascii="Arial" w:hAnsi="Arial" w:cs="Arial"/>
          <w:b/>
          <w:bCs/>
        </w:rPr>
        <w:t>ource in Palestine</w:t>
      </w:r>
      <w:r w:rsidR="00EF105D" w:rsidRPr="007F2752">
        <w:rPr>
          <w:rFonts w:ascii="Arial" w:hAnsi="Arial" w:cs="Arial"/>
          <w:b/>
          <w:bCs/>
        </w:rPr>
        <w:t xml:space="preserve"> </w:t>
      </w:r>
      <w:r w:rsidR="000F1C2D" w:rsidRPr="007F2752">
        <w:rPr>
          <w:rFonts w:ascii="Arial" w:hAnsi="Arial" w:cs="Arial"/>
          <w:b/>
          <w:bCs/>
        </w:rPr>
        <w:t>2019</w:t>
      </w:r>
      <w:r w:rsidR="00EF105D" w:rsidRPr="007F2752">
        <w:rPr>
          <w:rFonts w:ascii="Arial" w:hAnsi="Arial" w:cs="Arial"/>
          <w:b/>
          <w:bCs/>
        </w:rPr>
        <w:t>-</w:t>
      </w:r>
      <w:r w:rsidR="006F51A6" w:rsidRPr="007F2752">
        <w:rPr>
          <w:rFonts w:ascii="Arial" w:hAnsi="Arial" w:cs="Arial"/>
          <w:b/>
          <w:bCs/>
        </w:rPr>
        <w:t xml:space="preserve"> </w:t>
      </w:r>
      <w:r w:rsidR="000F1C2D" w:rsidRPr="007F2752">
        <w:rPr>
          <w:rFonts w:ascii="Arial" w:hAnsi="Arial" w:cs="Arial"/>
          <w:b/>
          <w:bCs/>
        </w:rPr>
        <w:t>2023</w:t>
      </w:r>
    </w:p>
    <w:tbl>
      <w:tblPr>
        <w:tblStyle w:val="TableGrid"/>
        <w:tblW w:w="0" w:type="auto"/>
        <w:jc w:val="center"/>
        <w:tblLayout w:type="fixed"/>
        <w:tblLook w:val="04A0" w:firstRow="1" w:lastRow="0" w:firstColumn="1" w:lastColumn="0" w:noHBand="0" w:noVBand="1"/>
      </w:tblPr>
      <w:tblGrid>
        <w:gridCol w:w="8818"/>
      </w:tblGrid>
      <w:tr w:rsidR="007F2752" w:rsidRPr="007F2752" w14:paraId="55D4EA19" w14:textId="77777777" w:rsidTr="006B56E9">
        <w:trPr>
          <w:trHeight w:val="3984"/>
          <w:jc w:val="center"/>
        </w:trPr>
        <w:tc>
          <w:tcPr>
            <w:tcW w:w="8818" w:type="dxa"/>
          </w:tcPr>
          <w:p w14:paraId="7E8F2D97" w14:textId="77777777" w:rsidR="00CD4514" w:rsidRPr="007F2752" w:rsidRDefault="00CD4514" w:rsidP="00477F96">
            <w:pPr>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6C2AF24F" wp14:editId="786A2B76">
                  <wp:extent cx="5395595" cy="2504302"/>
                  <wp:effectExtent l="0" t="0" r="0" b="0"/>
                  <wp:docPr id="28" name="Objec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64259ED1" w14:textId="77777777" w:rsidR="00DA1B7C" w:rsidRPr="007F2752" w:rsidRDefault="00926FF0" w:rsidP="00926FF0">
      <w:pPr>
        <w:tabs>
          <w:tab w:val="left" w:pos="250"/>
        </w:tabs>
        <w:spacing w:after="0" w:line="240" w:lineRule="auto"/>
        <w:rPr>
          <w:rFonts w:ascii="Times New Roman" w:hAnsi="Times New Roman" w:cs="Times New Roman"/>
          <w:b/>
          <w:bCs/>
          <w:sz w:val="24"/>
          <w:szCs w:val="24"/>
        </w:rPr>
      </w:pPr>
      <w:r w:rsidRPr="007F2752">
        <w:rPr>
          <w:rFonts w:ascii="Times New Roman" w:hAnsi="Times New Roman" w:cs="Times New Roman"/>
          <w:b/>
          <w:bCs/>
          <w:sz w:val="24"/>
          <w:szCs w:val="24"/>
        </w:rPr>
        <w:tab/>
      </w:r>
    </w:p>
    <w:p w14:paraId="124A9AAF" w14:textId="77777777" w:rsidR="00CD4514" w:rsidRPr="007F2752" w:rsidRDefault="000007BA" w:rsidP="009D3235">
      <w:pPr>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 xml:space="preserve">2.2.3 </w:t>
      </w:r>
      <w:r w:rsidR="009D3235" w:rsidRPr="007F2752">
        <w:rPr>
          <w:rFonts w:ascii="Times New Roman" w:hAnsi="Times New Roman" w:cs="Times New Roman"/>
          <w:b/>
          <w:bCs/>
          <w:sz w:val="24"/>
          <w:szCs w:val="24"/>
        </w:rPr>
        <w:t xml:space="preserve">Total </w:t>
      </w:r>
      <w:r w:rsidR="0073386D" w:rsidRPr="007F2752">
        <w:rPr>
          <w:rFonts w:ascii="Times New Roman" w:hAnsi="Times New Roman" w:cs="Times New Roman"/>
          <w:b/>
          <w:bCs/>
          <w:sz w:val="24"/>
          <w:szCs w:val="24"/>
        </w:rPr>
        <w:t>E</w:t>
      </w:r>
      <w:r w:rsidR="00CD4514" w:rsidRPr="007F2752">
        <w:rPr>
          <w:rFonts w:ascii="Times New Roman" w:hAnsi="Times New Roman" w:cs="Times New Roman"/>
          <w:b/>
          <w:bCs/>
          <w:sz w:val="24"/>
          <w:szCs w:val="24"/>
        </w:rPr>
        <w:t>xternal Financing (Grants)</w:t>
      </w:r>
    </w:p>
    <w:p w14:paraId="48ABEDF4" w14:textId="51D5427A" w:rsidR="00A47575" w:rsidRPr="007F2752" w:rsidRDefault="008C0106" w:rsidP="008C0106">
      <w:pPr>
        <w:spacing w:after="0" w:line="240" w:lineRule="auto"/>
        <w:jc w:val="both"/>
        <w:rPr>
          <w:rFonts w:ascii="Times New Roman" w:eastAsia="Times New Roman" w:hAnsi="Times New Roman" w:cs="Times New Roman"/>
          <w:sz w:val="24"/>
          <w:szCs w:val="24"/>
          <w:lang w:eastAsia="ar-SA"/>
        </w:rPr>
      </w:pPr>
      <w:r w:rsidRPr="007F2752">
        <w:rPr>
          <w:rFonts w:ascii="Times New Roman" w:eastAsia="Times New Roman" w:hAnsi="Times New Roman" w:cs="Times New Roman"/>
          <w:sz w:val="24"/>
          <w:szCs w:val="24"/>
          <w:lang w:eastAsia="ar-SA"/>
        </w:rPr>
        <w:t xml:space="preserve">In </w:t>
      </w:r>
      <w:r w:rsidRPr="007F2752">
        <w:rPr>
          <w:rFonts w:ascii="Times New Roman" w:hAnsi="Times New Roman" w:cs="Times New Roman"/>
          <w:sz w:val="24"/>
          <w:szCs w:val="24"/>
        </w:rPr>
        <w:t xml:space="preserve">2023, grants recorded an increase compared to 2022, thus reaching USD </w:t>
      </w:r>
      <w:r w:rsidRPr="007F2752">
        <w:rPr>
          <w:rFonts w:ascii="Times New Roman" w:hAnsi="Times New Roman" w:cs="Times New Roman" w:hint="cs"/>
          <w:sz w:val="24"/>
          <w:szCs w:val="24"/>
          <w:rtl/>
        </w:rPr>
        <w:t>358.4</w:t>
      </w:r>
      <w:r w:rsidRPr="007F2752">
        <w:rPr>
          <w:rFonts w:ascii="Times New Roman" w:hAnsi="Times New Roman" w:cs="Times New Roman"/>
          <w:sz w:val="24"/>
          <w:szCs w:val="24"/>
        </w:rPr>
        <w:t xml:space="preserve"> million, due to an increase in the value of development financing by 44.4%, reaching USD </w:t>
      </w:r>
      <w:r w:rsidRPr="007F2752">
        <w:rPr>
          <w:rFonts w:ascii="Times New Roman" w:hAnsi="Times New Roman" w:cs="Times New Roman" w:hint="cs"/>
          <w:sz w:val="24"/>
          <w:szCs w:val="24"/>
          <w:rtl/>
        </w:rPr>
        <w:t>152.6</w:t>
      </w:r>
      <w:r w:rsidRPr="007F2752">
        <w:rPr>
          <w:rFonts w:ascii="Times New Roman" w:hAnsi="Times New Roman" w:cs="Times New Roman"/>
          <w:sz w:val="24"/>
          <w:szCs w:val="24"/>
        </w:rPr>
        <w:t xml:space="preserve">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However, 2023 witnessed a 15.6% decrease </w:t>
      </w:r>
      <w:proofErr w:type="gramStart"/>
      <w:r w:rsidRPr="007F2752">
        <w:rPr>
          <w:rFonts w:ascii="Times New Roman" w:hAnsi="Times New Roman" w:cs="Times New Roman"/>
          <w:sz w:val="24"/>
          <w:szCs w:val="24"/>
        </w:rPr>
        <w:t>in the amount of</w:t>
      </w:r>
      <w:proofErr w:type="gramEnd"/>
      <w:r w:rsidRPr="007F2752">
        <w:rPr>
          <w:rFonts w:ascii="Times New Roman" w:hAnsi="Times New Roman" w:cs="Times New Roman"/>
          <w:sz w:val="24"/>
          <w:szCs w:val="24"/>
        </w:rPr>
        <w:t xml:space="preserve"> grants for supporting the budget reaching USD </w:t>
      </w:r>
      <w:r w:rsidRPr="007F2752">
        <w:rPr>
          <w:rFonts w:ascii="Times New Roman" w:hAnsi="Times New Roman" w:cs="Times New Roman" w:hint="cs"/>
          <w:sz w:val="24"/>
          <w:szCs w:val="24"/>
          <w:rtl/>
        </w:rPr>
        <w:t>205.8</w:t>
      </w:r>
      <w:r w:rsidRPr="007F2752">
        <w:rPr>
          <w:rFonts w:ascii="Times New Roman" w:hAnsi="Times New Roman" w:cs="Times New Roman"/>
          <w:sz w:val="24"/>
          <w:szCs w:val="24"/>
        </w:rPr>
        <w:t xml:space="preserve"> million. (See figure follow).</w:t>
      </w:r>
    </w:p>
    <w:p w14:paraId="63FA1011" w14:textId="143BA66B"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4F6C18F5" w14:textId="2BA625C6"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2003EE74" w14:textId="297C2219"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1A34E908" w14:textId="5D846608"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3B4B2D8E" w14:textId="1EA2476B"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529A9475" w14:textId="6BC30A54"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3470216B" w14:textId="4C79DEAB"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7A601578" w14:textId="1A058729"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611EE757" w14:textId="47339791"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214A80FA" w14:textId="0D921F00"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39BC02B1" w14:textId="16BD4031"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7554601B" w14:textId="366778C2" w:rsidR="008C0106" w:rsidRPr="007F2752" w:rsidRDefault="008C0106" w:rsidP="008C0106">
      <w:pPr>
        <w:spacing w:after="0" w:line="240" w:lineRule="auto"/>
        <w:jc w:val="both"/>
        <w:rPr>
          <w:rFonts w:ascii="Times New Roman" w:eastAsia="Times New Roman" w:hAnsi="Times New Roman" w:cs="Times New Roman"/>
          <w:sz w:val="24"/>
          <w:szCs w:val="24"/>
          <w:lang w:eastAsia="ar-SA"/>
        </w:rPr>
      </w:pPr>
    </w:p>
    <w:p w14:paraId="68303C55" w14:textId="77777777" w:rsidR="001E53A3" w:rsidRDefault="001E53A3" w:rsidP="00AA7D4E">
      <w:pPr>
        <w:spacing w:after="0" w:line="240" w:lineRule="auto"/>
        <w:jc w:val="center"/>
        <w:rPr>
          <w:rFonts w:ascii="Arial" w:hAnsi="Arial" w:cs="Arial"/>
          <w:b/>
          <w:bCs/>
        </w:rPr>
      </w:pPr>
    </w:p>
    <w:p w14:paraId="06D47FF6" w14:textId="6F6A9DAF" w:rsidR="00CD4514" w:rsidRPr="007F2752" w:rsidRDefault="009D3235" w:rsidP="00AA7D4E">
      <w:pPr>
        <w:spacing w:after="0" w:line="240" w:lineRule="auto"/>
        <w:jc w:val="center"/>
        <w:rPr>
          <w:rFonts w:ascii="Arial" w:hAnsi="Arial" w:cs="Arial"/>
          <w:b/>
          <w:bCs/>
        </w:rPr>
      </w:pPr>
      <w:r w:rsidRPr="007F2752">
        <w:rPr>
          <w:rFonts w:ascii="Arial" w:hAnsi="Arial" w:cs="Arial"/>
          <w:b/>
          <w:bCs/>
        </w:rPr>
        <w:lastRenderedPageBreak/>
        <w:t xml:space="preserve">Total </w:t>
      </w:r>
      <w:r w:rsidR="0073386D" w:rsidRPr="007F2752">
        <w:rPr>
          <w:rFonts w:ascii="Arial" w:hAnsi="Arial" w:cs="Arial"/>
          <w:b/>
          <w:bCs/>
        </w:rPr>
        <w:t>E</w:t>
      </w:r>
      <w:r w:rsidR="00CD4514" w:rsidRPr="007F2752">
        <w:rPr>
          <w:rFonts w:ascii="Arial" w:hAnsi="Arial" w:cs="Arial"/>
          <w:b/>
          <w:bCs/>
        </w:rPr>
        <w:t xml:space="preserve">xternal </w:t>
      </w:r>
      <w:r w:rsidR="0073386D" w:rsidRPr="007F2752">
        <w:rPr>
          <w:rFonts w:ascii="Arial" w:hAnsi="Arial" w:cs="Arial"/>
          <w:b/>
          <w:bCs/>
        </w:rPr>
        <w:t>F</w:t>
      </w:r>
      <w:r w:rsidR="00CD4514" w:rsidRPr="007F2752">
        <w:rPr>
          <w:rFonts w:ascii="Arial" w:hAnsi="Arial" w:cs="Arial"/>
          <w:b/>
          <w:bCs/>
        </w:rPr>
        <w:t>inanci</w:t>
      </w:r>
      <w:r w:rsidR="00B726F6" w:rsidRPr="007F2752">
        <w:rPr>
          <w:rFonts w:ascii="Arial" w:hAnsi="Arial" w:cs="Arial"/>
          <w:b/>
          <w:bCs/>
        </w:rPr>
        <w:t>ng (grants) in Palestine</w:t>
      </w:r>
      <w:r w:rsidR="00EF105D" w:rsidRPr="007F2752">
        <w:rPr>
          <w:rFonts w:ascii="Arial" w:hAnsi="Arial" w:cs="Arial"/>
          <w:b/>
          <w:bCs/>
        </w:rPr>
        <w:t xml:space="preserve"> </w:t>
      </w:r>
      <w:r w:rsidR="00AA7D4E" w:rsidRPr="007F2752">
        <w:rPr>
          <w:rFonts w:ascii="Arial" w:hAnsi="Arial" w:cs="Arial"/>
          <w:b/>
          <w:bCs/>
        </w:rPr>
        <w:t>2019</w:t>
      </w:r>
      <w:r w:rsidR="00EF105D" w:rsidRPr="007F2752">
        <w:rPr>
          <w:rFonts w:ascii="Arial" w:hAnsi="Arial" w:cs="Arial"/>
          <w:b/>
          <w:bCs/>
        </w:rPr>
        <w:t>-</w:t>
      </w:r>
      <w:r w:rsidR="00B726F6" w:rsidRPr="007F2752">
        <w:rPr>
          <w:rFonts w:ascii="Arial" w:hAnsi="Arial" w:cs="Arial"/>
          <w:b/>
          <w:bCs/>
        </w:rPr>
        <w:t xml:space="preserve"> </w:t>
      </w:r>
      <w:r w:rsidR="00AA7D4E" w:rsidRPr="007F2752">
        <w:rPr>
          <w:rFonts w:ascii="Arial" w:hAnsi="Arial" w:cs="Arial"/>
          <w:b/>
          <w:bCs/>
        </w:rPr>
        <w:t>2023</w:t>
      </w:r>
    </w:p>
    <w:tbl>
      <w:tblPr>
        <w:tblStyle w:val="TableGrid"/>
        <w:tblW w:w="8725" w:type="dxa"/>
        <w:jc w:val="center"/>
        <w:tblLayout w:type="fixed"/>
        <w:tblLook w:val="04A0" w:firstRow="1" w:lastRow="0" w:firstColumn="1" w:lastColumn="0" w:noHBand="0" w:noVBand="1"/>
      </w:tblPr>
      <w:tblGrid>
        <w:gridCol w:w="8725"/>
      </w:tblGrid>
      <w:tr w:rsidR="00CD4514" w:rsidRPr="007F2752" w14:paraId="58992696" w14:textId="77777777" w:rsidTr="002004E2">
        <w:trPr>
          <w:trHeight w:val="3710"/>
          <w:jc w:val="center"/>
        </w:trPr>
        <w:tc>
          <w:tcPr>
            <w:tcW w:w="8725" w:type="dxa"/>
            <w:vAlign w:val="center"/>
          </w:tcPr>
          <w:p w14:paraId="213DBD70" w14:textId="77777777" w:rsidR="00CD4514" w:rsidRPr="007F2752" w:rsidRDefault="00CD4514" w:rsidP="002004E2">
            <w:pPr>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50337414" wp14:editId="23EBAE65">
                  <wp:extent cx="5341740" cy="2238375"/>
                  <wp:effectExtent l="0" t="0" r="0" b="0"/>
                  <wp:docPr id="49"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066A2B7A" w14:textId="77777777" w:rsidR="00A05BC3" w:rsidRPr="007F2752" w:rsidRDefault="00A05BC3" w:rsidP="00477F96">
      <w:pPr>
        <w:spacing w:after="0" w:line="240" w:lineRule="auto"/>
        <w:rPr>
          <w:rFonts w:ascii="Times New Roman" w:hAnsi="Times New Roman" w:cs="Times New Roman"/>
          <w:b/>
          <w:bCs/>
          <w:sz w:val="24"/>
          <w:szCs w:val="24"/>
        </w:rPr>
      </w:pPr>
    </w:p>
    <w:p w14:paraId="321298C6" w14:textId="77777777" w:rsidR="00CD4514" w:rsidRPr="007F2752" w:rsidRDefault="000007BA" w:rsidP="00477F96">
      <w:pPr>
        <w:spacing w:after="0" w:line="240" w:lineRule="auto"/>
        <w:rPr>
          <w:rFonts w:ascii="Times New Roman" w:hAnsi="Times New Roman" w:cs="Times New Roman"/>
          <w:b/>
          <w:bCs/>
          <w:sz w:val="24"/>
          <w:szCs w:val="24"/>
        </w:rPr>
      </w:pPr>
      <w:r w:rsidRPr="007F2752">
        <w:rPr>
          <w:rFonts w:ascii="Times New Roman" w:hAnsi="Times New Roman" w:cs="Times New Roman"/>
          <w:b/>
          <w:bCs/>
          <w:sz w:val="24"/>
          <w:szCs w:val="24"/>
        </w:rPr>
        <w:t xml:space="preserve">2.3 </w:t>
      </w:r>
      <w:r w:rsidR="00CD4514" w:rsidRPr="007F2752">
        <w:rPr>
          <w:rFonts w:ascii="Times New Roman" w:hAnsi="Times New Roman" w:cs="Times New Roman"/>
          <w:b/>
          <w:bCs/>
          <w:sz w:val="24"/>
          <w:szCs w:val="24"/>
        </w:rPr>
        <w:t>Total Public Expenditures</w:t>
      </w:r>
    </w:p>
    <w:p w14:paraId="34349A6A" w14:textId="69F1160A" w:rsidR="006177BF" w:rsidRPr="007F2752" w:rsidRDefault="006177BF" w:rsidP="00096E65">
      <w:pPr>
        <w:spacing w:after="0" w:line="240" w:lineRule="auto"/>
        <w:jc w:val="both"/>
        <w:rPr>
          <w:rFonts w:ascii="Times New Roman" w:hAnsi="Times New Roman" w:cs="Times New Roman"/>
          <w:sz w:val="24"/>
          <w:szCs w:val="24"/>
          <w:rtl/>
        </w:rPr>
      </w:pPr>
      <w:r w:rsidRPr="007F2752">
        <w:rPr>
          <w:rFonts w:ascii="Times New Roman" w:hAnsi="Times New Roman" w:cs="Times New Roman"/>
          <w:sz w:val="24"/>
          <w:szCs w:val="24"/>
        </w:rPr>
        <w:t xml:space="preserve">Total public expenditures slightly increased by 0.2% in 2023, compared to 2022, reaching USD 5,364.5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This change is due to an increase of 36.0% in development expenditures despite the decline of current expenditures and net lending by 1.7% during the same period. (See Table </w:t>
      </w:r>
      <w:r w:rsidR="00096E65" w:rsidRPr="007F2752">
        <w:rPr>
          <w:rFonts w:ascii="Times New Roman" w:hAnsi="Times New Roman" w:cs="Times New Roman"/>
          <w:sz w:val="24"/>
          <w:szCs w:val="24"/>
        </w:rPr>
        <w:t>5</w:t>
      </w:r>
      <w:r w:rsidRPr="007F2752">
        <w:rPr>
          <w:rFonts w:ascii="Times New Roman" w:hAnsi="Times New Roman" w:cs="Times New Roman"/>
          <w:sz w:val="24"/>
          <w:szCs w:val="24"/>
        </w:rPr>
        <w:t>).</w:t>
      </w:r>
    </w:p>
    <w:p w14:paraId="3B7F8800" w14:textId="401162EB" w:rsidR="00202FC7" w:rsidRPr="007F2752" w:rsidRDefault="00202FC7" w:rsidP="00910DC6">
      <w:pPr>
        <w:spacing w:after="0" w:line="240" w:lineRule="auto"/>
        <w:jc w:val="both"/>
        <w:rPr>
          <w:rFonts w:ascii="Times New Roman" w:hAnsi="Times New Roman" w:cs="Times New Roman"/>
          <w:sz w:val="24"/>
          <w:szCs w:val="24"/>
          <w:rtl/>
        </w:rPr>
      </w:pPr>
    </w:p>
    <w:p w14:paraId="26912C1D" w14:textId="77777777" w:rsidR="00CD4514" w:rsidRPr="007F2752" w:rsidRDefault="000007BA" w:rsidP="00477F96">
      <w:pPr>
        <w:pStyle w:val="Heading7"/>
        <w:spacing w:before="0" w:line="240" w:lineRule="auto"/>
        <w:rPr>
          <w:rFonts w:ascii="Times New Roman" w:eastAsiaTheme="minorEastAsia" w:hAnsi="Times New Roman" w:cs="Times New Roman"/>
          <w:b/>
          <w:bCs/>
          <w:i w:val="0"/>
          <w:iCs w:val="0"/>
          <w:color w:val="auto"/>
          <w:sz w:val="24"/>
          <w:szCs w:val="24"/>
        </w:rPr>
      </w:pPr>
      <w:r w:rsidRPr="007F2752">
        <w:rPr>
          <w:rFonts w:ascii="Times New Roman" w:eastAsiaTheme="minorEastAsia" w:hAnsi="Times New Roman" w:cs="Times New Roman"/>
          <w:b/>
          <w:bCs/>
          <w:i w:val="0"/>
          <w:iCs w:val="0"/>
          <w:color w:val="auto"/>
          <w:sz w:val="24"/>
          <w:szCs w:val="24"/>
        </w:rPr>
        <w:t xml:space="preserve">2.3.1 </w:t>
      </w:r>
      <w:r w:rsidR="00CD4514" w:rsidRPr="007F2752">
        <w:rPr>
          <w:rFonts w:ascii="Times New Roman" w:eastAsiaTheme="minorEastAsia" w:hAnsi="Times New Roman" w:cs="Times New Roman"/>
          <w:b/>
          <w:bCs/>
          <w:i w:val="0"/>
          <w:iCs w:val="0"/>
          <w:color w:val="auto"/>
          <w:sz w:val="24"/>
          <w:szCs w:val="24"/>
        </w:rPr>
        <w:t>Current Expenditures and Net Lending</w:t>
      </w:r>
    </w:p>
    <w:p w14:paraId="438254BC" w14:textId="1AC1969C" w:rsidR="006177BF" w:rsidRPr="007F2752" w:rsidRDefault="006177BF" w:rsidP="00154455">
      <w:pPr>
        <w:spacing w:after="0" w:line="240" w:lineRule="auto"/>
        <w:jc w:val="both"/>
        <w:rPr>
          <w:rFonts w:ascii="Times New Roman" w:eastAsia="Times New Roman" w:hAnsi="Times New Roman" w:cs="Times New Roman"/>
          <w:sz w:val="24"/>
          <w:szCs w:val="24"/>
          <w:lang w:eastAsia="ar-SA"/>
        </w:rPr>
      </w:pPr>
      <w:r w:rsidRPr="007F2752">
        <w:rPr>
          <w:rFonts w:ascii="Times New Roman" w:hAnsi="Times New Roman" w:cs="Times New Roman"/>
          <w:sz w:val="24"/>
          <w:szCs w:val="24"/>
        </w:rPr>
        <w:t>Current expenditures and net lending recorded a decrease of 1</w:t>
      </w:r>
      <w:r w:rsidR="00275D67">
        <w:rPr>
          <w:rFonts w:ascii="Times New Roman" w:hAnsi="Times New Roman" w:cs="Times New Roman"/>
          <w:sz w:val="24"/>
          <w:szCs w:val="24"/>
        </w:rPr>
        <w:t>.</w:t>
      </w:r>
      <w:r w:rsidRPr="007F2752">
        <w:rPr>
          <w:rFonts w:ascii="Times New Roman" w:hAnsi="Times New Roman" w:cs="Times New Roman"/>
          <w:sz w:val="24"/>
          <w:szCs w:val="24"/>
        </w:rPr>
        <w:t xml:space="preserve">7% in 2023, compared to 2022, reaching USD 4,997.4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This decrease </w:t>
      </w:r>
      <w:proofErr w:type="gramStart"/>
      <w:r w:rsidRPr="007F2752">
        <w:rPr>
          <w:rFonts w:ascii="Times New Roman" w:hAnsi="Times New Roman" w:cs="Times New Roman"/>
          <w:sz w:val="24"/>
          <w:szCs w:val="24"/>
        </w:rPr>
        <w:t>is attributed</w:t>
      </w:r>
      <w:proofErr w:type="gramEnd"/>
      <w:r w:rsidRPr="007F2752">
        <w:rPr>
          <w:rFonts w:ascii="Times New Roman" w:hAnsi="Times New Roman" w:cs="Times New Roman"/>
          <w:sz w:val="24"/>
          <w:szCs w:val="24"/>
        </w:rPr>
        <w:t xml:space="preserve"> to a decrease of 5.7% in the value of wages and salaries expenditures reaching USD 2,276.8</w:t>
      </w:r>
      <w:r w:rsidRPr="007F2752">
        <w:rPr>
          <w:rFonts w:ascii="Times New Roman" w:hAnsi="Times New Roman" w:cs="Times New Roman" w:hint="cs"/>
          <w:sz w:val="24"/>
          <w:szCs w:val="24"/>
          <w:rtl/>
        </w:rPr>
        <w:t xml:space="preserve"> </w:t>
      </w:r>
      <w:r w:rsidRPr="007F2752">
        <w:rPr>
          <w:rFonts w:ascii="Times New Roman" w:hAnsi="Times New Roman" w:cs="Times New Roman"/>
          <w:sz w:val="24"/>
          <w:szCs w:val="24"/>
        </w:rPr>
        <w:t xml:space="preserve">million, thus constituting 45.6% of current expenditures and net lending. On the other hand, non-wages expenditures increased by 4.2%, reaching USD 2,224.8 million thereby constituting 44.5% of the current expenditures and net lending value in 2023; whereas, the net lending increased by 0.3%, reaching USD </w:t>
      </w:r>
      <w:r w:rsidRPr="007F2752">
        <w:rPr>
          <w:rFonts w:ascii="Times New Roman" w:hAnsi="Times New Roman" w:cs="Times New Roman" w:hint="cs"/>
          <w:sz w:val="24"/>
          <w:szCs w:val="24"/>
          <w:rtl/>
        </w:rPr>
        <w:t>365.7</w:t>
      </w:r>
      <w:r w:rsidRPr="007F2752">
        <w:rPr>
          <w:rFonts w:ascii="Times New Roman" w:hAnsi="Times New Roman" w:cs="Times New Roman"/>
          <w:sz w:val="24"/>
          <w:szCs w:val="24"/>
        </w:rPr>
        <w:t xml:space="preserve"> million in 2023, while earmarked payments declined by 22.2%, reaching USD </w:t>
      </w:r>
      <w:r w:rsidRPr="007F2752">
        <w:rPr>
          <w:rFonts w:ascii="Times New Roman" w:hAnsi="Times New Roman" w:cs="Times New Roman" w:hint="cs"/>
          <w:sz w:val="24"/>
          <w:szCs w:val="24"/>
          <w:rtl/>
        </w:rPr>
        <w:t>130.1</w:t>
      </w:r>
      <w:r w:rsidRPr="007F2752">
        <w:rPr>
          <w:rFonts w:ascii="Times New Roman" w:hAnsi="Times New Roman" w:cs="Times New Roman"/>
          <w:sz w:val="24"/>
          <w:szCs w:val="24"/>
        </w:rPr>
        <w:t xml:space="preserve"> million in </w:t>
      </w:r>
      <w:r w:rsidR="00154455">
        <w:rPr>
          <w:rFonts w:ascii="Times New Roman" w:hAnsi="Times New Roman" w:cs="Times New Roman"/>
          <w:sz w:val="24"/>
          <w:szCs w:val="24"/>
        </w:rPr>
        <w:t>2023</w:t>
      </w:r>
      <w:r w:rsidRPr="007F2752">
        <w:rPr>
          <w:rFonts w:ascii="Times New Roman" w:hAnsi="Times New Roman" w:cs="Times New Roman"/>
          <w:sz w:val="24"/>
          <w:szCs w:val="24"/>
        </w:rPr>
        <w:t>. (See figure below).</w:t>
      </w:r>
      <w:r w:rsidRPr="007F2752">
        <w:rPr>
          <w:rFonts w:ascii="Times New Roman" w:eastAsia="Times New Roman" w:hAnsi="Times New Roman" w:cs="Times New Roman"/>
          <w:sz w:val="24"/>
          <w:szCs w:val="24"/>
          <w:lang w:eastAsia="ar-SA"/>
        </w:rPr>
        <w:t xml:space="preserve"> </w:t>
      </w:r>
    </w:p>
    <w:p w14:paraId="42220564" w14:textId="77777777" w:rsidR="00FF1C98" w:rsidRPr="001E53A3" w:rsidRDefault="00FF1C98" w:rsidP="0073130A">
      <w:pPr>
        <w:spacing w:after="0" w:line="240" w:lineRule="auto"/>
        <w:jc w:val="both"/>
        <w:rPr>
          <w:rFonts w:ascii="Times New Roman" w:hAnsi="Times New Roman" w:cs="Times New Roman"/>
          <w:sz w:val="28"/>
          <w:szCs w:val="28"/>
        </w:rPr>
      </w:pPr>
    </w:p>
    <w:p w14:paraId="2E35A200" w14:textId="747CB8C6" w:rsidR="00CD4514" w:rsidRPr="007F2752" w:rsidRDefault="00CD4514" w:rsidP="00AA7D4E">
      <w:pPr>
        <w:pStyle w:val="Heading7"/>
        <w:spacing w:before="0" w:line="240" w:lineRule="auto"/>
        <w:jc w:val="center"/>
        <w:rPr>
          <w:rFonts w:ascii="Arial" w:hAnsi="Arial" w:cs="Arial"/>
          <w:b/>
          <w:bCs/>
          <w:i w:val="0"/>
          <w:iCs w:val="0"/>
          <w:color w:val="auto"/>
        </w:rPr>
      </w:pPr>
      <w:r w:rsidRPr="007F2752">
        <w:rPr>
          <w:rFonts w:ascii="Arial" w:hAnsi="Arial" w:cs="Arial"/>
          <w:b/>
          <w:bCs/>
          <w:i w:val="0"/>
          <w:iCs w:val="0"/>
          <w:color w:val="auto"/>
        </w:rPr>
        <w:t xml:space="preserve">Structure of </w:t>
      </w:r>
      <w:r w:rsidR="0073386D" w:rsidRPr="007F2752">
        <w:rPr>
          <w:rFonts w:ascii="Arial" w:hAnsi="Arial" w:cs="Arial"/>
          <w:b/>
          <w:bCs/>
          <w:i w:val="0"/>
          <w:iCs w:val="0"/>
          <w:color w:val="auto"/>
        </w:rPr>
        <w:t>C</w:t>
      </w:r>
      <w:r w:rsidRPr="007F2752">
        <w:rPr>
          <w:rFonts w:ascii="Arial" w:hAnsi="Arial" w:cs="Arial"/>
          <w:b/>
          <w:bCs/>
          <w:i w:val="0"/>
          <w:iCs w:val="0"/>
          <w:color w:val="auto"/>
        </w:rPr>
        <w:t xml:space="preserve">urrent </w:t>
      </w:r>
      <w:r w:rsidR="0073386D" w:rsidRPr="007F2752">
        <w:rPr>
          <w:rFonts w:ascii="Arial" w:hAnsi="Arial" w:cs="Arial"/>
          <w:b/>
          <w:bCs/>
          <w:i w:val="0"/>
          <w:iCs w:val="0"/>
          <w:color w:val="auto"/>
        </w:rPr>
        <w:t>E</w:t>
      </w:r>
      <w:r w:rsidRPr="007F2752">
        <w:rPr>
          <w:rFonts w:ascii="Arial" w:hAnsi="Arial" w:cs="Arial"/>
          <w:b/>
          <w:bCs/>
          <w:i w:val="0"/>
          <w:iCs w:val="0"/>
          <w:color w:val="auto"/>
        </w:rPr>
        <w:t>xpenditures</w:t>
      </w:r>
      <w:r w:rsidRPr="007F2752">
        <w:rPr>
          <w:rFonts w:ascii="Arial" w:eastAsia="SimSun" w:hAnsi="Arial" w:cs="Arial"/>
          <w:b/>
          <w:bCs/>
          <w:i w:val="0"/>
          <w:iCs w:val="0"/>
          <w:color w:val="auto"/>
        </w:rPr>
        <w:t xml:space="preserve"> </w:t>
      </w:r>
      <w:r w:rsidRPr="007F2752">
        <w:rPr>
          <w:rFonts w:ascii="Arial" w:hAnsi="Arial" w:cs="Arial"/>
          <w:b/>
          <w:bCs/>
          <w:i w:val="0"/>
          <w:iCs w:val="0"/>
          <w:color w:val="auto"/>
        </w:rPr>
        <w:t xml:space="preserve">and </w:t>
      </w:r>
      <w:r w:rsidR="0073386D" w:rsidRPr="007F2752">
        <w:rPr>
          <w:rFonts w:ascii="Arial" w:hAnsi="Arial" w:cs="Arial"/>
          <w:b/>
          <w:bCs/>
          <w:i w:val="0"/>
          <w:iCs w:val="0"/>
          <w:color w:val="auto"/>
        </w:rPr>
        <w:t>N</w:t>
      </w:r>
      <w:r w:rsidRPr="007F2752">
        <w:rPr>
          <w:rFonts w:ascii="Arial" w:hAnsi="Arial" w:cs="Arial"/>
          <w:b/>
          <w:bCs/>
          <w:i w:val="0"/>
          <w:iCs w:val="0"/>
          <w:color w:val="auto"/>
        </w:rPr>
        <w:t xml:space="preserve">et </w:t>
      </w:r>
      <w:r w:rsidR="0073386D" w:rsidRPr="007F2752">
        <w:rPr>
          <w:rFonts w:ascii="Arial" w:hAnsi="Arial" w:cs="Arial"/>
          <w:b/>
          <w:bCs/>
          <w:i w:val="0"/>
          <w:iCs w:val="0"/>
          <w:color w:val="auto"/>
        </w:rPr>
        <w:t>L</w:t>
      </w:r>
      <w:r w:rsidRPr="007F2752">
        <w:rPr>
          <w:rFonts w:ascii="Arial" w:hAnsi="Arial" w:cs="Arial"/>
          <w:b/>
          <w:bCs/>
          <w:i w:val="0"/>
          <w:iCs w:val="0"/>
          <w:color w:val="auto"/>
        </w:rPr>
        <w:t xml:space="preserve">ending in Palestine, </w:t>
      </w:r>
      <w:r w:rsidR="00AA7D4E" w:rsidRPr="007F2752">
        <w:rPr>
          <w:rFonts w:ascii="Arial" w:hAnsi="Arial" w:cs="Arial"/>
          <w:b/>
          <w:bCs/>
          <w:i w:val="0"/>
          <w:iCs w:val="0"/>
          <w:color w:val="auto"/>
        </w:rPr>
        <w:t>2023</w:t>
      </w:r>
    </w:p>
    <w:tbl>
      <w:tblPr>
        <w:tblStyle w:val="TableGrid"/>
        <w:tblW w:w="0" w:type="auto"/>
        <w:jc w:val="center"/>
        <w:tblLayout w:type="fixed"/>
        <w:tblLook w:val="04A0" w:firstRow="1" w:lastRow="0" w:firstColumn="1" w:lastColumn="0" w:noHBand="0" w:noVBand="1"/>
      </w:tblPr>
      <w:tblGrid>
        <w:gridCol w:w="8789"/>
      </w:tblGrid>
      <w:tr w:rsidR="00CD4514" w:rsidRPr="007F2752" w14:paraId="117A022F" w14:textId="77777777" w:rsidTr="001C031E">
        <w:trPr>
          <w:jc w:val="center"/>
        </w:trPr>
        <w:tc>
          <w:tcPr>
            <w:tcW w:w="8789" w:type="dxa"/>
            <w:vAlign w:val="center"/>
          </w:tcPr>
          <w:p w14:paraId="5A949737" w14:textId="77777777" w:rsidR="00CD4514" w:rsidRPr="007F2752" w:rsidRDefault="00CD4514" w:rsidP="006B56E9">
            <w:pPr>
              <w:rPr>
                <w:rFonts w:ascii="Times New Roman" w:hAnsi="Times New Roman" w:cs="Times New Roman"/>
              </w:rPr>
            </w:pPr>
            <w:r w:rsidRPr="007F2752">
              <w:rPr>
                <w:rFonts w:ascii="Times New Roman" w:hAnsi="Times New Roman" w:cs="Times New Roman"/>
                <w:noProof/>
              </w:rPr>
              <w:drawing>
                <wp:inline distT="0" distB="0" distL="0" distR="0" wp14:anchorId="4E2942EA" wp14:editId="317A6C24">
                  <wp:extent cx="5397280" cy="2353310"/>
                  <wp:effectExtent l="0" t="0" r="0" b="8890"/>
                  <wp:docPr id="30"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10B27974" w14:textId="77777777" w:rsidR="00D01054" w:rsidRPr="007F2752" w:rsidRDefault="00D01054" w:rsidP="00477F96">
      <w:pPr>
        <w:spacing w:after="0" w:line="240" w:lineRule="auto"/>
        <w:jc w:val="center"/>
        <w:rPr>
          <w:rFonts w:ascii="Times New Roman" w:hAnsi="Times New Roman" w:cs="Times New Roman"/>
          <w:b/>
          <w:bCs/>
          <w:sz w:val="24"/>
          <w:szCs w:val="24"/>
        </w:rPr>
      </w:pPr>
    </w:p>
    <w:p w14:paraId="4AC54A89" w14:textId="6CECA963" w:rsidR="00B42EB7" w:rsidRDefault="00B42EB7" w:rsidP="00477F96">
      <w:pPr>
        <w:spacing w:after="0" w:line="240" w:lineRule="auto"/>
        <w:rPr>
          <w:rFonts w:ascii="Times New Roman" w:hAnsi="Times New Roman" w:cs="Times New Roman"/>
          <w:b/>
          <w:bCs/>
          <w:sz w:val="24"/>
          <w:szCs w:val="24"/>
        </w:rPr>
      </w:pPr>
    </w:p>
    <w:p w14:paraId="4E2B298F" w14:textId="7856E730" w:rsidR="001E53A3" w:rsidRDefault="001E53A3" w:rsidP="00477F96">
      <w:pPr>
        <w:spacing w:after="0" w:line="240" w:lineRule="auto"/>
        <w:rPr>
          <w:rFonts w:ascii="Times New Roman" w:hAnsi="Times New Roman" w:cs="Times New Roman"/>
          <w:b/>
          <w:bCs/>
          <w:sz w:val="24"/>
          <w:szCs w:val="24"/>
        </w:rPr>
      </w:pPr>
    </w:p>
    <w:p w14:paraId="38F00DA8" w14:textId="77777777" w:rsidR="001E53A3" w:rsidRPr="007F2752" w:rsidRDefault="001E53A3" w:rsidP="00477F96">
      <w:pPr>
        <w:spacing w:after="0" w:line="240" w:lineRule="auto"/>
        <w:rPr>
          <w:rFonts w:ascii="Times New Roman" w:hAnsi="Times New Roman" w:cs="Times New Roman"/>
          <w:b/>
          <w:bCs/>
          <w:sz w:val="24"/>
          <w:szCs w:val="24"/>
        </w:rPr>
      </w:pPr>
    </w:p>
    <w:p w14:paraId="12754346" w14:textId="5C65DC67" w:rsidR="00CD4514" w:rsidRPr="007F2752" w:rsidRDefault="000007BA" w:rsidP="00477F96">
      <w:pPr>
        <w:spacing w:after="0" w:line="240" w:lineRule="auto"/>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2.3.2 </w:t>
      </w:r>
      <w:r w:rsidR="00CD4514" w:rsidRPr="007F2752">
        <w:rPr>
          <w:rFonts w:ascii="Times New Roman" w:hAnsi="Times New Roman" w:cs="Times New Roman"/>
          <w:b/>
          <w:bCs/>
          <w:sz w:val="24"/>
          <w:szCs w:val="24"/>
        </w:rPr>
        <w:t>Development Expenditures</w:t>
      </w:r>
    </w:p>
    <w:p w14:paraId="60C24735" w14:textId="77777777" w:rsidR="007C038C" w:rsidRPr="007F2752" w:rsidRDefault="007C038C" w:rsidP="007C038C">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In 2023, development expenditures recorded an increase of 36.0% compared to 2022, reaching USD </w:t>
      </w:r>
      <w:r w:rsidRPr="007F2752">
        <w:rPr>
          <w:rFonts w:ascii="Times New Roman" w:hAnsi="Times New Roman" w:cs="Times New Roman" w:hint="cs"/>
          <w:sz w:val="24"/>
          <w:szCs w:val="24"/>
          <w:rtl/>
        </w:rPr>
        <w:t>367.1</w:t>
      </w:r>
      <w:r w:rsidRPr="007F2752">
        <w:rPr>
          <w:rFonts w:ascii="Times New Roman" w:hAnsi="Times New Roman" w:cs="Times New Roman"/>
          <w:sz w:val="24"/>
          <w:szCs w:val="24"/>
        </w:rPr>
        <w:t xml:space="preserve">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This increase </w:t>
      </w:r>
      <w:proofErr w:type="gramStart"/>
      <w:r w:rsidRPr="007F2752">
        <w:rPr>
          <w:rFonts w:ascii="Times New Roman" w:hAnsi="Times New Roman" w:cs="Times New Roman"/>
          <w:sz w:val="24"/>
          <w:szCs w:val="24"/>
        </w:rPr>
        <w:t>is mainly attributed</w:t>
      </w:r>
      <w:proofErr w:type="gramEnd"/>
      <w:r w:rsidRPr="007F2752">
        <w:rPr>
          <w:rFonts w:ascii="Times New Roman" w:hAnsi="Times New Roman" w:cs="Times New Roman"/>
          <w:sz w:val="24"/>
          <w:szCs w:val="24"/>
        </w:rPr>
        <w:t xml:space="preserve"> to the increase of 30.6% in development expenditures financed by the Treasury thus reaching USD </w:t>
      </w:r>
      <w:r w:rsidRPr="007F2752">
        <w:rPr>
          <w:rFonts w:ascii="Times New Roman" w:hAnsi="Times New Roman" w:cs="Times New Roman" w:hint="cs"/>
          <w:sz w:val="24"/>
          <w:szCs w:val="24"/>
          <w:rtl/>
        </w:rPr>
        <w:t>214.5</w:t>
      </w:r>
      <w:r w:rsidRPr="007F2752">
        <w:rPr>
          <w:rFonts w:ascii="Times New Roman" w:hAnsi="Times New Roman" w:cs="Times New Roman"/>
          <w:sz w:val="24"/>
          <w:szCs w:val="24"/>
        </w:rPr>
        <w:t xml:space="preserve"> million, as well as an increase in development expenditures funded by grants by 44.4%, reaching USD </w:t>
      </w:r>
      <w:r w:rsidRPr="007F2752">
        <w:rPr>
          <w:rFonts w:ascii="Times New Roman" w:hAnsi="Times New Roman" w:cs="Times New Roman" w:hint="cs"/>
          <w:sz w:val="24"/>
          <w:szCs w:val="24"/>
          <w:rtl/>
        </w:rPr>
        <w:t>152.6</w:t>
      </w:r>
      <w:r w:rsidRPr="007F2752">
        <w:rPr>
          <w:rFonts w:ascii="Times New Roman" w:hAnsi="Times New Roman" w:cs="Times New Roman"/>
          <w:sz w:val="24"/>
          <w:szCs w:val="24"/>
        </w:rPr>
        <w:t xml:space="preserve"> million. (See figure below).</w:t>
      </w:r>
    </w:p>
    <w:p w14:paraId="70338D3D" w14:textId="77777777" w:rsidR="00BF5DDF" w:rsidRPr="007F2752" w:rsidRDefault="00BF5DDF" w:rsidP="00D613AE">
      <w:pPr>
        <w:spacing w:after="0" w:line="240" w:lineRule="auto"/>
        <w:jc w:val="center"/>
        <w:rPr>
          <w:rFonts w:ascii="Arial" w:hAnsi="Arial" w:cs="Arial"/>
          <w:b/>
          <w:bCs/>
        </w:rPr>
      </w:pPr>
    </w:p>
    <w:p w14:paraId="04BE3E6C" w14:textId="04D0F5C8" w:rsidR="00CD4514" w:rsidRPr="007F2752" w:rsidRDefault="00CD4514" w:rsidP="00183000">
      <w:pPr>
        <w:spacing w:after="0" w:line="240" w:lineRule="auto"/>
        <w:jc w:val="center"/>
        <w:rPr>
          <w:rFonts w:ascii="Arial" w:hAnsi="Arial" w:cs="Arial"/>
          <w:b/>
          <w:bCs/>
        </w:rPr>
      </w:pPr>
      <w:r w:rsidRPr="007F2752">
        <w:rPr>
          <w:rFonts w:ascii="Arial" w:hAnsi="Arial" w:cs="Arial"/>
          <w:b/>
          <w:bCs/>
        </w:rPr>
        <w:t xml:space="preserve">Development </w:t>
      </w:r>
      <w:r w:rsidR="0073386D" w:rsidRPr="007F2752">
        <w:rPr>
          <w:rFonts w:ascii="Arial" w:hAnsi="Arial" w:cs="Arial"/>
          <w:b/>
          <w:bCs/>
        </w:rPr>
        <w:t>E</w:t>
      </w:r>
      <w:r w:rsidRPr="007F2752">
        <w:rPr>
          <w:rFonts w:ascii="Arial" w:hAnsi="Arial" w:cs="Arial"/>
          <w:b/>
          <w:bCs/>
        </w:rPr>
        <w:t xml:space="preserve">xpenditures in Palestine, </w:t>
      </w:r>
      <w:r w:rsidR="00183000" w:rsidRPr="007F2752">
        <w:rPr>
          <w:rFonts w:ascii="Arial" w:hAnsi="Arial" w:cs="Arial"/>
          <w:b/>
          <w:bCs/>
        </w:rPr>
        <w:t>2019</w:t>
      </w:r>
      <w:r w:rsidR="00EF105D" w:rsidRPr="007F2752">
        <w:rPr>
          <w:rFonts w:ascii="Arial" w:hAnsi="Arial" w:cs="Arial"/>
          <w:b/>
          <w:bCs/>
        </w:rPr>
        <w:t>-</w:t>
      </w:r>
      <w:r w:rsidR="00996D81" w:rsidRPr="007F2752">
        <w:rPr>
          <w:rFonts w:ascii="Arial" w:hAnsi="Arial" w:cs="Arial"/>
          <w:b/>
          <w:bCs/>
        </w:rPr>
        <w:t xml:space="preserve"> </w:t>
      </w:r>
      <w:r w:rsidR="00183000" w:rsidRPr="007F2752">
        <w:rPr>
          <w:rFonts w:ascii="Arial" w:hAnsi="Arial" w:cs="Arial"/>
          <w:b/>
          <w:bCs/>
        </w:rPr>
        <w:t>2023</w:t>
      </w:r>
    </w:p>
    <w:tbl>
      <w:tblPr>
        <w:tblStyle w:val="TableGrid"/>
        <w:tblW w:w="0" w:type="auto"/>
        <w:jc w:val="center"/>
        <w:tblLayout w:type="fixed"/>
        <w:tblLook w:val="04A0" w:firstRow="1" w:lastRow="0" w:firstColumn="1" w:lastColumn="0" w:noHBand="0" w:noVBand="1"/>
      </w:tblPr>
      <w:tblGrid>
        <w:gridCol w:w="8703"/>
      </w:tblGrid>
      <w:tr w:rsidR="00CD4514" w:rsidRPr="007F2752" w14:paraId="2C096ECB" w14:textId="77777777" w:rsidTr="00672BFB">
        <w:trPr>
          <w:trHeight w:val="3715"/>
          <w:jc w:val="center"/>
        </w:trPr>
        <w:tc>
          <w:tcPr>
            <w:tcW w:w="8703" w:type="dxa"/>
          </w:tcPr>
          <w:p w14:paraId="116D6006" w14:textId="77777777" w:rsidR="00CD4514" w:rsidRPr="007F2752" w:rsidRDefault="00CD4514" w:rsidP="00477F96">
            <w:pPr>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2D026CE4" wp14:editId="2E23C8EC">
                  <wp:extent cx="5272113" cy="2321560"/>
                  <wp:effectExtent l="0" t="0" r="5080" b="2540"/>
                  <wp:docPr id="31"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00EC2676" w14:textId="77777777" w:rsidR="00A4668A" w:rsidRPr="007F2752" w:rsidRDefault="00A4668A" w:rsidP="00477F96">
      <w:pPr>
        <w:spacing w:after="0" w:line="240" w:lineRule="auto"/>
        <w:jc w:val="center"/>
        <w:rPr>
          <w:rFonts w:ascii="Times New Roman" w:hAnsi="Times New Roman" w:cs="Times New Roman"/>
          <w:b/>
          <w:bCs/>
          <w:sz w:val="24"/>
          <w:szCs w:val="24"/>
        </w:rPr>
      </w:pPr>
    </w:p>
    <w:p w14:paraId="5DDF0D94" w14:textId="6BE65C1B" w:rsidR="00D24D1A" w:rsidRDefault="00D24D1A" w:rsidP="00477F96">
      <w:pPr>
        <w:spacing w:after="0" w:line="240" w:lineRule="auto"/>
        <w:jc w:val="center"/>
        <w:rPr>
          <w:rFonts w:ascii="Times New Roman" w:hAnsi="Times New Roman" w:cs="Times New Roman"/>
          <w:b/>
          <w:bCs/>
          <w:sz w:val="24"/>
          <w:szCs w:val="24"/>
        </w:rPr>
      </w:pPr>
    </w:p>
    <w:p w14:paraId="7F6867D3" w14:textId="255889A0" w:rsidR="004A45F6" w:rsidRDefault="004A45F6" w:rsidP="00477F96">
      <w:pPr>
        <w:spacing w:after="0" w:line="240" w:lineRule="auto"/>
        <w:jc w:val="center"/>
        <w:rPr>
          <w:rFonts w:ascii="Times New Roman" w:hAnsi="Times New Roman" w:cs="Times New Roman"/>
          <w:b/>
          <w:bCs/>
          <w:sz w:val="24"/>
          <w:szCs w:val="24"/>
        </w:rPr>
      </w:pPr>
    </w:p>
    <w:p w14:paraId="50A48089" w14:textId="754C0E52" w:rsidR="004A45F6" w:rsidRDefault="004A45F6" w:rsidP="00477F96">
      <w:pPr>
        <w:spacing w:after="0" w:line="240" w:lineRule="auto"/>
        <w:jc w:val="center"/>
        <w:rPr>
          <w:rFonts w:ascii="Times New Roman" w:hAnsi="Times New Roman" w:cs="Times New Roman"/>
          <w:b/>
          <w:bCs/>
          <w:sz w:val="24"/>
          <w:szCs w:val="24"/>
        </w:rPr>
      </w:pPr>
    </w:p>
    <w:p w14:paraId="01CE4F10" w14:textId="25753EA2" w:rsidR="004A45F6" w:rsidRDefault="004A45F6" w:rsidP="00477F96">
      <w:pPr>
        <w:spacing w:after="0" w:line="240" w:lineRule="auto"/>
        <w:jc w:val="center"/>
        <w:rPr>
          <w:rFonts w:ascii="Times New Roman" w:hAnsi="Times New Roman" w:cs="Times New Roman"/>
          <w:b/>
          <w:bCs/>
          <w:sz w:val="24"/>
          <w:szCs w:val="24"/>
        </w:rPr>
      </w:pPr>
    </w:p>
    <w:p w14:paraId="1DF0862D" w14:textId="069DCD0F" w:rsidR="004A45F6" w:rsidRDefault="004A45F6" w:rsidP="00477F96">
      <w:pPr>
        <w:spacing w:after="0" w:line="240" w:lineRule="auto"/>
        <w:jc w:val="center"/>
        <w:rPr>
          <w:rFonts w:ascii="Times New Roman" w:hAnsi="Times New Roman" w:cs="Times New Roman"/>
          <w:b/>
          <w:bCs/>
          <w:sz w:val="24"/>
          <w:szCs w:val="24"/>
        </w:rPr>
      </w:pPr>
    </w:p>
    <w:p w14:paraId="6ED07E0E" w14:textId="030B504D" w:rsidR="004A45F6" w:rsidRDefault="004A45F6" w:rsidP="00477F96">
      <w:pPr>
        <w:spacing w:after="0" w:line="240" w:lineRule="auto"/>
        <w:jc w:val="center"/>
        <w:rPr>
          <w:rFonts w:ascii="Times New Roman" w:hAnsi="Times New Roman" w:cs="Times New Roman"/>
          <w:b/>
          <w:bCs/>
          <w:sz w:val="24"/>
          <w:szCs w:val="24"/>
        </w:rPr>
      </w:pPr>
    </w:p>
    <w:p w14:paraId="64145D7B" w14:textId="6B7AD1AE" w:rsidR="004A45F6" w:rsidRDefault="004A45F6" w:rsidP="00477F96">
      <w:pPr>
        <w:spacing w:after="0" w:line="240" w:lineRule="auto"/>
        <w:jc w:val="center"/>
        <w:rPr>
          <w:rFonts w:ascii="Times New Roman" w:hAnsi="Times New Roman" w:cs="Times New Roman"/>
          <w:b/>
          <w:bCs/>
          <w:sz w:val="24"/>
          <w:szCs w:val="24"/>
        </w:rPr>
      </w:pPr>
    </w:p>
    <w:p w14:paraId="61CAE417" w14:textId="20C436AF" w:rsidR="004A45F6" w:rsidRDefault="004A45F6" w:rsidP="00477F96">
      <w:pPr>
        <w:spacing w:after="0" w:line="240" w:lineRule="auto"/>
        <w:jc w:val="center"/>
        <w:rPr>
          <w:rFonts w:ascii="Times New Roman" w:hAnsi="Times New Roman" w:cs="Times New Roman"/>
          <w:b/>
          <w:bCs/>
          <w:sz w:val="24"/>
          <w:szCs w:val="24"/>
        </w:rPr>
      </w:pPr>
    </w:p>
    <w:p w14:paraId="22729B9C" w14:textId="4FED54FB" w:rsidR="004A45F6" w:rsidRDefault="004A45F6" w:rsidP="00477F96">
      <w:pPr>
        <w:spacing w:after="0" w:line="240" w:lineRule="auto"/>
        <w:jc w:val="center"/>
        <w:rPr>
          <w:rFonts w:ascii="Times New Roman" w:hAnsi="Times New Roman" w:cs="Times New Roman"/>
          <w:b/>
          <w:bCs/>
          <w:sz w:val="24"/>
          <w:szCs w:val="24"/>
        </w:rPr>
      </w:pPr>
    </w:p>
    <w:p w14:paraId="5EE2067C" w14:textId="4A06EE40" w:rsidR="004A45F6" w:rsidRDefault="004A45F6" w:rsidP="00477F96">
      <w:pPr>
        <w:spacing w:after="0" w:line="240" w:lineRule="auto"/>
        <w:jc w:val="center"/>
        <w:rPr>
          <w:rFonts w:ascii="Times New Roman" w:hAnsi="Times New Roman" w:cs="Times New Roman"/>
          <w:b/>
          <w:bCs/>
          <w:sz w:val="24"/>
          <w:szCs w:val="24"/>
        </w:rPr>
      </w:pPr>
    </w:p>
    <w:p w14:paraId="06EEE465" w14:textId="747D77AA" w:rsidR="004A45F6" w:rsidRDefault="004A45F6" w:rsidP="00477F96">
      <w:pPr>
        <w:spacing w:after="0" w:line="240" w:lineRule="auto"/>
        <w:jc w:val="center"/>
        <w:rPr>
          <w:rFonts w:ascii="Times New Roman" w:hAnsi="Times New Roman" w:cs="Times New Roman"/>
          <w:b/>
          <w:bCs/>
          <w:sz w:val="24"/>
          <w:szCs w:val="24"/>
        </w:rPr>
      </w:pPr>
    </w:p>
    <w:p w14:paraId="0C64BC3B" w14:textId="65638B1C" w:rsidR="004A45F6" w:rsidRDefault="004A45F6" w:rsidP="00477F96">
      <w:pPr>
        <w:spacing w:after="0" w:line="240" w:lineRule="auto"/>
        <w:jc w:val="center"/>
        <w:rPr>
          <w:rFonts w:ascii="Times New Roman" w:hAnsi="Times New Roman" w:cs="Times New Roman"/>
          <w:b/>
          <w:bCs/>
          <w:sz w:val="24"/>
          <w:szCs w:val="24"/>
        </w:rPr>
      </w:pPr>
    </w:p>
    <w:p w14:paraId="36DC96B3" w14:textId="0DD74275" w:rsidR="004A45F6" w:rsidRDefault="004A45F6" w:rsidP="00477F96">
      <w:pPr>
        <w:spacing w:after="0" w:line="240" w:lineRule="auto"/>
        <w:jc w:val="center"/>
        <w:rPr>
          <w:rFonts w:ascii="Times New Roman" w:hAnsi="Times New Roman" w:cs="Times New Roman"/>
          <w:b/>
          <w:bCs/>
          <w:sz w:val="24"/>
          <w:szCs w:val="24"/>
        </w:rPr>
      </w:pPr>
    </w:p>
    <w:p w14:paraId="161D4857" w14:textId="04C77800" w:rsidR="004A45F6" w:rsidRDefault="004A45F6" w:rsidP="00477F96">
      <w:pPr>
        <w:spacing w:after="0" w:line="240" w:lineRule="auto"/>
        <w:jc w:val="center"/>
        <w:rPr>
          <w:rFonts w:ascii="Times New Roman" w:hAnsi="Times New Roman" w:cs="Times New Roman"/>
          <w:b/>
          <w:bCs/>
          <w:sz w:val="24"/>
          <w:szCs w:val="24"/>
        </w:rPr>
      </w:pPr>
    </w:p>
    <w:p w14:paraId="73534388" w14:textId="197AB8DF" w:rsidR="004A45F6" w:rsidRDefault="004A45F6" w:rsidP="00477F96">
      <w:pPr>
        <w:spacing w:after="0" w:line="240" w:lineRule="auto"/>
        <w:jc w:val="center"/>
        <w:rPr>
          <w:rFonts w:ascii="Times New Roman" w:hAnsi="Times New Roman" w:cs="Times New Roman"/>
          <w:b/>
          <w:bCs/>
          <w:sz w:val="24"/>
          <w:szCs w:val="24"/>
        </w:rPr>
      </w:pPr>
    </w:p>
    <w:p w14:paraId="1412F6CA" w14:textId="1749199E" w:rsidR="004A45F6" w:rsidRDefault="004A45F6" w:rsidP="00477F96">
      <w:pPr>
        <w:spacing w:after="0" w:line="240" w:lineRule="auto"/>
        <w:jc w:val="center"/>
        <w:rPr>
          <w:rFonts w:ascii="Times New Roman" w:hAnsi="Times New Roman" w:cs="Times New Roman"/>
          <w:b/>
          <w:bCs/>
          <w:sz w:val="24"/>
          <w:szCs w:val="24"/>
        </w:rPr>
      </w:pPr>
    </w:p>
    <w:p w14:paraId="6A686F21" w14:textId="66770043" w:rsidR="004A45F6" w:rsidRDefault="004A45F6" w:rsidP="00477F96">
      <w:pPr>
        <w:spacing w:after="0" w:line="240" w:lineRule="auto"/>
        <w:jc w:val="center"/>
        <w:rPr>
          <w:rFonts w:ascii="Times New Roman" w:hAnsi="Times New Roman" w:cs="Times New Roman"/>
          <w:b/>
          <w:bCs/>
          <w:sz w:val="24"/>
          <w:szCs w:val="24"/>
        </w:rPr>
      </w:pPr>
    </w:p>
    <w:p w14:paraId="7E51F928" w14:textId="5E330F33" w:rsidR="004A45F6" w:rsidRDefault="004A45F6" w:rsidP="00477F96">
      <w:pPr>
        <w:spacing w:after="0" w:line="240" w:lineRule="auto"/>
        <w:jc w:val="center"/>
        <w:rPr>
          <w:rFonts w:ascii="Times New Roman" w:hAnsi="Times New Roman" w:cs="Times New Roman"/>
          <w:b/>
          <w:bCs/>
          <w:sz w:val="24"/>
          <w:szCs w:val="24"/>
        </w:rPr>
      </w:pPr>
    </w:p>
    <w:p w14:paraId="67DB0CA3" w14:textId="3A0793FE" w:rsidR="004A45F6" w:rsidRDefault="004A45F6" w:rsidP="00477F96">
      <w:pPr>
        <w:spacing w:after="0" w:line="240" w:lineRule="auto"/>
        <w:jc w:val="center"/>
        <w:rPr>
          <w:rFonts w:ascii="Times New Roman" w:hAnsi="Times New Roman" w:cs="Times New Roman"/>
          <w:b/>
          <w:bCs/>
          <w:sz w:val="24"/>
          <w:szCs w:val="24"/>
        </w:rPr>
      </w:pPr>
    </w:p>
    <w:p w14:paraId="4FC5559C" w14:textId="7823145C" w:rsidR="004A45F6" w:rsidRDefault="004A45F6" w:rsidP="00477F96">
      <w:pPr>
        <w:spacing w:after="0" w:line="240" w:lineRule="auto"/>
        <w:jc w:val="center"/>
        <w:rPr>
          <w:rFonts w:ascii="Times New Roman" w:hAnsi="Times New Roman" w:cs="Times New Roman"/>
          <w:b/>
          <w:bCs/>
          <w:sz w:val="24"/>
          <w:szCs w:val="24"/>
        </w:rPr>
      </w:pPr>
    </w:p>
    <w:p w14:paraId="74D0F319" w14:textId="3B870B18" w:rsidR="004A45F6" w:rsidRDefault="004A45F6" w:rsidP="00477F96">
      <w:pPr>
        <w:spacing w:after="0" w:line="240" w:lineRule="auto"/>
        <w:jc w:val="center"/>
        <w:rPr>
          <w:rFonts w:ascii="Times New Roman" w:hAnsi="Times New Roman" w:cs="Times New Roman"/>
          <w:b/>
          <w:bCs/>
          <w:sz w:val="24"/>
          <w:szCs w:val="24"/>
        </w:rPr>
      </w:pPr>
    </w:p>
    <w:p w14:paraId="46C160C6" w14:textId="13FDC59D" w:rsidR="004A45F6" w:rsidRDefault="004A45F6" w:rsidP="00477F96">
      <w:pPr>
        <w:spacing w:after="0" w:line="240" w:lineRule="auto"/>
        <w:jc w:val="center"/>
        <w:rPr>
          <w:rFonts w:ascii="Times New Roman" w:hAnsi="Times New Roman" w:cs="Times New Roman"/>
          <w:b/>
          <w:bCs/>
          <w:sz w:val="24"/>
          <w:szCs w:val="24"/>
        </w:rPr>
      </w:pPr>
    </w:p>
    <w:p w14:paraId="0992D58E" w14:textId="679CD8C7" w:rsidR="004A45F6" w:rsidRDefault="004A45F6" w:rsidP="00477F96">
      <w:pPr>
        <w:spacing w:after="0" w:line="240" w:lineRule="auto"/>
        <w:jc w:val="center"/>
        <w:rPr>
          <w:rFonts w:ascii="Times New Roman" w:hAnsi="Times New Roman" w:cs="Times New Roman"/>
          <w:b/>
          <w:bCs/>
          <w:sz w:val="24"/>
          <w:szCs w:val="24"/>
        </w:rPr>
      </w:pPr>
    </w:p>
    <w:p w14:paraId="073527CF" w14:textId="19D726D5" w:rsidR="004A45F6" w:rsidRDefault="004A45F6" w:rsidP="00477F96">
      <w:pPr>
        <w:spacing w:after="0" w:line="240" w:lineRule="auto"/>
        <w:jc w:val="center"/>
        <w:rPr>
          <w:rFonts w:ascii="Times New Roman" w:hAnsi="Times New Roman" w:cs="Times New Roman"/>
          <w:b/>
          <w:bCs/>
          <w:sz w:val="24"/>
          <w:szCs w:val="24"/>
        </w:rPr>
      </w:pPr>
    </w:p>
    <w:p w14:paraId="6DF96968" w14:textId="565F9334" w:rsidR="004A45F6" w:rsidRDefault="004A45F6" w:rsidP="00477F96">
      <w:pPr>
        <w:spacing w:after="0" w:line="240" w:lineRule="auto"/>
        <w:jc w:val="center"/>
        <w:rPr>
          <w:rFonts w:ascii="Times New Roman" w:hAnsi="Times New Roman" w:cs="Times New Roman"/>
          <w:b/>
          <w:bCs/>
          <w:sz w:val="24"/>
          <w:szCs w:val="24"/>
        </w:rPr>
      </w:pPr>
    </w:p>
    <w:p w14:paraId="2B9F12D0" w14:textId="2C469B74" w:rsidR="004A45F6" w:rsidRDefault="004A45F6" w:rsidP="00477F96">
      <w:pPr>
        <w:spacing w:after="0" w:line="240" w:lineRule="auto"/>
        <w:jc w:val="center"/>
        <w:rPr>
          <w:rFonts w:ascii="Times New Roman" w:hAnsi="Times New Roman" w:cs="Times New Roman"/>
          <w:b/>
          <w:bCs/>
          <w:sz w:val="24"/>
          <w:szCs w:val="24"/>
        </w:rPr>
      </w:pPr>
    </w:p>
    <w:p w14:paraId="2BC66DE9" w14:textId="3CA15094" w:rsidR="004A45F6" w:rsidRDefault="004A45F6" w:rsidP="00477F96">
      <w:pPr>
        <w:spacing w:after="0" w:line="240" w:lineRule="auto"/>
        <w:jc w:val="center"/>
        <w:rPr>
          <w:rFonts w:ascii="Times New Roman" w:hAnsi="Times New Roman" w:cs="Times New Roman"/>
          <w:b/>
          <w:bCs/>
          <w:sz w:val="24"/>
          <w:szCs w:val="24"/>
        </w:rPr>
      </w:pPr>
    </w:p>
    <w:p w14:paraId="139D17FB" w14:textId="77777777" w:rsidR="004A45F6" w:rsidRPr="007F2752" w:rsidRDefault="004A45F6" w:rsidP="00477F96">
      <w:pPr>
        <w:spacing w:after="0" w:line="240" w:lineRule="auto"/>
        <w:jc w:val="center"/>
        <w:rPr>
          <w:rFonts w:ascii="Times New Roman" w:hAnsi="Times New Roman" w:cs="Times New Roman"/>
          <w:b/>
          <w:bCs/>
          <w:sz w:val="24"/>
          <w:szCs w:val="24"/>
        </w:rPr>
      </w:pPr>
    </w:p>
    <w:p w14:paraId="40B5688C" w14:textId="77777777" w:rsidR="00CD4514" w:rsidRPr="007F2752" w:rsidRDefault="00EE45BF" w:rsidP="00477F96">
      <w:pPr>
        <w:spacing w:after="0" w:line="240" w:lineRule="auto"/>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2.4 </w:t>
      </w:r>
      <w:r w:rsidR="00CD4514" w:rsidRPr="007F2752">
        <w:rPr>
          <w:rFonts w:ascii="Times New Roman" w:hAnsi="Times New Roman" w:cs="Times New Roman"/>
          <w:b/>
          <w:bCs/>
          <w:sz w:val="24"/>
          <w:szCs w:val="24"/>
        </w:rPr>
        <w:t>Total Public Debt</w:t>
      </w:r>
    </w:p>
    <w:p w14:paraId="2510718D" w14:textId="77777777" w:rsidR="007C038C" w:rsidRPr="007F2752" w:rsidRDefault="007C038C" w:rsidP="007C038C">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Public debt </w:t>
      </w:r>
      <w:proofErr w:type="gramStart"/>
      <w:r w:rsidRPr="007F2752">
        <w:rPr>
          <w:rFonts w:ascii="Times New Roman" w:hAnsi="Times New Roman" w:cs="Times New Roman"/>
          <w:sz w:val="24"/>
          <w:szCs w:val="24"/>
        </w:rPr>
        <w:t>is divided</w:t>
      </w:r>
      <w:proofErr w:type="gramEnd"/>
      <w:r w:rsidRPr="007F2752">
        <w:rPr>
          <w:rFonts w:ascii="Times New Roman" w:hAnsi="Times New Roman" w:cs="Times New Roman"/>
          <w:sz w:val="24"/>
          <w:szCs w:val="24"/>
        </w:rPr>
        <w:t xml:space="preserve"> into two components: domestic and external public debt.  The below table highlights the trend of Palestine’s public debt during 2019- 2023.</w:t>
      </w:r>
    </w:p>
    <w:p w14:paraId="4D90EE2F" w14:textId="77777777" w:rsidR="00CD4514" w:rsidRPr="001E53A3" w:rsidRDefault="00CD4514" w:rsidP="00477F96">
      <w:pPr>
        <w:spacing w:after="0" w:line="240" w:lineRule="auto"/>
        <w:jc w:val="center"/>
        <w:rPr>
          <w:rFonts w:ascii="Times New Roman" w:hAnsi="Times New Roman" w:cs="Times New Roman"/>
          <w:b/>
          <w:bCs/>
          <w:sz w:val="28"/>
          <w:szCs w:val="28"/>
        </w:rPr>
      </w:pPr>
    </w:p>
    <w:p w14:paraId="4C0E6D58" w14:textId="108E83AE" w:rsidR="00CD4514" w:rsidRPr="007F2752" w:rsidRDefault="00CD4514" w:rsidP="00E30903">
      <w:pPr>
        <w:spacing w:after="0" w:line="240" w:lineRule="auto"/>
        <w:jc w:val="center"/>
        <w:rPr>
          <w:rFonts w:ascii="Arial" w:hAnsi="Arial" w:cs="Arial"/>
          <w:b/>
          <w:bCs/>
        </w:rPr>
      </w:pPr>
      <w:r w:rsidRPr="007F2752">
        <w:rPr>
          <w:rFonts w:ascii="Arial" w:hAnsi="Arial" w:cs="Arial"/>
          <w:b/>
          <w:bCs/>
        </w:rPr>
        <w:t xml:space="preserve">Table </w:t>
      </w:r>
      <w:r w:rsidR="00E30903" w:rsidRPr="007F2752">
        <w:rPr>
          <w:rFonts w:ascii="Arial" w:hAnsi="Arial" w:cs="Arial"/>
          <w:b/>
          <w:bCs/>
        </w:rPr>
        <w:t>6</w:t>
      </w:r>
      <w:r w:rsidRPr="007F2752">
        <w:rPr>
          <w:rFonts w:ascii="Arial" w:hAnsi="Arial" w:cs="Arial"/>
          <w:b/>
          <w:bCs/>
        </w:rPr>
        <w:t xml:space="preserve">: </w:t>
      </w:r>
      <w:r w:rsidR="0073386D" w:rsidRPr="007F2752">
        <w:rPr>
          <w:rFonts w:ascii="Arial" w:hAnsi="Arial" w:cs="Arial"/>
          <w:b/>
          <w:bCs/>
        </w:rPr>
        <w:t xml:space="preserve">Palestine’s </w:t>
      </w:r>
      <w:r w:rsidRPr="007F2752">
        <w:rPr>
          <w:rFonts w:ascii="Arial" w:hAnsi="Arial" w:cs="Arial"/>
          <w:b/>
          <w:bCs/>
        </w:rPr>
        <w:t xml:space="preserve">Total </w:t>
      </w:r>
      <w:r w:rsidR="0073386D" w:rsidRPr="007F2752">
        <w:rPr>
          <w:rFonts w:ascii="Arial" w:hAnsi="Arial" w:cs="Arial"/>
          <w:b/>
          <w:bCs/>
        </w:rPr>
        <w:t>P</w:t>
      </w:r>
      <w:r w:rsidRPr="007F2752">
        <w:rPr>
          <w:rFonts w:ascii="Arial" w:hAnsi="Arial" w:cs="Arial"/>
          <w:b/>
          <w:bCs/>
        </w:rPr>
        <w:t xml:space="preserve">ublic </w:t>
      </w:r>
      <w:r w:rsidR="0073386D" w:rsidRPr="007F2752">
        <w:rPr>
          <w:rFonts w:ascii="Arial" w:hAnsi="Arial" w:cs="Arial"/>
          <w:b/>
          <w:bCs/>
        </w:rPr>
        <w:t>D</w:t>
      </w:r>
      <w:r w:rsidRPr="007F2752">
        <w:rPr>
          <w:rFonts w:ascii="Arial" w:hAnsi="Arial" w:cs="Arial"/>
          <w:b/>
          <w:bCs/>
        </w:rPr>
        <w:t xml:space="preserve">ebt </w:t>
      </w:r>
      <w:r w:rsidR="00EF105D" w:rsidRPr="007F2752">
        <w:rPr>
          <w:rFonts w:ascii="Arial" w:hAnsi="Arial" w:cs="Arial"/>
          <w:b/>
          <w:bCs/>
        </w:rPr>
        <w:t xml:space="preserve">at the </w:t>
      </w:r>
      <w:r w:rsidR="0073386D" w:rsidRPr="007F2752">
        <w:rPr>
          <w:rFonts w:ascii="Arial" w:hAnsi="Arial" w:cs="Arial"/>
          <w:b/>
          <w:bCs/>
        </w:rPr>
        <w:t>E</w:t>
      </w:r>
      <w:r w:rsidR="00EF105D" w:rsidRPr="007F2752">
        <w:rPr>
          <w:rFonts w:ascii="Arial" w:hAnsi="Arial" w:cs="Arial"/>
          <w:b/>
          <w:bCs/>
        </w:rPr>
        <w:t xml:space="preserve">nd of </w:t>
      </w:r>
      <w:r w:rsidR="0073386D" w:rsidRPr="007F2752">
        <w:rPr>
          <w:rFonts w:ascii="Arial" w:hAnsi="Arial" w:cs="Arial"/>
          <w:b/>
          <w:bCs/>
        </w:rPr>
        <w:t>Y</w:t>
      </w:r>
      <w:r w:rsidR="00EF105D" w:rsidRPr="007F2752">
        <w:rPr>
          <w:rFonts w:ascii="Arial" w:hAnsi="Arial" w:cs="Arial"/>
          <w:b/>
          <w:bCs/>
        </w:rPr>
        <w:t xml:space="preserve">ears </w:t>
      </w:r>
      <w:r w:rsidR="00DA74B6" w:rsidRPr="007F2752">
        <w:rPr>
          <w:rFonts w:ascii="Arial" w:hAnsi="Arial" w:cs="Arial"/>
          <w:b/>
          <w:bCs/>
        </w:rPr>
        <w:t>2019</w:t>
      </w:r>
      <w:r w:rsidR="00EF105D" w:rsidRPr="007F2752">
        <w:rPr>
          <w:rFonts w:ascii="Arial" w:hAnsi="Arial" w:cs="Arial"/>
          <w:b/>
          <w:bCs/>
        </w:rPr>
        <w:t>-</w:t>
      </w:r>
      <w:r w:rsidR="002E078E" w:rsidRPr="007F2752">
        <w:rPr>
          <w:rFonts w:ascii="Arial" w:hAnsi="Arial" w:cs="Arial"/>
          <w:b/>
          <w:bCs/>
        </w:rPr>
        <w:t xml:space="preserve"> </w:t>
      </w:r>
      <w:r w:rsidR="00DA74B6" w:rsidRPr="007F2752">
        <w:rPr>
          <w:rFonts w:ascii="Arial" w:hAnsi="Arial" w:cs="Arial"/>
          <w:b/>
          <w:bCs/>
        </w:rPr>
        <w:t>2023</w:t>
      </w:r>
    </w:p>
    <w:p w14:paraId="6085B4DD" w14:textId="77777777" w:rsidR="00CD4514" w:rsidRPr="007F2752" w:rsidRDefault="00CD4514" w:rsidP="00477F96">
      <w:pPr>
        <w:spacing w:after="0" w:line="240" w:lineRule="auto"/>
        <w:jc w:val="center"/>
        <w:rPr>
          <w:rFonts w:ascii="Times New Roman" w:hAnsi="Times New Roman" w:cs="Times New Roman"/>
          <w:b/>
          <w:bCs/>
          <w:sz w:val="10"/>
          <w:szCs w:val="10"/>
        </w:rPr>
      </w:pPr>
    </w:p>
    <w:p w14:paraId="047871B5" w14:textId="77777777" w:rsidR="00CD4514" w:rsidRPr="007F2752" w:rsidRDefault="00CD4514" w:rsidP="00477F96">
      <w:pPr>
        <w:tabs>
          <w:tab w:val="left" w:pos="2962"/>
        </w:tabs>
        <w:spacing w:after="0" w:line="240" w:lineRule="auto"/>
        <w:jc w:val="both"/>
        <w:rPr>
          <w:rFonts w:ascii="Arial" w:hAnsi="Arial" w:cs="Arial"/>
          <w:sz w:val="18"/>
          <w:szCs w:val="18"/>
        </w:rPr>
      </w:pPr>
      <w:r w:rsidRPr="007F2752">
        <w:rPr>
          <w:rFonts w:ascii="Arial" w:hAnsi="Arial" w:cs="Arial"/>
          <w:sz w:val="18"/>
          <w:szCs w:val="18"/>
        </w:rPr>
        <w:t xml:space="preserve">Value in USD </w:t>
      </w:r>
      <w:proofErr w:type="gramStart"/>
      <w:r w:rsidRPr="007F2752">
        <w:rPr>
          <w:rFonts w:ascii="Arial" w:hAnsi="Arial" w:cs="Arial"/>
          <w:sz w:val="18"/>
          <w:szCs w:val="18"/>
        </w:rPr>
        <w:t>million</w:t>
      </w:r>
      <w:proofErr w:type="gramEnd"/>
      <w:r w:rsidRPr="007F2752">
        <w:rPr>
          <w:rFonts w:ascii="Arial" w:hAnsi="Arial" w:cs="Arial"/>
          <w:sz w:val="18"/>
          <w:szCs w:val="18"/>
        </w:rPr>
        <w:tab/>
      </w:r>
    </w:p>
    <w:tbl>
      <w:tblPr>
        <w:tblStyle w:val="TableGrid"/>
        <w:tblW w:w="9072" w:type="dxa"/>
        <w:jc w:val="center"/>
        <w:tblLook w:val="04A0" w:firstRow="1" w:lastRow="0" w:firstColumn="1" w:lastColumn="0" w:noHBand="0" w:noVBand="1"/>
      </w:tblPr>
      <w:tblGrid>
        <w:gridCol w:w="4122"/>
        <w:gridCol w:w="969"/>
        <w:gridCol w:w="971"/>
        <w:gridCol w:w="969"/>
        <w:gridCol w:w="976"/>
        <w:gridCol w:w="1065"/>
      </w:tblGrid>
      <w:tr w:rsidR="007F2752" w:rsidRPr="007F2752" w14:paraId="7DE025E2" w14:textId="77777777" w:rsidTr="00672BFB">
        <w:trPr>
          <w:trHeight w:val="323"/>
          <w:jc w:val="center"/>
        </w:trPr>
        <w:tc>
          <w:tcPr>
            <w:tcW w:w="2272" w:type="pct"/>
            <w:tcBorders>
              <w:top w:val="single" w:sz="12" w:space="0" w:color="auto"/>
              <w:left w:val="nil"/>
              <w:bottom w:val="single" w:sz="12" w:space="0" w:color="auto"/>
              <w:right w:val="nil"/>
            </w:tcBorders>
            <w:vAlign w:val="center"/>
          </w:tcPr>
          <w:p w14:paraId="1BAEE40E" w14:textId="77777777" w:rsidR="00DA74B6" w:rsidRPr="007F2752" w:rsidRDefault="00DA74B6" w:rsidP="00DA74B6">
            <w:pPr>
              <w:pStyle w:val="Footer"/>
              <w:tabs>
                <w:tab w:val="clear" w:pos="4153"/>
                <w:tab w:val="clear" w:pos="8306"/>
              </w:tabs>
              <w:rPr>
                <w:rFonts w:ascii="Arial" w:hAnsi="Arial" w:cs="Arial"/>
                <w:b/>
                <w:bCs/>
                <w:sz w:val="18"/>
                <w:szCs w:val="18"/>
              </w:rPr>
            </w:pPr>
            <w:r w:rsidRPr="007F2752">
              <w:rPr>
                <w:rFonts w:ascii="Arial" w:hAnsi="Arial" w:cs="Arial"/>
                <w:b/>
                <w:bCs/>
                <w:sz w:val="18"/>
                <w:szCs w:val="18"/>
              </w:rPr>
              <w:t>Indicator</w:t>
            </w:r>
          </w:p>
        </w:tc>
        <w:tc>
          <w:tcPr>
            <w:tcW w:w="534" w:type="pct"/>
            <w:tcBorders>
              <w:top w:val="single" w:sz="12" w:space="0" w:color="auto"/>
              <w:left w:val="nil"/>
              <w:bottom w:val="single" w:sz="12" w:space="0" w:color="auto"/>
              <w:right w:val="nil"/>
            </w:tcBorders>
            <w:vAlign w:val="center"/>
          </w:tcPr>
          <w:p w14:paraId="1F6FA283" w14:textId="5B808A0A" w:rsidR="00DA74B6" w:rsidRPr="007F2752" w:rsidRDefault="00DA74B6" w:rsidP="00DA74B6">
            <w:pPr>
              <w:jc w:val="center"/>
              <w:rPr>
                <w:rFonts w:ascii="Arial" w:hAnsi="Arial" w:cs="Arial"/>
                <w:b/>
                <w:bCs/>
                <w:sz w:val="18"/>
                <w:szCs w:val="18"/>
              </w:rPr>
            </w:pPr>
            <w:r w:rsidRPr="007F2752">
              <w:rPr>
                <w:rFonts w:ascii="Arial" w:hAnsi="Arial" w:cs="Arial"/>
                <w:b/>
                <w:bCs/>
                <w:sz w:val="18"/>
                <w:szCs w:val="18"/>
              </w:rPr>
              <w:t>2019</w:t>
            </w:r>
          </w:p>
        </w:tc>
        <w:tc>
          <w:tcPr>
            <w:tcW w:w="535" w:type="pct"/>
            <w:tcBorders>
              <w:top w:val="single" w:sz="12" w:space="0" w:color="auto"/>
              <w:left w:val="nil"/>
              <w:bottom w:val="single" w:sz="12" w:space="0" w:color="auto"/>
              <w:right w:val="nil"/>
            </w:tcBorders>
            <w:vAlign w:val="center"/>
          </w:tcPr>
          <w:p w14:paraId="18BA42A0" w14:textId="470E6376" w:rsidR="00DA74B6" w:rsidRPr="007F2752" w:rsidRDefault="00DA74B6" w:rsidP="00DA74B6">
            <w:pPr>
              <w:jc w:val="center"/>
              <w:rPr>
                <w:rFonts w:ascii="Arial" w:hAnsi="Arial" w:cs="Arial"/>
                <w:b/>
                <w:bCs/>
                <w:sz w:val="18"/>
                <w:szCs w:val="18"/>
              </w:rPr>
            </w:pPr>
            <w:r w:rsidRPr="007F2752">
              <w:rPr>
                <w:rFonts w:ascii="Arial" w:hAnsi="Arial" w:cs="Arial"/>
                <w:b/>
                <w:bCs/>
                <w:sz w:val="18"/>
                <w:szCs w:val="18"/>
              </w:rPr>
              <w:t>2020</w:t>
            </w:r>
          </w:p>
        </w:tc>
        <w:tc>
          <w:tcPr>
            <w:tcW w:w="534" w:type="pct"/>
            <w:tcBorders>
              <w:top w:val="single" w:sz="12" w:space="0" w:color="auto"/>
              <w:left w:val="nil"/>
              <w:bottom w:val="single" w:sz="12" w:space="0" w:color="auto"/>
              <w:right w:val="nil"/>
            </w:tcBorders>
            <w:vAlign w:val="center"/>
          </w:tcPr>
          <w:p w14:paraId="3C9AAF18" w14:textId="44678DB3" w:rsidR="00DA74B6" w:rsidRPr="007F2752" w:rsidRDefault="00DA74B6" w:rsidP="00DA74B6">
            <w:pPr>
              <w:jc w:val="center"/>
              <w:rPr>
                <w:rFonts w:ascii="Arial" w:hAnsi="Arial" w:cs="Arial"/>
                <w:b/>
                <w:bCs/>
                <w:sz w:val="18"/>
                <w:szCs w:val="18"/>
              </w:rPr>
            </w:pPr>
            <w:r w:rsidRPr="007F2752">
              <w:rPr>
                <w:rFonts w:ascii="Arial" w:hAnsi="Arial" w:cs="Arial"/>
                <w:b/>
                <w:bCs/>
                <w:sz w:val="18"/>
                <w:szCs w:val="18"/>
              </w:rPr>
              <w:t>2021</w:t>
            </w:r>
          </w:p>
        </w:tc>
        <w:tc>
          <w:tcPr>
            <w:tcW w:w="538" w:type="pct"/>
            <w:tcBorders>
              <w:top w:val="single" w:sz="12" w:space="0" w:color="auto"/>
              <w:left w:val="nil"/>
              <w:bottom w:val="single" w:sz="12" w:space="0" w:color="auto"/>
              <w:right w:val="nil"/>
            </w:tcBorders>
            <w:vAlign w:val="center"/>
          </w:tcPr>
          <w:p w14:paraId="153C03B0" w14:textId="6B7F432E" w:rsidR="00DA74B6" w:rsidRPr="007F2752" w:rsidRDefault="00DA74B6" w:rsidP="00DA74B6">
            <w:pPr>
              <w:jc w:val="center"/>
              <w:rPr>
                <w:rFonts w:ascii="Arial" w:hAnsi="Arial" w:cs="Arial"/>
                <w:b/>
                <w:bCs/>
                <w:sz w:val="18"/>
                <w:szCs w:val="18"/>
              </w:rPr>
            </w:pPr>
            <w:r w:rsidRPr="007F2752">
              <w:rPr>
                <w:rFonts w:ascii="Arial" w:hAnsi="Arial" w:cs="Arial"/>
                <w:b/>
                <w:bCs/>
                <w:sz w:val="18"/>
                <w:szCs w:val="18"/>
              </w:rPr>
              <w:t>2022</w:t>
            </w:r>
          </w:p>
        </w:tc>
        <w:tc>
          <w:tcPr>
            <w:tcW w:w="587" w:type="pct"/>
            <w:tcBorders>
              <w:top w:val="single" w:sz="12" w:space="0" w:color="auto"/>
              <w:left w:val="nil"/>
              <w:bottom w:val="single" w:sz="12" w:space="0" w:color="auto"/>
              <w:right w:val="nil"/>
            </w:tcBorders>
            <w:vAlign w:val="center"/>
          </w:tcPr>
          <w:p w14:paraId="3A6633DB" w14:textId="314FA45A" w:rsidR="00DA74B6" w:rsidRPr="007F2752" w:rsidRDefault="00DA74B6" w:rsidP="00DA74B6">
            <w:pPr>
              <w:jc w:val="center"/>
              <w:rPr>
                <w:rFonts w:ascii="Arial" w:hAnsi="Arial" w:cs="Arial"/>
                <w:b/>
                <w:bCs/>
                <w:sz w:val="18"/>
                <w:szCs w:val="18"/>
              </w:rPr>
            </w:pPr>
            <w:r w:rsidRPr="007F2752">
              <w:rPr>
                <w:rFonts w:ascii="Arial" w:hAnsi="Arial" w:cs="Arial"/>
                <w:b/>
                <w:bCs/>
                <w:sz w:val="18"/>
                <w:szCs w:val="18"/>
              </w:rPr>
              <w:t>2023*</w:t>
            </w:r>
          </w:p>
        </w:tc>
      </w:tr>
      <w:tr w:rsidR="007F2752" w:rsidRPr="007F2752" w14:paraId="370E3E99" w14:textId="77777777" w:rsidTr="00672BFB">
        <w:trPr>
          <w:trHeight w:val="323"/>
          <w:jc w:val="center"/>
        </w:trPr>
        <w:tc>
          <w:tcPr>
            <w:tcW w:w="2272" w:type="pct"/>
            <w:tcBorders>
              <w:top w:val="single" w:sz="12" w:space="0" w:color="auto"/>
              <w:left w:val="nil"/>
              <w:bottom w:val="nil"/>
              <w:right w:val="nil"/>
            </w:tcBorders>
            <w:vAlign w:val="center"/>
          </w:tcPr>
          <w:p w14:paraId="1B1A3A54" w14:textId="77777777" w:rsidR="00DA74B6" w:rsidRPr="007F2752" w:rsidRDefault="00DA74B6" w:rsidP="00DA74B6">
            <w:pPr>
              <w:rPr>
                <w:rStyle w:val="hps"/>
                <w:rFonts w:ascii="Arial" w:hAnsi="Arial" w:cs="Arial"/>
              </w:rPr>
            </w:pPr>
            <w:r w:rsidRPr="007F2752">
              <w:rPr>
                <w:rStyle w:val="hps"/>
                <w:rFonts w:ascii="Arial" w:hAnsi="Arial" w:cs="Arial"/>
                <w:sz w:val="18"/>
                <w:szCs w:val="18"/>
              </w:rPr>
              <w:t>Total Domestic Public Debt</w:t>
            </w:r>
          </w:p>
        </w:tc>
        <w:tc>
          <w:tcPr>
            <w:tcW w:w="534" w:type="pct"/>
            <w:tcBorders>
              <w:top w:val="single" w:sz="12" w:space="0" w:color="auto"/>
              <w:left w:val="nil"/>
              <w:bottom w:val="nil"/>
              <w:right w:val="nil"/>
            </w:tcBorders>
            <w:vAlign w:val="center"/>
          </w:tcPr>
          <w:p w14:paraId="583C594B" w14:textId="468E5E59"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1,577.2</w:t>
            </w:r>
          </w:p>
        </w:tc>
        <w:tc>
          <w:tcPr>
            <w:tcW w:w="535" w:type="pct"/>
            <w:tcBorders>
              <w:top w:val="single" w:sz="12" w:space="0" w:color="auto"/>
              <w:left w:val="nil"/>
              <w:bottom w:val="nil"/>
              <w:right w:val="nil"/>
            </w:tcBorders>
            <w:vAlign w:val="center"/>
          </w:tcPr>
          <w:p w14:paraId="1E3A759A" w14:textId="7B601695"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2,324.6</w:t>
            </w:r>
          </w:p>
        </w:tc>
        <w:tc>
          <w:tcPr>
            <w:tcW w:w="534" w:type="pct"/>
            <w:tcBorders>
              <w:top w:val="single" w:sz="12" w:space="0" w:color="auto"/>
              <w:left w:val="nil"/>
              <w:bottom w:val="nil"/>
              <w:right w:val="nil"/>
            </w:tcBorders>
            <w:vAlign w:val="center"/>
          </w:tcPr>
          <w:p w14:paraId="43BE693D" w14:textId="6CFCA54C"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2,528.5</w:t>
            </w:r>
          </w:p>
        </w:tc>
        <w:tc>
          <w:tcPr>
            <w:tcW w:w="538" w:type="pct"/>
            <w:tcBorders>
              <w:top w:val="single" w:sz="12" w:space="0" w:color="auto"/>
              <w:left w:val="nil"/>
              <w:bottom w:val="nil"/>
              <w:right w:val="nil"/>
            </w:tcBorders>
            <w:vAlign w:val="center"/>
          </w:tcPr>
          <w:p w14:paraId="7AD83042" w14:textId="432AF548"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2,241.6</w:t>
            </w:r>
          </w:p>
        </w:tc>
        <w:tc>
          <w:tcPr>
            <w:tcW w:w="587" w:type="pct"/>
            <w:tcBorders>
              <w:top w:val="single" w:sz="12" w:space="0" w:color="auto"/>
              <w:left w:val="nil"/>
              <w:bottom w:val="nil"/>
              <w:right w:val="nil"/>
            </w:tcBorders>
            <w:vAlign w:val="center"/>
          </w:tcPr>
          <w:p w14:paraId="52C051C8" w14:textId="69E8CDD6" w:rsidR="00DA74B6" w:rsidRPr="007F2752" w:rsidRDefault="00DA74B6" w:rsidP="00DA74B6">
            <w:pPr>
              <w:ind w:firstLine="152"/>
              <w:jc w:val="right"/>
              <w:rPr>
                <w:rFonts w:ascii="Arial" w:hAnsi="Arial" w:cs="Arial"/>
                <w:sz w:val="18"/>
                <w:szCs w:val="18"/>
              </w:rPr>
            </w:pPr>
            <w:r w:rsidRPr="007F2752">
              <w:rPr>
                <w:rFonts w:ascii="Arial" w:hAnsi="Arial" w:cs="Arial" w:hint="cs"/>
                <w:sz w:val="18"/>
                <w:szCs w:val="18"/>
                <w:rtl/>
              </w:rPr>
              <w:t>2</w:t>
            </w:r>
            <w:r w:rsidRPr="007F2752">
              <w:rPr>
                <w:rFonts w:ascii="Arial" w:hAnsi="Arial" w:cs="Arial"/>
                <w:sz w:val="18"/>
                <w:szCs w:val="18"/>
                <w:rtl/>
              </w:rPr>
              <w:t>,</w:t>
            </w:r>
            <w:r w:rsidRPr="007F2752">
              <w:rPr>
                <w:rFonts w:ascii="Arial" w:hAnsi="Arial" w:cs="Arial" w:hint="cs"/>
                <w:sz w:val="18"/>
                <w:szCs w:val="18"/>
                <w:rtl/>
              </w:rPr>
              <w:t>461.1</w:t>
            </w:r>
          </w:p>
        </w:tc>
      </w:tr>
      <w:tr w:rsidR="007F2752" w:rsidRPr="007F2752" w14:paraId="557778BF" w14:textId="77777777" w:rsidTr="00672BFB">
        <w:trPr>
          <w:trHeight w:val="323"/>
          <w:jc w:val="center"/>
        </w:trPr>
        <w:tc>
          <w:tcPr>
            <w:tcW w:w="2272" w:type="pct"/>
            <w:tcBorders>
              <w:top w:val="nil"/>
              <w:left w:val="nil"/>
              <w:bottom w:val="nil"/>
              <w:right w:val="nil"/>
            </w:tcBorders>
            <w:vAlign w:val="center"/>
          </w:tcPr>
          <w:p w14:paraId="38843E5C" w14:textId="77777777" w:rsidR="00DA74B6" w:rsidRPr="007F2752" w:rsidRDefault="00DA74B6" w:rsidP="00DA74B6">
            <w:pPr>
              <w:rPr>
                <w:rStyle w:val="hps"/>
                <w:rFonts w:ascii="Arial" w:hAnsi="Arial" w:cs="Arial"/>
              </w:rPr>
            </w:pPr>
            <w:r w:rsidRPr="007F2752">
              <w:rPr>
                <w:rStyle w:val="hps"/>
                <w:rFonts w:ascii="Arial" w:hAnsi="Arial" w:cs="Arial"/>
                <w:sz w:val="18"/>
                <w:szCs w:val="18"/>
              </w:rPr>
              <w:t>Total External Public Debt</w:t>
            </w:r>
          </w:p>
        </w:tc>
        <w:tc>
          <w:tcPr>
            <w:tcW w:w="534" w:type="pct"/>
            <w:tcBorders>
              <w:top w:val="nil"/>
              <w:left w:val="nil"/>
              <w:bottom w:val="nil"/>
              <w:right w:val="nil"/>
            </w:tcBorders>
            <w:vAlign w:val="center"/>
          </w:tcPr>
          <w:p w14:paraId="445933E7" w14:textId="3182D43C"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1,218.0</w:t>
            </w:r>
          </w:p>
        </w:tc>
        <w:tc>
          <w:tcPr>
            <w:tcW w:w="535" w:type="pct"/>
            <w:tcBorders>
              <w:top w:val="nil"/>
              <w:left w:val="nil"/>
              <w:bottom w:val="nil"/>
              <w:right w:val="nil"/>
            </w:tcBorders>
            <w:vAlign w:val="center"/>
          </w:tcPr>
          <w:p w14:paraId="2D28EEA6" w14:textId="516EB711"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1,324.7</w:t>
            </w:r>
          </w:p>
        </w:tc>
        <w:tc>
          <w:tcPr>
            <w:tcW w:w="534" w:type="pct"/>
            <w:tcBorders>
              <w:top w:val="nil"/>
              <w:left w:val="nil"/>
              <w:bottom w:val="nil"/>
              <w:right w:val="nil"/>
            </w:tcBorders>
            <w:vAlign w:val="center"/>
          </w:tcPr>
          <w:p w14:paraId="165825F5" w14:textId="725BB663"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1,319.6</w:t>
            </w:r>
          </w:p>
        </w:tc>
        <w:tc>
          <w:tcPr>
            <w:tcW w:w="538" w:type="pct"/>
            <w:tcBorders>
              <w:top w:val="nil"/>
              <w:left w:val="nil"/>
              <w:bottom w:val="nil"/>
              <w:right w:val="nil"/>
            </w:tcBorders>
            <w:vAlign w:val="center"/>
          </w:tcPr>
          <w:p w14:paraId="4EB4DEB3" w14:textId="5ED56D0F"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1,301.1</w:t>
            </w:r>
          </w:p>
        </w:tc>
        <w:tc>
          <w:tcPr>
            <w:tcW w:w="587" w:type="pct"/>
            <w:tcBorders>
              <w:top w:val="nil"/>
              <w:left w:val="nil"/>
              <w:bottom w:val="nil"/>
              <w:right w:val="nil"/>
            </w:tcBorders>
            <w:vAlign w:val="center"/>
          </w:tcPr>
          <w:p w14:paraId="0BD069CC" w14:textId="2301F111" w:rsidR="00DA74B6" w:rsidRPr="007F2752" w:rsidRDefault="00DA74B6" w:rsidP="00DA74B6">
            <w:pPr>
              <w:ind w:firstLine="152"/>
              <w:jc w:val="right"/>
              <w:rPr>
                <w:rFonts w:ascii="Arial" w:hAnsi="Arial" w:cs="Arial"/>
                <w:sz w:val="18"/>
                <w:szCs w:val="18"/>
              </w:rPr>
            </w:pPr>
            <w:r w:rsidRPr="007F2752">
              <w:rPr>
                <w:rFonts w:ascii="Arial" w:hAnsi="Arial" w:cs="Arial"/>
                <w:sz w:val="18"/>
                <w:szCs w:val="18"/>
                <w:rtl/>
              </w:rPr>
              <w:t>1,</w:t>
            </w:r>
            <w:r w:rsidRPr="007F2752">
              <w:rPr>
                <w:rFonts w:ascii="Arial" w:hAnsi="Arial" w:cs="Arial" w:hint="cs"/>
                <w:sz w:val="18"/>
                <w:szCs w:val="18"/>
                <w:rtl/>
              </w:rPr>
              <w:t>321.2</w:t>
            </w:r>
          </w:p>
        </w:tc>
      </w:tr>
      <w:tr w:rsidR="007F2752" w:rsidRPr="007F2752" w14:paraId="757F3060" w14:textId="77777777" w:rsidTr="00672BFB">
        <w:trPr>
          <w:trHeight w:val="323"/>
          <w:jc w:val="center"/>
        </w:trPr>
        <w:tc>
          <w:tcPr>
            <w:tcW w:w="2272" w:type="pct"/>
            <w:tcBorders>
              <w:top w:val="nil"/>
              <w:left w:val="nil"/>
              <w:bottom w:val="single" w:sz="12" w:space="0" w:color="auto"/>
              <w:right w:val="nil"/>
            </w:tcBorders>
            <w:vAlign w:val="center"/>
          </w:tcPr>
          <w:p w14:paraId="636015B8" w14:textId="77777777" w:rsidR="00DA74B6" w:rsidRPr="007F2752" w:rsidRDefault="00DA74B6" w:rsidP="00DA74B6">
            <w:pPr>
              <w:rPr>
                <w:rStyle w:val="hps"/>
                <w:rFonts w:ascii="Arial" w:hAnsi="Arial" w:cs="Arial"/>
                <w:b/>
                <w:bCs/>
              </w:rPr>
            </w:pPr>
            <w:r w:rsidRPr="007F2752">
              <w:rPr>
                <w:rStyle w:val="hps"/>
                <w:rFonts w:ascii="Arial" w:hAnsi="Arial" w:cs="Arial"/>
                <w:b/>
                <w:bCs/>
                <w:sz w:val="18"/>
                <w:szCs w:val="18"/>
              </w:rPr>
              <w:t>Total Public Debt</w:t>
            </w:r>
          </w:p>
        </w:tc>
        <w:tc>
          <w:tcPr>
            <w:tcW w:w="534" w:type="pct"/>
            <w:tcBorders>
              <w:top w:val="nil"/>
              <w:left w:val="nil"/>
              <w:bottom w:val="single" w:sz="12" w:space="0" w:color="auto"/>
              <w:right w:val="nil"/>
            </w:tcBorders>
            <w:vAlign w:val="center"/>
          </w:tcPr>
          <w:p w14:paraId="782E27FB" w14:textId="06BD396A" w:rsidR="00DA74B6" w:rsidRPr="007F2752" w:rsidRDefault="00DA74B6" w:rsidP="00DA74B6">
            <w:pPr>
              <w:ind w:firstLine="152"/>
              <w:jc w:val="right"/>
              <w:rPr>
                <w:rFonts w:ascii="Arial" w:hAnsi="Arial" w:cs="Arial"/>
                <w:b/>
                <w:bCs/>
                <w:sz w:val="18"/>
                <w:szCs w:val="18"/>
              </w:rPr>
            </w:pPr>
            <w:r w:rsidRPr="007F2752">
              <w:rPr>
                <w:rFonts w:ascii="Arial" w:hAnsi="Arial" w:cs="Arial"/>
                <w:b/>
                <w:bCs/>
                <w:sz w:val="18"/>
                <w:szCs w:val="18"/>
              </w:rPr>
              <w:t>2,795.2</w:t>
            </w:r>
          </w:p>
        </w:tc>
        <w:tc>
          <w:tcPr>
            <w:tcW w:w="535" w:type="pct"/>
            <w:tcBorders>
              <w:top w:val="nil"/>
              <w:left w:val="nil"/>
              <w:bottom w:val="single" w:sz="12" w:space="0" w:color="auto"/>
              <w:right w:val="nil"/>
            </w:tcBorders>
            <w:vAlign w:val="center"/>
          </w:tcPr>
          <w:p w14:paraId="1DC0B6DB" w14:textId="3584EC4D" w:rsidR="00DA74B6" w:rsidRPr="007F2752" w:rsidRDefault="00DA74B6" w:rsidP="00DA74B6">
            <w:pPr>
              <w:ind w:firstLine="152"/>
              <w:jc w:val="right"/>
              <w:rPr>
                <w:rFonts w:ascii="Arial" w:hAnsi="Arial" w:cs="Arial"/>
                <w:b/>
                <w:bCs/>
                <w:sz w:val="18"/>
                <w:szCs w:val="18"/>
              </w:rPr>
            </w:pPr>
            <w:r w:rsidRPr="007F2752">
              <w:rPr>
                <w:rFonts w:ascii="Arial" w:hAnsi="Arial" w:cs="Arial"/>
                <w:b/>
                <w:bCs/>
                <w:sz w:val="18"/>
                <w:szCs w:val="18"/>
              </w:rPr>
              <w:t>3,649.3</w:t>
            </w:r>
          </w:p>
        </w:tc>
        <w:tc>
          <w:tcPr>
            <w:tcW w:w="534" w:type="pct"/>
            <w:tcBorders>
              <w:top w:val="nil"/>
              <w:left w:val="nil"/>
              <w:bottom w:val="single" w:sz="12" w:space="0" w:color="auto"/>
              <w:right w:val="nil"/>
            </w:tcBorders>
            <w:vAlign w:val="center"/>
          </w:tcPr>
          <w:p w14:paraId="0533ADFA" w14:textId="4A708179" w:rsidR="00DA74B6" w:rsidRPr="007F2752" w:rsidRDefault="00DA74B6" w:rsidP="00DA74B6">
            <w:pPr>
              <w:ind w:firstLine="152"/>
              <w:jc w:val="right"/>
              <w:rPr>
                <w:rFonts w:ascii="Arial" w:hAnsi="Arial" w:cs="Arial"/>
                <w:b/>
                <w:bCs/>
                <w:sz w:val="18"/>
                <w:szCs w:val="18"/>
              </w:rPr>
            </w:pPr>
            <w:r w:rsidRPr="007F2752">
              <w:rPr>
                <w:rFonts w:ascii="Arial" w:hAnsi="Arial" w:cs="Arial"/>
                <w:b/>
                <w:bCs/>
                <w:sz w:val="18"/>
                <w:szCs w:val="18"/>
              </w:rPr>
              <w:t>3,848.1</w:t>
            </w:r>
          </w:p>
        </w:tc>
        <w:tc>
          <w:tcPr>
            <w:tcW w:w="538" w:type="pct"/>
            <w:tcBorders>
              <w:top w:val="nil"/>
              <w:left w:val="nil"/>
              <w:bottom w:val="single" w:sz="12" w:space="0" w:color="auto"/>
              <w:right w:val="nil"/>
            </w:tcBorders>
            <w:vAlign w:val="center"/>
          </w:tcPr>
          <w:p w14:paraId="2AA60F10" w14:textId="4CEDD68D" w:rsidR="00DA74B6" w:rsidRPr="007F2752" w:rsidRDefault="00DA74B6" w:rsidP="00DA74B6">
            <w:pPr>
              <w:ind w:firstLine="152"/>
              <w:jc w:val="right"/>
              <w:rPr>
                <w:rFonts w:ascii="Arial" w:hAnsi="Arial" w:cs="Arial"/>
                <w:b/>
                <w:bCs/>
                <w:sz w:val="18"/>
                <w:szCs w:val="18"/>
              </w:rPr>
            </w:pPr>
            <w:r w:rsidRPr="007F2752">
              <w:rPr>
                <w:rFonts w:ascii="Arial" w:hAnsi="Arial" w:cs="Arial"/>
                <w:b/>
                <w:bCs/>
                <w:sz w:val="18"/>
                <w:szCs w:val="18"/>
              </w:rPr>
              <w:t>3,542.7</w:t>
            </w:r>
          </w:p>
        </w:tc>
        <w:tc>
          <w:tcPr>
            <w:tcW w:w="587" w:type="pct"/>
            <w:tcBorders>
              <w:top w:val="nil"/>
              <w:left w:val="nil"/>
              <w:bottom w:val="single" w:sz="12" w:space="0" w:color="auto"/>
              <w:right w:val="nil"/>
            </w:tcBorders>
            <w:vAlign w:val="center"/>
          </w:tcPr>
          <w:p w14:paraId="3F9C97FA" w14:textId="6E5A4A61" w:rsidR="00DA74B6" w:rsidRPr="007F2752" w:rsidRDefault="00DA74B6" w:rsidP="00DA74B6">
            <w:pPr>
              <w:ind w:firstLine="152"/>
              <w:jc w:val="right"/>
              <w:rPr>
                <w:rFonts w:ascii="Arial" w:hAnsi="Arial" w:cs="Arial"/>
                <w:b/>
                <w:bCs/>
                <w:sz w:val="18"/>
                <w:szCs w:val="18"/>
              </w:rPr>
            </w:pPr>
            <w:r w:rsidRPr="007F2752">
              <w:rPr>
                <w:rFonts w:ascii="Arial" w:hAnsi="Arial" w:cs="Arial"/>
                <w:b/>
                <w:bCs/>
                <w:sz w:val="18"/>
                <w:szCs w:val="18"/>
              </w:rPr>
              <w:t>3,782.3</w:t>
            </w:r>
          </w:p>
        </w:tc>
      </w:tr>
    </w:tbl>
    <w:p w14:paraId="2B6FDBEC" w14:textId="3242FD24" w:rsidR="00CD4514" w:rsidRPr="007F2752" w:rsidRDefault="00114BB8" w:rsidP="00E30903">
      <w:pPr>
        <w:tabs>
          <w:tab w:val="left" w:pos="1833"/>
        </w:tabs>
        <w:spacing w:after="0" w:line="240" w:lineRule="auto"/>
        <w:ind w:left="-113" w:right="-57"/>
        <w:rPr>
          <w:rFonts w:ascii="Arial" w:hAnsi="Arial" w:cs="Arial"/>
          <w:sz w:val="18"/>
          <w:szCs w:val="18"/>
        </w:rPr>
      </w:pPr>
      <w:r w:rsidRPr="007F2752">
        <w:rPr>
          <w:rFonts w:ascii="Arial" w:hAnsi="Arial" w:cs="Arial"/>
          <w:sz w:val="18"/>
          <w:szCs w:val="18"/>
        </w:rPr>
        <w:t xml:space="preserve">  </w:t>
      </w:r>
      <w:r w:rsidR="00CD4514" w:rsidRPr="007F2752">
        <w:rPr>
          <w:rFonts w:ascii="Arial" w:hAnsi="Arial" w:cs="Arial"/>
          <w:sz w:val="18"/>
          <w:szCs w:val="18"/>
        </w:rPr>
        <w:t xml:space="preserve">*Represents the data </w:t>
      </w:r>
      <w:r w:rsidR="00E7271F" w:rsidRPr="007F2752">
        <w:rPr>
          <w:rFonts w:ascii="Arial" w:hAnsi="Arial" w:cs="Arial"/>
          <w:sz w:val="18"/>
          <w:szCs w:val="18"/>
        </w:rPr>
        <w:t xml:space="preserve">for </w:t>
      </w:r>
      <w:r w:rsidR="00AE1145" w:rsidRPr="007F2752">
        <w:rPr>
          <w:rFonts w:ascii="Arial" w:hAnsi="Arial" w:cs="Arial"/>
          <w:sz w:val="18"/>
          <w:szCs w:val="18"/>
        </w:rPr>
        <w:t xml:space="preserve">the </w:t>
      </w:r>
      <w:r w:rsidR="00E7271F" w:rsidRPr="007F2752">
        <w:rPr>
          <w:rFonts w:ascii="Arial" w:hAnsi="Arial" w:cs="Arial"/>
          <w:sz w:val="18"/>
          <w:szCs w:val="18"/>
        </w:rPr>
        <w:t xml:space="preserve">end </w:t>
      </w:r>
      <w:r w:rsidR="00CD4514" w:rsidRPr="007F2752">
        <w:rPr>
          <w:rFonts w:ascii="Arial" w:hAnsi="Arial" w:cs="Arial"/>
          <w:sz w:val="18"/>
          <w:szCs w:val="18"/>
        </w:rPr>
        <w:t xml:space="preserve">of fourth quarter </w:t>
      </w:r>
      <w:r w:rsidR="00AE1145" w:rsidRPr="007F2752">
        <w:rPr>
          <w:rFonts w:ascii="Arial" w:hAnsi="Arial" w:cs="Arial"/>
          <w:sz w:val="18"/>
          <w:szCs w:val="18"/>
        </w:rPr>
        <w:t xml:space="preserve">of </w:t>
      </w:r>
      <w:r w:rsidR="003B206D" w:rsidRPr="007F2752">
        <w:rPr>
          <w:rFonts w:ascii="Arial" w:hAnsi="Arial" w:cs="Arial"/>
          <w:sz w:val="18"/>
          <w:szCs w:val="18"/>
        </w:rPr>
        <w:t>202</w:t>
      </w:r>
      <w:r w:rsidR="00E30903" w:rsidRPr="007F2752">
        <w:rPr>
          <w:rFonts w:ascii="Arial" w:hAnsi="Arial" w:cs="Arial"/>
          <w:sz w:val="18"/>
          <w:szCs w:val="18"/>
        </w:rPr>
        <w:t>3</w:t>
      </w:r>
      <w:r w:rsidR="00CD4514" w:rsidRPr="007F2752">
        <w:rPr>
          <w:rFonts w:ascii="Arial" w:hAnsi="Arial" w:cs="Arial"/>
          <w:sz w:val="18"/>
          <w:szCs w:val="18"/>
        </w:rPr>
        <w:tab/>
      </w:r>
    </w:p>
    <w:p w14:paraId="7D54A8C0" w14:textId="77777777" w:rsidR="00CD4514" w:rsidRPr="007F2752" w:rsidRDefault="00CD4514" w:rsidP="00477F96">
      <w:pPr>
        <w:spacing w:after="0" w:line="240" w:lineRule="auto"/>
        <w:jc w:val="both"/>
        <w:rPr>
          <w:rFonts w:ascii="Times New Roman" w:hAnsi="Times New Roman" w:cs="Times New Roman"/>
          <w:b/>
          <w:bCs/>
          <w:sz w:val="28"/>
          <w:szCs w:val="28"/>
        </w:rPr>
      </w:pPr>
    </w:p>
    <w:p w14:paraId="69335CCE" w14:textId="7B92F707" w:rsidR="00A82B49" w:rsidRPr="007F2752" w:rsidRDefault="007C038C" w:rsidP="005622E9">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Palestine’s total public debt fluctuated during 2019-2023, reaching USD 3,782.3 million at the end of 2023, increasing by 6.8%, compared to 2022. The total domestic public debt amounted to USD 2,461.1</w:t>
      </w:r>
      <w:r w:rsidRPr="007F2752">
        <w:rPr>
          <w:rFonts w:ascii="Times New Roman" w:hAnsi="Times New Roman" w:cs="Times New Roman" w:hint="cs"/>
          <w:sz w:val="24"/>
          <w:szCs w:val="24"/>
          <w:rtl/>
        </w:rPr>
        <w:t xml:space="preserve"> </w:t>
      </w:r>
      <w:r w:rsidRPr="007F2752">
        <w:rPr>
          <w:rFonts w:ascii="Times New Roman" w:hAnsi="Times New Roman" w:cs="Times New Roman"/>
          <w:sz w:val="24"/>
          <w:szCs w:val="24"/>
        </w:rPr>
        <w:t xml:space="preserve">million representing 65.1% of total public debt at the end of 2023, which increased by 9.8% compared to 2022. The total external public debt amounted to USD </w:t>
      </w:r>
      <w:r w:rsidRPr="007F2752">
        <w:rPr>
          <w:rFonts w:ascii="Times New Roman" w:hAnsi="Times New Roman" w:cs="Times New Roman" w:hint="cs"/>
          <w:sz w:val="24"/>
          <w:szCs w:val="24"/>
          <w:rtl/>
        </w:rPr>
        <w:t>1,321.2</w:t>
      </w:r>
      <w:r w:rsidRPr="007F2752">
        <w:rPr>
          <w:rFonts w:ascii="Times New Roman" w:hAnsi="Times New Roman" w:cs="Times New Roman"/>
          <w:sz w:val="24"/>
          <w:szCs w:val="24"/>
        </w:rPr>
        <w:t xml:space="preserve"> million representing </w:t>
      </w:r>
      <w:r w:rsidRPr="007F2752">
        <w:rPr>
          <w:rFonts w:ascii="Times New Roman" w:hAnsi="Times New Roman" w:cs="Times New Roman" w:hint="cs"/>
          <w:sz w:val="24"/>
          <w:szCs w:val="24"/>
          <w:rtl/>
        </w:rPr>
        <w:t>3</w:t>
      </w:r>
      <w:r w:rsidRPr="007F2752">
        <w:rPr>
          <w:rFonts w:ascii="Times New Roman" w:hAnsi="Times New Roman" w:cs="Times New Roman"/>
          <w:sz w:val="24"/>
          <w:szCs w:val="24"/>
        </w:rPr>
        <w:t xml:space="preserve">4.9% of total public debt value at the end of </w:t>
      </w:r>
      <w:proofErr w:type="gramStart"/>
      <w:r w:rsidRPr="007F2752">
        <w:rPr>
          <w:rFonts w:ascii="Times New Roman" w:hAnsi="Times New Roman" w:cs="Times New Roman"/>
          <w:sz w:val="24"/>
          <w:szCs w:val="24"/>
        </w:rPr>
        <w:t>2023 which</w:t>
      </w:r>
      <w:proofErr w:type="gramEnd"/>
      <w:r w:rsidRPr="007F2752">
        <w:rPr>
          <w:rFonts w:ascii="Times New Roman" w:hAnsi="Times New Roman" w:cs="Times New Roman"/>
          <w:sz w:val="24"/>
          <w:szCs w:val="24"/>
        </w:rPr>
        <w:t xml:space="preserve"> increased by </w:t>
      </w:r>
      <w:r w:rsidRPr="007F2752">
        <w:rPr>
          <w:rFonts w:ascii="Times New Roman" w:hAnsi="Times New Roman" w:cs="Times New Roman" w:hint="cs"/>
          <w:sz w:val="24"/>
          <w:szCs w:val="24"/>
          <w:rtl/>
        </w:rPr>
        <w:t>1</w:t>
      </w:r>
      <w:r w:rsidRPr="007F2752">
        <w:rPr>
          <w:rFonts w:ascii="Times New Roman" w:hAnsi="Times New Roman" w:cs="Times New Roman"/>
          <w:sz w:val="24"/>
          <w:szCs w:val="24"/>
        </w:rPr>
        <w:t>.5% during the same period. (See figure below).</w:t>
      </w:r>
    </w:p>
    <w:p w14:paraId="501BC50C" w14:textId="77777777" w:rsidR="007C038C" w:rsidRPr="001E53A3" w:rsidRDefault="007C038C" w:rsidP="005622E9">
      <w:pPr>
        <w:spacing w:after="0" w:line="240" w:lineRule="auto"/>
        <w:jc w:val="both"/>
        <w:rPr>
          <w:rFonts w:ascii="Times New Roman" w:hAnsi="Times New Roman" w:cs="Times New Roman"/>
          <w:sz w:val="28"/>
          <w:szCs w:val="28"/>
          <w:rtl/>
        </w:rPr>
      </w:pPr>
    </w:p>
    <w:p w14:paraId="727C43C4" w14:textId="3B80768D" w:rsidR="00CD4514" w:rsidRPr="007F2752" w:rsidRDefault="00CD4514" w:rsidP="001801BC">
      <w:pPr>
        <w:pStyle w:val="BodyText3"/>
        <w:spacing w:after="0" w:line="240" w:lineRule="auto"/>
        <w:contextualSpacing/>
        <w:jc w:val="center"/>
        <w:rPr>
          <w:rFonts w:ascii="Arial" w:hAnsi="Arial" w:cs="Arial"/>
          <w:b/>
          <w:bCs/>
          <w:sz w:val="22"/>
          <w:szCs w:val="22"/>
        </w:rPr>
      </w:pPr>
      <w:r w:rsidRPr="007F2752">
        <w:rPr>
          <w:rFonts w:ascii="Arial" w:hAnsi="Arial" w:cs="Arial"/>
          <w:b/>
          <w:bCs/>
          <w:sz w:val="22"/>
          <w:szCs w:val="22"/>
        </w:rPr>
        <w:t xml:space="preserve">Trend of </w:t>
      </w:r>
      <w:r w:rsidR="00A15C59" w:rsidRPr="007F2752">
        <w:rPr>
          <w:rFonts w:ascii="Arial" w:hAnsi="Arial" w:cs="Arial"/>
          <w:b/>
          <w:bCs/>
          <w:sz w:val="22"/>
          <w:szCs w:val="22"/>
        </w:rPr>
        <w:t>T</w:t>
      </w:r>
      <w:r w:rsidRPr="007F2752">
        <w:rPr>
          <w:rFonts w:ascii="Arial" w:hAnsi="Arial" w:cs="Arial"/>
          <w:b/>
          <w:bCs/>
          <w:sz w:val="22"/>
          <w:szCs w:val="22"/>
        </w:rPr>
        <w:t xml:space="preserve">otal </w:t>
      </w:r>
      <w:r w:rsidR="00A15C59" w:rsidRPr="007F2752">
        <w:rPr>
          <w:rFonts w:ascii="Arial" w:hAnsi="Arial" w:cs="Arial"/>
          <w:b/>
          <w:bCs/>
          <w:sz w:val="22"/>
          <w:szCs w:val="22"/>
        </w:rPr>
        <w:t>D</w:t>
      </w:r>
      <w:r w:rsidRPr="007F2752">
        <w:rPr>
          <w:rFonts w:ascii="Arial" w:hAnsi="Arial" w:cs="Arial"/>
          <w:b/>
          <w:bCs/>
          <w:sz w:val="22"/>
          <w:szCs w:val="22"/>
        </w:rPr>
        <w:t xml:space="preserve">omestic and </w:t>
      </w:r>
      <w:r w:rsidR="00A15C59" w:rsidRPr="007F2752">
        <w:rPr>
          <w:rFonts w:ascii="Arial" w:hAnsi="Arial" w:cs="Arial"/>
          <w:b/>
          <w:bCs/>
          <w:sz w:val="22"/>
          <w:szCs w:val="22"/>
        </w:rPr>
        <w:t>E</w:t>
      </w:r>
      <w:r w:rsidRPr="007F2752">
        <w:rPr>
          <w:rFonts w:ascii="Arial" w:hAnsi="Arial" w:cs="Arial"/>
          <w:b/>
          <w:bCs/>
          <w:sz w:val="22"/>
          <w:szCs w:val="22"/>
        </w:rPr>
        <w:t xml:space="preserve">xternal </w:t>
      </w:r>
      <w:r w:rsidR="00A15C59" w:rsidRPr="007F2752">
        <w:rPr>
          <w:rFonts w:ascii="Arial" w:hAnsi="Arial" w:cs="Arial"/>
          <w:b/>
          <w:bCs/>
          <w:sz w:val="22"/>
          <w:szCs w:val="22"/>
        </w:rPr>
        <w:t>P</w:t>
      </w:r>
      <w:r w:rsidRPr="007F2752">
        <w:rPr>
          <w:rFonts w:ascii="Arial" w:hAnsi="Arial" w:cs="Arial"/>
          <w:b/>
          <w:bCs/>
          <w:sz w:val="22"/>
          <w:szCs w:val="22"/>
        </w:rPr>
        <w:t xml:space="preserve">ublic </w:t>
      </w:r>
      <w:r w:rsidR="00A15C59" w:rsidRPr="007F2752">
        <w:rPr>
          <w:rFonts w:ascii="Arial" w:hAnsi="Arial" w:cs="Arial"/>
          <w:b/>
          <w:bCs/>
          <w:sz w:val="22"/>
          <w:szCs w:val="22"/>
        </w:rPr>
        <w:t>D</w:t>
      </w:r>
      <w:r w:rsidRPr="007F2752">
        <w:rPr>
          <w:rFonts w:ascii="Arial" w:hAnsi="Arial" w:cs="Arial"/>
          <w:b/>
          <w:bCs/>
          <w:sz w:val="22"/>
          <w:szCs w:val="22"/>
        </w:rPr>
        <w:t xml:space="preserve">ebt </w:t>
      </w:r>
      <w:r w:rsidR="00A15C59" w:rsidRPr="007F2752">
        <w:rPr>
          <w:rFonts w:ascii="Arial" w:hAnsi="Arial" w:cs="Arial"/>
          <w:b/>
          <w:bCs/>
          <w:sz w:val="22"/>
          <w:szCs w:val="22"/>
        </w:rPr>
        <w:t>in</w:t>
      </w:r>
      <w:r w:rsidRPr="007F2752">
        <w:rPr>
          <w:rFonts w:ascii="Arial" w:hAnsi="Arial" w:cs="Arial"/>
          <w:b/>
          <w:bCs/>
          <w:sz w:val="22"/>
          <w:szCs w:val="22"/>
        </w:rPr>
        <w:t xml:space="preserve"> Palestine</w:t>
      </w:r>
      <w:r w:rsidR="002E078E" w:rsidRPr="007F2752">
        <w:rPr>
          <w:rFonts w:ascii="Arial" w:hAnsi="Arial" w:cs="Arial"/>
          <w:b/>
          <w:bCs/>
          <w:sz w:val="22"/>
          <w:szCs w:val="22"/>
        </w:rPr>
        <w:t xml:space="preserve"> </w:t>
      </w:r>
      <w:r w:rsidR="00A15C59" w:rsidRPr="007F2752">
        <w:rPr>
          <w:rFonts w:ascii="Arial" w:hAnsi="Arial" w:cs="Arial"/>
          <w:b/>
          <w:bCs/>
          <w:sz w:val="22"/>
          <w:szCs w:val="22"/>
        </w:rPr>
        <w:t>(E</w:t>
      </w:r>
      <w:r w:rsidR="002E078E" w:rsidRPr="007F2752">
        <w:rPr>
          <w:rFonts w:ascii="Arial" w:hAnsi="Arial" w:cs="Arial"/>
          <w:b/>
          <w:bCs/>
          <w:sz w:val="22"/>
          <w:szCs w:val="22"/>
        </w:rPr>
        <w:t>nd of years</w:t>
      </w:r>
      <w:r w:rsidR="00EF105D" w:rsidRPr="007F2752">
        <w:rPr>
          <w:rFonts w:ascii="Arial" w:hAnsi="Arial" w:cs="Arial"/>
          <w:b/>
          <w:bCs/>
          <w:sz w:val="22"/>
          <w:szCs w:val="22"/>
        </w:rPr>
        <w:t xml:space="preserve"> </w:t>
      </w:r>
      <w:r w:rsidR="001801BC" w:rsidRPr="007F2752">
        <w:rPr>
          <w:rFonts w:ascii="Arial" w:hAnsi="Arial" w:cs="Arial"/>
          <w:b/>
          <w:bCs/>
          <w:sz w:val="22"/>
          <w:szCs w:val="22"/>
        </w:rPr>
        <w:t>2019</w:t>
      </w:r>
      <w:r w:rsidR="00EF105D" w:rsidRPr="007F2752">
        <w:rPr>
          <w:rFonts w:ascii="Arial" w:hAnsi="Arial" w:cs="Arial"/>
          <w:b/>
          <w:bCs/>
          <w:sz w:val="22"/>
          <w:szCs w:val="22"/>
        </w:rPr>
        <w:t>-</w:t>
      </w:r>
      <w:r w:rsidR="002E078E" w:rsidRPr="007F2752">
        <w:rPr>
          <w:rFonts w:ascii="Arial" w:hAnsi="Arial" w:cs="Arial"/>
          <w:b/>
          <w:bCs/>
          <w:sz w:val="22"/>
          <w:szCs w:val="22"/>
        </w:rPr>
        <w:t xml:space="preserve"> </w:t>
      </w:r>
      <w:r w:rsidR="001801BC" w:rsidRPr="007F2752">
        <w:rPr>
          <w:rFonts w:ascii="Arial" w:hAnsi="Arial" w:cs="Arial"/>
          <w:b/>
          <w:bCs/>
          <w:sz w:val="22"/>
          <w:szCs w:val="22"/>
        </w:rPr>
        <w:t>2023</w:t>
      </w:r>
      <w:r w:rsidR="00A15C59" w:rsidRPr="007F2752">
        <w:rPr>
          <w:rFonts w:ascii="Arial" w:hAnsi="Arial" w:cs="Arial"/>
          <w:b/>
          <w:bCs/>
          <w:sz w:val="22"/>
          <w:szCs w:val="22"/>
        </w:rPr>
        <w:t>)</w:t>
      </w:r>
    </w:p>
    <w:tbl>
      <w:tblPr>
        <w:tblStyle w:val="TableGrid"/>
        <w:tblW w:w="0" w:type="auto"/>
        <w:jc w:val="center"/>
        <w:tblLayout w:type="fixed"/>
        <w:tblLook w:val="04A0" w:firstRow="1" w:lastRow="0" w:firstColumn="1" w:lastColumn="0" w:noHBand="0" w:noVBand="1"/>
      </w:tblPr>
      <w:tblGrid>
        <w:gridCol w:w="9072"/>
      </w:tblGrid>
      <w:tr w:rsidR="00E9469D" w:rsidRPr="007F2752" w14:paraId="6299BA67" w14:textId="77777777" w:rsidTr="00672BFB">
        <w:trPr>
          <w:trHeight w:val="3645"/>
          <w:jc w:val="center"/>
        </w:trPr>
        <w:tc>
          <w:tcPr>
            <w:tcW w:w="9072" w:type="dxa"/>
            <w:vAlign w:val="center"/>
          </w:tcPr>
          <w:p w14:paraId="2440BCDA" w14:textId="77777777" w:rsidR="00CD4514" w:rsidRPr="007F2752" w:rsidRDefault="00CD4514" w:rsidP="00672BFB">
            <w:pPr>
              <w:pStyle w:val="BodyText3"/>
              <w:spacing w:after="0"/>
              <w:contextualSpacing/>
              <w:jc w:val="center"/>
              <w:rPr>
                <w:rFonts w:ascii="Times New Roman" w:hAnsi="Times New Roman" w:cs="Times New Roman"/>
              </w:rPr>
            </w:pPr>
            <w:r w:rsidRPr="007F2752">
              <w:rPr>
                <w:rFonts w:ascii="Times New Roman" w:hAnsi="Times New Roman" w:cs="Times New Roman"/>
                <w:noProof/>
              </w:rPr>
              <w:drawing>
                <wp:inline distT="0" distB="0" distL="0" distR="0" wp14:anchorId="26F1FA46" wp14:editId="27BEB250">
                  <wp:extent cx="5430741" cy="2251710"/>
                  <wp:effectExtent l="0" t="0" r="0" b="0"/>
                  <wp:docPr id="32"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6E09B6D5" w14:textId="372E5C78" w:rsidR="008B02F9" w:rsidRDefault="008B02F9" w:rsidP="006755D7">
      <w:pPr>
        <w:spacing w:after="0" w:line="240" w:lineRule="auto"/>
        <w:jc w:val="both"/>
        <w:rPr>
          <w:rFonts w:ascii="Times New Roman" w:hAnsi="Times New Roman" w:cs="Times New Roman"/>
          <w:b/>
          <w:bCs/>
          <w:sz w:val="28"/>
          <w:szCs w:val="28"/>
        </w:rPr>
      </w:pPr>
    </w:p>
    <w:p w14:paraId="089E2FC1" w14:textId="7A185ED8" w:rsidR="003C0171" w:rsidRDefault="003C0171" w:rsidP="006755D7">
      <w:pPr>
        <w:spacing w:after="0" w:line="240" w:lineRule="auto"/>
        <w:jc w:val="both"/>
        <w:rPr>
          <w:rFonts w:ascii="Times New Roman" w:hAnsi="Times New Roman" w:cs="Times New Roman"/>
          <w:b/>
          <w:bCs/>
          <w:sz w:val="28"/>
          <w:szCs w:val="28"/>
        </w:rPr>
      </w:pPr>
    </w:p>
    <w:p w14:paraId="13FB77A3" w14:textId="3CAB75E3" w:rsidR="003C0171" w:rsidRDefault="003C0171" w:rsidP="006755D7">
      <w:pPr>
        <w:spacing w:after="0" w:line="240" w:lineRule="auto"/>
        <w:jc w:val="both"/>
        <w:rPr>
          <w:rFonts w:ascii="Times New Roman" w:hAnsi="Times New Roman" w:cs="Times New Roman"/>
          <w:b/>
          <w:bCs/>
          <w:sz w:val="28"/>
          <w:szCs w:val="28"/>
        </w:rPr>
      </w:pPr>
    </w:p>
    <w:p w14:paraId="18D66513" w14:textId="02226BCC" w:rsidR="003C0171" w:rsidRDefault="003C0171" w:rsidP="006755D7">
      <w:pPr>
        <w:spacing w:after="0" w:line="240" w:lineRule="auto"/>
        <w:jc w:val="both"/>
        <w:rPr>
          <w:rFonts w:ascii="Times New Roman" w:hAnsi="Times New Roman" w:cs="Times New Roman"/>
          <w:b/>
          <w:bCs/>
          <w:sz w:val="28"/>
          <w:szCs w:val="28"/>
        </w:rPr>
      </w:pPr>
    </w:p>
    <w:p w14:paraId="7D8E30D0" w14:textId="3645E0F4" w:rsidR="003C0171" w:rsidRDefault="003C0171" w:rsidP="006755D7">
      <w:pPr>
        <w:spacing w:after="0" w:line="240" w:lineRule="auto"/>
        <w:jc w:val="both"/>
        <w:rPr>
          <w:rFonts w:ascii="Times New Roman" w:hAnsi="Times New Roman" w:cs="Times New Roman"/>
          <w:b/>
          <w:bCs/>
          <w:sz w:val="28"/>
          <w:szCs w:val="28"/>
        </w:rPr>
      </w:pPr>
    </w:p>
    <w:p w14:paraId="31D3C34A" w14:textId="3B61A5DC" w:rsidR="003C0171" w:rsidRDefault="003C0171" w:rsidP="006755D7">
      <w:pPr>
        <w:spacing w:after="0" w:line="240" w:lineRule="auto"/>
        <w:jc w:val="both"/>
        <w:rPr>
          <w:rFonts w:ascii="Times New Roman" w:hAnsi="Times New Roman" w:cs="Times New Roman"/>
          <w:b/>
          <w:bCs/>
          <w:sz w:val="28"/>
          <w:szCs w:val="28"/>
        </w:rPr>
      </w:pPr>
    </w:p>
    <w:p w14:paraId="2C24AF6E" w14:textId="26E609AC" w:rsidR="003C0171" w:rsidRDefault="003C0171" w:rsidP="006755D7">
      <w:pPr>
        <w:spacing w:after="0" w:line="240" w:lineRule="auto"/>
        <w:jc w:val="both"/>
        <w:rPr>
          <w:rFonts w:ascii="Times New Roman" w:hAnsi="Times New Roman" w:cs="Times New Roman"/>
          <w:b/>
          <w:bCs/>
          <w:sz w:val="28"/>
          <w:szCs w:val="28"/>
        </w:rPr>
      </w:pPr>
    </w:p>
    <w:p w14:paraId="620DD570" w14:textId="555CCEAE" w:rsidR="003C0171" w:rsidRDefault="003C0171" w:rsidP="006755D7">
      <w:pPr>
        <w:spacing w:after="0" w:line="240" w:lineRule="auto"/>
        <w:jc w:val="both"/>
        <w:rPr>
          <w:rFonts w:ascii="Times New Roman" w:hAnsi="Times New Roman" w:cs="Times New Roman"/>
          <w:b/>
          <w:bCs/>
          <w:sz w:val="28"/>
          <w:szCs w:val="28"/>
        </w:rPr>
      </w:pPr>
    </w:p>
    <w:p w14:paraId="6471BC9B" w14:textId="140E7392" w:rsidR="003C0171" w:rsidRDefault="003C0171" w:rsidP="006755D7">
      <w:pPr>
        <w:spacing w:after="0" w:line="240" w:lineRule="auto"/>
        <w:jc w:val="both"/>
        <w:rPr>
          <w:rFonts w:ascii="Times New Roman" w:hAnsi="Times New Roman" w:cs="Times New Roman"/>
          <w:b/>
          <w:bCs/>
          <w:sz w:val="28"/>
          <w:szCs w:val="28"/>
        </w:rPr>
      </w:pPr>
    </w:p>
    <w:p w14:paraId="09746BA1" w14:textId="758A1E7D" w:rsidR="003C0171" w:rsidRDefault="003C0171" w:rsidP="006755D7">
      <w:pPr>
        <w:spacing w:after="0" w:line="240" w:lineRule="auto"/>
        <w:jc w:val="both"/>
        <w:rPr>
          <w:rFonts w:ascii="Times New Roman" w:hAnsi="Times New Roman" w:cs="Times New Roman"/>
          <w:b/>
          <w:bCs/>
          <w:sz w:val="28"/>
          <w:szCs w:val="28"/>
        </w:rPr>
      </w:pPr>
    </w:p>
    <w:p w14:paraId="4EC0A00A" w14:textId="77777777" w:rsidR="003C0171" w:rsidRPr="007F2752" w:rsidRDefault="003C0171" w:rsidP="006755D7">
      <w:pPr>
        <w:spacing w:after="0" w:line="240" w:lineRule="auto"/>
        <w:jc w:val="both"/>
        <w:rPr>
          <w:rFonts w:ascii="Times New Roman" w:hAnsi="Times New Roman" w:cs="Times New Roman"/>
          <w:b/>
          <w:bCs/>
          <w:sz w:val="28"/>
          <w:szCs w:val="28"/>
        </w:rPr>
      </w:pPr>
    </w:p>
    <w:p w14:paraId="5D716EA1" w14:textId="77777777" w:rsidR="007C038C" w:rsidRPr="007F2752" w:rsidRDefault="007C038C" w:rsidP="007C038C">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lastRenderedPageBreak/>
        <w:t>The percentage of the total public debt to the GDP (at current prices) in Palestine fluctuated during the years 2019-2023, rising from 16.3% in 2019, to 23.5% in 2020, then it decreased to 18.5% in 2022, to increase again in 2023 to reach 21.7% (See figure below).</w:t>
      </w:r>
    </w:p>
    <w:p w14:paraId="0106A2DD" w14:textId="77777777" w:rsidR="00E7271F" w:rsidRPr="007F2752" w:rsidRDefault="00E7271F" w:rsidP="002673DF">
      <w:pPr>
        <w:spacing w:after="0" w:line="240" w:lineRule="auto"/>
        <w:jc w:val="center"/>
        <w:rPr>
          <w:rFonts w:ascii="Times New Roman" w:hAnsi="Times New Roman" w:cs="Times New Roman"/>
          <w:sz w:val="24"/>
          <w:szCs w:val="24"/>
          <w:rtl/>
        </w:rPr>
      </w:pPr>
    </w:p>
    <w:p w14:paraId="76A298F3" w14:textId="56C88550" w:rsidR="00CD4514" w:rsidRPr="007F2752" w:rsidRDefault="00CD4514" w:rsidP="00340727">
      <w:pPr>
        <w:bidi/>
        <w:spacing w:after="0" w:line="240" w:lineRule="auto"/>
        <w:jc w:val="center"/>
        <w:rPr>
          <w:rFonts w:ascii="Arial" w:eastAsia="Times New Roman" w:hAnsi="Arial" w:cs="Arial"/>
          <w:b/>
          <w:bCs/>
          <w:lang w:eastAsia="ar-SA"/>
        </w:rPr>
      </w:pPr>
      <w:r w:rsidRPr="007F2752">
        <w:rPr>
          <w:rFonts w:ascii="Arial" w:eastAsia="Times New Roman" w:hAnsi="Arial" w:cs="Arial"/>
          <w:b/>
          <w:bCs/>
          <w:lang w:eastAsia="ar-SA"/>
        </w:rPr>
        <w:t xml:space="preserve">Trend of </w:t>
      </w:r>
      <w:r w:rsidR="003F77AF" w:rsidRPr="007F2752">
        <w:rPr>
          <w:rFonts w:ascii="Arial" w:hAnsi="Arial" w:cs="Arial"/>
          <w:b/>
          <w:bCs/>
        </w:rPr>
        <w:t>P</w:t>
      </w:r>
      <w:r w:rsidRPr="007F2752">
        <w:rPr>
          <w:rFonts w:ascii="Arial" w:hAnsi="Arial" w:cs="Arial"/>
          <w:b/>
          <w:bCs/>
        </w:rPr>
        <w:t xml:space="preserve">ercentage of </w:t>
      </w:r>
      <w:r w:rsidR="003F77AF" w:rsidRPr="007F2752">
        <w:rPr>
          <w:rFonts w:ascii="Arial" w:hAnsi="Arial" w:cs="Arial"/>
          <w:b/>
          <w:bCs/>
        </w:rPr>
        <w:t>T</w:t>
      </w:r>
      <w:r w:rsidRPr="007F2752">
        <w:rPr>
          <w:rFonts w:ascii="Arial" w:hAnsi="Arial" w:cs="Arial"/>
          <w:b/>
          <w:bCs/>
        </w:rPr>
        <w:t xml:space="preserve">otal </w:t>
      </w:r>
      <w:r w:rsidR="003F77AF" w:rsidRPr="007F2752">
        <w:rPr>
          <w:rFonts w:ascii="Arial" w:hAnsi="Arial" w:cs="Arial"/>
          <w:b/>
          <w:bCs/>
        </w:rPr>
        <w:t>P</w:t>
      </w:r>
      <w:r w:rsidRPr="007F2752">
        <w:rPr>
          <w:rFonts w:ascii="Arial" w:hAnsi="Arial" w:cs="Arial"/>
          <w:b/>
          <w:bCs/>
        </w:rPr>
        <w:t xml:space="preserve">ublic </w:t>
      </w:r>
      <w:r w:rsidR="003F77AF" w:rsidRPr="007F2752">
        <w:rPr>
          <w:rFonts w:ascii="Arial" w:hAnsi="Arial" w:cs="Arial"/>
          <w:b/>
          <w:bCs/>
        </w:rPr>
        <w:t>D</w:t>
      </w:r>
      <w:r w:rsidRPr="007F2752">
        <w:rPr>
          <w:rFonts w:ascii="Arial" w:hAnsi="Arial" w:cs="Arial"/>
          <w:b/>
          <w:bCs/>
        </w:rPr>
        <w:t>ebt to the GDP (at current prices) in Palestine</w:t>
      </w:r>
      <w:r w:rsidR="00EF105D" w:rsidRPr="007F2752">
        <w:rPr>
          <w:rFonts w:ascii="Arial" w:eastAsia="Times New Roman" w:hAnsi="Arial" w:cs="Arial"/>
          <w:b/>
          <w:bCs/>
          <w:lang w:eastAsia="ar-SA"/>
        </w:rPr>
        <w:t xml:space="preserve"> </w:t>
      </w:r>
      <w:r w:rsidR="00340727" w:rsidRPr="007F2752">
        <w:rPr>
          <w:rFonts w:ascii="Arial" w:eastAsia="Times New Roman" w:hAnsi="Arial" w:cs="Arial"/>
          <w:b/>
          <w:bCs/>
          <w:lang w:eastAsia="ar-SA"/>
        </w:rPr>
        <w:t>2019</w:t>
      </w:r>
      <w:r w:rsidR="00EF105D" w:rsidRPr="007F2752">
        <w:rPr>
          <w:rFonts w:ascii="Arial" w:eastAsia="Times New Roman" w:hAnsi="Arial" w:cs="Arial"/>
          <w:b/>
          <w:bCs/>
          <w:lang w:eastAsia="ar-SA"/>
        </w:rPr>
        <w:t>-</w:t>
      </w:r>
      <w:r w:rsidR="002E0FC2" w:rsidRPr="007F2752">
        <w:rPr>
          <w:rFonts w:ascii="Arial" w:eastAsia="Times New Roman" w:hAnsi="Arial" w:cs="Arial"/>
          <w:b/>
          <w:bCs/>
          <w:lang w:eastAsia="ar-SA"/>
        </w:rPr>
        <w:t xml:space="preserve"> </w:t>
      </w:r>
      <w:r w:rsidR="00340727" w:rsidRPr="007F2752">
        <w:rPr>
          <w:rFonts w:ascii="Arial" w:eastAsia="Times New Roman" w:hAnsi="Arial" w:cs="Arial"/>
          <w:b/>
          <w:bCs/>
          <w:lang w:eastAsia="ar-SA"/>
        </w:rPr>
        <w:t>2023</w:t>
      </w:r>
    </w:p>
    <w:tbl>
      <w:tblPr>
        <w:tblStyle w:val="TableGrid"/>
        <w:bidiVisual/>
        <w:tblW w:w="0" w:type="auto"/>
        <w:tblInd w:w="106" w:type="dxa"/>
        <w:tblLayout w:type="fixed"/>
        <w:tblLook w:val="04A0" w:firstRow="1" w:lastRow="0" w:firstColumn="1" w:lastColumn="0" w:noHBand="0" w:noVBand="1"/>
      </w:tblPr>
      <w:tblGrid>
        <w:gridCol w:w="9072"/>
      </w:tblGrid>
      <w:tr w:rsidR="00CD4514" w:rsidRPr="007F2752" w14:paraId="6ACF9909" w14:textId="77777777" w:rsidTr="002004E2">
        <w:trPr>
          <w:trHeight w:val="3955"/>
        </w:trPr>
        <w:tc>
          <w:tcPr>
            <w:tcW w:w="9072" w:type="dxa"/>
            <w:vAlign w:val="center"/>
          </w:tcPr>
          <w:p w14:paraId="56D2A9F9" w14:textId="77777777" w:rsidR="00CD4514" w:rsidRPr="007F2752" w:rsidRDefault="00CD4514" w:rsidP="006B56E9">
            <w:pPr>
              <w:bidi/>
              <w:jc w:val="center"/>
              <w:rPr>
                <w:rFonts w:ascii="Times New Roman" w:eastAsia="Times New Roman" w:hAnsi="Times New Roman" w:cs="Times New Roman"/>
                <w:b/>
                <w:bCs/>
                <w:rtl/>
                <w:lang w:eastAsia="ar-SA"/>
              </w:rPr>
            </w:pPr>
            <w:r w:rsidRPr="007F2752">
              <w:rPr>
                <w:rFonts w:ascii="Times New Roman" w:eastAsia="Times New Roman" w:hAnsi="Times New Roman" w:cs="Times New Roman"/>
                <w:b/>
                <w:bCs/>
                <w:noProof/>
                <w:rtl/>
              </w:rPr>
              <w:drawing>
                <wp:inline distT="0" distB="0" distL="0" distR="0" wp14:anchorId="26CF077A" wp14:editId="68F002A1">
                  <wp:extent cx="5575557" cy="2393950"/>
                  <wp:effectExtent l="0" t="0" r="6350" b="6350"/>
                  <wp:docPr id="3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392ED778" w14:textId="77777777" w:rsidR="00CD4514" w:rsidRPr="007F2752" w:rsidRDefault="00CD4514" w:rsidP="00477F96">
      <w:pPr>
        <w:bidi/>
        <w:spacing w:after="0" w:line="240" w:lineRule="auto"/>
        <w:jc w:val="center"/>
        <w:rPr>
          <w:rFonts w:ascii="Times New Roman" w:eastAsia="Times New Roman" w:hAnsi="Times New Roman" w:cs="Times New Roman"/>
          <w:b/>
          <w:bCs/>
          <w:lang w:eastAsia="ar-SA"/>
        </w:rPr>
      </w:pPr>
    </w:p>
    <w:p w14:paraId="550CF155" w14:textId="77777777" w:rsidR="00CD4514" w:rsidRPr="007F2752" w:rsidRDefault="00CD4514" w:rsidP="00477F96">
      <w:pPr>
        <w:spacing w:after="0" w:line="240" w:lineRule="auto"/>
        <w:jc w:val="lowKashida"/>
        <w:rPr>
          <w:rFonts w:ascii="Times New Roman" w:hAnsi="Times New Roman" w:cs="Times New Roman"/>
          <w:b/>
          <w:bCs/>
          <w:rtl/>
        </w:rPr>
      </w:pPr>
    </w:p>
    <w:p w14:paraId="6C932271" w14:textId="77777777" w:rsidR="00CD4514" w:rsidRPr="007F2752" w:rsidRDefault="00CD4514" w:rsidP="00477F96">
      <w:pPr>
        <w:spacing w:after="0" w:line="240" w:lineRule="auto"/>
        <w:rPr>
          <w:rFonts w:ascii="Times New Roman" w:hAnsi="Times New Roman" w:cs="Times New Roman"/>
          <w:b/>
          <w:bCs/>
          <w:sz w:val="28"/>
          <w:szCs w:val="28"/>
        </w:rPr>
      </w:pPr>
    </w:p>
    <w:p w14:paraId="639D3DB6" w14:textId="77777777" w:rsidR="00CD4514" w:rsidRPr="007F2752" w:rsidRDefault="00CD4514" w:rsidP="00477F96">
      <w:pPr>
        <w:spacing w:after="0" w:line="240" w:lineRule="auto"/>
        <w:rPr>
          <w:rFonts w:ascii="Times New Roman" w:hAnsi="Times New Roman" w:cs="Times New Roman"/>
          <w:b/>
          <w:bCs/>
          <w:sz w:val="28"/>
          <w:szCs w:val="28"/>
        </w:rPr>
      </w:pPr>
    </w:p>
    <w:p w14:paraId="22556847" w14:textId="77777777" w:rsidR="00CD4514" w:rsidRPr="007F2752" w:rsidRDefault="00CD4514" w:rsidP="00477F96">
      <w:pPr>
        <w:spacing w:after="0" w:line="240" w:lineRule="auto"/>
        <w:rPr>
          <w:rFonts w:ascii="Times New Roman" w:hAnsi="Times New Roman" w:cs="Times New Roman"/>
          <w:b/>
          <w:bCs/>
          <w:sz w:val="28"/>
          <w:szCs w:val="28"/>
        </w:rPr>
      </w:pPr>
    </w:p>
    <w:p w14:paraId="418E3A9E" w14:textId="77777777" w:rsidR="00CD4514" w:rsidRPr="007F2752" w:rsidRDefault="00CD4514" w:rsidP="00477F96">
      <w:pPr>
        <w:spacing w:after="0" w:line="240" w:lineRule="auto"/>
        <w:rPr>
          <w:rFonts w:ascii="Times New Roman" w:hAnsi="Times New Roman" w:cs="Times New Roman"/>
          <w:b/>
          <w:bCs/>
          <w:sz w:val="28"/>
          <w:szCs w:val="28"/>
          <w:rtl/>
        </w:rPr>
      </w:pPr>
    </w:p>
    <w:p w14:paraId="086B9C8A" w14:textId="77777777" w:rsidR="008D3031" w:rsidRPr="007F2752" w:rsidRDefault="008D3031" w:rsidP="00477F96">
      <w:pPr>
        <w:spacing w:after="0" w:line="240" w:lineRule="auto"/>
        <w:rPr>
          <w:rFonts w:ascii="Times New Roman" w:hAnsi="Times New Roman" w:cs="Times New Roman"/>
          <w:b/>
          <w:bCs/>
          <w:sz w:val="28"/>
          <w:szCs w:val="28"/>
          <w:rtl/>
        </w:rPr>
      </w:pPr>
    </w:p>
    <w:p w14:paraId="23610525" w14:textId="77777777" w:rsidR="008D3031" w:rsidRPr="007F2752" w:rsidRDefault="008D3031" w:rsidP="00477F96">
      <w:pPr>
        <w:spacing w:after="0" w:line="240" w:lineRule="auto"/>
        <w:rPr>
          <w:rFonts w:ascii="Times New Roman" w:hAnsi="Times New Roman" w:cs="Times New Roman"/>
          <w:b/>
          <w:bCs/>
          <w:sz w:val="28"/>
          <w:szCs w:val="28"/>
          <w:rtl/>
        </w:rPr>
      </w:pPr>
    </w:p>
    <w:p w14:paraId="5C0F19F5" w14:textId="77777777" w:rsidR="008D3031" w:rsidRPr="007F2752" w:rsidRDefault="008D3031" w:rsidP="00477F96">
      <w:pPr>
        <w:spacing w:after="0" w:line="240" w:lineRule="auto"/>
        <w:rPr>
          <w:rFonts w:ascii="Times New Roman" w:hAnsi="Times New Roman" w:cs="Times New Roman"/>
          <w:b/>
          <w:bCs/>
          <w:sz w:val="28"/>
          <w:szCs w:val="28"/>
          <w:rtl/>
        </w:rPr>
      </w:pPr>
    </w:p>
    <w:p w14:paraId="4A63AAB7" w14:textId="77777777" w:rsidR="008D3031" w:rsidRPr="007F2752" w:rsidRDefault="008D3031" w:rsidP="00477F96">
      <w:pPr>
        <w:spacing w:after="0" w:line="240" w:lineRule="auto"/>
        <w:rPr>
          <w:rFonts w:ascii="Times New Roman" w:hAnsi="Times New Roman" w:cs="Times New Roman"/>
          <w:b/>
          <w:bCs/>
          <w:sz w:val="28"/>
          <w:szCs w:val="28"/>
          <w:rtl/>
        </w:rPr>
      </w:pPr>
    </w:p>
    <w:p w14:paraId="6C98F8BB" w14:textId="77777777" w:rsidR="008D3031" w:rsidRPr="007F2752" w:rsidRDefault="008D3031" w:rsidP="00477F96">
      <w:pPr>
        <w:spacing w:after="0" w:line="240" w:lineRule="auto"/>
        <w:rPr>
          <w:rFonts w:ascii="Times New Roman" w:hAnsi="Times New Roman" w:cs="Times New Roman"/>
          <w:b/>
          <w:bCs/>
          <w:sz w:val="28"/>
          <w:szCs w:val="28"/>
          <w:rtl/>
        </w:rPr>
      </w:pPr>
    </w:p>
    <w:p w14:paraId="438B1E5C" w14:textId="77777777" w:rsidR="008D3031" w:rsidRPr="007F2752" w:rsidRDefault="008D3031" w:rsidP="00477F96">
      <w:pPr>
        <w:spacing w:after="0" w:line="240" w:lineRule="auto"/>
        <w:rPr>
          <w:rFonts w:ascii="Times New Roman" w:hAnsi="Times New Roman" w:cs="Times New Roman"/>
          <w:b/>
          <w:bCs/>
          <w:sz w:val="28"/>
          <w:szCs w:val="28"/>
          <w:rtl/>
        </w:rPr>
      </w:pPr>
    </w:p>
    <w:p w14:paraId="4B189626" w14:textId="77777777" w:rsidR="008D3031" w:rsidRPr="007F2752" w:rsidRDefault="008D3031" w:rsidP="00477F96">
      <w:pPr>
        <w:spacing w:after="0" w:line="240" w:lineRule="auto"/>
        <w:rPr>
          <w:rFonts w:ascii="Times New Roman" w:hAnsi="Times New Roman" w:cs="Times New Roman"/>
          <w:b/>
          <w:bCs/>
          <w:sz w:val="28"/>
          <w:szCs w:val="28"/>
          <w:rtl/>
        </w:rPr>
      </w:pPr>
    </w:p>
    <w:p w14:paraId="09450AC5" w14:textId="77777777" w:rsidR="008D3031" w:rsidRPr="007F2752" w:rsidRDefault="008D3031" w:rsidP="00477F96">
      <w:pPr>
        <w:spacing w:after="0" w:line="240" w:lineRule="auto"/>
        <w:rPr>
          <w:rFonts w:ascii="Times New Roman" w:hAnsi="Times New Roman" w:cs="Times New Roman"/>
          <w:b/>
          <w:bCs/>
          <w:sz w:val="28"/>
          <w:szCs w:val="28"/>
          <w:rtl/>
        </w:rPr>
      </w:pPr>
    </w:p>
    <w:p w14:paraId="38BAEEAD" w14:textId="77777777" w:rsidR="008D3031" w:rsidRPr="007F2752" w:rsidRDefault="008D3031" w:rsidP="00477F96">
      <w:pPr>
        <w:spacing w:after="0" w:line="240" w:lineRule="auto"/>
        <w:rPr>
          <w:rFonts w:ascii="Times New Roman" w:hAnsi="Times New Roman" w:cs="Times New Roman"/>
          <w:b/>
          <w:bCs/>
          <w:sz w:val="28"/>
          <w:szCs w:val="28"/>
          <w:rtl/>
        </w:rPr>
      </w:pPr>
    </w:p>
    <w:p w14:paraId="766324C8" w14:textId="77777777" w:rsidR="008D3031" w:rsidRPr="007F2752" w:rsidRDefault="008D3031" w:rsidP="00477F96">
      <w:pPr>
        <w:spacing w:after="0" w:line="240" w:lineRule="auto"/>
        <w:rPr>
          <w:rFonts w:ascii="Times New Roman" w:hAnsi="Times New Roman" w:cs="Times New Roman"/>
          <w:b/>
          <w:bCs/>
          <w:sz w:val="28"/>
          <w:szCs w:val="28"/>
          <w:rtl/>
        </w:rPr>
      </w:pPr>
    </w:p>
    <w:p w14:paraId="548706DD" w14:textId="77777777" w:rsidR="008D3031" w:rsidRPr="007F2752" w:rsidRDefault="008D3031" w:rsidP="00477F96">
      <w:pPr>
        <w:spacing w:after="0" w:line="240" w:lineRule="auto"/>
        <w:rPr>
          <w:rFonts w:ascii="Times New Roman" w:hAnsi="Times New Roman" w:cs="Times New Roman"/>
          <w:b/>
          <w:bCs/>
          <w:sz w:val="28"/>
          <w:szCs w:val="28"/>
          <w:rtl/>
        </w:rPr>
      </w:pPr>
    </w:p>
    <w:p w14:paraId="5B1F3003" w14:textId="77777777" w:rsidR="008D3031" w:rsidRPr="007F2752" w:rsidRDefault="008D3031" w:rsidP="00477F96">
      <w:pPr>
        <w:spacing w:after="0" w:line="240" w:lineRule="auto"/>
        <w:rPr>
          <w:rFonts w:ascii="Times New Roman" w:hAnsi="Times New Roman" w:cs="Times New Roman"/>
          <w:b/>
          <w:bCs/>
          <w:sz w:val="28"/>
          <w:szCs w:val="28"/>
          <w:rtl/>
        </w:rPr>
      </w:pPr>
    </w:p>
    <w:p w14:paraId="5681DA3A" w14:textId="77777777" w:rsidR="008D3031" w:rsidRPr="007F2752" w:rsidRDefault="008D3031" w:rsidP="00477F96">
      <w:pPr>
        <w:spacing w:after="0" w:line="240" w:lineRule="auto"/>
        <w:rPr>
          <w:rFonts w:ascii="Times New Roman" w:hAnsi="Times New Roman" w:cs="Times New Roman"/>
          <w:b/>
          <w:bCs/>
          <w:sz w:val="28"/>
          <w:szCs w:val="28"/>
          <w:rtl/>
        </w:rPr>
      </w:pPr>
    </w:p>
    <w:p w14:paraId="4E9DB591" w14:textId="77777777" w:rsidR="008D3031" w:rsidRPr="007F2752" w:rsidRDefault="008D3031" w:rsidP="00477F96">
      <w:pPr>
        <w:spacing w:after="0" w:line="240" w:lineRule="auto"/>
        <w:rPr>
          <w:rFonts w:ascii="Times New Roman" w:hAnsi="Times New Roman" w:cs="Times New Roman"/>
          <w:b/>
          <w:bCs/>
          <w:sz w:val="28"/>
          <w:szCs w:val="28"/>
          <w:rtl/>
        </w:rPr>
      </w:pPr>
    </w:p>
    <w:p w14:paraId="134B54FE" w14:textId="77777777" w:rsidR="008D3031" w:rsidRPr="007F2752" w:rsidRDefault="008D3031" w:rsidP="00477F96">
      <w:pPr>
        <w:spacing w:after="0" w:line="240" w:lineRule="auto"/>
        <w:rPr>
          <w:rFonts w:ascii="Times New Roman" w:hAnsi="Times New Roman" w:cs="Times New Roman"/>
          <w:b/>
          <w:bCs/>
          <w:sz w:val="28"/>
          <w:szCs w:val="28"/>
          <w:rtl/>
        </w:rPr>
      </w:pPr>
    </w:p>
    <w:p w14:paraId="4C085B88" w14:textId="77777777" w:rsidR="008D3031" w:rsidRPr="007F2752" w:rsidRDefault="008D3031" w:rsidP="00477F96">
      <w:pPr>
        <w:spacing w:after="0" w:line="240" w:lineRule="auto"/>
        <w:rPr>
          <w:rFonts w:ascii="Times New Roman" w:hAnsi="Times New Roman" w:cs="Times New Roman"/>
          <w:b/>
          <w:bCs/>
          <w:sz w:val="28"/>
          <w:szCs w:val="28"/>
        </w:rPr>
      </w:pPr>
    </w:p>
    <w:p w14:paraId="77AC4047" w14:textId="77777777" w:rsidR="00CD4514" w:rsidRPr="007F2752" w:rsidRDefault="00CD4514" w:rsidP="00477F96">
      <w:pPr>
        <w:spacing w:after="0" w:line="240" w:lineRule="auto"/>
        <w:rPr>
          <w:rFonts w:ascii="Times New Roman" w:hAnsi="Times New Roman" w:cs="Times New Roman"/>
          <w:b/>
          <w:bCs/>
          <w:sz w:val="28"/>
          <w:szCs w:val="28"/>
        </w:rPr>
      </w:pPr>
    </w:p>
    <w:p w14:paraId="262AD5C3" w14:textId="77777777" w:rsidR="00CD4514" w:rsidRPr="007F2752" w:rsidRDefault="00CD4514" w:rsidP="00477F96">
      <w:pPr>
        <w:spacing w:after="0" w:line="240" w:lineRule="auto"/>
        <w:rPr>
          <w:rFonts w:ascii="Times New Roman" w:hAnsi="Times New Roman" w:cs="Times New Roman"/>
          <w:b/>
          <w:bCs/>
          <w:sz w:val="28"/>
          <w:szCs w:val="28"/>
        </w:rPr>
      </w:pPr>
    </w:p>
    <w:p w14:paraId="545757F4" w14:textId="77777777" w:rsidR="00452BDB" w:rsidRPr="007F2752" w:rsidRDefault="00452BDB">
      <w:pPr>
        <w:rPr>
          <w:rFonts w:ascii="Times New Roman" w:hAnsi="Times New Roman" w:cs="Times New Roman"/>
          <w:sz w:val="24"/>
          <w:szCs w:val="24"/>
        </w:rPr>
      </w:pPr>
      <w:r w:rsidRPr="007F2752">
        <w:rPr>
          <w:rFonts w:ascii="Times New Roman" w:hAnsi="Times New Roman" w:cs="Times New Roman"/>
          <w:sz w:val="24"/>
          <w:szCs w:val="24"/>
        </w:rPr>
        <w:br w:type="page"/>
      </w:r>
    </w:p>
    <w:p w14:paraId="35D61BBC" w14:textId="77777777" w:rsidR="00CD4514" w:rsidRPr="007F2752" w:rsidRDefault="00CD4514" w:rsidP="00477F96">
      <w:pPr>
        <w:spacing w:after="0" w:line="240" w:lineRule="auto"/>
        <w:jc w:val="center"/>
        <w:rPr>
          <w:rFonts w:ascii="Times New Roman" w:hAnsi="Times New Roman" w:cs="Times New Roman"/>
          <w:sz w:val="24"/>
          <w:szCs w:val="24"/>
        </w:rPr>
      </w:pPr>
      <w:r w:rsidRPr="007F2752">
        <w:rPr>
          <w:rFonts w:ascii="Times New Roman" w:hAnsi="Times New Roman" w:cs="Times New Roman"/>
          <w:sz w:val="24"/>
          <w:szCs w:val="24"/>
        </w:rPr>
        <w:lastRenderedPageBreak/>
        <w:t>Chapter Three</w:t>
      </w:r>
    </w:p>
    <w:p w14:paraId="71F2CAF1" w14:textId="77777777" w:rsidR="008D0B75" w:rsidRPr="007F2752" w:rsidRDefault="008D0B75" w:rsidP="00477F96">
      <w:pPr>
        <w:spacing w:after="0" w:line="240" w:lineRule="auto"/>
        <w:jc w:val="center"/>
        <w:rPr>
          <w:rFonts w:ascii="Times New Roman" w:hAnsi="Times New Roman" w:cs="Times New Roman"/>
          <w:sz w:val="24"/>
          <w:szCs w:val="24"/>
        </w:rPr>
      </w:pPr>
    </w:p>
    <w:p w14:paraId="0A6082FB" w14:textId="6C9A71EB" w:rsidR="00CD4514" w:rsidRPr="007F2752" w:rsidRDefault="00CD4514" w:rsidP="007F0084">
      <w:pPr>
        <w:spacing w:after="0" w:line="240" w:lineRule="auto"/>
        <w:jc w:val="center"/>
        <w:rPr>
          <w:rFonts w:ascii="Times New Roman" w:hAnsi="Times New Roman" w:cs="Times New Roman"/>
          <w:b/>
          <w:bCs/>
          <w:sz w:val="28"/>
          <w:szCs w:val="28"/>
        </w:rPr>
      </w:pPr>
      <w:r w:rsidRPr="007F2752">
        <w:rPr>
          <w:rFonts w:ascii="Times New Roman" w:hAnsi="Times New Roman" w:cs="Times New Roman"/>
          <w:b/>
          <w:bCs/>
          <w:sz w:val="28"/>
          <w:szCs w:val="28"/>
        </w:rPr>
        <w:t>Financial Sector</w:t>
      </w:r>
      <w:r w:rsidR="00076A6D" w:rsidRPr="007F2752">
        <w:rPr>
          <w:rFonts w:ascii="Times New Roman" w:hAnsi="Times New Roman" w:cs="Times New Roman"/>
          <w:b/>
          <w:bCs/>
          <w:sz w:val="28"/>
          <w:szCs w:val="28"/>
        </w:rPr>
        <w:t xml:space="preserve"> </w:t>
      </w:r>
      <w:r w:rsidR="007F0084" w:rsidRPr="007F2752">
        <w:rPr>
          <w:rFonts w:ascii="Times New Roman" w:hAnsi="Times New Roman" w:cs="Times New Roman"/>
          <w:b/>
          <w:bCs/>
          <w:sz w:val="28"/>
          <w:szCs w:val="28"/>
        </w:rPr>
        <w:t>2023</w:t>
      </w:r>
      <w:r w:rsidR="008F6512" w:rsidRPr="007F2752">
        <w:rPr>
          <w:rStyle w:val="FootnoteReference"/>
          <w:rFonts w:ascii="Times New Roman" w:hAnsi="Times New Roman" w:cs="Times New Roman"/>
          <w:b/>
          <w:bCs/>
          <w:sz w:val="28"/>
          <w:szCs w:val="28"/>
        </w:rPr>
        <w:footnoteReference w:id="6"/>
      </w:r>
    </w:p>
    <w:p w14:paraId="338D7B60" w14:textId="77777777" w:rsidR="008D0B75" w:rsidRPr="007F2752" w:rsidRDefault="008D0B75" w:rsidP="00906302">
      <w:pPr>
        <w:spacing w:after="0" w:line="240" w:lineRule="auto"/>
        <w:jc w:val="center"/>
        <w:rPr>
          <w:rFonts w:ascii="Times New Roman" w:hAnsi="Times New Roman" w:cs="Times New Roman"/>
          <w:b/>
          <w:bCs/>
          <w:sz w:val="28"/>
          <w:szCs w:val="28"/>
        </w:rPr>
      </w:pPr>
    </w:p>
    <w:p w14:paraId="55C2E173" w14:textId="77777777" w:rsidR="00CD4514" w:rsidRPr="007F2752" w:rsidRDefault="00CD4514" w:rsidP="00477F96">
      <w:pPr>
        <w:spacing w:after="0" w:line="240" w:lineRule="auto"/>
        <w:jc w:val="center"/>
        <w:rPr>
          <w:rFonts w:ascii="Times New Roman" w:hAnsi="Times New Roman" w:cs="Times New Roman"/>
          <w:b/>
          <w:bCs/>
          <w:sz w:val="28"/>
          <w:szCs w:val="28"/>
        </w:rPr>
      </w:pPr>
      <w:r w:rsidRPr="007F2752">
        <w:rPr>
          <w:rFonts w:ascii="Times New Roman" w:hAnsi="Times New Roman" w:cs="Times New Roman"/>
          <w:b/>
          <w:bCs/>
          <w:noProof/>
          <w:sz w:val="28"/>
          <w:szCs w:val="28"/>
        </w:rPr>
        <w:drawing>
          <wp:inline distT="0" distB="0" distL="0" distR="0" wp14:anchorId="1A7F999A" wp14:editId="2394216C">
            <wp:extent cx="6045200" cy="3825875"/>
            <wp:effectExtent l="0" t="0" r="0" b="2222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304FCEDF" w14:textId="77777777" w:rsidR="00CD4514" w:rsidRPr="007F2752" w:rsidRDefault="00CD4514" w:rsidP="00477F96">
      <w:pPr>
        <w:spacing w:after="0" w:line="240" w:lineRule="auto"/>
        <w:jc w:val="center"/>
        <w:rPr>
          <w:rFonts w:ascii="Times New Roman" w:hAnsi="Times New Roman" w:cs="Times New Roman"/>
          <w:b/>
          <w:bCs/>
          <w:sz w:val="28"/>
          <w:szCs w:val="28"/>
        </w:rPr>
      </w:pPr>
    </w:p>
    <w:p w14:paraId="00C00F8A" w14:textId="77777777" w:rsidR="00CD4514" w:rsidRPr="007F2752" w:rsidRDefault="00CD4514" w:rsidP="00477F96">
      <w:pPr>
        <w:spacing w:after="0" w:line="240" w:lineRule="auto"/>
        <w:jc w:val="center"/>
        <w:rPr>
          <w:rFonts w:ascii="Times New Roman" w:hAnsi="Times New Roman" w:cs="Times New Roman"/>
          <w:b/>
          <w:bCs/>
          <w:sz w:val="28"/>
          <w:szCs w:val="28"/>
        </w:rPr>
      </w:pPr>
      <w:r w:rsidRPr="007F2752">
        <w:rPr>
          <w:rFonts w:ascii="Times New Roman" w:hAnsi="Times New Roman" w:cs="Times New Roman"/>
          <w:b/>
          <w:bCs/>
          <w:noProof/>
          <w:sz w:val="28"/>
          <w:szCs w:val="28"/>
        </w:rPr>
        <w:drawing>
          <wp:inline distT="0" distB="0" distL="0" distR="0" wp14:anchorId="6F3AB35F" wp14:editId="46A8B455">
            <wp:extent cx="5486400" cy="2286000"/>
            <wp:effectExtent l="0" t="0" r="0" b="19050"/>
            <wp:docPr id="7"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r w:rsidRPr="007F2752">
        <w:rPr>
          <w:rFonts w:ascii="Times New Roman" w:hAnsi="Times New Roman" w:cs="Times New Roman"/>
          <w:b/>
          <w:bCs/>
          <w:sz w:val="28"/>
          <w:szCs w:val="28"/>
        </w:rPr>
        <w:br w:type="page"/>
      </w:r>
    </w:p>
    <w:p w14:paraId="67644B2A" w14:textId="77777777" w:rsidR="007C038C" w:rsidRPr="007F2752" w:rsidRDefault="007C038C" w:rsidP="007C038C">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lastRenderedPageBreak/>
        <w:t xml:space="preserve">An effective and diverse financial system is essential for economic growth. Economic growth is contingent upon the production of goods and services that must grow over time. The financial sector is considered one of the key sectors of the Palestinian economy due to its contribution to GDP and employment of </w:t>
      </w:r>
      <w:proofErr w:type="gramStart"/>
      <w:r w:rsidRPr="007F2752">
        <w:rPr>
          <w:rFonts w:ascii="Times New Roman" w:hAnsi="Times New Roman" w:cs="Times New Roman"/>
          <w:sz w:val="24"/>
          <w:szCs w:val="24"/>
        </w:rPr>
        <w:t>manpower</w:t>
      </w:r>
      <w:proofErr w:type="gramEnd"/>
      <w:r w:rsidRPr="007F2752">
        <w:rPr>
          <w:rFonts w:ascii="Times New Roman" w:hAnsi="Times New Roman" w:cs="Times New Roman"/>
          <w:sz w:val="24"/>
          <w:szCs w:val="24"/>
        </w:rPr>
        <w:t xml:space="preserve">. It </w:t>
      </w:r>
      <w:proofErr w:type="gramStart"/>
      <w:r w:rsidRPr="007F2752">
        <w:rPr>
          <w:rFonts w:ascii="Times New Roman" w:hAnsi="Times New Roman" w:cs="Times New Roman"/>
          <w:sz w:val="24"/>
          <w:szCs w:val="24"/>
        </w:rPr>
        <w:t>is also considered</w:t>
      </w:r>
      <w:proofErr w:type="gramEnd"/>
      <w:r w:rsidRPr="007F2752">
        <w:rPr>
          <w:rFonts w:ascii="Times New Roman" w:hAnsi="Times New Roman" w:cs="Times New Roman"/>
          <w:sz w:val="24"/>
          <w:szCs w:val="24"/>
        </w:rPr>
        <w:t xml:space="preserve"> an intermediary in facilitating the provision of capital for investment projects that support economic development.</w:t>
      </w:r>
    </w:p>
    <w:p w14:paraId="0DA47230" w14:textId="77777777" w:rsidR="007C038C" w:rsidRPr="007F2752" w:rsidRDefault="007C038C" w:rsidP="007C038C">
      <w:pPr>
        <w:spacing w:after="0" w:line="240" w:lineRule="auto"/>
        <w:jc w:val="both"/>
        <w:rPr>
          <w:rFonts w:ascii="Times New Roman" w:hAnsi="Times New Roman" w:cs="Times New Roman"/>
          <w:sz w:val="24"/>
          <w:szCs w:val="24"/>
        </w:rPr>
      </w:pPr>
    </w:p>
    <w:p w14:paraId="78BD4C70" w14:textId="77777777" w:rsidR="007C038C" w:rsidRPr="007F2752" w:rsidRDefault="007C038C" w:rsidP="007C038C">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The financial sector is one of the sectors that is sensitive to the political situation, as political stability helps attract investments from abroad that support economic growth and stimulate domestic production. Financial intermediation in Palestine has significantly grown in recent years.</w:t>
      </w:r>
    </w:p>
    <w:p w14:paraId="5910B451" w14:textId="77777777" w:rsidR="00CD4514" w:rsidRPr="007F2752" w:rsidRDefault="00CD4514" w:rsidP="00477F96">
      <w:pPr>
        <w:tabs>
          <w:tab w:val="left" w:pos="1193"/>
          <w:tab w:val="left" w:pos="1470"/>
          <w:tab w:val="left" w:pos="1530"/>
          <w:tab w:val="left" w:pos="1967"/>
        </w:tabs>
        <w:spacing w:after="0" w:line="240" w:lineRule="auto"/>
        <w:rPr>
          <w:rFonts w:ascii="Times New Roman" w:hAnsi="Times New Roman" w:cs="Times New Roman"/>
          <w:sz w:val="28"/>
          <w:szCs w:val="28"/>
        </w:rPr>
      </w:pPr>
      <w:r w:rsidRPr="007F2752">
        <w:rPr>
          <w:rFonts w:ascii="Times New Roman" w:hAnsi="Times New Roman" w:cs="Times New Roman"/>
          <w:sz w:val="28"/>
          <w:szCs w:val="28"/>
        </w:rPr>
        <w:tab/>
      </w:r>
      <w:r w:rsidRPr="007F2752">
        <w:rPr>
          <w:rFonts w:ascii="Times New Roman" w:hAnsi="Times New Roman" w:cs="Times New Roman"/>
          <w:sz w:val="28"/>
          <w:szCs w:val="28"/>
        </w:rPr>
        <w:tab/>
      </w:r>
      <w:r w:rsidRPr="007F2752">
        <w:rPr>
          <w:rFonts w:ascii="Times New Roman" w:hAnsi="Times New Roman" w:cs="Times New Roman"/>
          <w:sz w:val="36"/>
          <w:szCs w:val="36"/>
        </w:rPr>
        <w:tab/>
      </w:r>
      <w:r w:rsidRPr="007F2752">
        <w:rPr>
          <w:rFonts w:ascii="Times New Roman" w:hAnsi="Times New Roman" w:cs="Times New Roman"/>
          <w:sz w:val="28"/>
          <w:szCs w:val="28"/>
        </w:rPr>
        <w:tab/>
      </w:r>
    </w:p>
    <w:p w14:paraId="70E27AF6" w14:textId="1FAC8AA6" w:rsidR="00CD4514" w:rsidRPr="007F2752" w:rsidRDefault="00CD4514" w:rsidP="00E30903">
      <w:pPr>
        <w:spacing w:after="0" w:line="240" w:lineRule="auto"/>
        <w:jc w:val="center"/>
        <w:rPr>
          <w:rFonts w:ascii="Arial" w:hAnsi="Arial" w:cs="Arial"/>
          <w:b/>
          <w:bCs/>
        </w:rPr>
      </w:pPr>
      <w:r w:rsidRPr="007F2752">
        <w:rPr>
          <w:rFonts w:ascii="Arial" w:hAnsi="Arial" w:cs="Arial"/>
          <w:b/>
          <w:bCs/>
        </w:rPr>
        <w:t xml:space="preserve">Table </w:t>
      </w:r>
      <w:r w:rsidR="00E30903" w:rsidRPr="007F2752">
        <w:rPr>
          <w:rFonts w:ascii="Arial" w:hAnsi="Arial" w:cs="Arial"/>
          <w:b/>
          <w:bCs/>
        </w:rPr>
        <w:t>7</w:t>
      </w:r>
      <w:r w:rsidRPr="007F2752">
        <w:rPr>
          <w:rFonts w:ascii="Arial" w:hAnsi="Arial" w:cs="Arial"/>
          <w:b/>
          <w:bCs/>
        </w:rPr>
        <w:t xml:space="preserve">: Main </w:t>
      </w:r>
      <w:r w:rsidR="00B35330" w:rsidRPr="007F2752">
        <w:rPr>
          <w:rFonts w:ascii="Arial" w:hAnsi="Arial" w:cs="Arial"/>
          <w:b/>
          <w:bCs/>
        </w:rPr>
        <w:t>I</w:t>
      </w:r>
      <w:r w:rsidRPr="007F2752">
        <w:rPr>
          <w:rFonts w:ascii="Arial" w:hAnsi="Arial" w:cs="Arial"/>
          <w:b/>
          <w:bCs/>
        </w:rPr>
        <w:t xml:space="preserve">ndicators of </w:t>
      </w:r>
      <w:r w:rsidR="00B35330" w:rsidRPr="007F2752">
        <w:rPr>
          <w:rFonts w:ascii="Arial" w:hAnsi="Arial" w:cs="Arial"/>
          <w:b/>
          <w:bCs/>
        </w:rPr>
        <w:t>B</w:t>
      </w:r>
      <w:r w:rsidRPr="007F2752">
        <w:rPr>
          <w:rFonts w:ascii="Arial" w:hAnsi="Arial" w:cs="Arial"/>
          <w:b/>
          <w:bCs/>
        </w:rPr>
        <w:t>an</w:t>
      </w:r>
      <w:r w:rsidR="002E078E" w:rsidRPr="007F2752">
        <w:rPr>
          <w:rFonts w:ascii="Arial" w:hAnsi="Arial" w:cs="Arial"/>
          <w:b/>
          <w:bCs/>
        </w:rPr>
        <w:t xml:space="preserve">king </w:t>
      </w:r>
      <w:r w:rsidR="00B35330" w:rsidRPr="007F2752">
        <w:rPr>
          <w:rFonts w:ascii="Arial" w:hAnsi="Arial" w:cs="Arial"/>
          <w:b/>
          <w:bCs/>
        </w:rPr>
        <w:t>S</w:t>
      </w:r>
      <w:r w:rsidR="002E078E" w:rsidRPr="007F2752">
        <w:rPr>
          <w:rFonts w:ascii="Arial" w:hAnsi="Arial" w:cs="Arial"/>
          <w:b/>
          <w:bCs/>
        </w:rPr>
        <w:t>ector in Palestine</w:t>
      </w:r>
      <w:r w:rsidR="00EF105D" w:rsidRPr="007F2752">
        <w:rPr>
          <w:rFonts w:ascii="Arial" w:hAnsi="Arial" w:cs="Arial"/>
          <w:b/>
          <w:bCs/>
        </w:rPr>
        <w:t xml:space="preserve"> </w:t>
      </w:r>
      <w:r w:rsidR="007F0084" w:rsidRPr="007F2752">
        <w:rPr>
          <w:rFonts w:ascii="Arial" w:hAnsi="Arial" w:cs="Arial"/>
          <w:b/>
          <w:bCs/>
        </w:rPr>
        <w:t>2019</w:t>
      </w:r>
      <w:r w:rsidR="00EF105D" w:rsidRPr="007F2752">
        <w:rPr>
          <w:rFonts w:ascii="Arial" w:hAnsi="Arial" w:cs="Arial"/>
          <w:b/>
          <w:bCs/>
        </w:rPr>
        <w:t>-</w:t>
      </w:r>
      <w:r w:rsidR="002E078E" w:rsidRPr="007F2752">
        <w:rPr>
          <w:rFonts w:ascii="Arial" w:hAnsi="Arial" w:cs="Arial"/>
          <w:b/>
          <w:bCs/>
        </w:rPr>
        <w:t xml:space="preserve"> </w:t>
      </w:r>
      <w:r w:rsidR="007F0084" w:rsidRPr="007F2752">
        <w:rPr>
          <w:rFonts w:ascii="Arial" w:hAnsi="Arial" w:cs="Arial"/>
          <w:b/>
          <w:bCs/>
        </w:rPr>
        <w:t>2023</w:t>
      </w:r>
    </w:p>
    <w:p w14:paraId="3B943304" w14:textId="77777777" w:rsidR="00CD4514" w:rsidRPr="007F2752" w:rsidRDefault="00CD4514" w:rsidP="00477F96">
      <w:pPr>
        <w:spacing w:after="0" w:line="240" w:lineRule="auto"/>
        <w:jc w:val="center"/>
        <w:rPr>
          <w:rFonts w:ascii="Times New Roman" w:hAnsi="Times New Roman" w:cs="Times New Roman"/>
          <w:b/>
          <w:bCs/>
          <w:sz w:val="10"/>
          <w:szCs w:val="10"/>
        </w:rPr>
      </w:pPr>
    </w:p>
    <w:p w14:paraId="3F75FFD6" w14:textId="77777777" w:rsidR="00CD4514" w:rsidRPr="007F2752" w:rsidRDefault="00CD4514" w:rsidP="00477F96">
      <w:pPr>
        <w:spacing w:after="0" w:line="240" w:lineRule="auto"/>
        <w:jc w:val="both"/>
        <w:rPr>
          <w:rFonts w:ascii="Arial" w:hAnsi="Arial" w:cs="Arial"/>
          <w:sz w:val="18"/>
          <w:szCs w:val="18"/>
        </w:rPr>
      </w:pPr>
      <w:r w:rsidRPr="007F2752">
        <w:rPr>
          <w:rFonts w:ascii="Arial" w:hAnsi="Arial" w:cs="Arial"/>
          <w:sz w:val="18"/>
          <w:szCs w:val="18"/>
        </w:rPr>
        <w:t xml:space="preserve">Value in USD </w:t>
      </w:r>
      <w:proofErr w:type="gramStart"/>
      <w:r w:rsidRPr="007F2752">
        <w:rPr>
          <w:rFonts w:ascii="Arial" w:hAnsi="Arial" w:cs="Arial"/>
          <w:sz w:val="18"/>
          <w:szCs w:val="18"/>
        </w:rPr>
        <w:t>million</w:t>
      </w:r>
      <w:proofErr w:type="gramEnd"/>
    </w:p>
    <w:tbl>
      <w:tblPr>
        <w:tblStyle w:val="TableGrid"/>
        <w:tblW w:w="9079" w:type="dxa"/>
        <w:jc w:val="center"/>
        <w:tblLayout w:type="fixed"/>
        <w:tblLook w:val="04A0" w:firstRow="1" w:lastRow="0" w:firstColumn="1" w:lastColumn="0" w:noHBand="0" w:noVBand="1"/>
      </w:tblPr>
      <w:tblGrid>
        <w:gridCol w:w="4233"/>
        <w:gridCol w:w="968"/>
        <w:gridCol w:w="970"/>
        <w:gridCol w:w="970"/>
        <w:gridCol w:w="970"/>
        <w:gridCol w:w="968"/>
      </w:tblGrid>
      <w:tr w:rsidR="007F2752" w:rsidRPr="007F2752" w14:paraId="55554F2A" w14:textId="77777777" w:rsidTr="00570008">
        <w:trPr>
          <w:trHeight w:val="312"/>
          <w:jc w:val="center"/>
        </w:trPr>
        <w:tc>
          <w:tcPr>
            <w:tcW w:w="2331" w:type="pct"/>
            <w:tcBorders>
              <w:top w:val="single" w:sz="12" w:space="0" w:color="auto"/>
              <w:left w:val="nil"/>
              <w:bottom w:val="single" w:sz="12" w:space="0" w:color="auto"/>
              <w:right w:val="nil"/>
            </w:tcBorders>
            <w:vAlign w:val="center"/>
          </w:tcPr>
          <w:p w14:paraId="2CE49759" w14:textId="77777777" w:rsidR="007F0084" w:rsidRPr="007F2752" w:rsidRDefault="007F0084" w:rsidP="007F0084">
            <w:pPr>
              <w:pStyle w:val="Footer"/>
              <w:tabs>
                <w:tab w:val="clear" w:pos="4153"/>
                <w:tab w:val="clear" w:pos="8306"/>
              </w:tabs>
              <w:jc w:val="center"/>
              <w:rPr>
                <w:rFonts w:ascii="Arial" w:hAnsi="Arial" w:cs="Arial"/>
                <w:b/>
                <w:bCs/>
                <w:sz w:val="16"/>
                <w:szCs w:val="16"/>
              </w:rPr>
            </w:pPr>
            <w:r w:rsidRPr="007F2752">
              <w:rPr>
                <w:rFonts w:ascii="Arial" w:hAnsi="Arial" w:cs="Arial"/>
                <w:b/>
                <w:bCs/>
                <w:sz w:val="16"/>
                <w:szCs w:val="16"/>
              </w:rPr>
              <w:t>Indicator</w:t>
            </w:r>
          </w:p>
        </w:tc>
        <w:tc>
          <w:tcPr>
            <w:tcW w:w="533" w:type="pct"/>
            <w:tcBorders>
              <w:top w:val="single" w:sz="12" w:space="0" w:color="auto"/>
              <w:left w:val="nil"/>
              <w:bottom w:val="single" w:sz="12" w:space="0" w:color="auto"/>
              <w:right w:val="nil"/>
            </w:tcBorders>
            <w:vAlign w:val="center"/>
          </w:tcPr>
          <w:p w14:paraId="588F0CAB" w14:textId="23321610" w:rsidR="007F0084" w:rsidRPr="007F2752" w:rsidRDefault="007F0084" w:rsidP="007F0084">
            <w:pPr>
              <w:jc w:val="center"/>
              <w:rPr>
                <w:rFonts w:ascii="Arial" w:hAnsi="Arial" w:cs="Arial"/>
                <w:b/>
                <w:bCs/>
                <w:sz w:val="18"/>
                <w:szCs w:val="18"/>
                <w:rtl/>
              </w:rPr>
            </w:pPr>
            <w:r w:rsidRPr="007F2752">
              <w:rPr>
                <w:rFonts w:ascii="Arial" w:hAnsi="Arial" w:cs="Arial"/>
                <w:b/>
                <w:bCs/>
                <w:sz w:val="18"/>
                <w:szCs w:val="18"/>
              </w:rPr>
              <w:t>2019</w:t>
            </w:r>
          </w:p>
        </w:tc>
        <w:tc>
          <w:tcPr>
            <w:tcW w:w="534" w:type="pct"/>
            <w:tcBorders>
              <w:top w:val="single" w:sz="12" w:space="0" w:color="auto"/>
              <w:left w:val="nil"/>
              <w:bottom w:val="single" w:sz="12" w:space="0" w:color="auto"/>
              <w:right w:val="nil"/>
            </w:tcBorders>
            <w:vAlign w:val="center"/>
          </w:tcPr>
          <w:p w14:paraId="02E5E613" w14:textId="36A4237C" w:rsidR="007F0084" w:rsidRPr="007F2752" w:rsidRDefault="007F0084" w:rsidP="007F0084">
            <w:pPr>
              <w:jc w:val="center"/>
              <w:rPr>
                <w:rFonts w:ascii="Arial" w:hAnsi="Arial" w:cs="Arial"/>
                <w:b/>
                <w:bCs/>
                <w:sz w:val="18"/>
                <w:szCs w:val="18"/>
                <w:rtl/>
              </w:rPr>
            </w:pPr>
            <w:r w:rsidRPr="007F2752">
              <w:rPr>
                <w:rFonts w:ascii="Arial" w:hAnsi="Arial" w:cs="Arial"/>
                <w:b/>
                <w:bCs/>
                <w:sz w:val="18"/>
                <w:szCs w:val="18"/>
              </w:rPr>
              <w:t>2020</w:t>
            </w:r>
          </w:p>
        </w:tc>
        <w:tc>
          <w:tcPr>
            <w:tcW w:w="534" w:type="pct"/>
            <w:tcBorders>
              <w:top w:val="single" w:sz="12" w:space="0" w:color="auto"/>
              <w:left w:val="nil"/>
              <w:bottom w:val="single" w:sz="12" w:space="0" w:color="auto"/>
              <w:right w:val="nil"/>
            </w:tcBorders>
            <w:vAlign w:val="center"/>
          </w:tcPr>
          <w:p w14:paraId="48B8143C" w14:textId="4DE43255" w:rsidR="007F0084" w:rsidRPr="007F2752" w:rsidRDefault="007F0084" w:rsidP="007F0084">
            <w:pPr>
              <w:jc w:val="center"/>
              <w:rPr>
                <w:rFonts w:ascii="Arial" w:hAnsi="Arial" w:cs="Arial"/>
                <w:b/>
                <w:bCs/>
                <w:sz w:val="18"/>
                <w:szCs w:val="18"/>
                <w:rtl/>
              </w:rPr>
            </w:pPr>
            <w:r w:rsidRPr="007F2752">
              <w:rPr>
                <w:rFonts w:ascii="Arial" w:hAnsi="Arial" w:cs="Arial"/>
                <w:b/>
                <w:bCs/>
                <w:sz w:val="18"/>
                <w:szCs w:val="18"/>
              </w:rPr>
              <w:t>2021</w:t>
            </w:r>
          </w:p>
        </w:tc>
        <w:tc>
          <w:tcPr>
            <w:tcW w:w="534" w:type="pct"/>
            <w:tcBorders>
              <w:top w:val="single" w:sz="12" w:space="0" w:color="auto"/>
              <w:left w:val="nil"/>
              <w:bottom w:val="single" w:sz="12" w:space="0" w:color="auto"/>
              <w:right w:val="nil"/>
            </w:tcBorders>
            <w:vAlign w:val="center"/>
          </w:tcPr>
          <w:p w14:paraId="58ED1784" w14:textId="2E09AD50" w:rsidR="007F0084" w:rsidRPr="007F2752" w:rsidRDefault="007F0084" w:rsidP="007F0084">
            <w:pPr>
              <w:jc w:val="center"/>
              <w:rPr>
                <w:rFonts w:ascii="Arial" w:hAnsi="Arial" w:cs="Arial"/>
                <w:b/>
                <w:bCs/>
                <w:sz w:val="18"/>
                <w:szCs w:val="18"/>
                <w:rtl/>
              </w:rPr>
            </w:pPr>
            <w:r w:rsidRPr="007F2752">
              <w:rPr>
                <w:rFonts w:ascii="Arial" w:hAnsi="Arial" w:cs="Arial"/>
                <w:b/>
                <w:bCs/>
                <w:sz w:val="18"/>
                <w:szCs w:val="18"/>
              </w:rPr>
              <w:t>2022</w:t>
            </w:r>
          </w:p>
        </w:tc>
        <w:tc>
          <w:tcPr>
            <w:tcW w:w="533" w:type="pct"/>
            <w:tcBorders>
              <w:top w:val="single" w:sz="12" w:space="0" w:color="auto"/>
              <w:left w:val="nil"/>
              <w:bottom w:val="single" w:sz="12" w:space="0" w:color="auto"/>
              <w:right w:val="nil"/>
            </w:tcBorders>
            <w:vAlign w:val="center"/>
          </w:tcPr>
          <w:p w14:paraId="1AAC0C01" w14:textId="043D340F" w:rsidR="007F0084" w:rsidRPr="007F2752" w:rsidRDefault="007F0084" w:rsidP="007F0084">
            <w:pPr>
              <w:jc w:val="center"/>
              <w:rPr>
                <w:rFonts w:ascii="Arial" w:hAnsi="Arial" w:cs="Arial"/>
                <w:b/>
                <w:bCs/>
                <w:sz w:val="18"/>
                <w:szCs w:val="18"/>
                <w:rtl/>
              </w:rPr>
            </w:pPr>
            <w:r w:rsidRPr="007F2752">
              <w:rPr>
                <w:rFonts w:ascii="Arial" w:hAnsi="Arial" w:cs="Arial"/>
                <w:b/>
                <w:bCs/>
                <w:sz w:val="18"/>
                <w:szCs w:val="18"/>
              </w:rPr>
              <w:t>2023</w:t>
            </w:r>
          </w:p>
        </w:tc>
      </w:tr>
      <w:tr w:rsidR="007F2752" w:rsidRPr="007F2752" w14:paraId="1ABD410E" w14:textId="77777777" w:rsidTr="00570008">
        <w:trPr>
          <w:trHeight w:val="312"/>
          <w:jc w:val="center"/>
        </w:trPr>
        <w:tc>
          <w:tcPr>
            <w:tcW w:w="2331" w:type="pct"/>
            <w:tcBorders>
              <w:top w:val="single" w:sz="12" w:space="0" w:color="auto"/>
              <w:left w:val="nil"/>
              <w:bottom w:val="nil"/>
              <w:right w:val="nil"/>
            </w:tcBorders>
            <w:vAlign w:val="center"/>
          </w:tcPr>
          <w:p w14:paraId="44CADF11" w14:textId="70112398" w:rsidR="007F0084" w:rsidRPr="007F2752" w:rsidRDefault="007F0084" w:rsidP="007F0084">
            <w:pPr>
              <w:rPr>
                <w:rStyle w:val="hps"/>
                <w:rFonts w:ascii="Arial" w:hAnsi="Arial" w:cs="Arial"/>
                <w:b/>
                <w:bCs/>
                <w:sz w:val="16"/>
                <w:szCs w:val="16"/>
              </w:rPr>
            </w:pPr>
            <w:r w:rsidRPr="007F2752">
              <w:rPr>
                <w:rStyle w:val="hps"/>
                <w:rFonts w:ascii="Arial" w:hAnsi="Arial" w:cs="Arial"/>
                <w:b/>
                <w:bCs/>
                <w:sz w:val="16"/>
                <w:szCs w:val="16"/>
              </w:rPr>
              <w:t>Total credit facilities</w:t>
            </w:r>
          </w:p>
        </w:tc>
        <w:tc>
          <w:tcPr>
            <w:tcW w:w="533" w:type="pct"/>
            <w:tcBorders>
              <w:top w:val="single" w:sz="12" w:space="0" w:color="auto"/>
              <w:left w:val="nil"/>
              <w:bottom w:val="nil"/>
              <w:right w:val="nil"/>
            </w:tcBorders>
            <w:vAlign w:val="center"/>
          </w:tcPr>
          <w:p w14:paraId="35DC5CBA" w14:textId="5A45A18E" w:rsidR="007F0084" w:rsidRPr="007F2752" w:rsidRDefault="007F0084" w:rsidP="007F0084">
            <w:pPr>
              <w:bidi/>
              <w:rPr>
                <w:rFonts w:ascii="Arial" w:hAnsi="Arial" w:cs="Arial"/>
                <w:b/>
                <w:bCs/>
                <w:sz w:val="18"/>
                <w:szCs w:val="18"/>
              </w:rPr>
            </w:pPr>
            <w:r w:rsidRPr="007F2752">
              <w:rPr>
                <w:rFonts w:ascii="Arial" w:hAnsi="Arial" w:cs="Arial"/>
                <w:b/>
                <w:bCs/>
                <w:sz w:val="18"/>
                <w:szCs w:val="18"/>
              </w:rPr>
              <w:t>9,035.2</w:t>
            </w:r>
          </w:p>
        </w:tc>
        <w:tc>
          <w:tcPr>
            <w:tcW w:w="534" w:type="pct"/>
            <w:tcBorders>
              <w:top w:val="single" w:sz="12" w:space="0" w:color="auto"/>
              <w:left w:val="nil"/>
              <w:bottom w:val="nil"/>
              <w:right w:val="nil"/>
            </w:tcBorders>
            <w:vAlign w:val="center"/>
          </w:tcPr>
          <w:p w14:paraId="61DE2555" w14:textId="6ED7AE6E"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10,078.7</w:t>
            </w:r>
          </w:p>
        </w:tc>
        <w:tc>
          <w:tcPr>
            <w:tcW w:w="534" w:type="pct"/>
            <w:tcBorders>
              <w:top w:val="single" w:sz="12" w:space="0" w:color="auto"/>
              <w:left w:val="nil"/>
              <w:bottom w:val="nil"/>
              <w:right w:val="nil"/>
            </w:tcBorders>
            <w:vAlign w:val="center"/>
          </w:tcPr>
          <w:p w14:paraId="224B1EF3" w14:textId="69BCA9E7"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10,747.2</w:t>
            </w:r>
          </w:p>
        </w:tc>
        <w:tc>
          <w:tcPr>
            <w:tcW w:w="534" w:type="pct"/>
            <w:tcBorders>
              <w:top w:val="single" w:sz="12" w:space="0" w:color="auto"/>
              <w:left w:val="nil"/>
              <w:bottom w:val="nil"/>
              <w:right w:val="nil"/>
            </w:tcBorders>
            <w:vAlign w:val="center"/>
          </w:tcPr>
          <w:p w14:paraId="36EF076D" w14:textId="6E9B51C1"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11,045.0</w:t>
            </w:r>
          </w:p>
        </w:tc>
        <w:tc>
          <w:tcPr>
            <w:tcW w:w="533" w:type="pct"/>
            <w:tcBorders>
              <w:top w:val="single" w:sz="12" w:space="0" w:color="auto"/>
              <w:left w:val="nil"/>
              <w:bottom w:val="nil"/>
              <w:right w:val="nil"/>
            </w:tcBorders>
            <w:vAlign w:val="center"/>
          </w:tcPr>
          <w:p w14:paraId="0AFCAE74" w14:textId="0CE88CEA"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11,982.9</w:t>
            </w:r>
          </w:p>
        </w:tc>
      </w:tr>
      <w:tr w:rsidR="007F2752" w:rsidRPr="007F2752" w14:paraId="3B2AE536" w14:textId="77777777" w:rsidTr="00570008">
        <w:trPr>
          <w:trHeight w:val="312"/>
          <w:jc w:val="center"/>
        </w:trPr>
        <w:tc>
          <w:tcPr>
            <w:tcW w:w="2331" w:type="pct"/>
            <w:tcBorders>
              <w:top w:val="nil"/>
              <w:left w:val="nil"/>
              <w:bottom w:val="nil"/>
              <w:right w:val="nil"/>
            </w:tcBorders>
            <w:vAlign w:val="center"/>
          </w:tcPr>
          <w:p w14:paraId="6975704E" w14:textId="77777777" w:rsidR="007F0084" w:rsidRPr="007F2752" w:rsidRDefault="007F0084" w:rsidP="007F0084">
            <w:pPr>
              <w:rPr>
                <w:rStyle w:val="hps"/>
                <w:rFonts w:ascii="Arial" w:hAnsi="Arial" w:cs="Arial"/>
                <w:sz w:val="16"/>
                <w:szCs w:val="16"/>
              </w:rPr>
            </w:pPr>
            <w:r w:rsidRPr="007F2752">
              <w:rPr>
                <w:rStyle w:val="hps"/>
                <w:rFonts w:ascii="Arial" w:hAnsi="Arial" w:cs="Arial"/>
                <w:sz w:val="16"/>
                <w:szCs w:val="16"/>
              </w:rPr>
              <w:t xml:space="preserve"> - Credit provided to the public sector</w:t>
            </w:r>
          </w:p>
        </w:tc>
        <w:tc>
          <w:tcPr>
            <w:tcW w:w="533" w:type="pct"/>
            <w:tcBorders>
              <w:top w:val="nil"/>
              <w:left w:val="nil"/>
              <w:bottom w:val="nil"/>
              <w:right w:val="nil"/>
            </w:tcBorders>
            <w:vAlign w:val="center"/>
          </w:tcPr>
          <w:p w14:paraId="59623F58" w14:textId="22A2BB0B" w:rsidR="007F0084" w:rsidRPr="007F2752" w:rsidRDefault="007F0084" w:rsidP="007F0084">
            <w:pPr>
              <w:bidi/>
              <w:rPr>
                <w:rFonts w:ascii="Arial" w:hAnsi="Arial" w:cs="Arial"/>
                <w:sz w:val="18"/>
                <w:szCs w:val="18"/>
              </w:rPr>
            </w:pPr>
            <w:r w:rsidRPr="007F2752">
              <w:rPr>
                <w:rFonts w:ascii="Arial" w:hAnsi="Arial" w:cs="Arial"/>
                <w:sz w:val="18"/>
                <w:szCs w:val="18"/>
              </w:rPr>
              <w:t>1,557.4</w:t>
            </w:r>
          </w:p>
        </w:tc>
        <w:tc>
          <w:tcPr>
            <w:tcW w:w="534" w:type="pct"/>
            <w:tcBorders>
              <w:top w:val="nil"/>
              <w:left w:val="nil"/>
              <w:bottom w:val="nil"/>
              <w:right w:val="nil"/>
            </w:tcBorders>
            <w:vAlign w:val="center"/>
          </w:tcPr>
          <w:p w14:paraId="2924F919" w14:textId="6BB8379E" w:rsidR="007F0084" w:rsidRPr="007F2752" w:rsidRDefault="007F0084" w:rsidP="007F0084">
            <w:pPr>
              <w:bidi/>
              <w:rPr>
                <w:rFonts w:ascii="Arial" w:hAnsi="Arial" w:cs="Arial"/>
                <w:sz w:val="18"/>
                <w:szCs w:val="18"/>
              </w:rPr>
            </w:pPr>
            <w:r w:rsidRPr="007F2752">
              <w:rPr>
                <w:rFonts w:ascii="Arial" w:hAnsi="Arial" w:cs="Arial"/>
                <w:sz w:val="18"/>
                <w:szCs w:val="18"/>
              </w:rPr>
              <w:t>2,205.4</w:t>
            </w:r>
          </w:p>
        </w:tc>
        <w:tc>
          <w:tcPr>
            <w:tcW w:w="534" w:type="pct"/>
            <w:tcBorders>
              <w:top w:val="nil"/>
              <w:left w:val="nil"/>
              <w:bottom w:val="nil"/>
              <w:right w:val="nil"/>
            </w:tcBorders>
            <w:vAlign w:val="center"/>
          </w:tcPr>
          <w:p w14:paraId="0A74FDAA" w14:textId="046BE441" w:rsidR="007F0084" w:rsidRPr="007F2752" w:rsidRDefault="007F0084" w:rsidP="007F0084">
            <w:pPr>
              <w:bidi/>
              <w:rPr>
                <w:rFonts w:ascii="Arial" w:hAnsi="Arial" w:cs="Arial"/>
                <w:sz w:val="18"/>
                <w:szCs w:val="18"/>
              </w:rPr>
            </w:pPr>
            <w:r w:rsidRPr="007F2752">
              <w:rPr>
                <w:rFonts w:ascii="Arial" w:hAnsi="Arial" w:cs="Arial"/>
                <w:sz w:val="18"/>
                <w:szCs w:val="18"/>
              </w:rPr>
              <w:t>2,466.9</w:t>
            </w:r>
          </w:p>
        </w:tc>
        <w:tc>
          <w:tcPr>
            <w:tcW w:w="534" w:type="pct"/>
            <w:tcBorders>
              <w:top w:val="nil"/>
              <w:left w:val="nil"/>
              <w:bottom w:val="nil"/>
              <w:right w:val="nil"/>
            </w:tcBorders>
            <w:vAlign w:val="center"/>
          </w:tcPr>
          <w:p w14:paraId="45342478" w14:textId="01CE0321" w:rsidR="007F0084" w:rsidRPr="007F2752" w:rsidRDefault="007F0084" w:rsidP="007F0084">
            <w:pPr>
              <w:bidi/>
              <w:rPr>
                <w:rFonts w:ascii="Arial" w:hAnsi="Arial" w:cs="Arial"/>
                <w:sz w:val="18"/>
                <w:szCs w:val="18"/>
              </w:rPr>
            </w:pPr>
            <w:r w:rsidRPr="007F2752">
              <w:rPr>
                <w:rFonts w:ascii="Arial" w:hAnsi="Arial" w:cs="Arial"/>
                <w:sz w:val="18"/>
                <w:szCs w:val="18"/>
              </w:rPr>
              <w:t>2,194.4</w:t>
            </w:r>
          </w:p>
        </w:tc>
        <w:tc>
          <w:tcPr>
            <w:tcW w:w="533" w:type="pct"/>
            <w:tcBorders>
              <w:top w:val="nil"/>
              <w:left w:val="nil"/>
              <w:bottom w:val="nil"/>
              <w:right w:val="nil"/>
            </w:tcBorders>
            <w:vAlign w:val="center"/>
          </w:tcPr>
          <w:p w14:paraId="7C67F4E5" w14:textId="56A93C0E" w:rsidR="007F0084" w:rsidRPr="007F2752" w:rsidRDefault="007F0084" w:rsidP="007F0084">
            <w:pPr>
              <w:bidi/>
              <w:rPr>
                <w:rFonts w:ascii="Arial" w:hAnsi="Arial" w:cs="Arial"/>
                <w:sz w:val="18"/>
                <w:szCs w:val="18"/>
              </w:rPr>
            </w:pPr>
            <w:r w:rsidRPr="007F2752">
              <w:rPr>
                <w:rFonts w:ascii="Arial" w:hAnsi="Arial" w:cs="Arial"/>
                <w:sz w:val="18"/>
                <w:szCs w:val="18"/>
              </w:rPr>
              <w:t>2,433.3</w:t>
            </w:r>
          </w:p>
        </w:tc>
      </w:tr>
      <w:tr w:rsidR="007F2752" w:rsidRPr="007F2752" w14:paraId="08CFE124" w14:textId="77777777" w:rsidTr="00570008">
        <w:trPr>
          <w:trHeight w:val="312"/>
          <w:jc w:val="center"/>
        </w:trPr>
        <w:tc>
          <w:tcPr>
            <w:tcW w:w="2331" w:type="pct"/>
            <w:tcBorders>
              <w:top w:val="nil"/>
              <w:left w:val="nil"/>
              <w:bottom w:val="nil"/>
              <w:right w:val="nil"/>
            </w:tcBorders>
            <w:vAlign w:val="center"/>
          </w:tcPr>
          <w:p w14:paraId="77A8115F" w14:textId="77777777" w:rsidR="007F0084" w:rsidRPr="007F2752" w:rsidRDefault="007F0084" w:rsidP="007F0084">
            <w:pPr>
              <w:rPr>
                <w:rStyle w:val="hps"/>
                <w:rFonts w:ascii="Arial" w:hAnsi="Arial" w:cs="Arial"/>
                <w:sz w:val="16"/>
                <w:szCs w:val="16"/>
              </w:rPr>
            </w:pPr>
            <w:r w:rsidRPr="007F2752">
              <w:rPr>
                <w:rStyle w:val="hps"/>
                <w:rFonts w:ascii="Arial" w:hAnsi="Arial" w:cs="Arial"/>
                <w:sz w:val="16"/>
                <w:szCs w:val="16"/>
              </w:rPr>
              <w:t xml:space="preserve"> - Credit provided to finance consumption loans</w:t>
            </w:r>
          </w:p>
        </w:tc>
        <w:tc>
          <w:tcPr>
            <w:tcW w:w="533" w:type="pct"/>
            <w:tcBorders>
              <w:top w:val="nil"/>
              <w:left w:val="nil"/>
              <w:bottom w:val="nil"/>
              <w:right w:val="nil"/>
            </w:tcBorders>
            <w:vAlign w:val="center"/>
          </w:tcPr>
          <w:p w14:paraId="05AF51AA" w14:textId="4D3F66F3" w:rsidR="007F0084" w:rsidRPr="007F2752" w:rsidRDefault="007F0084" w:rsidP="007F0084">
            <w:pPr>
              <w:bidi/>
              <w:rPr>
                <w:rFonts w:ascii="Arial" w:hAnsi="Arial" w:cs="Arial"/>
                <w:sz w:val="18"/>
                <w:szCs w:val="18"/>
              </w:rPr>
            </w:pPr>
            <w:r w:rsidRPr="007F2752">
              <w:rPr>
                <w:rFonts w:ascii="Arial" w:hAnsi="Arial" w:cs="Arial"/>
                <w:sz w:val="18"/>
                <w:szCs w:val="18"/>
              </w:rPr>
              <w:t>1,368.1</w:t>
            </w:r>
          </w:p>
        </w:tc>
        <w:tc>
          <w:tcPr>
            <w:tcW w:w="534" w:type="pct"/>
            <w:tcBorders>
              <w:top w:val="nil"/>
              <w:left w:val="nil"/>
              <w:bottom w:val="nil"/>
              <w:right w:val="nil"/>
            </w:tcBorders>
            <w:vAlign w:val="center"/>
          </w:tcPr>
          <w:p w14:paraId="31DCACD1" w14:textId="5C82CACB" w:rsidR="007F0084" w:rsidRPr="007F2752" w:rsidRDefault="007F0084" w:rsidP="007F0084">
            <w:pPr>
              <w:bidi/>
              <w:rPr>
                <w:rFonts w:ascii="Arial" w:hAnsi="Arial" w:cs="Arial"/>
                <w:sz w:val="18"/>
                <w:szCs w:val="18"/>
                <w:rtl/>
              </w:rPr>
            </w:pPr>
            <w:r w:rsidRPr="007F2752">
              <w:rPr>
                <w:rFonts w:ascii="Arial" w:hAnsi="Arial" w:cs="Arial"/>
                <w:sz w:val="18"/>
                <w:szCs w:val="18"/>
              </w:rPr>
              <w:t>1,415.0</w:t>
            </w:r>
          </w:p>
        </w:tc>
        <w:tc>
          <w:tcPr>
            <w:tcW w:w="534" w:type="pct"/>
            <w:tcBorders>
              <w:top w:val="nil"/>
              <w:left w:val="nil"/>
              <w:bottom w:val="nil"/>
              <w:right w:val="nil"/>
            </w:tcBorders>
            <w:vAlign w:val="center"/>
          </w:tcPr>
          <w:p w14:paraId="79DEA165" w14:textId="4D3F7EEC" w:rsidR="007F0084" w:rsidRPr="007F2752" w:rsidRDefault="007F0084" w:rsidP="007F0084">
            <w:pPr>
              <w:bidi/>
              <w:rPr>
                <w:rFonts w:ascii="Arial" w:hAnsi="Arial" w:cs="Arial"/>
                <w:sz w:val="18"/>
                <w:szCs w:val="18"/>
                <w:rtl/>
              </w:rPr>
            </w:pPr>
            <w:r w:rsidRPr="007F2752">
              <w:rPr>
                <w:rFonts w:ascii="Arial" w:hAnsi="Arial" w:cs="Arial"/>
                <w:sz w:val="18"/>
                <w:szCs w:val="18"/>
              </w:rPr>
              <w:t>1,425.6</w:t>
            </w:r>
          </w:p>
        </w:tc>
        <w:tc>
          <w:tcPr>
            <w:tcW w:w="534" w:type="pct"/>
            <w:tcBorders>
              <w:top w:val="nil"/>
              <w:left w:val="nil"/>
              <w:bottom w:val="nil"/>
              <w:right w:val="nil"/>
            </w:tcBorders>
            <w:vAlign w:val="center"/>
          </w:tcPr>
          <w:p w14:paraId="6CE286DE" w14:textId="2F2EE55D" w:rsidR="007F0084" w:rsidRPr="007F2752" w:rsidRDefault="007F0084" w:rsidP="007F0084">
            <w:pPr>
              <w:bidi/>
              <w:rPr>
                <w:rFonts w:ascii="Arial" w:hAnsi="Arial" w:cs="Arial"/>
                <w:sz w:val="18"/>
                <w:szCs w:val="18"/>
                <w:rtl/>
              </w:rPr>
            </w:pPr>
            <w:r w:rsidRPr="007F2752">
              <w:rPr>
                <w:rFonts w:ascii="Arial" w:hAnsi="Arial" w:cs="Arial"/>
                <w:sz w:val="18"/>
                <w:szCs w:val="18"/>
              </w:rPr>
              <w:t>1,438.2</w:t>
            </w:r>
          </w:p>
        </w:tc>
        <w:tc>
          <w:tcPr>
            <w:tcW w:w="533" w:type="pct"/>
            <w:tcBorders>
              <w:top w:val="nil"/>
              <w:left w:val="nil"/>
              <w:bottom w:val="nil"/>
              <w:right w:val="nil"/>
            </w:tcBorders>
            <w:vAlign w:val="center"/>
          </w:tcPr>
          <w:p w14:paraId="495CD122" w14:textId="6BCF8C90" w:rsidR="007F0084" w:rsidRPr="007F2752" w:rsidRDefault="007F0084" w:rsidP="007F0084">
            <w:pPr>
              <w:bidi/>
              <w:rPr>
                <w:rFonts w:ascii="Arial" w:hAnsi="Arial" w:cs="Arial"/>
                <w:sz w:val="18"/>
                <w:szCs w:val="18"/>
                <w:rtl/>
              </w:rPr>
            </w:pPr>
            <w:r w:rsidRPr="007F2752">
              <w:rPr>
                <w:rFonts w:ascii="Arial" w:hAnsi="Arial" w:cs="Arial"/>
                <w:sz w:val="18"/>
                <w:szCs w:val="18"/>
              </w:rPr>
              <w:t>1,303.8</w:t>
            </w:r>
          </w:p>
        </w:tc>
      </w:tr>
      <w:tr w:rsidR="007F2752" w:rsidRPr="007F2752" w14:paraId="383B9551" w14:textId="77777777" w:rsidTr="00570008">
        <w:trPr>
          <w:trHeight w:val="312"/>
          <w:jc w:val="center"/>
        </w:trPr>
        <w:tc>
          <w:tcPr>
            <w:tcW w:w="2331" w:type="pct"/>
            <w:tcBorders>
              <w:top w:val="nil"/>
              <w:left w:val="nil"/>
              <w:bottom w:val="nil"/>
              <w:right w:val="nil"/>
            </w:tcBorders>
            <w:vAlign w:val="center"/>
          </w:tcPr>
          <w:p w14:paraId="29FCE91D" w14:textId="77777777" w:rsidR="007F0084" w:rsidRPr="007F2752" w:rsidRDefault="007F0084" w:rsidP="007F0084">
            <w:pPr>
              <w:rPr>
                <w:rStyle w:val="hps"/>
                <w:rFonts w:ascii="Arial" w:hAnsi="Arial" w:cs="Arial"/>
                <w:sz w:val="16"/>
                <w:szCs w:val="16"/>
                <w:lang w:val="en-US"/>
              </w:rPr>
            </w:pPr>
            <w:r w:rsidRPr="007F2752">
              <w:rPr>
                <w:rStyle w:val="hps"/>
                <w:rFonts w:ascii="Arial" w:hAnsi="Arial" w:cs="Arial"/>
                <w:sz w:val="16"/>
                <w:szCs w:val="16"/>
              </w:rPr>
              <w:t xml:space="preserve"> - Credit provided to finance cars and vehicles</w:t>
            </w:r>
          </w:p>
        </w:tc>
        <w:tc>
          <w:tcPr>
            <w:tcW w:w="533" w:type="pct"/>
            <w:tcBorders>
              <w:top w:val="nil"/>
              <w:left w:val="nil"/>
              <w:bottom w:val="nil"/>
              <w:right w:val="nil"/>
            </w:tcBorders>
            <w:vAlign w:val="center"/>
          </w:tcPr>
          <w:p w14:paraId="6687B880" w14:textId="7467947C" w:rsidR="007F0084" w:rsidRPr="007F2752" w:rsidRDefault="007F0084" w:rsidP="007F0084">
            <w:pPr>
              <w:bidi/>
              <w:rPr>
                <w:rFonts w:ascii="Arial" w:hAnsi="Arial" w:cs="Arial"/>
                <w:sz w:val="18"/>
                <w:szCs w:val="18"/>
              </w:rPr>
            </w:pPr>
            <w:r w:rsidRPr="007F2752">
              <w:rPr>
                <w:rFonts w:ascii="Arial" w:hAnsi="Arial" w:cs="Arial" w:hint="cs"/>
                <w:sz w:val="18"/>
                <w:szCs w:val="18"/>
                <w:rtl/>
              </w:rPr>
              <w:t>369.7</w:t>
            </w:r>
          </w:p>
        </w:tc>
        <w:tc>
          <w:tcPr>
            <w:tcW w:w="534" w:type="pct"/>
            <w:tcBorders>
              <w:top w:val="nil"/>
              <w:left w:val="nil"/>
              <w:bottom w:val="nil"/>
              <w:right w:val="nil"/>
            </w:tcBorders>
            <w:vAlign w:val="center"/>
          </w:tcPr>
          <w:p w14:paraId="7FBE04D3" w14:textId="6AFAAF66" w:rsidR="007F0084" w:rsidRPr="007F2752" w:rsidRDefault="007F0084" w:rsidP="007F0084">
            <w:pPr>
              <w:bidi/>
              <w:rPr>
                <w:rFonts w:ascii="Arial" w:hAnsi="Arial" w:cs="Arial"/>
                <w:sz w:val="18"/>
                <w:szCs w:val="18"/>
              </w:rPr>
            </w:pPr>
            <w:r w:rsidRPr="007F2752">
              <w:rPr>
                <w:rFonts w:ascii="Arial" w:hAnsi="Arial" w:cs="Arial"/>
                <w:sz w:val="18"/>
                <w:szCs w:val="18"/>
              </w:rPr>
              <w:t>405.3</w:t>
            </w:r>
          </w:p>
        </w:tc>
        <w:tc>
          <w:tcPr>
            <w:tcW w:w="534" w:type="pct"/>
            <w:tcBorders>
              <w:top w:val="nil"/>
              <w:left w:val="nil"/>
              <w:bottom w:val="nil"/>
              <w:right w:val="nil"/>
            </w:tcBorders>
            <w:vAlign w:val="center"/>
          </w:tcPr>
          <w:p w14:paraId="37CC1C4C" w14:textId="45A7B649" w:rsidR="007F0084" w:rsidRPr="007F2752" w:rsidRDefault="007F0084" w:rsidP="007F0084">
            <w:pPr>
              <w:bidi/>
              <w:rPr>
                <w:rFonts w:ascii="Arial" w:hAnsi="Arial" w:cs="Arial"/>
                <w:sz w:val="18"/>
                <w:szCs w:val="18"/>
              </w:rPr>
            </w:pPr>
            <w:r w:rsidRPr="007F2752">
              <w:rPr>
                <w:rFonts w:ascii="Arial" w:hAnsi="Arial" w:cs="Arial"/>
                <w:sz w:val="18"/>
                <w:szCs w:val="18"/>
              </w:rPr>
              <w:t>415.5</w:t>
            </w:r>
          </w:p>
        </w:tc>
        <w:tc>
          <w:tcPr>
            <w:tcW w:w="534" w:type="pct"/>
            <w:tcBorders>
              <w:top w:val="nil"/>
              <w:left w:val="nil"/>
              <w:bottom w:val="nil"/>
              <w:right w:val="nil"/>
            </w:tcBorders>
            <w:vAlign w:val="center"/>
          </w:tcPr>
          <w:p w14:paraId="2C665D03" w14:textId="451A965D" w:rsidR="007F0084" w:rsidRPr="007F2752" w:rsidRDefault="007F0084" w:rsidP="007F0084">
            <w:pPr>
              <w:bidi/>
              <w:rPr>
                <w:rFonts w:ascii="Arial" w:hAnsi="Arial" w:cs="Arial"/>
                <w:sz w:val="18"/>
                <w:szCs w:val="18"/>
              </w:rPr>
            </w:pPr>
            <w:r w:rsidRPr="007F2752">
              <w:rPr>
                <w:rFonts w:ascii="Arial" w:hAnsi="Arial" w:cs="Arial"/>
                <w:sz w:val="18"/>
                <w:szCs w:val="18"/>
              </w:rPr>
              <w:t>423.7</w:t>
            </w:r>
          </w:p>
        </w:tc>
        <w:tc>
          <w:tcPr>
            <w:tcW w:w="533" w:type="pct"/>
            <w:tcBorders>
              <w:top w:val="nil"/>
              <w:left w:val="nil"/>
              <w:bottom w:val="nil"/>
              <w:right w:val="nil"/>
            </w:tcBorders>
            <w:vAlign w:val="center"/>
          </w:tcPr>
          <w:p w14:paraId="6E0B07EA" w14:textId="6BB47863" w:rsidR="007F0084" w:rsidRPr="007F2752" w:rsidRDefault="007F0084" w:rsidP="007F0084">
            <w:pPr>
              <w:bidi/>
              <w:rPr>
                <w:rFonts w:ascii="Arial" w:hAnsi="Arial" w:cs="Arial"/>
                <w:sz w:val="18"/>
                <w:szCs w:val="18"/>
              </w:rPr>
            </w:pPr>
            <w:r w:rsidRPr="007F2752">
              <w:rPr>
                <w:rFonts w:ascii="Arial" w:hAnsi="Arial" w:cs="Arial"/>
                <w:sz w:val="18"/>
                <w:szCs w:val="18"/>
              </w:rPr>
              <w:t>511.4</w:t>
            </w:r>
          </w:p>
        </w:tc>
      </w:tr>
      <w:tr w:rsidR="007F2752" w:rsidRPr="007F2752" w14:paraId="21C79345" w14:textId="77777777" w:rsidTr="00570008">
        <w:trPr>
          <w:trHeight w:val="312"/>
          <w:jc w:val="center"/>
        </w:trPr>
        <w:tc>
          <w:tcPr>
            <w:tcW w:w="2331" w:type="pct"/>
            <w:tcBorders>
              <w:top w:val="nil"/>
              <w:left w:val="nil"/>
              <w:bottom w:val="nil"/>
              <w:right w:val="nil"/>
            </w:tcBorders>
            <w:vAlign w:val="center"/>
          </w:tcPr>
          <w:p w14:paraId="60DC2143" w14:textId="77777777" w:rsidR="007F0084" w:rsidRPr="007F2752" w:rsidRDefault="007F0084" w:rsidP="007F0084">
            <w:pPr>
              <w:rPr>
                <w:rStyle w:val="hps"/>
                <w:rFonts w:ascii="Arial" w:hAnsi="Arial" w:cs="Arial"/>
                <w:sz w:val="16"/>
                <w:szCs w:val="16"/>
                <w:lang w:val="en-US"/>
              </w:rPr>
            </w:pPr>
            <w:r w:rsidRPr="007F2752">
              <w:rPr>
                <w:rStyle w:val="hps"/>
                <w:rFonts w:ascii="Arial" w:hAnsi="Arial" w:cs="Arial"/>
                <w:sz w:val="16"/>
                <w:szCs w:val="16"/>
              </w:rPr>
              <w:t xml:space="preserve"> - Credit provided to finance other sectors</w:t>
            </w:r>
          </w:p>
        </w:tc>
        <w:tc>
          <w:tcPr>
            <w:tcW w:w="533" w:type="pct"/>
            <w:tcBorders>
              <w:top w:val="nil"/>
              <w:left w:val="nil"/>
              <w:bottom w:val="nil"/>
              <w:right w:val="nil"/>
            </w:tcBorders>
            <w:vAlign w:val="center"/>
          </w:tcPr>
          <w:p w14:paraId="77F4E333" w14:textId="3A4AF72F" w:rsidR="007F0084" w:rsidRPr="007F2752" w:rsidRDefault="007F0084" w:rsidP="007F0084">
            <w:pPr>
              <w:bidi/>
              <w:rPr>
                <w:rFonts w:ascii="Arial" w:hAnsi="Arial" w:cs="Arial"/>
                <w:sz w:val="18"/>
                <w:szCs w:val="18"/>
              </w:rPr>
            </w:pPr>
            <w:r w:rsidRPr="007F2752">
              <w:rPr>
                <w:rFonts w:ascii="Arial" w:hAnsi="Arial" w:cs="Arial"/>
                <w:sz w:val="18"/>
                <w:szCs w:val="18"/>
                <w:rtl/>
              </w:rPr>
              <w:t>5,</w:t>
            </w:r>
            <w:r w:rsidRPr="007F2752">
              <w:rPr>
                <w:rFonts w:ascii="Arial" w:hAnsi="Arial" w:cs="Arial" w:hint="cs"/>
                <w:sz w:val="18"/>
                <w:szCs w:val="18"/>
                <w:rtl/>
              </w:rPr>
              <w:t>740.0</w:t>
            </w:r>
          </w:p>
        </w:tc>
        <w:tc>
          <w:tcPr>
            <w:tcW w:w="534" w:type="pct"/>
            <w:tcBorders>
              <w:top w:val="nil"/>
              <w:left w:val="nil"/>
              <w:bottom w:val="nil"/>
              <w:right w:val="nil"/>
            </w:tcBorders>
            <w:vAlign w:val="center"/>
          </w:tcPr>
          <w:p w14:paraId="08BD0FE5" w14:textId="4D41B11E" w:rsidR="007F0084" w:rsidRPr="007F2752" w:rsidRDefault="007F0084" w:rsidP="007F0084">
            <w:pPr>
              <w:bidi/>
              <w:rPr>
                <w:rFonts w:ascii="Arial" w:hAnsi="Arial" w:cs="Arial"/>
                <w:sz w:val="18"/>
                <w:szCs w:val="18"/>
              </w:rPr>
            </w:pPr>
            <w:r w:rsidRPr="007F2752">
              <w:rPr>
                <w:rFonts w:ascii="Arial" w:hAnsi="Arial" w:cs="Arial" w:hint="cs"/>
                <w:sz w:val="18"/>
                <w:szCs w:val="18"/>
                <w:rtl/>
              </w:rPr>
              <w:t>6</w:t>
            </w:r>
            <w:r w:rsidRPr="007F2752">
              <w:rPr>
                <w:rFonts w:ascii="Arial" w:hAnsi="Arial" w:cs="Arial"/>
                <w:sz w:val="18"/>
                <w:szCs w:val="18"/>
                <w:rtl/>
              </w:rPr>
              <w:t>,</w:t>
            </w:r>
            <w:r w:rsidRPr="007F2752">
              <w:rPr>
                <w:rFonts w:ascii="Arial" w:hAnsi="Arial" w:cs="Arial" w:hint="cs"/>
                <w:sz w:val="18"/>
                <w:szCs w:val="18"/>
                <w:rtl/>
              </w:rPr>
              <w:t>053.0</w:t>
            </w:r>
          </w:p>
        </w:tc>
        <w:tc>
          <w:tcPr>
            <w:tcW w:w="534" w:type="pct"/>
            <w:tcBorders>
              <w:top w:val="nil"/>
              <w:left w:val="nil"/>
              <w:bottom w:val="nil"/>
              <w:right w:val="nil"/>
            </w:tcBorders>
            <w:vAlign w:val="center"/>
          </w:tcPr>
          <w:p w14:paraId="58177B1D" w14:textId="3A3FFB69" w:rsidR="007F0084" w:rsidRPr="007F2752" w:rsidRDefault="007F0084" w:rsidP="007F0084">
            <w:pPr>
              <w:bidi/>
              <w:rPr>
                <w:rFonts w:ascii="Arial" w:hAnsi="Arial" w:cs="Arial"/>
                <w:sz w:val="18"/>
                <w:szCs w:val="18"/>
              </w:rPr>
            </w:pPr>
            <w:r w:rsidRPr="007F2752">
              <w:rPr>
                <w:rFonts w:ascii="Arial" w:hAnsi="Arial" w:cs="Arial" w:hint="cs"/>
                <w:sz w:val="18"/>
                <w:szCs w:val="18"/>
                <w:rtl/>
              </w:rPr>
              <w:t>6</w:t>
            </w:r>
            <w:r w:rsidRPr="007F2752">
              <w:rPr>
                <w:rFonts w:ascii="Arial" w:hAnsi="Arial" w:cs="Arial"/>
                <w:sz w:val="18"/>
                <w:szCs w:val="18"/>
                <w:rtl/>
              </w:rPr>
              <w:t>,</w:t>
            </w:r>
            <w:r w:rsidRPr="007F2752">
              <w:rPr>
                <w:rFonts w:ascii="Arial" w:hAnsi="Arial" w:cs="Arial" w:hint="cs"/>
                <w:sz w:val="18"/>
                <w:szCs w:val="18"/>
                <w:rtl/>
              </w:rPr>
              <w:t>439.2</w:t>
            </w:r>
          </w:p>
        </w:tc>
        <w:tc>
          <w:tcPr>
            <w:tcW w:w="534" w:type="pct"/>
            <w:tcBorders>
              <w:top w:val="nil"/>
              <w:left w:val="nil"/>
              <w:bottom w:val="nil"/>
              <w:right w:val="nil"/>
            </w:tcBorders>
            <w:vAlign w:val="center"/>
          </w:tcPr>
          <w:p w14:paraId="17DAE6D9" w14:textId="707746A1" w:rsidR="007F0084" w:rsidRPr="007F2752" w:rsidRDefault="007F0084" w:rsidP="007F0084">
            <w:pPr>
              <w:bidi/>
              <w:rPr>
                <w:rFonts w:ascii="Arial" w:hAnsi="Arial" w:cs="Arial"/>
                <w:sz w:val="18"/>
                <w:szCs w:val="18"/>
              </w:rPr>
            </w:pPr>
            <w:r w:rsidRPr="007F2752">
              <w:rPr>
                <w:rFonts w:ascii="Arial" w:hAnsi="Arial" w:cs="Arial" w:hint="cs"/>
                <w:sz w:val="18"/>
                <w:szCs w:val="18"/>
                <w:rtl/>
              </w:rPr>
              <w:t>6</w:t>
            </w:r>
            <w:r w:rsidRPr="007F2752">
              <w:rPr>
                <w:rFonts w:ascii="Arial" w:hAnsi="Arial" w:cs="Arial"/>
                <w:sz w:val="18"/>
                <w:szCs w:val="18"/>
                <w:rtl/>
              </w:rPr>
              <w:t>,</w:t>
            </w:r>
            <w:r w:rsidRPr="007F2752">
              <w:rPr>
                <w:rFonts w:ascii="Arial" w:hAnsi="Arial" w:cs="Arial" w:hint="cs"/>
                <w:sz w:val="18"/>
                <w:szCs w:val="18"/>
                <w:rtl/>
              </w:rPr>
              <w:t>988.7</w:t>
            </w:r>
          </w:p>
        </w:tc>
        <w:tc>
          <w:tcPr>
            <w:tcW w:w="533" w:type="pct"/>
            <w:tcBorders>
              <w:top w:val="nil"/>
              <w:left w:val="nil"/>
              <w:bottom w:val="nil"/>
              <w:right w:val="nil"/>
            </w:tcBorders>
            <w:vAlign w:val="center"/>
          </w:tcPr>
          <w:p w14:paraId="43D6C81B" w14:textId="684FFB32" w:rsidR="007F0084" w:rsidRPr="007F2752" w:rsidRDefault="007F0084" w:rsidP="007F0084">
            <w:pPr>
              <w:bidi/>
              <w:rPr>
                <w:rFonts w:ascii="Arial" w:hAnsi="Arial" w:cs="Arial"/>
                <w:sz w:val="18"/>
                <w:szCs w:val="18"/>
              </w:rPr>
            </w:pPr>
            <w:r w:rsidRPr="007F2752">
              <w:rPr>
                <w:rFonts w:ascii="Arial" w:hAnsi="Arial" w:cs="Arial" w:hint="cs"/>
                <w:sz w:val="18"/>
                <w:szCs w:val="18"/>
                <w:rtl/>
              </w:rPr>
              <w:t>7</w:t>
            </w:r>
            <w:r w:rsidRPr="007F2752">
              <w:rPr>
                <w:rFonts w:ascii="Arial" w:hAnsi="Arial" w:cs="Arial"/>
                <w:sz w:val="18"/>
                <w:szCs w:val="18"/>
                <w:rtl/>
              </w:rPr>
              <w:t>,</w:t>
            </w:r>
            <w:r w:rsidRPr="007F2752">
              <w:rPr>
                <w:rFonts w:ascii="Arial" w:hAnsi="Arial" w:cs="Arial" w:hint="cs"/>
                <w:sz w:val="18"/>
                <w:szCs w:val="18"/>
                <w:rtl/>
              </w:rPr>
              <w:t>734.4</w:t>
            </w:r>
          </w:p>
        </w:tc>
      </w:tr>
      <w:tr w:rsidR="007F2752" w:rsidRPr="007F2752" w14:paraId="13D8D631" w14:textId="77777777" w:rsidTr="00570008">
        <w:trPr>
          <w:trHeight w:val="312"/>
          <w:jc w:val="center"/>
        </w:trPr>
        <w:tc>
          <w:tcPr>
            <w:tcW w:w="2331" w:type="pct"/>
            <w:tcBorders>
              <w:top w:val="nil"/>
              <w:left w:val="nil"/>
              <w:bottom w:val="nil"/>
              <w:right w:val="nil"/>
            </w:tcBorders>
            <w:vAlign w:val="center"/>
          </w:tcPr>
          <w:p w14:paraId="00698148" w14:textId="77777777" w:rsidR="007F0084" w:rsidRPr="007F2752" w:rsidRDefault="007F0084" w:rsidP="007F0084">
            <w:pPr>
              <w:rPr>
                <w:rStyle w:val="hps"/>
                <w:rFonts w:ascii="Arial" w:hAnsi="Arial" w:cs="Arial"/>
                <w:b/>
                <w:bCs/>
                <w:sz w:val="16"/>
                <w:szCs w:val="16"/>
              </w:rPr>
            </w:pPr>
            <w:r w:rsidRPr="007F2752">
              <w:rPr>
                <w:rStyle w:val="hps"/>
                <w:rFonts w:ascii="Arial" w:hAnsi="Arial" w:cs="Arial"/>
                <w:b/>
                <w:bCs/>
                <w:sz w:val="16"/>
                <w:szCs w:val="16"/>
              </w:rPr>
              <w:t>Total deposits</w:t>
            </w:r>
          </w:p>
        </w:tc>
        <w:tc>
          <w:tcPr>
            <w:tcW w:w="533" w:type="pct"/>
            <w:tcBorders>
              <w:top w:val="nil"/>
              <w:left w:val="nil"/>
              <w:bottom w:val="nil"/>
              <w:right w:val="nil"/>
            </w:tcBorders>
            <w:vAlign w:val="center"/>
          </w:tcPr>
          <w:p w14:paraId="6A915802" w14:textId="0FCC38A8" w:rsidR="007F0084" w:rsidRPr="007F2752" w:rsidRDefault="007F0084" w:rsidP="007F0084">
            <w:pPr>
              <w:bidi/>
              <w:rPr>
                <w:rFonts w:ascii="Arial" w:hAnsi="Arial" w:cs="Arial"/>
                <w:b/>
                <w:bCs/>
                <w:sz w:val="18"/>
                <w:szCs w:val="18"/>
              </w:rPr>
            </w:pPr>
            <w:r w:rsidRPr="007F2752">
              <w:rPr>
                <w:rFonts w:ascii="Arial" w:hAnsi="Arial" w:cs="Arial"/>
                <w:b/>
                <w:bCs/>
                <w:sz w:val="18"/>
                <w:szCs w:val="18"/>
              </w:rPr>
              <w:t>13,384.7</w:t>
            </w:r>
          </w:p>
        </w:tc>
        <w:tc>
          <w:tcPr>
            <w:tcW w:w="534" w:type="pct"/>
            <w:tcBorders>
              <w:top w:val="nil"/>
              <w:left w:val="nil"/>
              <w:bottom w:val="nil"/>
              <w:right w:val="nil"/>
            </w:tcBorders>
            <w:vAlign w:val="center"/>
          </w:tcPr>
          <w:p w14:paraId="64EA2F0D" w14:textId="0BB30653" w:rsidR="007F0084" w:rsidRPr="007F2752" w:rsidRDefault="007F0084" w:rsidP="007F0084">
            <w:pPr>
              <w:bidi/>
              <w:rPr>
                <w:rFonts w:ascii="Arial" w:hAnsi="Arial" w:cs="Arial"/>
                <w:b/>
                <w:bCs/>
                <w:sz w:val="18"/>
                <w:szCs w:val="18"/>
              </w:rPr>
            </w:pPr>
            <w:r w:rsidRPr="007F2752">
              <w:rPr>
                <w:rFonts w:ascii="Arial" w:hAnsi="Arial" w:cs="Arial"/>
                <w:b/>
                <w:bCs/>
                <w:sz w:val="18"/>
                <w:szCs w:val="18"/>
              </w:rPr>
              <w:t>15,138.3</w:t>
            </w:r>
          </w:p>
        </w:tc>
        <w:tc>
          <w:tcPr>
            <w:tcW w:w="534" w:type="pct"/>
            <w:tcBorders>
              <w:top w:val="nil"/>
              <w:left w:val="nil"/>
              <w:bottom w:val="nil"/>
              <w:right w:val="nil"/>
            </w:tcBorders>
            <w:vAlign w:val="center"/>
          </w:tcPr>
          <w:p w14:paraId="071BE449" w14:textId="047073EA" w:rsidR="007F0084" w:rsidRPr="007F2752" w:rsidRDefault="007F0084" w:rsidP="007F0084">
            <w:pPr>
              <w:bidi/>
              <w:rPr>
                <w:rFonts w:ascii="Arial" w:hAnsi="Arial" w:cs="Arial"/>
                <w:b/>
                <w:bCs/>
                <w:sz w:val="18"/>
                <w:szCs w:val="18"/>
              </w:rPr>
            </w:pPr>
            <w:r w:rsidRPr="007F2752">
              <w:rPr>
                <w:rFonts w:ascii="Arial" w:hAnsi="Arial" w:cs="Arial"/>
                <w:b/>
                <w:bCs/>
                <w:sz w:val="18"/>
                <w:szCs w:val="18"/>
              </w:rPr>
              <w:t>16,518.1</w:t>
            </w:r>
          </w:p>
        </w:tc>
        <w:tc>
          <w:tcPr>
            <w:tcW w:w="534" w:type="pct"/>
            <w:tcBorders>
              <w:top w:val="nil"/>
              <w:left w:val="nil"/>
              <w:bottom w:val="nil"/>
              <w:right w:val="nil"/>
            </w:tcBorders>
            <w:vAlign w:val="center"/>
          </w:tcPr>
          <w:p w14:paraId="541180D6" w14:textId="5EB7BD41" w:rsidR="007F0084" w:rsidRPr="007F2752" w:rsidRDefault="007F0084" w:rsidP="007F0084">
            <w:pPr>
              <w:bidi/>
              <w:rPr>
                <w:rFonts w:ascii="Arial" w:hAnsi="Arial" w:cs="Arial"/>
                <w:b/>
                <w:bCs/>
                <w:sz w:val="18"/>
                <w:szCs w:val="18"/>
              </w:rPr>
            </w:pPr>
            <w:r w:rsidRPr="007F2752">
              <w:rPr>
                <w:rFonts w:ascii="Arial" w:hAnsi="Arial" w:cs="Arial"/>
                <w:b/>
                <w:bCs/>
                <w:sz w:val="18"/>
                <w:szCs w:val="18"/>
              </w:rPr>
              <w:t>16,468.2</w:t>
            </w:r>
          </w:p>
        </w:tc>
        <w:tc>
          <w:tcPr>
            <w:tcW w:w="533" w:type="pct"/>
            <w:tcBorders>
              <w:top w:val="nil"/>
              <w:left w:val="nil"/>
              <w:bottom w:val="nil"/>
              <w:right w:val="nil"/>
            </w:tcBorders>
            <w:vAlign w:val="center"/>
          </w:tcPr>
          <w:p w14:paraId="3E88740C" w14:textId="30D8094D" w:rsidR="007F0084" w:rsidRPr="007F2752" w:rsidRDefault="007F0084" w:rsidP="007F0084">
            <w:pPr>
              <w:bidi/>
              <w:rPr>
                <w:rFonts w:ascii="Arial" w:hAnsi="Arial" w:cs="Arial"/>
                <w:b/>
                <w:bCs/>
                <w:sz w:val="18"/>
                <w:szCs w:val="18"/>
              </w:rPr>
            </w:pPr>
            <w:r w:rsidRPr="007F2752">
              <w:rPr>
                <w:rFonts w:ascii="Arial" w:hAnsi="Arial" w:cs="Arial"/>
                <w:b/>
                <w:bCs/>
                <w:sz w:val="18"/>
                <w:szCs w:val="18"/>
              </w:rPr>
              <w:t>17,589.0</w:t>
            </w:r>
          </w:p>
        </w:tc>
      </w:tr>
      <w:tr w:rsidR="007F2752" w:rsidRPr="007F2752" w14:paraId="08068350" w14:textId="77777777" w:rsidTr="00570008">
        <w:trPr>
          <w:trHeight w:val="312"/>
          <w:jc w:val="center"/>
        </w:trPr>
        <w:tc>
          <w:tcPr>
            <w:tcW w:w="2331" w:type="pct"/>
            <w:tcBorders>
              <w:top w:val="nil"/>
              <w:left w:val="nil"/>
              <w:bottom w:val="nil"/>
              <w:right w:val="nil"/>
            </w:tcBorders>
            <w:vAlign w:val="center"/>
          </w:tcPr>
          <w:p w14:paraId="009DC383" w14:textId="77777777" w:rsidR="007F0084" w:rsidRPr="007F2752" w:rsidRDefault="007F0084" w:rsidP="007F0084">
            <w:pPr>
              <w:rPr>
                <w:rStyle w:val="hps"/>
                <w:rFonts w:ascii="Arial" w:hAnsi="Arial" w:cs="Arial"/>
                <w:sz w:val="16"/>
                <w:szCs w:val="16"/>
              </w:rPr>
            </w:pPr>
            <w:r w:rsidRPr="007F2752">
              <w:rPr>
                <w:rStyle w:val="hps"/>
                <w:rFonts w:ascii="Arial" w:hAnsi="Arial" w:cs="Arial"/>
                <w:sz w:val="16"/>
                <w:szCs w:val="16"/>
              </w:rPr>
              <w:t xml:space="preserve"> - Deposits by resident individuals</w:t>
            </w:r>
          </w:p>
        </w:tc>
        <w:tc>
          <w:tcPr>
            <w:tcW w:w="533" w:type="pct"/>
            <w:tcBorders>
              <w:top w:val="nil"/>
              <w:left w:val="nil"/>
              <w:bottom w:val="nil"/>
              <w:right w:val="nil"/>
            </w:tcBorders>
            <w:vAlign w:val="center"/>
          </w:tcPr>
          <w:p w14:paraId="3F62246C" w14:textId="57A2D01E" w:rsidR="007F0084" w:rsidRPr="007F2752" w:rsidRDefault="007F0084" w:rsidP="007F0084">
            <w:pPr>
              <w:bidi/>
              <w:rPr>
                <w:rFonts w:ascii="Arial" w:hAnsi="Arial" w:cs="Arial"/>
                <w:sz w:val="18"/>
                <w:szCs w:val="18"/>
              </w:rPr>
            </w:pPr>
            <w:r w:rsidRPr="007F2752">
              <w:rPr>
                <w:rFonts w:ascii="Arial" w:hAnsi="Arial" w:cs="Arial"/>
                <w:sz w:val="18"/>
                <w:szCs w:val="18"/>
              </w:rPr>
              <w:t>9,494.0</w:t>
            </w:r>
          </w:p>
        </w:tc>
        <w:tc>
          <w:tcPr>
            <w:tcW w:w="534" w:type="pct"/>
            <w:tcBorders>
              <w:top w:val="nil"/>
              <w:left w:val="nil"/>
              <w:bottom w:val="nil"/>
              <w:right w:val="nil"/>
            </w:tcBorders>
            <w:vAlign w:val="center"/>
          </w:tcPr>
          <w:p w14:paraId="331C270B" w14:textId="37DF95D5" w:rsidR="007F0084" w:rsidRPr="007F2752" w:rsidRDefault="007F0084" w:rsidP="007F0084">
            <w:pPr>
              <w:bidi/>
              <w:rPr>
                <w:rFonts w:ascii="Arial" w:hAnsi="Arial" w:cs="Arial"/>
                <w:sz w:val="18"/>
                <w:szCs w:val="18"/>
              </w:rPr>
            </w:pPr>
            <w:r w:rsidRPr="007F2752">
              <w:rPr>
                <w:rFonts w:ascii="Arial" w:hAnsi="Arial" w:cs="Arial"/>
                <w:sz w:val="18"/>
                <w:szCs w:val="18"/>
              </w:rPr>
              <w:t>10,831.3</w:t>
            </w:r>
          </w:p>
        </w:tc>
        <w:tc>
          <w:tcPr>
            <w:tcW w:w="534" w:type="pct"/>
            <w:tcBorders>
              <w:top w:val="nil"/>
              <w:left w:val="nil"/>
              <w:bottom w:val="nil"/>
              <w:right w:val="nil"/>
            </w:tcBorders>
            <w:vAlign w:val="center"/>
          </w:tcPr>
          <w:p w14:paraId="5A128DD6" w14:textId="3618F293" w:rsidR="007F0084" w:rsidRPr="007F2752" w:rsidRDefault="007F0084" w:rsidP="007F0084">
            <w:pPr>
              <w:bidi/>
              <w:rPr>
                <w:rFonts w:ascii="Arial" w:hAnsi="Arial" w:cs="Arial"/>
                <w:sz w:val="18"/>
                <w:szCs w:val="18"/>
              </w:rPr>
            </w:pPr>
            <w:r w:rsidRPr="007F2752">
              <w:rPr>
                <w:rFonts w:ascii="Arial" w:hAnsi="Arial" w:cs="Arial"/>
                <w:sz w:val="18"/>
                <w:szCs w:val="18"/>
              </w:rPr>
              <w:t>11,645.7</w:t>
            </w:r>
          </w:p>
        </w:tc>
        <w:tc>
          <w:tcPr>
            <w:tcW w:w="534" w:type="pct"/>
            <w:tcBorders>
              <w:top w:val="nil"/>
              <w:left w:val="nil"/>
              <w:bottom w:val="nil"/>
              <w:right w:val="nil"/>
            </w:tcBorders>
            <w:vAlign w:val="center"/>
          </w:tcPr>
          <w:p w14:paraId="14D83777" w14:textId="1473B1B3" w:rsidR="007F0084" w:rsidRPr="007F2752" w:rsidRDefault="007F0084" w:rsidP="007F0084">
            <w:pPr>
              <w:bidi/>
              <w:rPr>
                <w:rFonts w:ascii="Arial" w:hAnsi="Arial" w:cs="Arial"/>
                <w:sz w:val="18"/>
                <w:szCs w:val="18"/>
              </w:rPr>
            </w:pPr>
            <w:r w:rsidRPr="007F2752">
              <w:rPr>
                <w:rFonts w:ascii="Arial" w:hAnsi="Arial" w:cs="Arial"/>
                <w:sz w:val="18"/>
                <w:szCs w:val="18"/>
              </w:rPr>
              <w:t>11,915.8</w:t>
            </w:r>
          </w:p>
        </w:tc>
        <w:tc>
          <w:tcPr>
            <w:tcW w:w="533" w:type="pct"/>
            <w:tcBorders>
              <w:top w:val="nil"/>
              <w:left w:val="nil"/>
              <w:bottom w:val="nil"/>
              <w:right w:val="nil"/>
            </w:tcBorders>
            <w:vAlign w:val="center"/>
          </w:tcPr>
          <w:p w14:paraId="45D49936" w14:textId="1EC1FEF9" w:rsidR="007F0084" w:rsidRPr="007F2752" w:rsidRDefault="007F0084" w:rsidP="007F0084">
            <w:pPr>
              <w:bidi/>
              <w:rPr>
                <w:rFonts w:ascii="Arial" w:hAnsi="Arial" w:cs="Arial"/>
                <w:sz w:val="18"/>
                <w:szCs w:val="18"/>
              </w:rPr>
            </w:pPr>
            <w:r w:rsidRPr="007F2752">
              <w:rPr>
                <w:rFonts w:ascii="Arial" w:hAnsi="Arial" w:cs="Arial"/>
                <w:sz w:val="18"/>
                <w:szCs w:val="18"/>
              </w:rPr>
              <w:t>12,267.7</w:t>
            </w:r>
          </w:p>
        </w:tc>
      </w:tr>
      <w:tr w:rsidR="007F2752" w:rsidRPr="007F2752" w14:paraId="36D218CE" w14:textId="77777777" w:rsidTr="00570008">
        <w:trPr>
          <w:trHeight w:val="312"/>
          <w:jc w:val="center"/>
        </w:trPr>
        <w:tc>
          <w:tcPr>
            <w:tcW w:w="2331" w:type="pct"/>
            <w:tcBorders>
              <w:top w:val="nil"/>
              <w:left w:val="nil"/>
              <w:bottom w:val="nil"/>
              <w:right w:val="nil"/>
            </w:tcBorders>
            <w:vAlign w:val="center"/>
          </w:tcPr>
          <w:p w14:paraId="7CE84D9B" w14:textId="77777777" w:rsidR="007F0084" w:rsidRPr="007F2752" w:rsidRDefault="007F0084" w:rsidP="007F0084">
            <w:pPr>
              <w:rPr>
                <w:rStyle w:val="hps"/>
                <w:rFonts w:ascii="Arial" w:hAnsi="Arial" w:cs="Arial"/>
                <w:sz w:val="16"/>
                <w:szCs w:val="16"/>
              </w:rPr>
            </w:pPr>
            <w:r w:rsidRPr="007F2752">
              <w:rPr>
                <w:rStyle w:val="hps"/>
                <w:rFonts w:ascii="Arial" w:hAnsi="Arial" w:cs="Arial"/>
                <w:sz w:val="16"/>
                <w:szCs w:val="16"/>
              </w:rPr>
              <w:t xml:space="preserve"> - Deposits by Palestinian Central Government</w:t>
            </w:r>
          </w:p>
        </w:tc>
        <w:tc>
          <w:tcPr>
            <w:tcW w:w="533" w:type="pct"/>
            <w:tcBorders>
              <w:top w:val="nil"/>
              <w:left w:val="nil"/>
              <w:bottom w:val="nil"/>
              <w:right w:val="nil"/>
            </w:tcBorders>
            <w:vAlign w:val="center"/>
          </w:tcPr>
          <w:p w14:paraId="76F62054" w14:textId="61CB2087" w:rsidR="007F0084" w:rsidRPr="007F2752" w:rsidRDefault="007F0084" w:rsidP="007F0084">
            <w:pPr>
              <w:bidi/>
              <w:rPr>
                <w:rFonts w:ascii="Arial" w:hAnsi="Arial" w:cs="Arial"/>
                <w:sz w:val="18"/>
                <w:szCs w:val="18"/>
              </w:rPr>
            </w:pPr>
            <w:r w:rsidRPr="007F2752">
              <w:rPr>
                <w:rFonts w:ascii="Arial" w:hAnsi="Arial" w:cs="Arial" w:hint="cs"/>
                <w:sz w:val="18"/>
                <w:szCs w:val="18"/>
                <w:rtl/>
              </w:rPr>
              <w:t>330.1</w:t>
            </w:r>
          </w:p>
        </w:tc>
        <w:tc>
          <w:tcPr>
            <w:tcW w:w="534" w:type="pct"/>
            <w:tcBorders>
              <w:top w:val="nil"/>
              <w:left w:val="nil"/>
              <w:bottom w:val="nil"/>
              <w:right w:val="nil"/>
            </w:tcBorders>
            <w:vAlign w:val="center"/>
          </w:tcPr>
          <w:p w14:paraId="5B431B71" w14:textId="01C22BB0" w:rsidR="007F0084" w:rsidRPr="007F2752" w:rsidRDefault="007F0084" w:rsidP="007F0084">
            <w:pPr>
              <w:bidi/>
              <w:rPr>
                <w:rFonts w:ascii="Arial" w:hAnsi="Arial" w:cs="Arial"/>
                <w:sz w:val="18"/>
                <w:szCs w:val="18"/>
              </w:rPr>
            </w:pPr>
            <w:r w:rsidRPr="007F2752">
              <w:rPr>
                <w:rFonts w:ascii="Arial" w:hAnsi="Arial" w:cs="Arial" w:hint="cs"/>
                <w:sz w:val="18"/>
                <w:szCs w:val="18"/>
                <w:rtl/>
              </w:rPr>
              <w:t>323.0</w:t>
            </w:r>
          </w:p>
        </w:tc>
        <w:tc>
          <w:tcPr>
            <w:tcW w:w="534" w:type="pct"/>
            <w:tcBorders>
              <w:top w:val="nil"/>
              <w:left w:val="nil"/>
              <w:bottom w:val="nil"/>
              <w:right w:val="nil"/>
            </w:tcBorders>
            <w:vAlign w:val="center"/>
          </w:tcPr>
          <w:p w14:paraId="3880B1AA" w14:textId="138772E1" w:rsidR="007F0084" w:rsidRPr="007F2752" w:rsidRDefault="007F0084" w:rsidP="007F0084">
            <w:pPr>
              <w:bidi/>
              <w:rPr>
                <w:rFonts w:ascii="Arial" w:hAnsi="Arial" w:cs="Arial"/>
                <w:sz w:val="18"/>
                <w:szCs w:val="18"/>
              </w:rPr>
            </w:pPr>
            <w:r w:rsidRPr="007F2752">
              <w:rPr>
                <w:rFonts w:ascii="Arial" w:hAnsi="Arial" w:cs="Arial"/>
                <w:sz w:val="18"/>
                <w:szCs w:val="18"/>
              </w:rPr>
              <w:t>465.7</w:t>
            </w:r>
          </w:p>
        </w:tc>
        <w:tc>
          <w:tcPr>
            <w:tcW w:w="534" w:type="pct"/>
            <w:tcBorders>
              <w:top w:val="nil"/>
              <w:left w:val="nil"/>
              <w:bottom w:val="nil"/>
              <w:right w:val="nil"/>
            </w:tcBorders>
            <w:vAlign w:val="center"/>
          </w:tcPr>
          <w:p w14:paraId="3C2CAB03" w14:textId="400BDF86" w:rsidR="007F0084" w:rsidRPr="007F2752" w:rsidRDefault="007F0084" w:rsidP="007F0084">
            <w:pPr>
              <w:bidi/>
              <w:rPr>
                <w:rFonts w:ascii="Arial" w:hAnsi="Arial" w:cs="Arial"/>
                <w:sz w:val="18"/>
                <w:szCs w:val="18"/>
              </w:rPr>
            </w:pPr>
            <w:r w:rsidRPr="007F2752">
              <w:rPr>
                <w:rFonts w:ascii="Arial" w:hAnsi="Arial" w:cs="Arial"/>
                <w:sz w:val="18"/>
                <w:szCs w:val="18"/>
              </w:rPr>
              <w:t>462.1</w:t>
            </w:r>
          </w:p>
        </w:tc>
        <w:tc>
          <w:tcPr>
            <w:tcW w:w="533" w:type="pct"/>
            <w:tcBorders>
              <w:top w:val="nil"/>
              <w:left w:val="nil"/>
              <w:bottom w:val="nil"/>
              <w:right w:val="nil"/>
            </w:tcBorders>
            <w:vAlign w:val="center"/>
          </w:tcPr>
          <w:p w14:paraId="18A96D48" w14:textId="4BC08F2F" w:rsidR="007F0084" w:rsidRPr="007F2752" w:rsidRDefault="007F0084" w:rsidP="007F0084">
            <w:pPr>
              <w:bidi/>
              <w:rPr>
                <w:rFonts w:ascii="Arial" w:hAnsi="Arial" w:cs="Arial"/>
                <w:sz w:val="18"/>
                <w:szCs w:val="18"/>
              </w:rPr>
            </w:pPr>
            <w:r w:rsidRPr="007F2752">
              <w:rPr>
                <w:rFonts w:ascii="Arial" w:hAnsi="Arial" w:cs="Arial"/>
                <w:sz w:val="18"/>
                <w:szCs w:val="18"/>
              </w:rPr>
              <w:t>493.4</w:t>
            </w:r>
          </w:p>
        </w:tc>
      </w:tr>
      <w:tr w:rsidR="007F2752" w:rsidRPr="007F2752" w14:paraId="71F17D55" w14:textId="77777777" w:rsidTr="00570008">
        <w:trPr>
          <w:trHeight w:val="312"/>
          <w:jc w:val="center"/>
        </w:trPr>
        <w:tc>
          <w:tcPr>
            <w:tcW w:w="2331" w:type="pct"/>
            <w:tcBorders>
              <w:top w:val="nil"/>
              <w:left w:val="nil"/>
              <w:bottom w:val="nil"/>
              <w:right w:val="nil"/>
            </w:tcBorders>
            <w:vAlign w:val="center"/>
          </w:tcPr>
          <w:p w14:paraId="350E72C6" w14:textId="77777777" w:rsidR="007F0084" w:rsidRPr="007F2752" w:rsidRDefault="007F0084" w:rsidP="007F0084">
            <w:pPr>
              <w:rPr>
                <w:rStyle w:val="hps"/>
                <w:rFonts w:ascii="Arial" w:hAnsi="Arial" w:cs="Arial"/>
                <w:sz w:val="16"/>
                <w:szCs w:val="16"/>
              </w:rPr>
            </w:pPr>
            <w:r w:rsidRPr="007F2752">
              <w:rPr>
                <w:rStyle w:val="hps"/>
                <w:rFonts w:ascii="Arial" w:hAnsi="Arial" w:cs="Arial"/>
                <w:sz w:val="16"/>
                <w:szCs w:val="16"/>
              </w:rPr>
              <w:t xml:space="preserve"> - Deposits by other parties</w:t>
            </w:r>
          </w:p>
        </w:tc>
        <w:tc>
          <w:tcPr>
            <w:tcW w:w="533" w:type="pct"/>
            <w:tcBorders>
              <w:top w:val="nil"/>
              <w:left w:val="nil"/>
              <w:bottom w:val="nil"/>
              <w:right w:val="nil"/>
            </w:tcBorders>
            <w:vAlign w:val="center"/>
          </w:tcPr>
          <w:p w14:paraId="0655EAE7" w14:textId="4957565B" w:rsidR="007F0084" w:rsidRPr="007F2752" w:rsidRDefault="007F0084" w:rsidP="007F0084">
            <w:pPr>
              <w:bidi/>
              <w:rPr>
                <w:rFonts w:ascii="Arial" w:hAnsi="Arial" w:cs="Arial"/>
                <w:sz w:val="18"/>
                <w:szCs w:val="18"/>
              </w:rPr>
            </w:pPr>
            <w:r w:rsidRPr="007F2752">
              <w:rPr>
                <w:rFonts w:ascii="Arial" w:hAnsi="Arial" w:cs="Arial"/>
                <w:sz w:val="18"/>
                <w:szCs w:val="18"/>
              </w:rPr>
              <w:t>3,560.6</w:t>
            </w:r>
          </w:p>
        </w:tc>
        <w:tc>
          <w:tcPr>
            <w:tcW w:w="534" w:type="pct"/>
            <w:tcBorders>
              <w:top w:val="nil"/>
              <w:left w:val="nil"/>
              <w:bottom w:val="nil"/>
              <w:right w:val="nil"/>
            </w:tcBorders>
            <w:vAlign w:val="center"/>
          </w:tcPr>
          <w:p w14:paraId="292152A5" w14:textId="1D5DAEAF" w:rsidR="007F0084" w:rsidRPr="007F2752" w:rsidRDefault="007F0084" w:rsidP="007F0084">
            <w:pPr>
              <w:bidi/>
              <w:rPr>
                <w:rFonts w:ascii="Arial" w:hAnsi="Arial" w:cs="Arial"/>
                <w:sz w:val="18"/>
                <w:szCs w:val="18"/>
              </w:rPr>
            </w:pPr>
            <w:r w:rsidRPr="007F2752">
              <w:rPr>
                <w:rFonts w:ascii="Arial" w:hAnsi="Arial" w:cs="Arial"/>
                <w:sz w:val="18"/>
                <w:szCs w:val="18"/>
              </w:rPr>
              <w:t>3,984.0</w:t>
            </w:r>
          </w:p>
        </w:tc>
        <w:tc>
          <w:tcPr>
            <w:tcW w:w="534" w:type="pct"/>
            <w:tcBorders>
              <w:top w:val="nil"/>
              <w:left w:val="nil"/>
              <w:bottom w:val="nil"/>
              <w:right w:val="nil"/>
            </w:tcBorders>
            <w:vAlign w:val="center"/>
          </w:tcPr>
          <w:p w14:paraId="7E6C5CA7" w14:textId="4CA8F5C3" w:rsidR="007F0084" w:rsidRPr="007F2752" w:rsidRDefault="007F0084" w:rsidP="007F0084">
            <w:pPr>
              <w:bidi/>
              <w:rPr>
                <w:rFonts w:ascii="Arial" w:hAnsi="Arial" w:cs="Arial"/>
                <w:sz w:val="18"/>
                <w:szCs w:val="18"/>
              </w:rPr>
            </w:pPr>
            <w:r w:rsidRPr="007F2752">
              <w:rPr>
                <w:rFonts w:ascii="Arial" w:hAnsi="Arial" w:cs="Arial"/>
                <w:sz w:val="18"/>
                <w:szCs w:val="18"/>
              </w:rPr>
              <w:t>4,406.7</w:t>
            </w:r>
          </w:p>
        </w:tc>
        <w:tc>
          <w:tcPr>
            <w:tcW w:w="534" w:type="pct"/>
            <w:tcBorders>
              <w:top w:val="nil"/>
              <w:left w:val="nil"/>
              <w:bottom w:val="nil"/>
              <w:right w:val="nil"/>
            </w:tcBorders>
            <w:vAlign w:val="center"/>
          </w:tcPr>
          <w:p w14:paraId="1E2B7545" w14:textId="6F153DDB" w:rsidR="007F0084" w:rsidRPr="007F2752" w:rsidRDefault="007F0084" w:rsidP="007F0084">
            <w:pPr>
              <w:bidi/>
              <w:rPr>
                <w:rFonts w:ascii="Arial" w:hAnsi="Arial" w:cs="Arial"/>
                <w:sz w:val="18"/>
                <w:szCs w:val="18"/>
              </w:rPr>
            </w:pPr>
            <w:r w:rsidRPr="007F2752">
              <w:rPr>
                <w:rFonts w:ascii="Arial" w:hAnsi="Arial" w:cs="Arial"/>
                <w:sz w:val="18"/>
                <w:szCs w:val="18"/>
              </w:rPr>
              <w:t>4,090.3</w:t>
            </w:r>
          </w:p>
        </w:tc>
        <w:tc>
          <w:tcPr>
            <w:tcW w:w="533" w:type="pct"/>
            <w:tcBorders>
              <w:top w:val="nil"/>
              <w:left w:val="nil"/>
              <w:bottom w:val="nil"/>
              <w:right w:val="nil"/>
            </w:tcBorders>
            <w:vAlign w:val="center"/>
          </w:tcPr>
          <w:p w14:paraId="043EA2A0" w14:textId="38D44B64" w:rsidR="007F0084" w:rsidRPr="007F2752" w:rsidRDefault="007F0084" w:rsidP="007F0084">
            <w:pPr>
              <w:bidi/>
              <w:rPr>
                <w:rFonts w:ascii="Arial" w:hAnsi="Arial" w:cs="Arial"/>
                <w:sz w:val="18"/>
                <w:szCs w:val="18"/>
              </w:rPr>
            </w:pPr>
            <w:r w:rsidRPr="007F2752">
              <w:rPr>
                <w:rFonts w:ascii="Arial" w:hAnsi="Arial" w:cs="Arial"/>
                <w:sz w:val="18"/>
                <w:szCs w:val="18"/>
              </w:rPr>
              <w:t>4,827.9</w:t>
            </w:r>
          </w:p>
        </w:tc>
      </w:tr>
      <w:tr w:rsidR="007F2752" w:rsidRPr="007F2752" w14:paraId="7789B48B" w14:textId="77777777" w:rsidTr="00570008">
        <w:trPr>
          <w:trHeight w:val="312"/>
          <w:jc w:val="center"/>
        </w:trPr>
        <w:tc>
          <w:tcPr>
            <w:tcW w:w="2331" w:type="pct"/>
            <w:tcBorders>
              <w:top w:val="nil"/>
              <w:left w:val="nil"/>
              <w:bottom w:val="nil"/>
              <w:right w:val="nil"/>
            </w:tcBorders>
            <w:vAlign w:val="center"/>
          </w:tcPr>
          <w:p w14:paraId="658E24F7" w14:textId="11F4A0D8" w:rsidR="00B04CA3" w:rsidRPr="007F2752" w:rsidRDefault="00B04CA3" w:rsidP="00B04CA3">
            <w:pPr>
              <w:rPr>
                <w:rStyle w:val="hps"/>
                <w:rFonts w:ascii="Arial" w:hAnsi="Arial" w:cs="Arial"/>
                <w:sz w:val="16"/>
                <w:szCs w:val="16"/>
              </w:rPr>
            </w:pPr>
            <w:r w:rsidRPr="007F2752">
              <w:rPr>
                <w:rStyle w:val="hps"/>
                <w:rFonts w:ascii="Arial" w:hAnsi="Arial" w:cs="Arial"/>
                <w:b/>
                <w:bCs/>
                <w:sz w:val="16"/>
                <w:szCs w:val="16"/>
              </w:rPr>
              <w:t xml:space="preserve"> Interest rate on USD loans </w:t>
            </w:r>
          </w:p>
        </w:tc>
        <w:tc>
          <w:tcPr>
            <w:tcW w:w="533" w:type="pct"/>
            <w:tcBorders>
              <w:top w:val="nil"/>
              <w:left w:val="nil"/>
              <w:bottom w:val="nil"/>
              <w:right w:val="nil"/>
            </w:tcBorders>
            <w:vAlign w:val="center"/>
          </w:tcPr>
          <w:p w14:paraId="192D0534" w14:textId="41356B95" w:rsidR="00B04CA3" w:rsidRPr="007F2752" w:rsidRDefault="00B04CA3" w:rsidP="00B04CA3">
            <w:pPr>
              <w:bidi/>
              <w:rPr>
                <w:rFonts w:ascii="Arial" w:hAnsi="Arial" w:cs="Arial"/>
                <w:sz w:val="18"/>
                <w:szCs w:val="18"/>
              </w:rPr>
            </w:pPr>
            <w:r w:rsidRPr="007F2752">
              <w:rPr>
                <w:rFonts w:ascii="Arial" w:hAnsi="Arial" w:cs="Arial" w:hint="cs"/>
                <w:b/>
                <w:bCs/>
                <w:sz w:val="18"/>
                <w:szCs w:val="18"/>
                <w:rtl/>
              </w:rPr>
              <w:t>5.93</w:t>
            </w:r>
          </w:p>
        </w:tc>
        <w:tc>
          <w:tcPr>
            <w:tcW w:w="534" w:type="pct"/>
            <w:tcBorders>
              <w:top w:val="nil"/>
              <w:left w:val="nil"/>
              <w:bottom w:val="nil"/>
              <w:right w:val="nil"/>
            </w:tcBorders>
            <w:vAlign w:val="center"/>
          </w:tcPr>
          <w:p w14:paraId="6F2D5DD3" w14:textId="396D05DA" w:rsidR="00B04CA3" w:rsidRPr="007F2752" w:rsidRDefault="00B04CA3" w:rsidP="00B04CA3">
            <w:pPr>
              <w:bidi/>
              <w:rPr>
                <w:rFonts w:ascii="Arial" w:hAnsi="Arial" w:cs="Arial"/>
                <w:sz w:val="18"/>
                <w:szCs w:val="18"/>
              </w:rPr>
            </w:pPr>
            <w:r w:rsidRPr="007F2752">
              <w:rPr>
                <w:rFonts w:ascii="Arial" w:hAnsi="Arial" w:cs="Arial" w:hint="cs"/>
                <w:b/>
                <w:bCs/>
                <w:sz w:val="18"/>
                <w:szCs w:val="18"/>
                <w:rtl/>
              </w:rPr>
              <w:t>5.35</w:t>
            </w:r>
          </w:p>
        </w:tc>
        <w:tc>
          <w:tcPr>
            <w:tcW w:w="534" w:type="pct"/>
            <w:tcBorders>
              <w:top w:val="nil"/>
              <w:left w:val="nil"/>
              <w:bottom w:val="nil"/>
              <w:right w:val="nil"/>
            </w:tcBorders>
            <w:vAlign w:val="center"/>
          </w:tcPr>
          <w:p w14:paraId="3A7561DC" w14:textId="2686440E" w:rsidR="00B04CA3" w:rsidRPr="007F2752" w:rsidRDefault="00B04CA3" w:rsidP="00B04CA3">
            <w:pPr>
              <w:bidi/>
              <w:rPr>
                <w:rFonts w:ascii="Arial" w:hAnsi="Arial" w:cs="Arial"/>
                <w:sz w:val="18"/>
                <w:szCs w:val="18"/>
              </w:rPr>
            </w:pPr>
            <w:r w:rsidRPr="007F2752">
              <w:rPr>
                <w:rFonts w:ascii="Arial" w:hAnsi="Arial" w:cs="Arial" w:hint="cs"/>
                <w:b/>
                <w:bCs/>
                <w:sz w:val="18"/>
                <w:szCs w:val="18"/>
                <w:rtl/>
              </w:rPr>
              <w:t>5.52</w:t>
            </w:r>
          </w:p>
        </w:tc>
        <w:tc>
          <w:tcPr>
            <w:tcW w:w="534" w:type="pct"/>
            <w:tcBorders>
              <w:top w:val="nil"/>
              <w:left w:val="nil"/>
              <w:bottom w:val="nil"/>
              <w:right w:val="nil"/>
            </w:tcBorders>
            <w:vAlign w:val="center"/>
          </w:tcPr>
          <w:p w14:paraId="443818A7" w14:textId="07ED87FC" w:rsidR="00B04CA3" w:rsidRPr="007F2752" w:rsidRDefault="00B04CA3" w:rsidP="00B04CA3">
            <w:pPr>
              <w:bidi/>
              <w:rPr>
                <w:rFonts w:ascii="Arial" w:hAnsi="Arial" w:cs="Arial"/>
                <w:sz w:val="18"/>
                <w:szCs w:val="18"/>
              </w:rPr>
            </w:pPr>
            <w:r w:rsidRPr="007F2752">
              <w:rPr>
                <w:rFonts w:ascii="Arial" w:hAnsi="Arial" w:cs="Arial" w:hint="cs"/>
                <w:b/>
                <w:bCs/>
                <w:sz w:val="18"/>
                <w:szCs w:val="18"/>
                <w:rtl/>
              </w:rPr>
              <w:t>5.82</w:t>
            </w:r>
          </w:p>
        </w:tc>
        <w:tc>
          <w:tcPr>
            <w:tcW w:w="533" w:type="pct"/>
            <w:tcBorders>
              <w:top w:val="nil"/>
              <w:left w:val="nil"/>
              <w:bottom w:val="nil"/>
              <w:right w:val="nil"/>
            </w:tcBorders>
            <w:vAlign w:val="center"/>
          </w:tcPr>
          <w:p w14:paraId="37168F71" w14:textId="616A0DAD" w:rsidR="00B04CA3" w:rsidRPr="007F2752" w:rsidRDefault="00B04CA3" w:rsidP="00B04CA3">
            <w:pPr>
              <w:bidi/>
              <w:rPr>
                <w:rFonts w:ascii="Arial" w:hAnsi="Arial" w:cs="Arial"/>
                <w:sz w:val="18"/>
                <w:szCs w:val="18"/>
              </w:rPr>
            </w:pPr>
            <w:r w:rsidRPr="007F2752">
              <w:rPr>
                <w:rFonts w:ascii="Arial" w:hAnsi="Arial" w:cs="Arial" w:hint="cs"/>
                <w:b/>
                <w:bCs/>
                <w:sz w:val="18"/>
                <w:szCs w:val="18"/>
                <w:rtl/>
              </w:rPr>
              <w:t>6.27</w:t>
            </w:r>
          </w:p>
        </w:tc>
      </w:tr>
      <w:tr w:rsidR="007F2752" w:rsidRPr="007F2752" w14:paraId="704A433A" w14:textId="77777777" w:rsidTr="00570008">
        <w:trPr>
          <w:trHeight w:val="312"/>
          <w:jc w:val="center"/>
        </w:trPr>
        <w:tc>
          <w:tcPr>
            <w:tcW w:w="2331" w:type="pct"/>
            <w:tcBorders>
              <w:top w:val="nil"/>
              <w:left w:val="nil"/>
              <w:bottom w:val="nil"/>
              <w:right w:val="nil"/>
            </w:tcBorders>
            <w:vAlign w:val="center"/>
          </w:tcPr>
          <w:p w14:paraId="3687A591" w14:textId="70CB4BA4" w:rsidR="00B04CA3" w:rsidRPr="007F2752" w:rsidRDefault="00B04CA3" w:rsidP="00B04CA3">
            <w:pPr>
              <w:rPr>
                <w:rStyle w:val="hps"/>
                <w:rFonts w:ascii="Arial" w:hAnsi="Arial" w:cs="Arial"/>
                <w:sz w:val="16"/>
                <w:szCs w:val="16"/>
              </w:rPr>
            </w:pPr>
            <w:r w:rsidRPr="007F2752">
              <w:rPr>
                <w:rStyle w:val="hps"/>
                <w:rFonts w:ascii="Arial" w:hAnsi="Arial" w:cs="Arial"/>
                <w:b/>
                <w:bCs/>
                <w:sz w:val="16"/>
                <w:szCs w:val="16"/>
              </w:rPr>
              <w:t xml:space="preserve"> Interest rate on USD deposits </w:t>
            </w:r>
          </w:p>
        </w:tc>
        <w:tc>
          <w:tcPr>
            <w:tcW w:w="533" w:type="pct"/>
            <w:tcBorders>
              <w:top w:val="nil"/>
              <w:left w:val="nil"/>
              <w:bottom w:val="nil"/>
              <w:right w:val="nil"/>
            </w:tcBorders>
            <w:vAlign w:val="center"/>
          </w:tcPr>
          <w:p w14:paraId="0CE7824C" w14:textId="47E3C11D" w:rsidR="00B04CA3" w:rsidRPr="007F2752" w:rsidRDefault="00B04CA3" w:rsidP="00B04CA3">
            <w:pPr>
              <w:bidi/>
              <w:rPr>
                <w:rFonts w:ascii="Arial" w:hAnsi="Arial" w:cs="Arial"/>
                <w:sz w:val="18"/>
                <w:szCs w:val="18"/>
              </w:rPr>
            </w:pPr>
            <w:r w:rsidRPr="007F2752">
              <w:rPr>
                <w:rFonts w:ascii="Arial" w:hAnsi="Arial" w:cs="Arial" w:hint="cs"/>
                <w:b/>
                <w:bCs/>
                <w:sz w:val="18"/>
                <w:szCs w:val="18"/>
                <w:rtl/>
              </w:rPr>
              <w:t>2.85</w:t>
            </w:r>
          </w:p>
        </w:tc>
        <w:tc>
          <w:tcPr>
            <w:tcW w:w="534" w:type="pct"/>
            <w:tcBorders>
              <w:top w:val="nil"/>
              <w:left w:val="nil"/>
              <w:bottom w:val="nil"/>
              <w:right w:val="nil"/>
            </w:tcBorders>
            <w:vAlign w:val="center"/>
          </w:tcPr>
          <w:p w14:paraId="287E5030" w14:textId="0774427E" w:rsidR="00B04CA3" w:rsidRPr="007F2752" w:rsidRDefault="00B04CA3" w:rsidP="00B04CA3">
            <w:pPr>
              <w:bidi/>
              <w:rPr>
                <w:rFonts w:ascii="Arial" w:hAnsi="Arial" w:cs="Arial"/>
                <w:sz w:val="18"/>
                <w:szCs w:val="18"/>
              </w:rPr>
            </w:pPr>
            <w:r w:rsidRPr="007F2752">
              <w:rPr>
                <w:rFonts w:ascii="Arial" w:hAnsi="Arial" w:cs="Arial" w:hint="cs"/>
                <w:b/>
                <w:bCs/>
                <w:sz w:val="18"/>
                <w:szCs w:val="18"/>
                <w:rtl/>
              </w:rPr>
              <w:t>2.00</w:t>
            </w:r>
          </w:p>
        </w:tc>
        <w:tc>
          <w:tcPr>
            <w:tcW w:w="534" w:type="pct"/>
            <w:tcBorders>
              <w:top w:val="nil"/>
              <w:left w:val="nil"/>
              <w:bottom w:val="nil"/>
              <w:right w:val="nil"/>
            </w:tcBorders>
            <w:vAlign w:val="center"/>
          </w:tcPr>
          <w:p w14:paraId="10D70C38" w14:textId="12277DCB" w:rsidR="00B04CA3" w:rsidRPr="007F2752" w:rsidRDefault="00B04CA3" w:rsidP="00B04CA3">
            <w:pPr>
              <w:bidi/>
              <w:rPr>
                <w:rFonts w:ascii="Arial" w:hAnsi="Arial" w:cs="Arial"/>
                <w:sz w:val="18"/>
                <w:szCs w:val="18"/>
              </w:rPr>
            </w:pPr>
            <w:r w:rsidRPr="007F2752">
              <w:rPr>
                <w:rFonts w:ascii="Arial" w:hAnsi="Arial" w:cs="Arial" w:hint="cs"/>
                <w:b/>
                <w:bCs/>
                <w:sz w:val="18"/>
                <w:szCs w:val="18"/>
                <w:rtl/>
              </w:rPr>
              <w:t>1.62</w:t>
            </w:r>
          </w:p>
        </w:tc>
        <w:tc>
          <w:tcPr>
            <w:tcW w:w="534" w:type="pct"/>
            <w:tcBorders>
              <w:top w:val="nil"/>
              <w:left w:val="nil"/>
              <w:bottom w:val="nil"/>
              <w:right w:val="nil"/>
            </w:tcBorders>
            <w:vAlign w:val="center"/>
          </w:tcPr>
          <w:p w14:paraId="24FC7E76" w14:textId="10119A0F" w:rsidR="00B04CA3" w:rsidRPr="007F2752" w:rsidRDefault="00B04CA3" w:rsidP="00B04CA3">
            <w:pPr>
              <w:bidi/>
              <w:rPr>
                <w:rFonts w:ascii="Arial" w:hAnsi="Arial" w:cs="Arial"/>
                <w:sz w:val="18"/>
                <w:szCs w:val="18"/>
              </w:rPr>
            </w:pPr>
            <w:r w:rsidRPr="007F2752">
              <w:rPr>
                <w:rFonts w:ascii="Arial" w:hAnsi="Arial" w:cs="Arial" w:hint="cs"/>
                <w:b/>
                <w:bCs/>
                <w:sz w:val="18"/>
                <w:szCs w:val="18"/>
                <w:rtl/>
              </w:rPr>
              <w:t>1.79</w:t>
            </w:r>
          </w:p>
        </w:tc>
        <w:tc>
          <w:tcPr>
            <w:tcW w:w="533" w:type="pct"/>
            <w:tcBorders>
              <w:top w:val="nil"/>
              <w:left w:val="nil"/>
              <w:bottom w:val="nil"/>
              <w:right w:val="nil"/>
            </w:tcBorders>
            <w:vAlign w:val="center"/>
          </w:tcPr>
          <w:p w14:paraId="058C3E9A" w14:textId="3694FC8E" w:rsidR="00B04CA3" w:rsidRPr="007F2752" w:rsidRDefault="00B04CA3" w:rsidP="00B04CA3">
            <w:pPr>
              <w:bidi/>
              <w:rPr>
                <w:rFonts w:ascii="Arial" w:hAnsi="Arial" w:cs="Arial"/>
                <w:sz w:val="18"/>
                <w:szCs w:val="18"/>
              </w:rPr>
            </w:pPr>
            <w:r w:rsidRPr="007F2752">
              <w:rPr>
                <w:rFonts w:ascii="Arial" w:hAnsi="Arial" w:cs="Arial" w:hint="cs"/>
                <w:b/>
                <w:bCs/>
                <w:sz w:val="18"/>
                <w:szCs w:val="18"/>
                <w:rtl/>
              </w:rPr>
              <w:t>2.40</w:t>
            </w:r>
          </w:p>
        </w:tc>
      </w:tr>
      <w:tr w:rsidR="007F2752" w:rsidRPr="007F2752" w14:paraId="3DE1F55F" w14:textId="77777777" w:rsidTr="00570008">
        <w:trPr>
          <w:trHeight w:val="312"/>
          <w:jc w:val="center"/>
        </w:trPr>
        <w:tc>
          <w:tcPr>
            <w:tcW w:w="2331" w:type="pct"/>
            <w:tcBorders>
              <w:top w:val="nil"/>
              <w:left w:val="nil"/>
              <w:bottom w:val="nil"/>
              <w:right w:val="nil"/>
            </w:tcBorders>
            <w:vAlign w:val="center"/>
          </w:tcPr>
          <w:p w14:paraId="58622255" w14:textId="77777777" w:rsidR="007F0084" w:rsidRPr="007F2752" w:rsidRDefault="007F0084" w:rsidP="007F0084">
            <w:pPr>
              <w:rPr>
                <w:rStyle w:val="hps"/>
                <w:rFonts w:ascii="Arial" w:hAnsi="Arial" w:cs="Arial"/>
                <w:b/>
                <w:bCs/>
                <w:sz w:val="16"/>
                <w:szCs w:val="16"/>
              </w:rPr>
            </w:pPr>
            <w:r w:rsidRPr="007F2752">
              <w:rPr>
                <w:rStyle w:val="hps"/>
                <w:rFonts w:ascii="Arial" w:hAnsi="Arial" w:cs="Arial"/>
                <w:b/>
                <w:bCs/>
                <w:sz w:val="16"/>
                <w:szCs w:val="16"/>
              </w:rPr>
              <w:t>Checks presented for clearance</w:t>
            </w:r>
          </w:p>
        </w:tc>
        <w:tc>
          <w:tcPr>
            <w:tcW w:w="533" w:type="pct"/>
            <w:tcBorders>
              <w:top w:val="nil"/>
              <w:left w:val="nil"/>
              <w:bottom w:val="nil"/>
              <w:right w:val="nil"/>
            </w:tcBorders>
            <w:vAlign w:val="center"/>
          </w:tcPr>
          <w:p w14:paraId="47CC0BD8" w14:textId="301501F7" w:rsidR="007F0084" w:rsidRPr="007F2752" w:rsidRDefault="007F0084" w:rsidP="007F0084">
            <w:pPr>
              <w:bidi/>
              <w:rPr>
                <w:rFonts w:ascii="Arial" w:hAnsi="Arial" w:cs="Arial"/>
                <w:b/>
                <w:bCs/>
                <w:sz w:val="18"/>
                <w:szCs w:val="18"/>
              </w:rPr>
            </w:pPr>
            <w:r w:rsidRPr="007F2752">
              <w:rPr>
                <w:rFonts w:ascii="Arial" w:hAnsi="Arial" w:cs="Arial"/>
                <w:b/>
                <w:bCs/>
                <w:sz w:val="18"/>
                <w:szCs w:val="18"/>
              </w:rPr>
              <w:t>12,763.0</w:t>
            </w:r>
          </w:p>
        </w:tc>
        <w:tc>
          <w:tcPr>
            <w:tcW w:w="534" w:type="pct"/>
            <w:tcBorders>
              <w:top w:val="nil"/>
              <w:left w:val="nil"/>
              <w:bottom w:val="nil"/>
              <w:right w:val="nil"/>
            </w:tcBorders>
            <w:vAlign w:val="center"/>
          </w:tcPr>
          <w:p w14:paraId="79EF25B2" w14:textId="62E174E0" w:rsidR="007F0084" w:rsidRPr="007F2752" w:rsidRDefault="007F0084" w:rsidP="007F0084">
            <w:pPr>
              <w:bidi/>
              <w:rPr>
                <w:rFonts w:ascii="Arial" w:hAnsi="Arial" w:cs="Arial"/>
                <w:b/>
                <w:bCs/>
                <w:sz w:val="18"/>
                <w:szCs w:val="18"/>
              </w:rPr>
            </w:pPr>
            <w:r w:rsidRPr="007F2752">
              <w:rPr>
                <w:rFonts w:ascii="Arial" w:hAnsi="Arial" w:cs="Arial"/>
                <w:b/>
                <w:bCs/>
                <w:sz w:val="18"/>
                <w:szCs w:val="18"/>
              </w:rPr>
              <w:t>10,390.8</w:t>
            </w:r>
          </w:p>
        </w:tc>
        <w:tc>
          <w:tcPr>
            <w:tcW w:w="534" w:type="pct"/>
            <w:tcBorders>
              <w:top w:val="nil"/>
              <w:left w:val="nil"/>
              <w:bottom w:val="nil"/>
              <w:right w:val="nil"/>
            </w:tcBorders>
            <w:vAlign w:val="center"/>
          </w:tcPr>
          <w:p w14:paraId="668621C3" w14:textId="02E0471C" w:rsidR="007F0084" w:rsidRPr="007F2752" w:rsidRDefault="007F0084" w:rsidP="007F0084">
            <w:pPr>
              <w:bidi/>
              <w:rPr>
                <w:rFonts w:ascii="Arial" w:hAnsi="Arial" w:cs="Arial"/>
                <w:b/>
                <w:bCs/>
                <w:sz w:val="18"/>
                <w:szCs w:val="18"/>
              </w:rPr>
            </w:pPr>
            <w:r w:rsidRPr="007F2752">
              <w:rPr>
                <w:rFonts w:ascii="Arial" w:hAnsi="Arial" w:cs="Arial"/>
                <w:b/>
                <w:bCs/>
                <w:sz w:val="18"/>
                <w:szCs w:val="18"/>
              </w:rPr>
              <w:t>12,582.2</w:t>
            </w:r>
          </w:p>
        </w:tc>
        <w:tc>
          <w:tcPr>
            <w:tcW w:w="534" w:type="pct"/>
            <w:tcBorders>
              <w:top w:val="nil"/>
              <w:left w:val="nil"/>
              <w:bottom w:val="nil"/>
              <w:right w:val="nil"/>
            </w:tcBorders>
            <w:vAlign w:val="center"/>
          </w:tcPr>
          <w:p w14:paraId="42CA18AC" w14:textId="426A9ABD" w:rsidR="007F0084" w:rsidRPr="007F2752" w:rsidRDefault="007F0084" w:rsidP="007F0084">
            <w:pPr>
              <w:bidi/>
              <w:rPr>
                <w:rFonts w:ascii="Arial" w:hAnsi="Arial" w:cs="Arial"/>
                <w:b/>
                <w:bCs/>
                <w:sz w:val="18"/>
                <w:szCs w:val="18"/>
              </w:rPr>
            </w:pPr>
            <w:r w:rsidRPr="007F2752">
              <w:rPr>
                <w:rFonts w:ascii="Arial" w:hAnsi="Arial" w:cs="Arial"/>
                <w:b/>
                <w:bCs/>
                <w:sz w:val="18"/>
                <w:szCs w:val="18"/>
              </w:rPr>
              <w:t>14,676.7</w:t>
            </w:r>
          </w:p>
        </w:tc>
        <w:tc>
          <w:tcPr>
            <w:tcW w:w="533" w:type="pct"/>
            <w:tcBorders>
              <w:top w:val="nil"/>
              <w:left w:val="nil"/>
              <w:bottom w:val="nil"/>
              <w:right w:val="nil"/>
            </w:tcBorders>
            <w:vAlign w:val="center"/>
          </w:tcPr>
          <w:p w14:paraId="5E21485D" w14:textId="647A7FC0" w:rsidR="007F0084" w:rsidRPr="007F2752" w:rsidRDefault="007F0084" w:rsidP="007F0084">
            <w:pPr>
              <w:bidi/>
              <w:rPr>
                <w:rFonts w:ascii="Arial" w:hAnsi="Arial" w:cs="Arial"/>
                <w:b/>
                <w:bCs/>
                <w:sz w:val="18"/>
                <w:szCs w:val="18"/>
              </w:rPr>
            </w:pPr>
            <w:r w:rsidRPr="007F2752">
              <w:rPr>
                <w:rFonts w:ascii="Arial" w:hAnsi="Arial" w:cs="Arial"/>
                <w:b/>
                <w:bCs/>
                <w:sz w:val="18"/>
                <w:szCs w:val="18"/>
              </w:rPr>
              <w:t>15,485.4</w:t>
            </w:r>
          </w:p>
        </w:tc>
      </w:tr>
      <w:tr w:rsidR="007F0084" w:rsidRPr="007F2752" w14:paraId="401925B0" w14:textId="77777777" w:rsidTr="00570008">
        <w:trPr>
          <w:trHeight w:val="312"/>
          <w:jc w:val="center"/>
        </w:trPr>
        <w:tc>
          <w:tcPr>
            <w:tcW w:w="2331" w:type="pct"/>
            <w:tcBorders>
              <w:top w:val="nil"/>
              <w:left w:val="nil"/>
              <w:bottom w:val="single" w:sz="12" w:space="0" w:color="auto"/>
              <w:right w:val="nil"/>
            </w:tcBorders>
            <w:vAlign w:val="center"/>
          </w:tcPr>
          <w:p w14:paraId="208F1255" w14:textId="77777777" w:rsidR="007F0084" w:rsidRPr="007F2752" w:rsidRDefault="007F0084" w:rsidP="007F0084">
            <w:pPr>
              <w:rPr>
                <w:rStyle w:val="hps"/>
                <w:rFonts w:ascii="Arial" w:hAnsi="Arial" w:cs="Arial"/>
                <w:b/>
                <w:bCs/>
                <w:sz w:val="16"/>
                <w:szCs w:val="16"/>
              </w:rPr>
            </w:pPr>
            <w:r w:rsidRPr="007F2752">
              <w:rPr>
                <w:rStyle w:val="hps"/>
                <w:rFonts w:ascii="Arial" w:hAnsi="Arial" w:cs="Arial"/>
                <w:b/>
                <w:bCs/>
                <w:sz w:val="16"/>
                <w:szCs w:val="16"/>
              </w:rPr>
              <w:t>Returned Checks</w:t>
            </w:r>
          </w:p>
        </w:tc>
        <w:tc>
          <w:tcPr>
            <w:tcW w:w="533" w:type="pct"/>
            <w:tcBorders>
              <w:top w:val="nil"/>
              <w:left w:val="nil"/>
              <w:bottom w:val="single" w:sz="12" w:space="0" w:color="auto"/>
              <w:right w:val="nil"/>
            </w:tcBorders>
            <w:vAlign w:val="center"/>
          </w:tcPr>
          <w:p w14:paraId="2BBF1209" w14:textId="528F425D" w:rsidR="007F0084" w:rsidRPr="007F2752" w:rsidRDefault="007F0084" w:rsidP="007F0084">
            <w:pPr>
              <w:bidi/>
              <w:rPr>
                <w:rFonts w:ascii="Arial" w:hAnsi="Arial" w:cs="Arial"/>
                <w:b/>
                <w:bCs/>
                <w:sz w:val="18"/>
                <w:szCs w:val="18"/>
              </w:rPr>
            </w:pPr>
            <w:r w:rsidRPr="007F2752">
              <w:rPr>
                <w:rFonts w:ascii="Arial" w:hAnsi="Arial" w:cs="Arial"/>
                <w:b/>
                <w:bCs/>
                <w:sz w:val="18"/>
                <w:szCs w:val="18"/>
              </w:rPr>
              <w:t>1,277.4</w:t>
            </w:r>
          </w:p>
        </w:tc>
        <w:tc>
          <w:tcPr>
            <w:tcW w:w="534" w:type="pct"/>
            <w:tcBorders>
              <w:top w:val="nil"/>
              <w:left w:val="nil"/>
              <w:bottom w:val="single" w:sz="12" w:space="0" w:color="auto"/>
              <w:right w:val="nil"/>
            </w:tcBorders>
            <w:vAlign w:val="center"/>
          </w:tcPr>
          <w:p w14:paraId="5C239DDD" w14:textId="444087E6"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1,632.6</w:t>
            </w:r>
          </w:p>
        </w:tc>
        <w:tc>
          <w:tcPr>
            <w:tcW w:w="534" w:type="pct"/>
            <w:tcBorders>
              <w:top w:val="nil"/>
              <w:left w:val="nil"/>
              <w:bottom w:val="single" w:sz="12" w:space="0" w:color="auto"/>
              <w:right w:val="nil"/>
            </w:tcBorders>
            <w:vAlign w:val="center"/>
          </w:tcPr>
          <w:p w14:paraId="5D6C02C5" w14:textId="729C37E6"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1,207.9</w:t>
            </w:r>
          </w:p>
        </w:tc>
        <w:tc>
          <w:tcPr>
            <w:tcW w:w="534" w:type="pct"/>
            <w:tcBorders>
              <w:top w:val="nil"/>
              <w:left w:val="nil"/>
              <w:bottom w:val="single" w:sz="12" w:space="0" w:color="auto"/>
              <w:right w:val="nil"/>
            </w:tcBorders>
            <w:vAlign w:val="center"/>
          </w:tcPr>
          <w:p w14:paraId="13B33774" w14:textId="5EADECBE"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1,188.3</w:t>
            </w:r>
          </w:p>
        </w:tc>
        <w:tc>
          <w:tcPr>
            <w:tcW w:w="533" w:type="pct"/>
            <w:tcBorders>
              <w:top w:val="nil"/>
              <w:left w:val="nil"/>
              <w:bottom w:val="single" w:sz="12" w:space="0" w:color="auto"/>
              <w:right w:val="nil"/>
            </w:tcBorders>
            <w:vAlign w:val="center"/>
          </w:tcPr>
          <w:p w14:paraId="5D632898" w14:textId="3F03078A" w:rsidR="007F0084" w:rsidRPr="007F2752" w:rsidRDefault="007F0084" w:rsidP="007F0084">
            <w:pPr>
              <w:bidi/>
              <w:rPr>
                <w:rFonts w:ascii="Arial" w:hAnsi="Arial" w:cs="Arial"/>
                <w:b/>
                <w:bCs/>
                <w:sz w:val="18"/>
                <w:szCs w:val="18"/>
                <w:rtl/>
              </w:rPr>
            </w:pPr>
            <w:r w:rsidRPr="007F2752">
              <w:rPr>
                <w:rFonts w:ascii="Arial" w:hAnsi="Arial" w:cs="Arial"/>
                <w:b/>
                <w:bCs/>
                <w:sz w:val="18"/>
                <w:szCs w:val="18"/>
              </w:rPr>
              <w:t>1,541.0</w:t>
            </w:r>
          </w:p>
        </w:tc>
      </w:tr>
    </w:tbl>
    <w:p w14:paraId="1FC79BF1" w14:textId="77777777" w:rsidR="00CD4514" w:rsidRPr="007F2752" w:rsidRDefault="00CD4514" w:rsidP="00477F96">
      <w:pPr>
        <w:tabs>
          <w:tab w:val="left" w:pos="3731"/>
          <w:tab w:val="center" w:pos="4535"/>
        </w:tabs>
        <w:spacing w:after="0" w:line="240" w:lineRule="auto"/>
        <w:jc w:val="both"/>
        <w:rPr>
          <w:rFonts w:ascii="Times New Roman" w:hAnsi="Times New Roman" w:cs="Times New Roman"/>
          <w:sz w:val="24"/>
          <w:szCs w:val="24"/>
        </w:rPr>
      </w:pPr>
    </w:p>
    <w:p w14:paraId="47B63F92" w14:textId="77777777" w:rsidR="00A024C2" w:rsidRPr="007F2752" w:rsidRDefault="00297841" w:rsidP="00A024C2">
      <w:pPr>
        <w:tabs>
          <w:tab w:val="left" w:pos="3731"/>
          <w:tab w:val="center" w:pos="4535"/>
        </w:tabs>
        <w:spacing w:after="0" w:line="240" w:lineRule="auto"/>
        <w:rPr>
          <w:rFonts w:ascii="Times New Roman" w:hAnsi="Times New Roman" w:cs="Times New Roman"/>
          <w:b/>
          <w:bCs/>
          <w:sz w:val="24"/>
          <w:szCs w:val="24"/>
        </w:rPr>
      </w:pPr>
      <w:r w:rsidRPr="007F2752">
        <w:rPr>
          <w:rFonts w:ascii="Times New Roman" w:hAnsi="Times New Roman" w:cs="Times New Roman"/>
          <w:b/>
          <w:bCs/>
          <w:sz w:val="24"/>
          <w:szCs w:val="24"/>
        </w:rPr>
        <w:t xml:space="preserve">3.1 </w:t>
      </w:r>
      <w:r w:rsidR="00CD4514" w:rsidRPr="007F2752">
        <w:rPr>
          <w:rFonts w:ascii="Times New Roman" w:hAnsi="Times New Roman" w:cs="Times New Roman"/>
          <w:b/>
          <w:bCs/>
          <w:sz w:val="24"/>
          <w:szCs w:val="24"/>
        </w:rPr>
        <w:t>Deposits</w:t>
      </w:r>
    </w:p>
    <w:p w14:paraId="35AB43D9" w14:textId="76D89F29" w:rsidR="00570008" w:rsidRPr="007F2752" w:rsidRDefault="007C038C" w:rsidP="007C038C">
      <w:pPr>
        <w:tabs>
          <w:tab w:val="left" w:pos="3731"/>
          <w:tab w:val="center" w:pos="4535"/>
        </w:tabs>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The value of total customer deposits in the banking sector during 2023 increased by 6.8% compared to 2022, reaching USD 17,589.0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Deposits by individual residents reached USD 12,267.7 million, which accounts for 69.7% of total deposits in 2023, an increase of 3.0% compared to 2022; on the other hand, deposits by the Palestinian Central Government reached USD 493.4 million, representing </w:t>
      </w:r>
      <w:r w:rsidRPr="007F2752">
        <w:rPr>
          <w:rFonts w:ascii="Times New Roman" w:hAnsi="Times New Roman" w:cs="Times New Roman" w:hint="cs"/>
          <w:sz w:val="24"/>
          <w:szCs w:val="24"/>
          <w:rtl/>
        </w:rPr>
        <w:t>2.8</w:t>
      </w:r>
      <w:r w:rsidRPr="007F2752">
        <w:rPr>
          <w:rFonts w:ascii="Times New Roman" w:hAnsi="Times New Roman" w:cs="Times New Roman"/>
          <w:sz w:val="24"/>
          <w:szCs w:val="24"/>
        </w:rPr>
        <w:t>% of total deposits. (See figure follow).</w:t>
      </w:r>
      <w:r w:rsidR="00570008" w:rsidRPr="007F2752">
        <w:rPr>
          <w:rFonts w:ascii="Arial" w:hAnsi="Arial" w:cs="Arial"/>
          <w:b/>
          <w:bCs/>
        </w:rPr>
        <w:br w:type="page"/>
      </w:r>
    </w:p>
    <w:p w14:paraId="0656A7D0" w14:textId="38BFAA41" w:rsidR="00CD4514" w:rsidRPr="007F2752" w:rsidRDefault="00CD4514" w:rsidP="007F0084">
      <w:pPr>
        <w:tabs>
          <w:tab w:val="left" w:pos="3731"/>
          <w:tab w:val="center" w:pos="4535"/>
        </w:tabs>
        <w:spacing w:after="0" w:line="240" w:lineRule="auto"/>
        <w:jc w:val="center"/>
        <w:rPr>
          <w:rFonts w:ascii="Arial" w:hAnsi="Arial" w:cs="Arial"/>
          <w:b/>
          <w:bCs/>
        </w:rPr>
      </w:pPr>
      <w:r w:rsidRPr="007F2752">
        <w:rPr>
          <w:rFonts w:ascii="Arial" w:hAnsi="Arial" w:cs="Arial"/>
          <w:b/>
          <w:bCs/>
        </w:rPr>
        <w:lastRenderedPageBreak/>
        <w:t xml:space="preserve">Distribution of </w:t>
      </w:r>
      <w:r w:rsidR="00B35330" w:rsidRPr="007F2752">
        <w:rPr>
          <w:rFonts w:ascii="Arial" w:hAnsi="Arial" w:cs="Arial"/>
          <w:b/>
          <w:bCs/>
        </w:rPr>
        <w:t>C</w:t>
      </w:r>
      <w:r w:rsidRPr="007F2752">
        <w:rPr>
          <w:rFonts w:ascii="Arial" w:hAnsi="Arial" w:cs="Arial"/>
          <w:b/>
          <w:bCs/>
        </w:rPr>
        <w:t xml:space="preserve">ustomer </w:t>
      </w:r>
      <w:r w:rsidR="00B35330" w:rsidRPr="007F2752">
        <w:rPr>
          <w:rFonts w:ascii="Arial" w:hAnsi="Arial" w:cs="Arial"/>
          <w:b/>
          <w:bCs/>
        </w:rPr>
        <w:t>D</w:t>
      </w:r>
      <w:r w:rsidRPr="007F2752">
        <w:rPr>
          <w:rFonts w:ascii="Arial" w:hAnsi="Arial" w:cs="Arial"/>
          <w:b/>
          <w:bCs/>
        </w:rPr>
        <w:t xml:space="preserve">eposits </w:t>
      </w:r>
      <w:r w:rsidR="00B35330" w:rsidRPr="007F2752">
        <w:rPr>
          <w:rFonts w:ascii="Arial" w:hAnsi="Arial" w:cs="Arial"/>
          <w:b/>
          <w:bCs/>
        </w:rPr>
        <w:t>According to P</w:t>
      </w:r>
      <w:r w:rsidRPr="007F2752">
        <w:rPr>
          <w:rFonts w:ascii="Arial" w:hAnsi="Arial" w:cs="Arial"/>
          <w:b/>
          <w:bCs/>
        </w:rPr>
        <w:t xml:space="preserve">arty in Palestine, </w:t>
      </w:r>
      <w:r w:rsidR="007F0084" w:rsidRPr="007F2752">
        <w:rPr>
          <w:rFonts w:ascii="Arial" w:hAnsi="Arial" w:cs="Arial"/>
          <w:b/>
          <w:bCs/>
        </w:rPr>
        <w:t>2019</w:t>
      </w:r>
      <w:r w:rsidR="008D263F" w:rsidRPr="007F2752">
        <w:rPr>
          <w:rFonts w:ascii="Arial" w:hAnsi="Arial" w:cs="Arial"/>
          <w:b/>
          <w:bCs/>
        </w:rPr>
        <w:t xml:space="preserve"> -</w:t>
      </w:r>
      <w:r w:rsidR="007F0084" w:rsidRPr="007F2752">
        <w:rPr>
          <w:rFonts w:ascii="Arial" w:hAnsi="Arial" w:cs="Arial"/>
          <w:b/>
          <w:bCs/>
        </w:rPr>
        <w:t>2023</w:t>
      </w:r>
    </w:p>
    <w:tbl>
      <w:tblPr>
        <w:tblStyle w:val="TableGrid"/>
        <w:tblW w:w="0" w:type="auto"/>
        <w:jc w:val="center"/>
        <w:tblLook w:val="04A0" w:firstRow="1" w:lastRow="0" w:firstColumn="1" w:lastColumn="0" w:noHBand="0" w:noVBand="1"/>
      </w:tblPr>
      <w:tblGrid>
        <w:gridCol w:w="9060"/>
      </w:tblGrid>
      <w:tr w:rsidR="00CD4514" w:rsidRPr="007F2752" w14:paraId="0A7AA727" w14:textId="77777777" w:rsidTr="00114BB8">
        <w:trPr>
          <w:jc w:val="center"/>
        </w:trPr>
        <w:tc>
          <w:tcPr>
            <w:tcW w:w="8823" w:type="dxa"/>
          </w:tcPr>
          <w:p w14:paraId="45709115" w14:textId="77777777" w:rsidR="00CD4514" w:rsidRPr="007F2752" w:rsidRDefault="00CD4514" w:rsidP="00477F96">
            <w:pPr>
              <w:tabs>
                <w:tab w:val="left" w:pos="3731"/>
                <w:tab w:val="center" w:pos="4535"/>
              </w:tabs>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3383BFA6" wp14:editId="7D39FB59">
                  <wp:extent cx="5626100" cy="2613547"/>
                  <wp:effectExtent l="0" t="0" r="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1E6B3273" w14:textId="77777777" w:rsidR="00CD4514" w:rsidRPr="007F2752" w:rsidRDefault="00CD4514" w:rsidP="00477F96">
      <w:pPr>
        <w:tabs>
          <w:tab w:val="left" w:pos="3163"/>
        </w:tabs>
        <w:spacing w:after="0" w:line="240" w:lineRule="auto"/>
        <w:jc w:val="both"/>
        <w:rPr>
          <w:rFonts w:ascii="Times New Roman" w:hAnsi="Times New Roman" w:cs="Times New Roman"/>
          <w:b/>
          <w:bCs/>
          <w:sz w:val="28"/>
          <w:szCs w:val="28"/>
        </w:rPr>
      </w:pPr>
    </w:p>
    <w:p w14:paraId="117B30DC" w14:textId="406E5006" w:rsidR="00FE2233" w:rsidRPr="007F2752" w:rsidRDefault="00297841" w:rsidP="00A93E44">
      <w:pPr>
        <w:tabs>
          <w:tab w:val="left" w:pos="3163"/>
        </w:tabs>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t xml:space="preserve">3.2 </w:t>
      </w:r>
      <w:r w:rsidR="00CD4514" w:rsidRPr="007F2752">
        <w:rPr>
          <w:rFonts w:ascii="Times New Roman" w:hAnsi="Times New Roman" w:cs="Times New Roman"/>
          <w:b/>
          <w:bCs/>
          <w:sz w:val="24"/>
          <w:szCs w:val="24"/>
        </w:rPr>
        <w:t>Credit Facilit</w:t>
      </w:r>
      <w:r w:rsidR="006C6EC2" w:rsidRPr="007F2752">
        <w:rPr>
          <w:rFonts w:ascii="Times New Roman" w:hAnsi="Times New Roman" w:cs="Times New Roman"/>
          <w:b/>
          <w:bCs/>
          <w:sz w:val="24"/>
          <w:szCs w:val="24"/>
        </w:rPr>
        <w:t>ies</w:t>
      </w:r>
    </w:p>
    <w:p w14:paraId="2D905444" w14:textId="77777777" w:rsidR="007C038C" w:rsidRPr="007F2752" w:rsidRDefault="007C038C" w:rsidP="007C038C">
      <w:pPr>
        <w:spacing w:after="0" w:line="240" w:lineRule="auto"/>
        <w:jc w:val="both"/>
        <w:rPr>
          <w:rFonts w:ascii="Times New Roman" w:hAnsi="Times New Roman" w:cs="Times New Roman"/>
          <w:sz w:val="24"/>
          <w:szCs w:val="24"/>
          <w:rtl/>
        </w:rPr>
      </w:pPr>
      <w:r w:rsidRPr="007F2752">
        <w:rPr>
          <w:rFonts w:ascii="Times New Roman" w:hAnsi="Times New Roman" w:cs="Times New Roman"/>
          <w:sz w:val="24"/>
          <w:szCs w:val="24"/>
        </w:rPr>
        <w:t xml:space="preserve">The banking sector provided credit facilities in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 xml:space="preserve">3 for the amount USD 11,982.9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an increase of 8.5% compared to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2. Credit facilities provided to the public sector amounted to USD 2,433.3</w:t>
      </w:r>
      <w:r w:rsidRPr="007F2752">
        <w:rPr>
          <w:rFonts w:ascii="Times New Roman" w:hAnsi="Times New Roman" w:cs="Times New Roman"/>
          <w:sz w:val="24"/>
          <w:szCs w:val="24"/>
          <w:rtl/>
        </w:rPr>
        <w:t xml:space="preserve"> </w:t>
      </w:r>
      <w:r w:rsidRPr="007F2752">
        <w:rPr>
          <w:rFonts w:ascii="Times New Roman" w:hAnsi="Times New Roman" w:cs="Times New Roman"/>
          <w:sz w:val="24"/>
          <w:szCs w:val="24"/>
        </w:rPr>
        <w:t>million, representing 20.3% of the total credit facilities</w:t>
      </w:r>
      <w:r w:rsidRPr="007F2752" w:rsidDel="00721B04">
        <w:rPr>
          <w:rFonts w:ascii="Times New Roman" w:hAnsi="Times New Roman" w:cs="Times New Roman"/>
          <w:sz w:val="24"/>
          <w:szCs w:val="24"/>
        </w:rPr>
        <w:t xml:space="preserve"> </w:t>
      </w:r>
      <w:r w:rsidRPr="007F2752">
        <w:rPr>
          <w:rFonts w:ascii="Times New Roman" w:hAnsi="Times New Roman" w:cs="Times New Roman"/>
          <w:sz w:val="24"/>
          <w:szCs w:val="24"/>
        </w:rPr>
        <w:t xml:space="preserve">provided by the banking sector in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 xml:space="preserve">3, which indicates an increase of 10.9% compared to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2. Credit facilities provided to consumption loans reached USD 1,303.8</w:t>
      </w:r>
      <w:r w:rsidRPr="007F2752">
        <w:rPr>
          <w:rFonts w:ascii="Times New Roman" w:hAnsi="Times New Roman" w:cs="Times New Roman"/>
          <w:sz w:val="24"/>
          <w:szCs w:val="24"/>
          <w:rtl/>
        </w:rPr>
        <w:t xml:space="preserve">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constituting 10.9% of total credit facilities, while facilities offered to finance cars and vehicles reached USD 511.4 million, accounting for 4.3% of the total amount dedicated to credit facilities. (See figure below).</w:t>
      </w:r>
    </w:p>
    <w:p w14:paraId="3E43A978" w14:textId="3431B7DA" w:rsidR="009A1DAD" w:rsidRPr="007F2752" w:rsidRDefault="009A1DAD" w:rsidP="00A01E32">
      <w:pPr>
        <w:spacing w:after="0" w:line="240" w:lineRule="auto"/>
        <w:jc w:val="both"/>
        <w:rPr>
          <w:rFonts w:ascii="Times New Roman" w:hAnsi="Times New Roman" w:cs="Times New Roman"/>
          <w:sz w:val="24"/>
          <w:szCs w:val="24"/>
          <w:rtl/>
        </w:rPr>
      </w:pPr>
    </w:p>
    <w:p w14:paraId="44C931BE" w14:textId="136030D2" w:rsidR="00CD4514" w:rsidRPr="007F2752" w:rsidRDefault="00CD4514" w:rsidP="0048761D">
      <w:pPr>
        <w:spacing w:after="0" w:line="240" w:lineRule="auto"/>
        <w:jc w:val="center"/>
        <w:rPr>
          <w:rFonts w:ascii="Arial" w:hAnsi="Arial" w:cs="Arial"/>
          <w:b/>
          <w:bCs/>
        </w:rPr>
      </w:pPr>
      <w:r w:rsidRPr="007F2752">
        <w:rPr>
          <w:rFonts w:ascii="Arial" w:hAnsi="Arial" w:cs="Arial"/>
          <w:b/>
          <w:bCs/>
        </w:rPr>
        <w:t xml:space="preserve">Distribution of </w:t>
      </w:r>
      <w:r w:rsidR="008725CC" w:rsidRPr="007F2752">
        <w:rPr>
          <w:rFonts w:ascii="Arial" w:hAnsi="Arial" w:cs="Arial"/>
          <w:b/>
          <w:bCs/>
        </w:rPr>
        <w:t xml:space="preserve">Credit </w:t>
      </w:r>
      <w:r w:rsidR="00A86F12" w:rsidRPr="007F2752">
        <w:rPr>
          <w:rFonts w:ascii="Arial" w:hAnsi="Arial" w:cs="Arial"/>
          <w:b/>
          <w:bCs/>
        </w:rPr>
        <w:t>Facilities</w:t>
      </w:r>
      <w:r w:rsidR="00A86F12" w:rsidRPr="007F2752" w:rsidDel="00A86F12">
        <w:rPr>
          <w:rFonts w:ascii="Arial" w:hAnsi="Arial" w:cs="Arial"/>
          <w:b/>
          <w:bCs/>
        </w:rPr>
        <w:t xml:space="preserve"> </w:t>
      </w:r>
      <w:r w:rsidRPr="007F2752">
        <w:rPr>
          <w:rFonts w:ascii="Arial" w:hAnsi="Arial" w:cs="Arial"/>
          <w:b/>
          <w:bCs/>
        </w:rPr>
        <w:t xml:space="preserve">by </w:t>
      </w:r>
      <w:r w:rsidR="002C2BB4" w:rsidRPr="007F2752">
        <w:rPr>
          <w:rFonts w:ascii="Arial" w:hAnsi="Arial" w:cs="Arial"/>
          <w:b/>
          <w:bCs/>
        </w:rPr>
        <w:t>E</w:t>
      </w:r>
      <w:r w:rsidRPr="007F2752">
        <w:rPr>
          <w:rFonts w:ascii="Arial" w:hAnsi="Arial" w:cs="Arial"/>
          <w:b/>
          <w:bCs/>
        </w:rPr>
        <w:t xml:space="preserve">conomic </w:t>
      </w:r>
      <w:r w:rsidR="002C2BB4" w:rsidRPr="007F2752">
        <w:rPr>
          <w:rFonts w:ascii="Arial" w:hAnsi="Arial" w:cs="Arial"/>
          <w:b/>
          <w:bCs/>
        </w:rPr>
        <w:t>S</w:t>
      </w:r>
      <w:r w:rsidRPr="007F2752">
        <w:rPr>
          <w:rFonts w:ascii="Arial" w:hAnsi="Arial" w:cs="Arial"/>
          <w:b/>
          <w:bCs/>
        </w:rPr>
        <w:t xml:space="preserve">ector in Palestine, </w:t>
      </w:r>
      <w:r w:rsidR="0048761D" w:rsidRPr="007F2752">
        <w:rPr>
          <w:rFonts w:ascii="Arial" w:hAnsi="Arial" w:cs="Arial"/>
          <w:b/>
          <w:bCs/>
        </w:rPr>
        <w:t>2023</w:t>
      </w:r>
    </w:p>
    <w:tbl>
      <w:tblPr>
        <w:tblStyle w:val="TableGrid"/>
        <w:tblW w:w="0" w:type="auto"/>
        <w:tblInd w:w="108" w:type="dxa"/>
        <w:tblLook w:val="04A0" w:firstRow="1" w:lastRow="0" w:firstColumn="1" w:lastColumn="0" w:noHBand="0" w:noVBand="1"/>
      </w:tblPr>
      <w:tblGrid>
        <w:gridCol w:w="8952"/>
      </w:tblGrid>
      <w:tr w:rsidR="00CD4514" w:rsidRPr="007F2752" w14:paraId="33E065B6" w14:textId="77777777" w:rsidTr="00570008">
        <w:trPr>
          <w:trHeight w:val="4091"/>
        </w:trPr>
        <w:tc>
          <w:tcPr>
            <w:tcW w:w="9107" w:type="dxa"/>
          </w:tcPr>
          <w:p w14:paraId="758614FF" w14:textId="77777777" w:rsidR="00CD4514" w:rsidRPr="007F2752" w:rsidRDefault="00CD4514" w:rsidP="00477F96">
            <w:pPr>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456A2D8F" wp14:editId="3CBBF67A">
                  <wp:extent cx="5626100" cy="2520563"/>
                  <wp:effectExtent l="0" t="0" r="0" b="0"/>
                  <wp:docPr id="3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42AAC053" w14:textId="77777777" w:rsidR="00CD4514" w:rsidRPr="007F2752" w:rsidRDefault="00CD4514" w:rsidP="00477F96">
      <w:pPr>
        <w:spacing w:after="0" w:line="240" w:lineRule="auto"/>
        <w:jc w:val="center"/>
        <w:rPr>
          <w:rFonts w:ascii="Times New Roman" w:hAnsi="Times New Roman" w:cs="Times New Roman"/>
          <w:b/>
          <w:bCs/>
          <w:sz w:val="28"/>
          <w:szCs w:val="28"/>
        </w:rPr>
      </w:pPr>
    </w:p>
    <w:p w14:paraId="2BA0F563" w14:textId="77777777" w:rsidR="009B33B7" w:rsidRPr="007F2752" w:rsidRDefault="009B33B7" w:rsidP="00477F96">
      <w:pPr>
        <w:spacing w:after="0" w:line="240" w:lineRule="auto"/>
        <w:jc w:val="center"/>
        <w:rPr>
          <w:rFonts w:ascii="Times New Roman" w:hAnsi="Times New Roman" w:cs="Times New Roman"/>
          <w:b/>
          <w:bCs/>
          <w:sz w:val="28"/>
          <w:szCs w:val="28"/>
        </w:rPr>
      </w:pPr>
    </w:p>
    <w:p w14:paraId="58F2AA82" w14:textId="77777777" w:rsidR="009B33B7" w:rsidRPr="007F2752" w:rsidRDefault="009B33B7" w:rsidP="00477F96">
      <w:pPr>
        <w:spacing w:after="0" w:line="240" w:lineRule="auto"/>
        <w:jc w:val="center"/>
        <w:rPr>
          <w:rFonts w:ascii="Times New Roman" w:hAnsi="Times New Roman" w:cs="Times New Roman"/>
          <w:b/>
          <w:bCs/>
          <w:sz w:val="28"/>
          <w:szCs w:val="28"/>
        </w:rPr>
      </w:pPr>
    </w:p>
    <w:p w14:paraId="70842B5E" w14:textId="24BD3CA6" w:rsidR="009B33B7" w:rsidRPr="007F2752" w:rsidRDefault="009B33B7" w:rsidP="00477F96">
      <w:pPr>
        <w:spacing w:after="0" w:line="240" w:lineRule="auto"/>
        <w:jc w:val="center"/>
        <w:rPr>
          <w:rFonts w:ascii="Times New Roman" w:hAnsi="Times New Roman" w:cs="Times New Roman"/>
          <w:b/>
          <w:bCs/>
          <w:sz w:val="28"/>
          <w:szCs w:val="28"/>
        </w:rPr>
      </w:pPr>
    </w:p>
    <w:p w14:paraId="0ACC7BE2" w14:textId="77777777" w:rsidR="00CC0DA2" w:rsidRPr="007F2752" w:rsidRDefault="00CC0DA2" w:rsidP="00477F96">
      <w:pPr>
        <w:spacing w:after="0" w:line="240" w:lineRule="auto"/>
        <w:jc w:val="center"/>
        <w:rPr>
          <w:rFonts w:ascii="Times New Roman" w:hAnsi="Times New Roman" w:cs="Times New Roman"/>
          <w:b/>
          <w:bCs/>
          <w:sz w:val="28"/>
          <w:szCs w:val="28"/>
        </w:rPr>
      </w:pPr>
    </w:p>
    <w:p w14:paraId="1980B5CE" w14:textId="77777777" w:rsidR="009B33B7" w:rsidRPr="007F2752" w:rsidRDefault="009B33B7" w:rsidP="00477F96">
      <w:pPr>
        <w:spacing w:after="0" w:line="240" w:lineRule="auto"/>
        <w:jc w:val="center"/>
        <w:rPr>
          <w:rFonts w:ascii="Times New Roman" w:hAnsi="Times New Roman" w:cs="Times New Roman"/>
          <w:b/>
          <w:bCs/>
          <w:sz w:val="28"/>
          <w:szCs w:val="28"/>
        </w:rPr>
      </w:pPr>
    </w:p>
    <w:p w14:paraId="79CB4EAA" w14:textId="77777777" w:rsidR="009B33B7" w:rsidRPr="007F2752" w:rsidRDefault="009B33B7" w:rsidP="00477F96">
      <w:pPr>
        <w:spacing w:after="0" w:line="240" w:lineRule="auto"/>
        <w:jc w:val="center"/>
        <w:rPr>
          <w:rFonts w:ascii="Times New Roman" w:hAnsi="Times New Roman" w:cs="Times New Roman"/>
          <w:b/>
          <w:bCs/>
          <w:sz w:val="28"/>
          <w:szCs w:val="28"/>
        </w:rPr>
      </w:pPr>
    </w:p>
    <w:p w14:paraId="358E2CB6" w14:textId="41970CCA" w:rsidR="007C038C" w:rsidRPr="007F2752" w:rsidRDefault="00560E46" w:rsidP="007C038C">
      <w:pPr>
        <w:spacing w:after="0" w:line="240" w:lineRule="auto"/>
        <w:jc w:val="both"/>
        <w:rPr>
          <w:rStyle w:val="hps"/>
          <w:rFonts w:ascii="Times New Roman" w:hAnsi="Times New Roman" w:cs="Times New Roman"/>
          <w:b/>
          <w:bCs/>
          <w:sz w:val="24"/>
          <w:szCs w:val="24"/>
          <w:rtl/>
        </w:rPr>
      </w:pPr>
      <w:r w:rsidRPr="007F2752">
        <w:rPr>
          <w:rStyle w:val="hps"/>
          <w:rFonts w:ascii="Times New Roman" w:hAnsi="Times New Roman" w:cs="Times New Roman"/>
          <w:b/>
          <w:bCs/>
          <w:sz w:val="24"/>
          <w:szCs w:val="24"/>
        </w:rPr>
        <w:lastRenderedPageBreak/>
        <w:t xml:space="preserve">3.3 </w:t>
      </w:r>
      <w:r w:rsidR="004E7699" w:rsidRPr="007F2752">
        <w:rPr>
          <w:rStyle w:val="hps"/>
          <w:rFonts w:ascii="Times New Roman" w:hAnsi="Times New Roman" w:cs="Times New Roman"/>
          <w:b/>
          <w:bCs/>
          <w:sz w:val="24"/>
          <w:szCs w:val="24"/>
        </w:rPr>
        <w:t>Checks</w:t>
      </w:r>
    </w:p>
    <w:p w14:paraId="0C4EDE13" w14:textId="6507F015" w:rsidR="007C038C" w:rsidRPr="007F2752" w:rsidRDefault="007C038C" w:rsidP="007C038C">
      <w:pPr>
        <w:spacing w:after="0" w:line="240" w:lineRule="auto"/>
        <w:jc w:val="both"/>
        <w:rPr>
          <w:rFonts w:ascii="Times New Roman" w:hAnsi="Times New Roman" w:cs="Times New Roman"/>
          <w:sz w:val="24"/>
          <w:szCs w:val="24"/>
          <w:rtl/>
        </w:rPr>
      </w:pPr>
      <w:r w:rsidRPr="007F2752">
        <w:rPr>
          <w:rFonts w:ascii="Times New Roman" w:hAnsi="Times New Roman" w:cs="Times New Roman"/>
          <w:sz w:val="24"/>
          <w:szCs w:val="24"/>
        </w:rPr>
        <w:t>The total value of checks presented for clearing in 2023 for clearance reached USD 15,485.4 million, reflecting an increase of 5.5% compared to 2022; on the other hand, bounced checks reached USD 1,541.0</w:t>
      </w:r>
      <w:r w:rsidRPr="007F2752">
        <w:rPr>
          <w:rFonts w:ascii="Times New Roman" w:hAnsi="Times New Roman" w:cs="Times New Roman" w:hint="cs"/>
          <w:sz w:val="24"/>
          <w:szCs w:val="24"/>
          <w:rtl/>
        </w:rPr>
        <w:t xml:space="preserve"> </w:t>
      </w:r>
      <w:r w:rsidRPr="007F2752">
        <w:rPr>
          <w:rFonts w:ascii="Times New Roman" w:hAnsi="Times New Roman" w:cs="Times New Roman"/>
          <w:sz w:val="24"/>
          <w:szCs w:val="24"/>
        </w:rPr>
        <w:t xml:space="preserve">million, reflecting an increase of 29.7 % compared to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2.</w:t>
      </w:r>
    </w:p>
    <w:p w14:paraId="2EB0EF98" w14:textId="77777777" w:rsidR="006F7F94" w:rsidRPr="007F2752" w:rsidRDefault="006F7F94" w:rsidP="00183DC7">
      <w:pPr>
        <w:spacing w:after="0" w:line="240" w:lineRule="auto"/>
        <w:jc w:val="both"/>
        <w:rPr>
          <w:rFonts w:ascii="Times New Roman" w:hAnsi="Times New Roman" w:cs="Times New Roman"/>
          <w:b/>
          <w:bCs/>
          <w:sz w:val="24"/>
          <w:szCs w:val="24"/>
          <w:rtl/>
        </w:rPr>
      </w:pPr>
    </w:p>
    <w:p w14:paraId="54E45A22" w14:textId="45D7D10D" w:rsidR="00CD4514" w:rsidRPr="007F2752" w:rsidRDefault="00CD4514" w:rsidP="0048761D">
      <w:pPr>
        <w:spacing w:after="0" w:line="240" w:lineRule="auto"/>
        <w:jc w:val="center"/>
        <w:rPr>
          <w:rFonts w:ascii="Arial" w:hAnsi="Arial" w:cs="Arial"/>
          <w:b/>
          <w:bCs/>
        </w:rPr>
      </w:pPr>
      <w:r w:rsidRPr="007F2752">
        <w:rPr>
          <w:rFonts w:ascii="Arial" w:hAnsi="Arial" w:cs="Arial"/>
          <w:b/>
          <w:bCs/>
        </w:rPr>
        <w:t xml:space="preserve">Bank </w:t>
      </w:r>
      <w:r w:rsidR="00DB6A90" w:rsidRPr="007F2752">
        <w:rPr>
          <w:rFonts w:ascii="Arial" w:hAnsi="Arial" w:cs="Arial"/>
          <w:b/>
          <w:bCs/>
        </w:rPr>
        <w:t>C</w:t>
      </w:r>
      <w:r w:rsidRPr="007F2752">
        <w:rPr>
          <w:rFonts w:ascii="Arial" w:hAnsi="Arial" w:cs="Arial"/>
          <w:b/>
          <w:bCs/>
        </w:rPr>
        <w:t xml:space="preserve">learing of the all </w:t>
      </w:r>
      <w:r w:rsidR="00DB6A90" w:rsidRPr="007F2752">
        <w:rPr>
          <w:rFonts w:ascii="Arial" w:hAnsi="Arial" w:cs="Arial"/>
          <w:b/>
          <w:bCs/>
        </w:rPr>
        <w:t>C</w:t>
      </w:r>
      <w:r w:rsidRPr="007F2752">
        <w:rPr>
          <w:rFonts w:ascii="Arial" w:hAnsi="Arial" w:cs="Arial"/>
          <w:b/>
          <w:bCs/>
        </w:rPr>
        <w:t xml:space="preserve">urrencies in Palestine, </w:t>
      </w:r>
      <w:r w:rsidR="0048761D" w:rsidRPr="007F2752">
        <w:rPr>
          <w:rFonts w:ascii="Arial" w:hAnsi="Arial" w:cs="Arial"/>
          <w:b/>
          <w:bCs/>
        </w:rPr>
        <w:t>2019</w:t>
      </w:r>
      <w:r w:rsidR="00AB1F09" w:rsidRPr="007F2752">
        <w:rPr>
          <w:rFonts w:ascii="Arial" w:hAnsi="Arial" w:cs="Arial"/>
          <w:b/>
          <w:bCs/>
        </w:rPr>
        <w:t xml:space="preserve">- </w:t>
      </w:r>
      <w:r w:rsidR="0048761D" w:rsidRPr="007F2752">
        <w:rPr>
          <w:rFonts w:ascii="Arial" w:hAnsi="Arial" w:cs="Arial"/>
          <w:b/>
          <w:bCs/>
        </w:rPr>
        <w:t>2023</w:t>
      </w:r>
    </w:p>
    <w:tbl>
      <w:tblPr>
        <w:tblStyle w:val="TableGrid"/>
        <w:tblW w:w="0" w:type="auto"/>
        <w:tblInd w:w="108" w:type="dxa"/>
        <w:tblLayout w:type="fixed"/>
        <w:tblLook w:val="04A0" w:firstRow="1" w:lastRow="0" w:firstColumn="1" w:lastColumn="0" w:noHBand="0" w:noVBand="1"/>
      </w:tblPr>
      <w:tblGrid>
        <w:gridCol w:w="9072"/>
      </w:tblGrid>
      <w:tr w:rsidR="00CD4514" w:rsidRPr="007F2752" w14:paraId="7DE8A17A" w14:textId="77777777" w:rsidTr="003915C1">
        <w:tc>
          <w:tcPr>
            <w:tcW w:w="9072" w:type="dxa"/>
          </w:tcPr>
          <w:p w14:paraId="5762A1DE" w14:textId="77777777" w:rsidR="00CD4514" w:rsidRPr="007F2752" w:rsidRDefault="00CD4514" w:rsidP="005E6047">
            <w:r w:rsidRPr="007F2752">
              <w:rPr>
                <w:noProof/>
              </w:rPr>
              <w:drawing>
                <wp:inline distT="0" distB="0" distL="0" distR="0" wp14:anchorId="0252277C" wp14:editId="7A394B54">
                  <wp:extent cx="5502303" cy="2409245"/>
                  <wp:effectExtent l="0" t="0" r="0" b="0"/>
                  <wp:docPr id="5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6087D1BC" w14:textId="77777777" w:rsidR="00CD4514" w:rsidRPr="007F2752" w:rsidRDefault="00CD4514" w:rsidP="00477F96">
      <w:pPr>
        <w:spacing w:after="0" w:line="240" w:lineRule="auto"/>
        <w:jc w:val="both"/>
        <w:rPr>
          <w:rFonts w:ascii="Times New Roman" w:hAnsi="Times New Roman" w:cs="Times New Roman"/>
          <w:sz w:val="28"/>
          <w:szCs w:val="28"/>
        </w:rPr>
      </w:pPr>
    </w:p>
    <w:p w14:paraId="7DE637C5" w14:textId="254C2770" w:rsidR="007C038C" w:rsidRPr="007F2752" w:rsidRDefault="007C038C" w:rsidP="007C038C">
      <w:pPr>
        <w:spacing w:after="0" w:line="240" w:lineRule="auto"/>
        <w:jc w:val="both"/>
        <w:rPr>
          <w:rStyle w:val="hps"/>
          <w:rFonts w:ascii="Times New Roman" w:hAnsi="Times New Roman" w:cs="Times New Roman"/>
          <w:b/>
          <w:bCs/>
          <w:sz w:val="24"/>
          <w:szCs w:val="24"/>
        </w:rPr>
      </w:pPr>
      <w:r w:rsidRPr="007F2752">
        <w:rPr>
          <w:rFonts w:asciiTheme="majorBidi" w:hAnsiTheme="majorBidi" w:cstheme="majorBidi"/>
          <w:b/>
          <w:bCs/>
          <w:sz w:val="24"/>
          <w:szCs w:val="24"/>
        </w:rPr>
        <w:t>3</w:t>
      </w:r>
      <w:r w:rsidRPr="007F2752">
        <w:rPr>
          <w:rStyle w:val="hps"/>
          <w:rFonts w:asciiTheme="majorBidi" w:hAnsiTheme="majorBidi" w:cstheme="majorBidi"/>
          <w:sz w:val="24"/>
          <w:szCs w:val="24"/>
        </w:rPr>
        <w:t>.</w:t>
      </w:r>
      <w:r w:rsidRPr="007F2752">
        <w:rPr>
          <w:rStyle w:val="hps"/>
          <w:rFonts w:ascii="Times New Roman" w:hAnsi="Times New Roman" w:cs="Times New Roman"/>
          <w:b/>
          <w:bCs/>
          <w:sz w:val="24"/>
          <w:szCs w:val="24"/>
        </w:rPr>
        <w:t>4 Interest Rate</w:t>
      </w:r>
    </w:p>
    <w:p w14:paraId="03F68E7C" w14:textId="77777777" w:rsidR="007C038C" w:rsidRPr="001017B5" w:rsidRDefault="007C038C" w:rsidP="007C038C">
      <w:pPr>
        <w:spacing w:after="0" w:line="240" w:lineRule="auto"/>
        <w:jc w:val="both"/>
        <w:rPr>
          <w:rStyle w:val="hps"/>
          <w:rFonts w:ascii="Times New Roman" w:hAnsi="Times New Roman" w:cs="Times New Roman"/>
          <w:sz w:val="24"/>
          <w:szCs w:val="24"/>
          <w:rtl/>
        </w:rPr>
      </w:pPr>
      <w:r w:rsidRPr="001017B5">
        <w:rPr>
          <w:rStyle w:val="hps"/>
          <w:rFonts w:ascii="Times New Roman" w:hAnsi="Times New Roman" w:cs="Times New Roman"/>
          <w:sz w:val="24"/>
          <w:szCs w:val="24"/>
        </w:rPr>
        <w:t xml:space="preserve">In 2023, the interest rate on loans (in USD) increased to 6.27% compared to 5.82% in 2022. </w:t>
      </w:r>
      <w:proofErr w:type="gramStart"/>
      <w:r w:rsidRPr="001017B5">
        <w:rPr>
          <w:rStyle w:val="hps"/>
          <w:rFonts w:ascii="Times New Roman" w:hAnsi="Times New Roman" w:cs="Times New Roman"/>
          <w:sz w:val="24"/>
          <w:szCs w:val="24"/>
        </w:rPr>
        <w:t>Also</w:t>
      </w:r>
      <w:proofErr w:type="gramEnd"/>
      <w:r w:rsidRPr="001017B5">
        <w:rPr>
          <w:rStyle w:val="hps"/>
          <w:rFonts w:ascii="Times New Roman" w:hAnsi="Times New Roman" w:cs="Times New Roman"/>
          <w:sz w:val="24"/>
          <w:szCs w:val="24"/>
        </w:rPr>
        <w:t>, the interest rate on deposits (in USD) reached 2.40% in 2023 compared to 1.79% in 2022.</w:t>
      </w:r>
    </w:p>
    <w:p w14:paraId="52673CA6" w14:textId="77777777" w:rsidR="00CD4514" w:rsidRPr="007F2752" w:rsidRDefault="00CD4514" w:rsidP="00477F96">
      <w:pPr>
        <w:spacing w:after="0" w:line="240" w:lineRule="auto"/>
        <w:jc w:val="both"/>
        <w:rPr>
          <w:rFonts w:ascii="Times New Roman" w:hAnsi="Times New Roman" w:cs="Times New Roman"/>
          <w:sz w:val="24"/>
          <w:szCs w:val="24"/>
        </w:rPr>
      </w:pPr>
    </w:p>
    <w:p w14:paraId="5D8E828C" w14:textId="77777777" w:rsidR="00CD4514" w:rsidRPr="007F2752" w:rsidRDefault="00CD4514" w:rsidP="00477F96">
      <w:pPr>
        <w:spacing w:after="0" w:line="240" w:lineRule="auto"/>
        <w:jc w:val="both"/>
        <w:rPr>
          <w:rFonts w:ascii="Times New Roman" w:hAnsi="Times New Roman" w:cs="Times New Roman"/>
          <w:sz w:val="24"/>
          <w:szCs w:val="24"/>
        </w:rPr>
      </w:pPr>
    </w:p>
    <w:p w14:paraId="3F331152" w14:textId="77777777" w:rsidR="00CD4514" w:rsidRPr="007F2752" w:rsidRDefault="00CD4514" w:rsidP="00477F96">
      <w:pPr>
        <w:spacing w:after="0" w:line="240" w:lineRule="auto"/>
        <w:jc w:val="both"/>
        <w:rPr>
          <w:rFonts w:ascii="Times New Roman" w:hAnsi="Times New Roman" w:cs="Times New Roman"/>
          <w:sz w:val="24"/>
          <w:szCs w:val="24"/>
        </w:rPr>
      </w:pPr>
    </w:p>
    <w:p w14:paraId="252C562D" w14:textId="643F6FC3" w:rsidR="00CD4514" w:rsidRDefault="00CD4514" w:rsidP="00477F96">
      <w:pPr>
        <w:spacing w:after="0" w:line="240" w:lineRule="auto"/>
        <w:jc w:val="both"/>
        <w:rPr>
          <w:rFonts w:ascii="Times New Roman" w:hAnsi="Times New Roman" w:cs="Times New Roman"/>
          <w:sz w:val="24"/>
          <w:szCs w:val="24"/>
        </w:rPr>
      </w:pPr>
    </w:p>
    <w:p w14:paraId="70AF69F2" w14:textId="7E1C7EBB" w:rsidR="003249FD" w:rsidRDefault="003249FD" w:rsidP="00477F96">
      <w:pPr>
        <w:spacing w:after="0" w:line="240" w:lineRule="auto"/>
        <w:jc w:val="both"/>
        <w:rPr>
          <w:rFonts w:ascii="Times New Roman" w:hAnsi="Times New Roman" w:cs="Times New Roman"/>
          <w:sz w:val="24"/>
          <w:szCs w:val="24"/>
        </w:rPr>
      </w:pPr>
    </w:p>
    <w:p w14:paraId="2636C039" w14:textId="3D2DC00B" w:rsidR="003249FD" w:rsidRDefault="003249FD" w:rsidP="00477F96">
      <w:pPr>
        <w:spacing w:after="0" w:line="240" w:lineRule="auto"/>
        <w:jc w:val="both"/>
        <w:rPr>
          <w:rFonts w:ascii="Times New Roman" w:hAnsi="Times New Roman" w:cs="Times New Roman"/>
          <w:sz w:val="24"/>
          <w:szCs w:val="24"/>
        </w:rPr>
      </w:pPr>
    </w:p>
    <w:p w14:paraId="1F2D489B" w14:textId="73315280" w:rsidR="003249FD" w:rsidRDefault="003249FD" w:rsidP="00477F96">
      <w:pPr>
        <w:spacing w:after="0" w:line="240" w:lineRule="auto"/>
        <w:jc w:val="both"/>
        <w:rPr>
          <w:rFonts w:ascii="Times New Roman" w:hAnsi="Times New Roman" w:cs="Times New Roman"/>
          <w:sz w:val="24"/>
          <w:szCs w:val="24"/>
        </w:rPr>
      </w:pPr>
    </w:p>
    <w:p w14:paraId="4636F4A8" w14:textId="5016360E" w:rsidR="003249FD" w:rsidRDefault="003249FD" w:rsidP="00477F96">
      <w:pPr>
        <w:spacing w:after="0" w:line="240" w:lineRule="auto"/>
        <w:jc w:val="both"/>
        <w:rPr>
          <w:rFonts w:ascii="Times New Roman" w:hAnsi="Times New Roman" w:cs="Times New Roman"/>
          <w:sz w:val="24"/>
          <w:szCs w:val="24"/>
        </w:rPr>
      </w:pPr>
    </w:p>
    <w:p w14:paraId="7F24A7ED" w14:textId="66FB4659" w:rsidR="003249FD" w:rsidRDefault="003249FD" w:rsidP="00477F96">
      <w:pPr>
        <w:spacing w:after="0" w:line="240" w:lineRule="auto"/>
        <w:jc w:val="both"/>
        <w:rPr>
          <w:rFonts w:ascii="Times New Roman" w:hAnsi="Times New Roman" w:cs="Times New Roman"/>
          <w:sz w:val="24"/>
          <w:szCs w:val="24"/>
        </w:rPr>
      </w:pPr>
    </w:p>
    <w:p w14:paraId="50C6AB5C" w14:textId="087274DB" w:rsidR="003249FD" w:rsidRDefault="003249FD" w:rsidP="00477F96">
      <w:pPr>
        <w:spacing w:after="0" w:line="240" w:lineRule="auto"/>
        <w:jc w:val="both"/>
        <w:rPr>
          <w:rFonts w:ascii="Times New Roman" w:hAnsi="Times New Roman" w:cs="Times New Roman"/>
          <w:sz w:val="24"/>
          <w:szCs w:val="24"/>
        </w:rPr>
      </w:pPr>
    </w:p>
    <w:p w14:paraId="29F99D6C" w14:textId="59971F10" w:rsidR="003249FD" w:rsidRDefault="003249FD" w:rsidP="00477F96">
      <w:pPr>
        <w:spacing w:after="0" w:line="240" w:lineRule="auto"/>
        <w:jc w:val="both"/>
        <w:rPr>
          <w:rFonts w:ascii="Times New Roman" w:hAnsi="Times New Roman" w:cs="Times New Roman"/>
          <w:sz w:val="24"/>
          <w:szCs w:val="24"/>
        </w:rPr>
      </w:pPr>
    </w:p>
    <w:p w14:paraId="158F886D" w14:textId="0E3E7130" w:rsidR="003249FD" w:rsidRDefault="003249FD" w:rsidP="00477F96">
      <w:pPr>
        <w:spacing w:after="0" w:line="240" w:lineRule="auto"/>
        <w:jc w:val="both"/>
        <w:rPr>
          <w:rFonts w:ascii="Times New Roman" w:hAnsi="Times New Roman" w:cs="Times New Roman"/>
          <w:sz w:val="24"/>
          <w:szCs w:val="24"/>
        </w:rPr>
      </w:pPr>
    </w:p>
    <w:p w14:paraId="0C88F5E3" w14:textId="2A569723" w:rsidR="003249FD" w:rsidRDefault="003249FD" w:rsidP="00477F96">
      <w:pPr>
        <w:spacing w:after="0" w:line="240" w:lineRule="auto"/>
        <w:jc w:val="both"/>
        <w:rPr>
          <w:rFonts w:ascii="Times New Roman" w:hAnsi="Times New Roman" w:cs="Times New Roman"/>
          <w:sz w:val="24"/>
          <w:szCs w:val="24"/>
        </w:rPr>
      </w:pPr>
    </w:p>
    <w:p w14:paraId="56F0DB93" w14:textId="1A50B90A" w:rsidR="003249FD" w:rsidRDefault="003249FD" w:rsidP="00477F96">
      <w:pPr>
        <w:spacing w:after="0" w:line="240" w:lineRule="auto"/>
        <w:jc w:val="both"/>
        <w:rPr>
          <w:rFonts w:ascii="Times New Roman" w:hAnsi="Times New Roman" w:cs="Times New Roman"/>
          <w:sz w:val="24"/>
          <w:szCs w:val="24"/>
        </w:rPr>
      </w:pPr>
    </w:p>
    <w:p w14:paraId="25D7650A" w14:textId="4EC67DA3" w:rsidR="003249FD" w:rsidRDefault="003249FD" w:rsidP="00477F96">
      <w:pPr>
        <w:spacing w:after="0" w:line="240" w:lineRule="auto"/>
        <w:jc w:val="both"/>
        <w:rPr>
          <w:rFonts w:ascii="Times New Roman" w:hAnsi="Times New Roman" w:cs="Times New Roman"/>
          <w:sz w:val="24"/>
          <w:szCs w:val="24"/>
        </w:rPr>
      </w:pPr>
    </w:p>
    <w:p w14:paraId="2FCEB0BB" w14:textId="7A125510" w:rsidR="003249FD" w:rsidRDefault="003249FD" w:rsidP="00477F96">
      <w:pPr>
        <w:spacing w:after="0" w:line="240" w:lineRule="auto"/>
        <w:jc w:val="both"/>
        <w:rPr>
          <w:rFonts w:ascii="Times New Roman" w:hAnsi="Times New Roman" w:cs="Times New Roman"/>
          <w:sz w:val="24"/>
          <w:szCs w:val="24"/>
        </w:rPr>
      </w:pPr>
    </w:p>
    <w:p w14:paraId="2C5638C8" w14:textId="7CE4D3BF" w:rsidR="003249FD" w:rsidRDefault="003249FD" w:rsidP="00477F96">
      <w:pPr>
        <w:spacing w:after="0" w:line="240" w:lineRule="auto"/>
        <w:jc w:val="both"/>
        <w:rPr>
          <w:rFonts w:ascii="Times New Roman" w:hAnsi="Times New Roman" w:cs="Times New Roman"/>
          <w:sz w:val="24"/>
          <w:szCs w:val="24"/>
        </w:rPr>
      </w:pPr>
    </w:p>
    <w:p w14:paraId="719C338E" w14:textId="29F80163" w:rsidR="003249FD" w:rsidRDefault="003249FD" w:rsidP="00477F96">
      <w:pPr>
        <w:spacing w:after="0" w:line="240" w:lineRule="auto"/>
        <w:jc w:val="both"/>
        <w:rPr>
          <w:rFonts w:ascii="Times New Roman" w:hAnsi="Times New Roman" w:cs="Times New Roman"/>
          <w:sz w:val="24"/>
          <w:szCs w:val="24"/>
        </w:rPr>
      </w:pPr>
    </w:p>
    <w:p w14:paraId="2A59FDD2" w14:textId="5E07B3AF" w:rsidR="003249FD" w:rsidRDefault="003249FD" w:rsidP="00477F96">
      <w:pPr>
        <w:spacing w:after="0" w:line="240" w:lineRule="auto"/>
        <w:jc w:val="both"/>
        <w:rPr>
          <w:rFonts w:ascii="Times New Roman" w:hAnsi="Times New Roman" w:cs="Times New Roman"/>
          <w:sz w:val="24"/>
          <w:szCs w:val="24"/>
        </w:rPr>
      </w:pPr>
    </w:p>
    <w:p w14:paraId="68851A69" w14:textId="2F07CDD8" w:rsidR="003249FD" w:rsidRDefault="003249FD" w:rsidP="00477F96">
      <w:pPr>
        <w:spacing w:after="0" w:line="240" w:lineRule="auto"/>
        <w:jc w:val="both"/>
        <w:rPr>
          <w:rFonts w:ascii="Times New Roman" w:hAnsi="Times New Roman" w:cs="Times New Roman"/>
          <w:sz w:val="24"/>
          <w:szCs w:val="24"/>
        </w:rPr>
      </w:pPr>
    </w:p>
    <w:p w14:paraId="5970A4DE" w14:textId="193BF8A7" w:rsidR="003249FD" w:rsidRDefault="003249FD" w:rsidP="00477F96">
      <w:pPr>
        <w:spacing w:after="0" w:line="240" w:lineRule="auto"/>
        <w:jc w:val="both"/>
        <w:rPr>
          <w:rFonts w:ascii="Times New Roman" w:hAnsi="Times New Roman" w:cs="Times New Roman"/>
          <w:sz w:val="24"/>
          <w:szCs w:val="24"/>
        </w:rPr>
      </w:pPr>
    </w:p>
    <w:p w14:paraId="2CBEECAB" w14:textId="6C741869" w:rsidR="003249FD" w:rsidRDefault="003249FD" w:rsidP="00477F96">
      <w:pPr>
        <w:spacing w:after="0" w:line="240" w:lineRule="auto"/>
        <w:jc w:val="both"/>
        <w:rPr>
          <w:rFonts w:ascii="Times New Roman" w:hAnsi="Times New Roman" w:cs="Times New Roman"/>
          <w:sz w:val="24"/>
          <w:szCs w:val="24"/>
        </w:rPr>
      </w:pPr>
    </w:p>
    <w:p w14:paraId="3CD96DE7" w14:textId="7BEEF7AD" w:rsidR="003249FD" w:rsidRDefault="003249FD" w:rsidP="00477F96">
      <w:pPr>
        <w:spacing w:after="0" w:line="240" w:lineRule="auto"/>
        <w:jc w:val="both"/>
        <w:rPr>
          <w:rFonts w:ascii="Times New Roman" w:hAnsi="Times New Roman" w:cs="Times New Roman"/>
          <w:sz w:val="24"/>
          <w:szCs w:val="24"/>
        </w:rPr>
      </w:pPr>
    </w:p>
    <w:p w14:paraId="19A0A428" w14:textId="0C5E781A" w:rsidR="003249FD" w:rsidRDefault="003249FD" w:rsidP="00477F96">
      <w:pPr>
        <w:spacing w:after="0" w:line="240" w:lineRule="auto"/>
        <w:jc w:val="both"/>
        <w:rPr>
          <w:rFonts w:ascii="Times New Roman" w:hAnsi="Times New Roman" w:cs="Times New Roman"/>
          <w:sz w:val="24"/>
          <w:szCs w:val="24"/>
        </w:rPr>
      </w:pPr>
    </w:p>
    <w:p w14:paraId="1F324767" w14:textId="780CF4A3" w:rsidR="003249FD" w:rsidRDefault="003249FD" w:rsidP="00477F96">
      <w:pPr>
        <w:spacing w:after="0" w:line="240" w:lineRule="auto"/>
        <w:jc w:val="both"/>
        <w:rPr>
          <w:rFonts w:ascii="Times New Roman" w:hAnsi="Times New Roman" w:cs="Times New Roman"/>
          <w:sz w:val="24"/>
          <w:szCs w:val="24"/>
        </w:rPr>
      </w:pPr>
    </w:p>
    <w:p w14:paraId="241210D2" w14:textId="3264D7E6" w:rsidR="003249FD" w:rsidRDefault="003249FD" w:rsidP="00477F96">
      <w:pPr>
        <w:spacing w:after="0" w:line="240" w:lineRule="auto"/>
        <w:jc w:val="both"/>
        <w:rPr>
          <w:rFonts w:ascii="Times New Roman" w:hAnsi="Times New Roman" w:cs="Times New Roman"/>
          <w:sz w:val="24"/>
          <w:szCs w:val="24"/>
        </w:rPr>
      </w:pPr>
    </w:p>
    <w:p w14:paraId="3186C696" w14:textId="77777777" w:rsidR="00CD4514" w:rsidRPr="007F2752" w:rsidRDefault="00114BB8" w:rsidP="00797C3F">
      <w:pPr>
        <w:jc w:val="center"/>
        <w:rPr>
          <w:rFonts w:ascii="Times New Roman" w:hAnsi="Times New Roman" w:cs="Times New Roman"/>
          <w:sz w:val="24"/>
          <w:szCs w:val="24"/>
        </w:rPr>
      </w:pPr>
      <w:r w:rsidRPr="007F2752">
        <w:rPr>
          <w:rFonts w:ascii="Times New Roman" w:hAnsi="Times New Roman" w:cs="Times New Roman"/>
          <w:sz w:val="24"/>
          <w:szCs w:val="24"/>
        </w:rPr>
        <w:br w:type="page"/>
      </w:r>
      <w:r w:rsidR="00CD4514" w:rsidRPr="007F2752">
        <w:rPr>
          <w:rFonts w:ascii="Times New Roman" w:hAnsi="Times New Roman" w:cs="Times New Roman"/>
          <w:sz w:val="24"/>
          <w:szCs w:val="24"/>
        </w:rPr>
        <w:lastRenderedPageBreak/>
        <w:t>Chapter Four</w:t>
      </w:r>
    </w:p>
    <w:p w14:paraId="1A7D25DC" w14:textId="77777777" w:rsidR="00BC3ED9" w:rsidRPr="007F2752" w:rsidRDefault="00BC3ED9" w:rsidP="00477F96">
      <w:pPr>
        <w:spacing w:after="0" w:line="240" w:lineRule="auto"/>
        <w:jc w:val="center"/>
        <w:rPr>
          <w:rFonts w:ascii="Times New Roman" w:hAnsi="Times New Roman" w:cs="Times New Roman"/>
          <w:sz w:val="24"/>
          <w:szCs w:val="24"/>
        </w:rPr>
      </w:pPr>
    </w:p>
    <w:p w14:paraId="4E2239B2" w14:textId="586BA701" w:rsidR="00BC3ED9" w:rsidRPr="007F2752" w:rsidRDefault="00CD4514" w:rsidP="00675B72">
      <w:pPr>
        <w:spacing w:after="0" w:line="240" w:lineRule="auto"/>
        <w:jc w:val="center"/>
        <w:rPr>
          <w:rFonts w:ascii="Times New Roman" w:hAnsi="Times New Roman" w:cs="Times New Roman"/>
          <w:b/>
          <w:bCs/>
          <w:sz w:val="28"/>
          <w:szCs w:val="28"/>
        </w:rPr>
      </w:pPr>
      <w:r w:rsidRPr="007F2752">
        <w:rPr>
          <w:rFonts w:ascii="Times New Roman" w:hAnsi="Times New Roman" w:cs="Times New Roman"/>
          <w:b/>
          <w:bCs/>
          <w:sz w:val="28"/>
          <w:szCs w:val="28"/>
        </w:rPr>
        <w:t>External Sector</w:t>
      </w:r>
      <w:r w:rsidR="00BC3ED9" w:rsidRPr="007F2752">
        <w:rPr>
          <w:rFonts w:ascii="Times New Roman" w:hAnsi="Times New Roman" w:cs="Times New Roman"/>
          <w:b/>
          <w:bCs/>
          <w:sz w:val="28"/>
          <w:szCs w:val="28"/>
        </w:rPr>
        <w:t xml:space="preserve"> </w:t>
      </w:r>
      <w:r w:rsidR="00675B72" w:rsidRPr="007F2752">
        <w:rPr>
          <w:rFonts w:ascii="Times New Roman" w:hAnsi="Times New Roman" w:cs="Times New Roman"/>
          <w:b/>
          <w:bCs/>
          <w:sz w:val="28"/>
          <w:szCs w:val="28"/>
        </w:rPr>
        <w:t>2023</w:t>
      </w:r>
    </w:p>
    <w:p w14:paraId="120C342A" w14:textId="77777777" w:rsidR="00BC3ED9" w:rsidRPr="007F2752" w:rsidRDefault="00C86EA6" w:rsidP="00BC3ED9">
      <w:pPr>
        <w:spacing w:after="0" w:line="240" w:lineRule="auto"/>
        <w:jc w:val="center"/>
        <w:rPr>
          <w:rFonts w:ascii="Times New Roman" w:hAnsi="Times New Roman" w:cs="Times New Roman"/>
          <w:b/>
          <w:bCs/>
          <w:sz w:val="28"/>
          <w:szCs w:val="28"/>
        </w:rPr>
      </w:pPr>
      <w:r w:rsidRPr="007F2752">
        <w:rPr>
          <w:rFonts w:ascii="Times New Roman" w:hAnsi="Times New Roman" w:cs="Times New Roman"/>
          <w:b/>
          <w:bCs/>
          <w:noProof/>
          <w:sz w:val="28"/>
          <w:szCs w:val="28"/>
        </w:rPr>
        <mc:AlternateContent>
          <mc:Choice Requires="wps">
            <w:drawing>
              <wp:anchor distT="0" distB="0" distL="114300" distR="114300" simplePos="0" relativeHeight="251656704" behindDoc="0" locked="0" layoutInCell="1" allowOverlap="1" wp14:anchorId="2A5A65CC" wp14:editId="690018C0">
                <wp:simplePos x="0" y="0"/>
                <wp:positionH relativeFrom="margin">
                  <wp:posOffset>-68580</wp:posOffset>
                </wp:positionH>
                <wp:positionV relativeFrom="paragraph">
                  <wp:posOffset>150495</wp:posOffset>
                </wp:positionV>
                <wp:extent cx="5740400" cy="416560"/>
                <wp:effectExtent l="19050" t="19050" r="12700" b="40640"/>
                <wp:wrapNone/>
                <wp:docPr id="16"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47CC9684" w14:textId="77777777" w:rsidR="00B60BB4" w:rsidRPr="00157F44" w:rsidRDefault="00B60BB4" w:rsidP="00CD4514">
                            <w:pPr>
                              <w:spacing w:line="720" w:lineRule="auto"/>
                              <w:jc w:val="center"/>
                              <w:rPr>
                                <w:rFonts w:ascii="Arial" w:hAnsi="Arial" w:cs="Arial"/>
                                <w:b/>
                                <w:bCs/>
                                <w:color w:val="FFFFFF" w:themeColor="background1"/>
                                <w:sz w:val="24"/>
                                <w:szCs w:val="24"/>
                                <w:rtl/>
                              </w:rPr>
                            </w:pPr>
                            <w:r w:rsidRPr="00157F44">
                              <w:rPr>
                                <w:rFonts w:ascii="Arial" w:hAnsi="Arial" w:cs="Arial"/>
                                <w:b/>
                                <w:bCs/>
                                <w:color w:val="FFFFFF" w:themeColor="background1"/>
                                <w:sz w:val="24"/>
                                <w:szCs w:val="24"/>
                              </w:rPr>
                              <w:t>Balance of Payments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5A65CC" id="AutoShape 6" o:spid="_x0000_s1037" style="position:absolute;left:0;text-align:left;margin-left:-5.4pt;margin-top:11.85pt;width:452pt;height:32.8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" fillcolor="#c0504d [3205]" strokecolor="#f2f2f2 [3041]" strokeweight="3pt">
                <v:shadow on="t" color="#622423 [1605]" opacity=".5" offset="1pt"/>
                <v:textbox>
                  <w:txbxContent>
                    <w:p w14:paraId="47CC9684" w14:textId="77777777" w:rsidR="00B60BB4" w:rsidRPr="00157F44" w:rsidRDefault="00B60BB4" w:rsidP="00CD4514">
                      <w:pPr>
                        <w:spacing w:line="720" w:lineRule="auto"/>
                        <w:jc w:val="center"/>
                        <w:rPr>
                          <w:rFonts w:ascii="Arial" w:hAnsi="Arial" w:cs="Arial"/>
                          <w:b/>
                          <w:bCs/>
                          <w:color w:val="FFFFFF" w:themeColor="background1"/>
                          <w:sz w:val="24"/>
                          <w:szCs w:val="24"/>
                          <w:rtl/>
                        </w:rPr>
                      </w:pPr>
                      <w:r w:rsidRPr="00157F44">
                        <w:rPr>
                          <w:rFonts w:ascii="Arial" w:hAnsi="Arial" w:cs="Arial"/>
                          <w:b/>
                          <w:bCs/>
                          <w:color w:val="FFFFFF" w:themeColor="background1"/>
                          <w:sz w:val="24"/>
                          <w:szCs w:val="24"/>
                        </w:rPr>
                        <w:t>Balance of Payments</w:t>
                      </w:r>
                    </w:p>
                  </w:txbxContent>
                </v:textbox>
                <w10:wrap anchorx="margin"/>
              </v:roundrect>
            </w:pict>
          </mc:Fallback>
        </mc:AlternateContent>
      </w:r>
    </w:p>
    <w:p w14:paraId="7939E235" w14:textId="77777777" w:rsidR="00CD4514" w:rsidRPr="007F2752" w:rsidRDefault="00CD4514" w:rsidP="00BC3ED9">
      <w:pPr>
        <w:spacing w:after="0" w:line="240" w:lineRule="auto"/>
        <w:jc w:val="center"/>
        <w:rPr>
          <w:rFonts w:ascii="Times New Roman" w:hAnsi="Times New Roman" w:cs="Times New Roman"/>
          <w:b/>
          <w:bCs/>
          <w:sz w:val="28"/>
          <w:szCs w:val="28"/>
          <w:rtl/>
        </w:rPr>
      </w:pPr>
      <w:r w:rsidRPr="007F2752">
        <w:rPr>
          <w:rFonts w:ascii="Times New Roman" w:hAnsi="Times New Roman" w:cs="Times New Roman"/>
          <w:b/>
          <w:bCs/>
          <w:sz w:val="28"/>
          <w:szCs w:val="28"/>
          <w:rtl/>
        </w:rPr>
        <w:t xml:space="preserve"> </w:t>
      </w:r>
    </w:p>
    <w:p w14:paraId="3CA7F8E0" w14:textId="77777777" w:rsidR="00CD4514" w:rsidRPr="007F2752" w:rsidRDefault="00CD4514" w:rsidP="00477F96">
      <w:pPr>
        <w:tabs>
          <w:tab w:val="left" w:pos="5159"/>
        </w:tabs>
        <w:spacing w:after="0" w:line="240" w:lineRule="auto"/>
        <w:rPr>
          <w:rFonts w:ascii="Times New Roman" w:hAnsi="Times New Roman" w:cs="Times New Roman"/>
          <w:b/>
          <w:bCs/>
          <w:sz w:val="32"/>
          <w:szCs w:val="32"/>
          <w:rtl/>
        </w:rPr>
      </w:pPr>
      <w:r w:rsidRPr="007F2752">
        <w:rPr>
          <w:rFonts w:ascii="Times New Roman" w:hAnsi="Times New Roman" w:cs="Times New Roman"/>
          <w:b/>
          <w:bCs/>
          <w:sz w:val="32"/>
          <w:szCs w:val="32"/>
        </w:rPr>
        <w:tab/>
      </w:r>
    </w:p>
    <w:p w14:paraId="13037954" w14:textId="77777777" w:rsidR="00BC3ED9" w:rsidRPr="007F2752" w:rsidRDefault="00BC3ED9" w:rsidP="00477F96">
      <w:pPr>
        <w:spacing w:after="0" w:line="240" w:lineRule="auto"/>
        <w:jc w:val="lowKashida"/>
        <w:rPr>
          <w:rFonts w:ascii="Times New Roman" w:hAnsi="Times New Roman" w:cs="Times New Roman"/>
          <w:noProof/>
          <w:sz w:val="18"/>
          <w:szCs w:val="18"/>
        </w:rPr>
      </w:pPr>
    </w:p>
    <w:p w14:paraId="075237BA" w14:textId="77777777" w:rsidR="00CD4514" w:rsidRPr="007F2752" w:rsidRDefault="00CD4514" w:rsidP="00477F96">
      <w:pPr>
        <w:spacing w:after="0" w:line="240" w:lineRule="auto"/>
        <w:jc w:val="lowKashida"/>
        <w:rPr>
          <w:rFonts w:ascii="Times New Roman" w:hAnsi="Times New Roman" w:cs="Times New Roman"/>
          <w:sz w:val="18"/>
          <w:szCs w:val="18"/>
          <w:rtl/>
        </w:rPr>
      </w:pPr>
      <w:r w:rsidRPr="007F2752">
        <w:rPr>
          <w:rFonts w:ascii="Times New Roman" w:hAnsi="Times New Roman" w:cs="Times New Roman"/>
          <w:noProof/>
          <w:sz w:val="18"/>
          <w:szCs w:val="18"/>
        </w:rPr>
        <w:drawing>
          <wp:inline distT="0" distB="0" distL="0" distR="0" wp14:anchorId="43C26F31" wp14:editId="07001CE2">
            <wp:extent cx="5486400" cy="2324100"/>
            <wp:effectExtent l="0" t="19050" r="0" b="0"/>
            <wp:docPr id="4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7830947D" w14:textId="77777777" w:rsidR="00CD4514" w:rsidRPr="007F2752" w:rsidRDefault="00C86EA6" w:rsidP="00477F96">
      <w:pPr>
        <w:spacing w:after="0" w:line="240" w:lineRule="auto"/>
        <w:jc w:val="lowKashida"/>
        <w:rPr>
          <w:rFonts w:ascii="Times New Roman" w:hAnsi="Times New Roman" w:cs="Times New Roman"/>
          <w:sz w:val="18"/>
          <w:szCs w:val="18"/>
          <w:rtl/>
        </w:rPr>
      </w:pPr>
      <w:r w:rsidRPr="007F2752">
        <w:rPr>
          <w:rFonts w:ascii="Times New Roman" w:hAnsi="Times New Roman" w:cs="Times New Roman"/>
          <w:noProof/>
          <w:sz w:val="18"/>
          <w:szCs w:val="18"/>
          <w:rtl/>
        </w:rPr>
        <mc:AlternateContent>
          <mc:Choice Requires="wps">
            <w:drawing>
              <wp:anchor distT="0" distB="0" distL="114300" distR="114300" simplePos="0" relativeHeight="251653632" behindDoc="0" locked="0" layoutInCell="1" allowOverlap="1" wp14:anchorId="016318FF" wp14:editId="51C2996C">
                <wp:simplePos x="0" y="0"/>
                <wp:positionH relativeFrom="column">
                  <wp:posOffset>-36830</wp:posOffset>
                </wp:positionH>
                <wp:positionV relativeFrom="paragraph">
                  <wp:posOffset>36195</wp:posOffset>
                </wp:positionV>
                <wp:extent cx="5740400" cy="398780"/>
                <wp:effectExtent l="19050" t="19050" r="12700" b="39370"/>
                <wp:wrapNone/>
                <wp:docPr id="1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22DB39F4" w14:textId="77777777" w:rsidR="00B60BB4" w:rsidRPr="00157F44" w:rsidRDefault="00B60BB4" w:rsidP="00CD4514">
                            <w:pPr>
                              <w:spacing w:line="720" w:lineRule="auto"/>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 xml:space="preserve">International Investment Position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6318FF" id="AutoShape 4" o:spid="_x0000_s1038" style="position:absolute;left:0;text-align:left;margin-left:-2.9pt;margin-top:2.85pt;width:452pt;height:31.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LLRqQIAALw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DdMLLRqQIAALw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14:paraId="22DB39F4" w14:textId="77777777" w:rsidR="00B60BB4" w:rsidRPr="00157F44" w:rsidRDefault="00B60BB4" w:rsidP="00CD4514">
                      <w:pPr>
                        <w:spacing w:line="720" w:lineRule="auto"/>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 xml:space="preserve">International Investment Position </w:t>
                      </w:r>
                    </w:p>
                  </w:txbxContent>
                </v:textbox>
              </v:roundrect>
            </w:pict>
          </mc:Fallback>
        </mc:AlternateContent>
      </w:r>
    </w:p>
    <w:p w14:paraId="7ABD68E8" w14:textId="77777777" w:rsidR="00CD4514" w:rsidRPr="007F2752" w:rsidRDefault="00CD4514" w:rsidP="00477F96">
      <w:pPr>
        <w:spacing w:after="0" w:line="240" w:lineRule="auto"/>
        <w:jc w:val="lowKashida"/>
        <w:rPr>
          <w:rFonts w:ascii="Times New Roman" w:hAnsi="Times New Roman" w:cs="Times New Roman"/>
          <w:sz w:val="10"/>
          <w:szCs w:val="10"/>
        </w:rPr>
      </w:pPr>
    </w:p>
    <w:p w14:paraId="4F6E82E4" w14:textId="77777777" w:rsidR="00CD4514" w:rsidRPr="007F2752" w:rsidRDefault="00C86EA6" w:rsidP="00BC3ED9">
      <w:pPr>
        <w:spacing w:after="0" w:line="240" w:lineRule="auto"/>
        <w:jc w:val="lowKashida"/>
        <w:rPr>
          <w:rFonts w:ascii="Times New Roman" w:hAnsi="Times New Roman" w:cs="Times New Roman"/>
          <w:sz w:val="18"/>
          <w:szCs w:val="18"/>
          <w:rtl/>
        </w:rPr>
      </w:pPr>
      <w:r w:rsidRPr="007F2752">
        <w:rPr>
          <w:rFonts w:ascii="Times New Roman" w:hAnsi="Times New Roman" w:cs="Times New Roman"/>
          <w:noProof/>
          <w:sz w:val="18"/>
          <w:szCs w:val="18"/>
          <w:rtl/>
        </w:rPr>
        <mc:AlternateContent>
          <mc:Choice Requires="wps">
            <w:drawing>
              <wp:anchor distT="0" distB="0" distL="114300" distR="114300" simplePos="0" relativeHeight="251655680" behindDoc="0" locked="0" layoutInCell="1" allowOverlap="1" wp14:anchorId="31849336" wp14:editId="46104ECA">
                <wp:simplePos x="0" y="0"/>
                <wp:positionH relativeFrom="column">
                  <wp:posOffset>-68580</wp:posOffset>
                </wp:positionH>
                <wp:positionV relativeFrom="paragraph">
                  <wp:posOffset>1666240</wp:posOffset>
                </wp:positionV>
                <wp:extent cx="5740400" cy="450850"/>
                <wp:effectExtent l="19050" t="19050" r="12700" b="4445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0DD01CB5" w14:textId="77777777" w:rsidR="00B60BB4" w:rsidRPr="00157F44" w:rsidRDefault="00B60BB4" w:rsidP="00CD4514">
                            <w:pPr>
                              <w:ind w:right="-170"/>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External Debt</w:t>
                            </w:r>
                          </w:p>
                          <w:p w14:paraId="03EA00E2" w14:textId="77777777" w:rsidR="00B60BB4" w:rsidRPr="008D7FC2" w:rsidRDefault="00B60BB4" w:rsidP="00CD4514">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849336" id="AutoShape 5" o:spid="_x0000_s1039" style="position:absolute;left:0;text-align:left;margin-left:-5.4pt;margin-top:131.2pt;width:452pt;height: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" fillcolor="#c0504d [3205]" strokecolor="#f2f2f2 [3041]" strokeweight="3pt">
                <v:shadow on="t" color="#622423 [1605]" opacity=".5" offset="1pt"/>
                <v:textbox>
                  <w:txbxContent>
                    <w:p w14:paraId="0DD01CB5" w14:textId="77777777" w:rsidR="00B60BB4" w:rsidRPr="00157F44" w:rsidRDefault="00B60BB4" w:rsidP="00CD4514">
                      <w:pPr>
                        <w:ind w:right="-170"/>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External Debt</w:t>
                      </w:r>
                    </w:p>
                    <w:p w14:paraId="03EA00E2" w14:textId="77777777" w:rsidR="00B60BB4" w:rsidRPr="008D7FC2" w:rsidRDefault="00B60BB4" w:rsidP="00CD4514">
                      <w:pPr>
                        <w:jc w:val="center"/>
                        <w:rPr>
                          <w:szCs w:val="28"/>
                        </w:rPr>
                      </w:pPr>
                    </w:p>
                  </w:txbxContent>
                </v:textbox>
              </v:roundrect>
            </w:pict>
          </mc:Fallback>
        </mc:AlternateContent>
      </w:r>
    </w:p>
    <w:p w14:paraId="5DA05359" w14:textId="77777777" w:rsidR="00CD4514" w:rsidRPr="007F2752" w:rsidRDefault="00BC3ED9" w:rsidP="00477F96">
      <w:pPr>
        <w:spacing w:after="0" w:line="240" w:lineRule="auto"/>
        <w:jc w:val="lowKashida"/>
        <w:rPr>
          <w:rFonts w:ascii="Times New Roman" w:hAnsi="Times New Roman" w:cs="Times New Roman"/>
          <w:sz w:val="18"/>
          <w:szCs w:val="18"/>
          <w:rtl/>
        </w:rPr>
      </w:pPr>
      <w:r w:rsidRPr="007F2752">
        <w:rPr>
          <w:rFonts w:ascii="Times New Roman" w:hAnsi="Times New Roman" w:cs="Times New Roman"/>
          <w:noProof/>
          <w:sz w:val="18"/>
          <w:szCs w:val="18"/>
          <w:rtl/>
        </w:rPr>
        <w:drawing>
          <wp:inline distT="0" distB="0" distL="0" distR="0" wp14:anchorId="7AAB82DB" wp14:editId="340CE6BC">
            <wp:extent cx="5721350" cy="1524000"/>
            <wp:effectExtent l="0" t="0" r="0" b="19050"/>
            <wp:docPr id="8"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14:paraId="6AAA5419" w14:textId="77777777" w:rsidR="00CD4514" w:rsidRPr="007F2752" w:rsidRDefault="00CD4514" w:rsidP="00477F96">
      <w:pPr>
        <w:spacing w:after="0" w:line="240" w:lineRule="auto"/>
        <w:jc w:val="lowKashida"/>
        <w:rPr>
          <w:rFonts w:ascii="Times New Roman" w:hAnsi="Times New Roman" w:cs="Times New Roman"/>
          <w:sz w:val="18"/>
          <w:szCs w:val="18"/>
        </w:rPr>
      </w:pPr>
    </w:p>
    <w:p w14:paraId="236929F6" w14:textId="77777777" w:rsidR="00BC3ED9" w:rsidRPr="007F2752" w:rsidRDefault="00BC3ED9" w:rsidP="00477F96">
      <w:pPr>
        <w:spacing w:after="0" w:line="240" w:lineRule="auto"/>
        <w:jc w:val="lowKashida"/>
        <w:rPr>
          <w:rFonts w:ascii="Times New Roman" w:hAnsi="Times New Roman" w:cs="Times New Roman"/>
          <w:sz w:val="18"/>
          <w:szCs w:val="18"/>
        </w:rPr>
      </w:pPr>
    </w:p>
    <w:p w14:paraId="147B84E8" w14:textId="77777777" w:rsidR="00BC3ED9" w:rsidRPr="007F2752" w:rsidRDefault="00BC3ED9" w:rsidP="00477F96">
      <w:pPr>
        <w:spacing w:after="0" w:line="240" w:lineRule="auto"/>
        <w:jc w:val="lowKashida"/>
        <w:rPr>
          <w:rFonts w:ascii="Times New Roman" w:hAnsi="Times New Roman" w:cs="Times New Roman"/>
          <w:sz w:val="18"/>
          <w:szCs w:val="18"/>
        </w:rPr>
      </w:pPr>
    </w:p>
    <w:p w14:paraId="61A67725" w14:textId="77777777" w:rsidR="00BC3ED9" w:rsidRPr="007F2752" w:rsidRDefault="00BC3ED9" w:rsidP="00477F96">
      <w:pPr>
        <w:spacing w:after="0" w:line="240" w:lineRule="auto"/>
        <w:jc w:val="lowKashida"/>
        <w:rPr>
          <w:rFonts w:ascii="Times New Roman" w:hAnsi="Times New Roman" w:cs="Times New Roman"/>
          <w:sz w:val="18"/>
          <w:szCs w:val="18"/>
          <w:rtl/>
        </w:rPr>
      </w:pPr>
    </w:p>
    <w:p w14:paraId="4A35AF7E" w14:textId="77777777" w:rsidR="00CD4514" w:rsidRPr="007F2752" w:rsidRDefault="00CD4514" w:rsidP="00477F96">
      <w:pPr>
        <w:spacing w:after="0" w:line="240" w:lineRule="auto"/>
        <w:jc w:val="lowKashida"/>
        <w:rPr>
          <w:rFonts w:ascii="Times New Roman" w:hAnsi="Times New Roman" w:cs="Times New Roman"/>
          <w:sz w:val="18"/>
          <w:szCs w:val="18"/>
          <w:rtl/>
        </w:rPr>
      </w:pPr>
      <w:r w:rsidRPr="007F2752">
        <w:rPr>
          <w:rFonts w:ascii="Times New Roman" w:hAnsi="Times New Roman" w:cs="Times New Roman"/>
          <w:noProof/>
          <w:sz w:val="18"/>
          <w:szCs w:val="18"/>
          <w:rtl/>
        </w:rPr>
        <w:drawing>
          <wp:inline distT="0" distB="0" distL="0" distR="0" wp14:anchorId="3494F3BB" wp14:editId="43F3676A">
            <wp:extent cx="5753100" cy="2108200"/>
            <wp:effectExtent l="0" t="0" r="0" b="6350"/>
            <wp:docPr id="4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089A4194" w14:textId="77777777" w:rsidR="00BC3ED9" w:rsidRPr="007F2752" w:rsidRDefault="00BC3ED9" w:rsidP="00477F96">
      <w:pPr>
        <w:spacing w:after="0" w:line="240" w:lineRule="auto"/>
        <w:jc w:val="both"/>
        <w:rPr>
          <w:rFonts w:ascii="Times New Roman" w:hAnsi="Times New Roman" w:cs="Times New Roman"/>
          <w:b/>
          <w:bCs/>
          <w:sz w:val="28"/>
          <w:szCs w:val="28"/>
        </w:rPr>
      </w:pPr>
    </w:p>
    <w:p w14:paraId="20D28536" w14:textId="77777777" w:rsidR="002648C6" w:rsidRPr="007F2752" w:rsidRDefault="002648C6" w:rsidP="00477F96">
      <w:pPr>
        <w:spacing w:after="0" w:line="240" w:lineRule="auto"/>
        <w:jc w:val="both"/>
        <w:rPr>
          <w:rFonts w:ascii="Times New Roman" w:hAnsi="Times New Roman" w:cs="Times New Roman"/>
          <w:b/>
          <w:bCs/>
          <w:sz w:val="28"/>
          <w:szCs w:val="28"/>
        </w:rPr>
      </w:pPr>
    </w:p>
    <w:p w14:paraId="474D362B" w14:textId="77777777" w:rsidR="00CD4514" w:rsidRPr="007F2752" w:rsidRDefault="00C31E01" w:rsidP="00477F96">
      <w:pPr>
        <w:spacing w:after="0" w:line="240" w:lineRule="auto"/>
        <w:jc w:val="both"/>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4.1 </w:t>
      </w:r>
      <w:r w:rsidR="00CD4514" w:rsidRPr="007F2752">
        <w:rPr>
          <w:rFonts w:ascii="Times New Roman" w:hAnsi="Times New Roman" w:cs="Times New Roman"/>
          <w:b/>
          <w:bCs/>
          <w:sz w:val="24"/>
          <w:szCs w:val="24"/>
        </w:rPr>
        <w:t>Balance of Payments</w:t>
      </w:r>
      <w:r w:rsidR="00CD4514" w:rsidRPr="007F2752">
        <w:rPr>
          <w:rStyle w:val="FootnoteReference"/>
          <w:rFonts w:ascii="Times New Roman" w:hAnsi="Times New Roman" w:cs="Times New Roman"/>
          <w:b/>
          <w:bCs/>
          <w:sz w:val="24"/>
          <w:szCs w:val="24"/>
        </w:rPr>
        <w:footnoteReference w:id="7"/>
      </w:r>
    </w:p>
    <w:p w14:paraId="14BD45AC" w14:textId="43D54B28" w:rsidR="003B1C55" w:rsidRPr="007F2752" w:rsidRDefault="007C038C" w:rsidP="00FE2A75">
      <w:pPr>
        <w:jc w:val="both"/>
        <w:rPr>
          <w:rFonts w:ascii="Times New Roman" w:hAnsi="Times New Roman" w:cs="Times New Roman"/>
          <w:sz w:val="24"/>
          <w:szCs w:val="24"/>
        </w:rPr>
      </w:pPr>
      <w:proofErr w:type="gramStart"/>
      <w:r w:rsidRPr="007F2752">
        <w:rPr>
          <w:rFonts w:ascii="Times New Roman" w:hAnsi="Times New Roman" w:cs="Times New Roman"/>
          <w:sz w:val="24"/>
          <w:szCs w:val="24"/>
        </w:rPr>
        <w:t>The Israeli aggression against Gaza Strip since October 7</w:t>
      </w:r>
      <w:r w:rsidRPr="00B65FF6">
        <w:rPr>
          <w:rFonts w:ascii="Times New Roman" w:hAnsi="Times New Roman" w:cs="Times New Roman"/>
          <w:sz w:val="24"/>
          <w:szCs w:val="24"/>
          <w:vertAlign w:val="superscript"/>
        </w:rPr>
        <w:t>th</w:t>
      </w:r>
      <w:r w:rsidRPr="007F2752">
        <w:rPr>
          <w:rFonts w:ascii="Times New Roman" w:hAnsi="Times New Roman" w:cs="Times New Roman"/>
          <w:sz w:val="24"/>
          <w:szCs w:val="24"/>
        </w:rPr>
        <w:t xml:space="preserve">, 2023, and the following repercussions by the Israeli against Palestinian workers, who work in Israel, starting from canceling their work permits and forbidding them from  working in the occupied territories of 1948, which led to a sharp decline of 29.8% in the value of received compensation of </w:t>
      </w:r>
      <w:r w:rsidR="00B65FF6">
        <w:rPr>
          <w:rFonts w:ascii="Times New Roman" w:hAnsi="Times New Roman" w:cs="Times New Roman"/>
          <w:sz w:val="24"/>
          <w:szCs w:val="24"/>
        </w:rPr>
        <w:t>employees</w:t>
      </w:r>
      <w:r w:rsidRPr="007F2752">
        <w:rPr>
          <w:rFonts w:ascii="Times New Roman" w:hAnsi="Times New Roman" w:cs="Times New Roman"/>
          <w:sz w:val="24"/>
          <w:szCs w:val="24"/>
        </w:rPr>
        <w:t xml:space="preserve"> in Israel, where it led to the sharp surge in current account deficit in Palestine in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 xml:space="preserve">3 by 42.3%, compared to 2022, as it reached USD </w:t>
      </w:r>
      <w:r w:rsidRPr="007F2752">
        <w:rPr>
          <w:rFonts w:ascii="Times New Roman" w:hAnsi="Times New Roman" w:cs="Times New Roman"/>
          <w:sz w:val="24"/>
          <w:szCs w:val="24"/>
          <w:rtl/>
        </w:rPr>
        <w:t>2,8</w:t>
      </w:r>
      <w:r w:rsidRPr="007F2752">
        <w:rPr>
          <w:rFonts w:ascii="Times New Roman" w:hAnsi="Times New Roman" w:cs="Times New Roman" w:hint="cs"/>
          <w:sz w:val="24"/>
          <w:szCs w:val="24"/>
          <w:rtl/>
        </w:rPr>
        <w:t>97</w:t>
      </w:r>
      <w:r w:rsidRPr="007F2752">
        <w:rPr>
          <w:rFonts w:ascii="Times New Roman" w:hAnsi="Times New Roman" w:cs="Times New Roman"/>
          <w:sz w:val="24"/>
          <w:szCs w:val="24"/>
          <w:rtl/>
        </w:rPr>
        <w:t xml:space="preserve">.0 </w:t>
      </w:r>
      <w:r w:rsidRPr="007F2752">
        <w:rPr>
          <w:rFonts w:ascii="Times New Roman" w:hAnsi="Times New Roman" w:cs="Times New Roman"/>
          <w:sz w:val="24"/>
          <w:szCs w:val="24"/>
        </w:rPr>
        <w:t xml:space="preserve"> million.</w:t>
      </w:r>
      <w:proofErr w:type="gramEnd"/>
      <w:r w:rsidRPr="007F2752">
        <w:rPr>
          <w:rFonts w:ascii="Times New Roman" w:hAnsi="Times New Roman" w:cs="Times New Roman"/>
          <w:sz w:val="24"/>
          <w:szCs w:val="24"/>
        </w:rPr>
        <w:t xml:space="preserve"> This led to an increase in its percentage to GDP reaching 16.7%, compared to 10.6% in the previous year. </w:t>
      </w:r>
      <w:proofErr w:type="gramStart"/>
      <w:r w:rsidRPr="007F2752">
        <w:rPr>
          <w:rFonts w:ascii="Times New Roman" w:hAnsi="Times New Roman" w:cs="Times New Roman"/>
          <w:sz w:val="24"/>
          <w:szCs w:val="24"/>
        </w:rPr>
        <w:t>Also</w:t>
      </w:r>
      <w:proofErr w:type="gramEnd"/>
      <w:r w:rsidRPr="007F2752">
        <w:rPr>
          <w:rFonts w:ascii="Times New Roman" w:hAnsi="Times New Roman" w:cs="Times New Roman"/>
          <w:sz w:val="24"/>
          <w:szCs w:val="24"/>
        </w:rPr>
        <w:t xml:space="preserve">, value of the net current transfers surplus decreased by 3.3%, despite the decrease of 5.7% in the trade balance deficit compared to the previous year. (See Table </w:t>
      </w:r>
      <w:r w:rsidR="00B65FF6">
        <w:rPr>
          <w:rFonts w:ascii="Times New Roman" w:hAnsi="Times New Roman" w:cs="Times New Roman"/>
          <w:sz w:val="24"/>
          <w:szCs w:val="24"/>
        </w:rPr>
        <w:t>8</w:t>
      </w:r>
      <w:r w:rsidRPr="007F2752">
        <w:rPr>
          <w:rFonts w:ascii="Times New Roman" w:hAnsi="Times New Roman" w:cs="Times New Roman"/>
          <w:sz w:val="24"/>
          <w:szCs w:val="24"/>
        </w:rPr>
        <w:t xml:space="preserve">). </w:t>
      </w:r>
    </w:p>
    <w:p w14:paraId="2E3D8A93" w14:textId="5335F208" w:rsidR="00BD5C14" w:rsidRPr="007F2752" w:rsidRDefault="007C038C" w:rsidP="00FE2A75">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The Israeli aggression against Gaza Strip has led to a decline in income, investment, high unemployment rates and destruction of economic activities in both the West Bank and Gaza Strip. It also led to a decrease in total imports of goods and services, which declined more than the value of exports of goods and services. Imports decreased by 5.1%, reaching USD 11,638.0 million. Whereas, the value of total exports declined by 3.4% to reach USD 3,413.0 million. This </w:t>
      </w:r>
      <w:proofErr w:type="gramStart"/>
      <w:r w:rsidRPr="007F2752">
        <w:rPr>
          <w:rFonts w:ascii="Times New Roman" w:hAnsi="Times New Roman" w:cs="Times New Roman"/>
          <w:sz w:val="24"/>
          <w:szCs w:val="24"/>
        </w:rPr>
        <w:t>is also led</w:t>
      </w:r>
      <w:proofErr w:type="gramEnd"/>
      <w:r w:rsidRPr="007F2752">
        <w:rPr>
          <w:rFonts w:ascii="Times New Roman" w:hAnsi="Times New Roman" w:cs="Times New Roman"/>
          <w:sz w:val="24"/>
          <w:szCs w:val="24"/>
        </w:rPr>
        <w:t xml:space="preserve"> to a decrease of 5.7% in the trade balance deficit in 2023 compared to the previous year, to reach USD 8,225.0 million. (See figure below).</w:t>
      </w:r>
    </w:p>
    <w:p w14:paraId="2B16E789" w14:textId="77777777" w:rsidR="007C038C" w:rsidRPr="007F2752" w:rsidRDefault="007C038C" w:rsidP="00773B2E">
      <w:pPr>
        <w:spacing w:after="0" w:line="240" w:lineRule="auto"/>
        <w:jc w:val="both"/>
        <w:rPr>
          <w:rFonts w:ascii="Times New Roman" w:hAnsi="Times New Roman" w:cs="Times New Roman"/>
          <w:sz w:val="24"/>
          <w:szCs w:val="24"/>
        </w:rPr>
      </w:pPr>
    </w:p>
    <w:p w14:paraId="09F9F48F" w14:textId="6D1CF186" w:rsidR="00CD4514" w:rsidRPr="007F2752" w:rsidRDefault="00CD4514" w:rsidP="001A5FA9">
      <w:pPr>
        <w:spacing w:after="0" w:line="240" w:lineRule="auto"/>
        <w:jc w:val="center"/>
        <w:rPr>
          <w:rFonts w:ascii="Arial" w:hAnsi="Arial" w:cs="Arial"/>
          <w:b/>
          <w:bCs/>
        </w:rPr>
      </w:pPr>
      <w:r w:rsidRPr="007F2752">
        <w:rPr>
          <w:rFonts w:ascii="Arial" w:hAnsi="Arial" w:cs="Arial"/>
          <w:b/>
          <w:bCs/>
        </w:rPr>
        <w:t xml:space="preserve">Trade </w:t>
      </w:r>
      <w:r w:rsidR="007D016E" w:rsidRPr="007F2752">
        <w:rPr>
          <w:rFonts w:ascii="Arial" w:hAnsi="Arial" w:cs="Arial"/>
          <w:b/>
          <w:bCs/>
        </w:rPr>
        <w:t>B</w:t>
      </w:r>
      <w:r w:rsidRPr="007F2752">
        <w:rPr>
          <w:rFonts w:ascii="Arial" w:hAnsi="Arial" w:cs="Arial"/>
          <w:b/>
          <w:bCs/>
        </w:rPr>
        <w:t xml:space="preserve">alance of </w:t>
      </w:r>
      <w:r w:rsidR="007D016E" w:rsidRPr="007F2752">
        <w:rPr>
          <w:rFonts w:ascii="Arial" w:hAnsi="Arial" w:cs="Arial"/>
          <w:b/>
          <w:bCs/>
        </w:rPr>
        <w:t>G</w:t>
      </w:r>
      <w:r w:rsidRPr="007F2752">
        <w:rPr>
          <w:rFonts w:ascii="Arial" w:hAnsi="Arial" w:cs="Arial"/>
          <w:b/>
          <w:bCs/>
        </w:rPr>
        <w:t>oods a</w:t>
      </w:r>
      <w:r w:rsidR="00EF105D" w:rsidRPr="007F2752">
        <w:rPr>
          <w:rFonts w:ascii="Arial" w:hAnsi="Arial" w:cs="Arial"/>
          <w:b/>
          <w:bCs/>
        </w:rPr>
        <w:t xml:space="preserve">nd </w:t>
      </w:r>
      <w:r w:rsidR="007D016E" w:rsidRPr="007F2752">
        <w:rPr>
          <w:rFonts w:ascii="Arial" w:hAnsi="Arial" w:cs="Arial"/>
          <w:b/>
          <w:bCs/>
        </w:rPr>
        <w:t>S</w:t>
      </w:r>
      <w:r w:rsidR="00EF105D" w:rsidRPr="007F2752">
        <w:rPr>
          <w:rFonts w:ascii="Arial" w:hAnsi="Arial" w:cs="Arial"/>
          <w:b/>
          <w:bCs/>
        </w:rPr>
        <w:t xml:space="preserve">ervices in Palestine, </w:t>
      </w:r>
      <w:r w:rsidR="001A5FA9" w:rsidRPr="007F2752">
        <w:rPr>
          <w:rFonts w:ascii="Arial" w:hAnsi="Arial" w:cs="Arial"/>
          <w:b/>
          <w:bCs/>
        </w:rPr>
        <w:t>2019</w:t>
      </w:r>
      <w:r w:rsidR="00EF105D" w:rsidRPr="007F2752">
        <w:rPr>
          <w:rFonts w:ascii="Arial" w:hAnsi="Arial" w:cs="Arial"/>
          <w:b/>
          <w:bCs/>
        </w:rPr>
        <w:t>-</w:t>
      </w:r>
      <w:r w:rsidR="00DE7D64" w:rsidRPr="007F2752">
        <w:rPr>
          <w:rFonts w:ascii="Arial" w:hAnsi="Arial" w:cs="Arial"/>
          <w:b/>
          <w:bCs/>
        </w:rPr>
        <w:t xml:space="preserve"> </w:t>
      </w:r>
      <w:r w:rsidR="001A5FA9" w:rsidRPr="007F2752">
        <w:rPr>
          <w:rFonts w:ascii="Arial" w:hAnsi="Arial" w:cs="Arial"/>
          <w:b/>
          <w:bCs/>
        </w:rPr>
        <w:t>2023</w:t>
      </w:r>
      <w:r w:rsidRPr="007F2752">
        <w:rPr>
          <w:rFonts w:ascii="Arial" w:hAnsi="Arial" w:cs="Arial"/>
          <w:b/>
          <w:bCs/>
        </w:rPr>
        <w:t xml:space="preserve"> </w:t>
      </w:r>
    </w:p>
    <w:tbl>
      <w:tblPr>
        <w:tblStyle w:val="TableGrid"/>
        <w:tblW w:w="0" w:type="auto"/>
        <w:jc w:val="center"/>
        <w:tblLayout w:type="fixed"/>
        <w:tblLook w:val="04A0" w:firstRow="1" w:lastRow="0" w:firstColumn="1" w:lastColumn="0" w:noHBand="0" w:noVBand="1"/>
      </w:tblPr>
      <w:tblGrid>
        <w:gridCol w:w="9002"/>
      </w:tblGrid>
      <w:tr w:rsidR="00CD4514" w:rsidRPr="007F2752" w14:paraId="72DECBFB" w14:textId="77777777" w:rsidTr="00567986">
        <w:trPr>
          <w:trHeight w:val="4999"/>
          <w:jc w:val="center"/>
        </w:trPr>
        <w:tc>
          <w:tcPr>
            <w:tcW w:w="9002" w:type="dxa"/>
          </w:tcPr>
          <w:p w14:paraId="5527CC8B" w14:textId="77777777" w:rsidR="00CD4514" w:rsidRPr="007F2752" w:rsidRDefault="00CD4514" w:rsidP="00163633">
            <w:pPr>
              <w:ind w:right="-251"/>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14720E65" wp14:editId="2D254B1E">
                  <wp:extent cx="5427345" cy="3048000"/>
                  <wp:effectExtent l="0" t="0" r="1905"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68445411" w14:textId="77777777" w:rsidR="00CD4514" w:rsidRPr="007F2752" w:rsidRDefault="00CD4514" w:rsidP="00477F96">
      <w:pPr>
        <w:spacing w:after="0" w:line="240" w:lineRule="auto"/>
        <w:jc w:val="center"/>
        <w:rPr>
          <w:rFonts w:ascii="Times New Roman" w:hAnsi="Times New Roman" w:cs="Times New Roman"/>
          <w:b/>
          <w:bCs/>
        </w:rPr>
      </w:pPr>
    </w:p>
    <w:p w14:paraId="205A01FE" w14:textId="77777777" w:rsidR="00CD4514" w:rsidRPr="007F2752" w:rsidRDefault="00CD4514" w:rsidP="00477F96">
      <w:pPr>
        <w:spacing w:after="0" w:line="240" w:lineRule="auto"/>
        <w:jc w:val="center"/>
        <w:rPr>
          <w:rFonts w:ascii="Times New Roman" w:hAnsi="Times New Roman" w:cs="Times New Roman"/>
          <w:b/>
          <w:bCs/>
        </w:rPr>
      </w:pPr>
    </w:p>
    <w:p w14:paraId="380B43BE" w14:textId="77777777" w:rsidR="00CD4514" w:rsidRPr="007F2752" w:rsidRDefault="00CD4514" w:rsidP="00477F96">
      <w:pPr>
        <w:spacing w:after="0" w:line="240" w:lineRule="auto"/>
        <w:jc w:val="center"/>
        <w:rPr>
          <w:rFonts w:ascii="Times New Roman" w:hAnsi="Times New Roman" w:cs="Times New Roman"/>
        </w:rPr>
      </w:pPr>
    </w:p>
    <w:p w14:paraId="23329B07" w14:textId="77777777" w:rsidR="00CD4514" w:rsidRPr="007F2752" w:rsidRDefault="00CD4514" w:rsidP="00477F96">
      <w:pPr>
        <w:spacing w:after="0" w:line="240" w:lineRule="auto"/>
        <w:jc w:val="center"/>
        <w:rPr>
          <w:rFonts w:ascii="Times New Roman" w:hAnsi="Times New Roman" w:cs="Times New Roman"/>
        </w:rPr>
      </w:pPr>
    </w:p>
    <w:p w14:paraId="67722E90" w14:textId="77777777" w:rsidR="00CD4514" w:rsidRPr="007F2752" w:rsidRDefault="00CD4514" w:rsidP="00477F96">
      <w:pPr>
        <w:spacing w:after="0" w:line="240" w:lineRule="auto"/>
        <w:jc w:val="center"/>
        <w:rPr>
          <w:rFonts w:ascii="Times New Roman" w:hAnsi="Times New Roman" w:cs="Times New Roman"/>
        </w:rPr>
      </w:pPr>
    </w:p>
    <w:p w14:paraId="22712E0B" w14:textId="77777777" w:rsidR="00CD4514" w:rsidRPr="007F2752" w:rsidRDefault="00CD4514" w:rsidP="00477F96">
      <w:pPr>
        <w:spacing w:after="0" w:line="240" w:lineRule="auto"/>
        <w:jc w:val="center"/>
        <w:rPr>
          <w:rFonts w:ascii="Times New Roman" w:hAnsi="Times New Roman" w:cs="Times New Roman"/>
        </w:rPr>
      </w:pPr>
    </w:p>
    <w:p w14:paraId="6B002CC4" w14:textId="77777777" w:rsidR="00CD4514" w:rsidRPr="007F2752" w:rsidRDefault="00CD4514" w:rsidP="00477F96">
      <w:pPr>
        <w:spacing w:after="0" w:line="240" w:lineRule="auto"/>
        <w:jc w:val="both"/>
        <w:rPr>
          <w:rFonts w:ascii="Times New Roman" w:hAnsi="Times New Roman" w:cs="Times New Roman"/>
          <w:b/>
          <w:bCs/>
          <w:sz w:val="28"/>
          <w:szCs w:val="28"/>
        </w:rPr>
      </w:pPr>
    </w:p>
    <w:p w14:paraId="00C25411" w14:textId="77777777" w:rsidR="00F96A30" w:rsidRPr="007F2752" w:rsidRDefault="00F96A30" w:rsidP="00477F96">
      <w:pPr>
        <w:spacing w:after="0" w:line="240" w:lineRule="auto"/>
        <w:jc w:val="both"/>
        <w:rPr>
          <w:rFonts w:ascii="Times New Roman" w:hAnsi="Times New Roman" w:cs="Times New Roman"/>
          <w:b/>
          <w:bCs/>
          <w:sz w:val="28"/>
          <w:szCs w:val="28"/>
        </w:rPr>
      </w:pPr>
    </w:p>
    <w:p w14:paraId="3A1FC334" w14:textId="77777777" w:rsidR="00CD4514" w:rsidRPr="007F2752" w:rsidRDefault="00CD4514" w:rsidP="00477F96">
      <w:pPr>
        <w:spacing w:after="0" w:line="240" w:lineRule="auto"/>
        <w:jc w:val="both"/>
        <w:rPr>
          <w:rFonts w:ascii="Times New Roman" w:hAnsi="Times New Roman" w:cs="Times New Roman"/>
          <w:sz w:val="24"/>
          <w:szCs w:val="24"/>
        </w:rPr>
      </w:pPr>
    </w:p>
    <w:p w14:paraId="1C24A520" w14:textId="71E768E6" w:rsidR="006D45FC" w:rsidRPr="007F2752" w:rsidRDefault="006D45FC" w:rsidP="00477F96">
      <w:pPr>
        <w:spacing w:after="0" w:line="240" w:lineRule="auto"/>
        <w:jc w:val="both"/>
        <w:rPr>
          <w:rFonts w:ascii="Times New Roman" w:hAnsi="Times New Roman" w:cs="Times New Roman"/>
          <w:sz w:val="24"/>
          <w:szCs w:val="24"/>
        </w:rPr>
      </w:pPr>
    </w:p>
    <w:p w14:paraId="0CAB7819" w14:textId="1A22629B" w:rsidR="00CD4514" w:rsidRPr="007F2752" w:rsidRDefault="00CD4514" w:rsidP="00A03B66">
      <w:pPr>
        <w:spacing w:after="0" w:line="240" w:lineRule="auto"/>
        <w:jc w:val="center"/>
        <w:rPr>
          <w:rFonts w:ascii="Arial" w:hAnsi="Arial" w:cs="Arial"/>
          <w:b/>
          <w:bCs/>
          <w:lang w:eastAsia="ar-SA"/>
        </w:rPr>
      </w:pPr>
      <w:r w:rsidRPr="007F2752">
        <w:rPr>
          <w:rFonts w:ascii="Arial" w:hAnsi="Arial" w:cs="Arial"/>
          <w:b/>
          <w:bCs/>
        </w:rPr>
        <w:lastRenderedPageBreak/>
        <w:t xml:space="preserve">Table </w:t>
      </w:r>
      <w:r w:rsidR="00153FD3" w:rsidRPr="007F2752">
        <w:rPr>
          <w:rFonts w:ascii="Arial" w:hAnsi="Arial" w:cs="Arial"/>
          <w:b/>
          <w:bCs/>
        </w:rPr>
        <w:t>8</w:t>
      </w:r>
      <w:r w:rsidRPr="007F2752">
        <w:rPr>
          <w:rFonts w:ascii="Arial" w:hAnsi="Arial" w:cs="Arial"/>
          <w:b/>
          <w:bCs/>
        </w:rPr>
        <w:t xml:space="preserve">: </w:t>
      </w:r>
      <w:r w:rsidRPr="007F2752">
        <w:rPr>
          <w:rFonts w:ascii="Arial" w:hAnsi="Arial" w:cs="Arial"/>
          <w:b/>
          <w:bCs/>
          <w:lang w:eastAsia="ar-SA"/>
        </w:rPr>
        <w:t xml:space="preserve">Balance </w:t>
      </w:r>
      <w:r w:rsidR="009F0554" w:rsidRPr="007F2752">
        <w:rPr>
          <w:rFonts w:ascii="Arial" w:hAnsi="Arial" w:cs="Arial"/>
          <w:b/>
          <w:bCs/>
          <w:lang w:eastAsia="ar-SA"/>
        </w:rPr>
        <w:t xml:space="preserve">of Payments in Palestine </w:t>
      </w:r>
      <w:r w:rsidR="00A03B66">
        <w:rPr>
          <w:rFonts w:ascii="Arial" w:hAnsi="Arial" w:cs="Arial"/>
          <w:b/>
          <w:bCs/>
          <w:lang w:eastAsia="ar-SA"/>
        </w:rPr>
        <w:t>2019</w:t>
      </w:r>
      <w:r w:rsidR="00EF105D" w:rsidRPr="007F2752">
        <w:rPr>
          <w:rFonts w:ascii="Arial" w:hAnsi="Arial" w:cs="Arial"/>
          <w:b/>
          <w:bCs/>
          <w:lang w:eastAsia="ar-SA"/>
        </w:rPr>
        <w:t>-</w:t>
      </w:r>
      <w:r w:rsidR="009F0554" w:rsidRPr="007F2752">
        <w:rPr>
          <w:rFonts w:ascii="Arial" w:hAnsi="Arial" w:cs="Arial"/>
          <w:b/>
          <w:bCs/>
          <w:lang w:eastAsia="ar-SA"/>
        </w:rPr>
        <w:t xml:space="preserve"> </w:t>
      </w:r>
      <w:r w:rsidR="00A03B66">
        <w:rPr>
          <w:rFonts w:ascii="Arial" w:hAnsi="Arial" w:cs="Arial"/>
          <w:b/>
          <w:bCs/>
          <w:lang w:eastAsia="ar-SA"/>
        </w:rPr>
        <w:t>2023</w:t>
      </w:r>
    </w:p>
    <w:p w14:paraId="292B1832" w14:textId="77777777" w:rsidR="00CD4514" w:rsidRPr="007F2752" w:rsidRDefault="00CD4514" w:rsidP="00477F96">
      <w:pPr>
        <w:spacing w:after="0" w:line="240" w:lineRule="auto"/>
        <w:jc w:val="center"/>
        <w:rPr>
          <w:rFonts w:ascii="Times New Roman" w:hAnsi="Times New Roman" w:cs="Times New Roman"/>
          <w:b/>
          <w:bCs/>
          <w:sz w:val="10"/>
          <w:szCs w:val="10"/>
          <w:lang w:eastAsia="ar-SA"/>
        </w:rPr>
      </w:pPr>
    </w:p>
    <w:p w14:paraId="754C0A15" w14:textId="77777777" w:rsidR="00CA71C9" w:rsidRPr="007F2752" w:rsidRDefault="00CD4514" w:rsidP="00477F96">
      <w:pPr>
        <w:tabs>
          <w:tab w:val="center" w:pos="4464"/>
        </w:tabs>
        <w:spacing w:after="0" w:line="240" w:lineRule="auto"/>
        <w:ind w:hanging="142"/>
        <w:rPr>
          <w:rFonts w:ascii="Arial" w:hAnsi="Arial" w:cs="Arial"/>
          <w:sz w:val="18"/>
          <w:szCs w:val="18"/>
        </w:rPr>
      </w:pPr>
      <w:r w:rsidRPr="007F2752">
        <w:rPr>
          <w:rFonts w:ascii="Arial" w:hAnsi="Arial" w:cs="Arial"/>
          <w:sz w:val="18"/>
          <w:szCs w:val="18"/>
        </w:rPr>
        <w:t xml:space="preserve">Value in USD </w:t>
      </w:r>
      <w:proofErr w:type="gramStart"/>
      <w:r w:rsidRPr="007F2752">
        <w:rPr>
          <w:rFonts w:ascii="Arial" w:hAnsi="Arial" w:cs="Arial"/>
          <w:sz w:val="18"/>
          <w:szCs w:val="18"/>
        </w:rPr>
        <w:t>million</w:t>
      </w:r>
      <w:proofErr w:type="gramEnd"/>
    </w:p>
    <w:tbl>
      <w:tblPr>
        <w:tblW w:w="9072" w:type="dxa"/>
        <w:jc w:val="center"/>
        <w:tblLook w:val="0000" w:firstRow="0" w:lastRow="0" w:firstColumn="0" w:lastColumn="0" w:noHBand="0" w:noVBand="0"/>
      </w:tblPr>
      <w:tblGrid>
        <w:gridCol w:w="3562"/>
        <w:gridCol w:w="980"/>
        <w:gridCol w:w="1132"/>
        <w:gridCol w:w="1136"/>
        <w:gridCol w:w="1132"/>
        <w:gridCol w:w="1130"/>
      </w:tblGrid>
      <w:tr w:rsidR="007F2752" w:rsidRPr="007F2752" w14:paraId="2EB6C56A" w14:textId="77777777" w:rsidTr="00570008">
        <w:trPr>
          <w:trHeight w:val="312"/>
          <w:jc w:val="center"/>
        </w:trPr>
        <w:tc>
          <w:tcPr>
            <w:tcW w:w="1963" w:type="pct"/>
            <w:tcBorders>
              <w:top w:val="single" w:sz="12" w:space="0" w:color="auto"/>
              <w:bottom w:val="single" w:sz="12" w:space="0" w:color="auto"/>
            </w:tcBorders>
            <w:vAlign w:val="center"/>
          </w:tcPr>
          <w:p w14:paraId="012BB242" w14:textId="77777777" w:rsidR="001A5FA9" w:rsidRPr="007F2752" w:rsidRDefault="001A5FA9" w:rsidP="001A5FA9">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Item</w:t>
            </w:r>
          </w:p>
        </w:tc>
        <w:tc>
          <w:tcPr>
            <w:tcW w:w="540" w:type="pct"/>
            <w:tcBorders>
              <w:top w:val="single" w:sz="12" w:space="0" w:color="auto"/>
              <w:bottom w:val="single" w:sz="12" w:space="0" w:color="auto"/>
            </w:tcBorders>
            <w:vAlign w:val="center"/>
          </w:tcPr>
          <w:p w14:paraId="04622D60" w14:textId="6DDD2E12" w:rsidR="001A5FA9" w:rsidRPr="007F2752" w:rsidRDefault="001A5FA9" w:rsidP="001A5FA9">
            <w:pPr>
              <w:spacing w:after="0" w:line="240" w:lineRule="auto"/>
              <w:jc w:val="center"/>
              <w:rPr>
                <w:rFonts w:ascii="Arial" w:hAnsi="Arial" w:cs="Arial"/>
                <w:b/>
                <w:bCs/>
                <w:sz w:val="18"/>
                <w:szCs w:val="18"/>
              </w:rPr>
            </w:pPr>
            <w:r w:rsidRPr="007F2752">
              <w:rPr>
                <w:rFonts w:ascii="Arial" w:hAnsi="Arial" w:cs="Arial"/>
                <w:b/>
                <w:bCs/>
                <w:sz w:val="18"/>
                <w:szCs w:val="18"/>
              </w:rPr>
              <w:t>2019</w:t>
            </w:r>
          </w:p>
        </w:tc>
        <w:tc>
          <w:tcPr>
            <w:tcW w:w="624" w:type="pct"/>
            <w:tcBorders>
              <w:top w:val="single" w:sz="12" w:space="0" w:color="auto"/>
              <w:bottom w:val="single" w:sz="12" w:space="0" w:color="auto"/>
            </w:tcBorders>
            <w:vAlign w:val="center"/>
          </w:tcPr>
          <w:p w14:paraId="45737379" w14:textId="1F30C917" w:rsidR="001A5FA9" w:rsidRPr="007F2752" w:rsidRDefault="001A5FA9" w:rsidP="001A5FA9">
            <w:pPr>
              <w:spacing w:after="0" w:line="240" w:lineRule="auto"/>
              <w:jc w:val="center"/>
              <w:rPr>
                <w:rFonts w:ascii="Arial" w:hAnsi="Arial" w:cs="Arial"/>
                <w:b/>
                <w:bCs/>
                <w:sz w:val="18"/>
                <w:szCs w:val="18"/>
              </w:rPr>
            </w:pPr>
            <w:r w:rsidRPr="007F2752">
              <w:rPr>
                <w:rFonts w:ascii="Arial" w:hAnsi="Arial" w:cs="Arial"/>
                <w:b/>
                <w:bCs/>
                <w:sz w:val="18"/>
                <w:szCs w:val="18"/>
              </w:rPr>
              <w:t>2020</w:t>
            </w:r>
          </w:p>
        </w:tc>
        <w:tc>
          <w:tcPr>
            <w:tcW w:w="626" w:type="pct"/>
            <w:tcBorders>
              <w:top w:val="single" w:sz="12" w:space="0" w:color="auto"/>
              <w:bottom w:val="single" w:sz="12" w:space="0" w:color="auto"/>
            </w:tcBorders>
            <w:vAlign w:val="center"/>
          </w:tcPr>
          <w:p w14:paraId="7921C5BF" w14:textId="4FE18C0A" w:rsidR="001A5FA9" w:rsidRPr="007F2752" w:rsidRDefault="001A5FA9" w:rsidP="001A5FA9">
            <w:pPr>
              <w:spacing w:after="0" w:line="240" w:lineRule="auto"/>
              <w:jc w:val="center"/>
              <w:rPr>
                <w:rFonts w:ascii="Arial" w:hAnsi="Arial" w:cs="Arial"/>
                <w:b/>
                <w:bCs/>
                <w:sz w:val="18"/>
                <w:szCs w:val="18"/>
              </w:rPr>
            </w:pPr>
            <w:r w:rsidRPr="007F2752">
              <w:rPr>
                <w:rFonts w:ascii="Arial" w:hAnsi="Arial" w:cs="Arial"/>
                <w:b/>
                <w:bCs/>
                <w:sz w:val="18"/>
                <w:szCs w:val="18"/>
              </w:rPr>
              <w:t>2021</w:t>
            </w:r>
          </w:p>
        </w:tc>
        <w:tc>
          <w:tcPr>
            <w:tcW w:w="624" w:type="pct"/>
            <w:tcBorders>
              <w:top w:val="single" w:sz="12" w:space="0" w:color="auto"/>
              <w:bottom w:val="single" w:sz="12" w:space="0" w:color="auto"/>
            </w:tcBorders>
            <w:vAlign w:val="center"/>
          </w:tcPr>
          <w:p w14:paraId="1FAC3AB5" w14:textId="7FB026D3" w:rsidR="001A5FA9" w:rsidRPr="007F2752" w:rsidRDefault="001A5FA9" w:rsidP="001A5FA9">
            <w:pPr>
              <w:spacing w:after="0" w:line="240" w:lineRule="auto"/>
              <w:jc w:val="center"/>
              <w:rPr>
                <w:rFonts w:ascii="Arial" w:hAnsi="Arial" w:cs="Arial"/>
                <w:b/>
                <w:bCs/>
                <w:sz w:val="18"/>
                <w:szCs w:val="18"/>
              </w:rPr>
            </w:pPr>
            <w:r w:rsidRPr="007F2752">
              <w:rPr>
                <w:rFonts w:ascii="Arial" w:hAnsi="Arial" w:cs="Arial"/>
                <w:b/>
                <w:bCs/>
                <w:sz w:val="18"/>
                <w:szCs w:val="18"/>
              </w:rPr>
              <w:t xml:space="preserve">   2022</w:t>
            </w:r>
          </w:p>
        </w:tc>
        <w:tc>
          <w:tcPr>
            <w:tcW w:w="623" w:type="pct"/>
            <w:tcBorders>
              <w:top w:val="single" w:sz="12" w:space="0" w:color="auto"/>
              <w:bottom w:val="single" w:sz="12" w:space="0" w:color="auto"/>
            </w:tcBorders>
            <w:vAlign w:val="center"/>
          </w:tcPr>
          <w:p w14:paraId="2D54F138" w14:textId="41AC2F8C" w:rsidR="001A5FA9" w:rsidRPr="007F2752" w:rsidRDefault="001A5FA9" w:rsidP="001A5FA9">
            <w:pPr>
              <w:spacing w:after="0" w:line="240" w:lineRule="auto"/>
              <w:jc w:val="center"/>
              <w:rPr>
                <w:rFonts w:ascii="Arial" w:hAnsi="Arial" w:cs="Arial"/>
                <w:b/>
                <w:bCs/>
                <w:sz w:val="18"/>
                <w:szCs w:val="18"/>
              </w:rPr>
            </w:pPr>
            <w:r w:rsidRPr="007F2752">
              <w:rPr>
                <w:rFonts w:ascii="Arial" w:hAnsi="Arial" w:cs="Arial"/>
                <w:b/>
                <w:bCs/>
                <w:sz w:val="18"/>
                <w:szCs w:val="18"/>
              </w:rPr>
              <w:t xml:space="preserve">   2023*</w:t>
            </w:r>
          </w:p>
        </w:tc>
      </w:tr>
      <w:tr w:rsidR="007F2752" w:rsidRPr="007F2752" w14:paraId="226B562F" w14:textId="77777777" w:rsidTr="00570008">
        <w:trPr>
          <w:trHeight w:val="312"/>
          <w:jc w:val="center"/>
        </w:trPr>
        <w:tc>
          <w:tcPr>
            <w:tcW w:w="1963" w:type="pct"/>
            <w:tcBorders>
              <w:top w:val="single" w:sz="12" w:space="0" w:color="auto"/>
            </w:tcBorders>
          </w:tcPr>
          <w:p w14:paraId="34C045B5" w14:textId="77777777" w:rsidR="007D5C34" w:rsidRPr="007F2752" w:rsidRDefault="007D5C34" w:rsidP="007D5C34">
            <w:pPr>
              <w:pStyle w:val="NormalWeb"/>
              <w:spacing w:before="0" w:beforeAutospacing="0" w:after="0" w:afterAutospacing="0"/>
              <w:rPr>
                <w:rFonts w:ascii="Arial" w:hAnsi="Arial" w:cs="Arial"/>
                <w:b/>
                <w:bCs/>
                <w:sz w:val="16"/>
                <w:szCs w:val="16"/>
              </w:rPr>
            </w:pPr>
            <w:r w:rsidRPr="007F2752">
              <w:rPr>
                <w:rFonts w:ascii="Arial" w:hAnsi="Arial" w:cs="Arial"/>
                <w:b/>
                <w:bCs/>
                <w:sz w:val="16"/>
                <w:szCs w:val="16"/>
              </w:rPr>
              <w:t>First: Current account (net)</w:t>
            </w:r>
          </w:p>
        </w:tc>
        <w:tc>
          <w:tcPr>
            <w:tcW w:w="540" w:type="pct"/>
            <w:tcBorders>
              <w:top w:val="single" w:sz="12" w:space="0" w:color="auto"/>
            </w:tcBorders>
          </w:tcPr>
          <w:p w14:paraId="4F3EEE32" w14:textId="24BE557C" w:rsidR="007D5C34" w:rsidRPr="007F2752" w:rsidRDefault="007D5C34" w:rsidP="007D5C34">
            <w:pPr>
              <w:spacing w:after="0" w:line="240" w:lineRule="auto"/>
              <w:jc w:val="right"/>
              <w:rPr>
                <w:rFonts w:ascii="Arial" w:hAnsi="Arial" w:cs="Arial"/>
                <w:b/>
                <w:bCs/>
                <w:sz w:val="18"/>
                <w:szCs w:val="18"/>
                <w:rtl/>
              </w:rPr>
            </w:pPr>
            <w:r w:rsidRPr="007F2752">
              <w:rPr>
                <w:rFonts w:ascii="Arial" w:hAnsi="Arial" w:cs="Arial"/>
                <w:b/>
                <w:bCs/>
                <w:sz w:val="18"/>
                <w:szCs w:val="18"/>
              </w:rPr>
              <w:t>-1,779.9</w:t>
            </w:r>
          </w:p>
        </w:tc>
        <w:tc>
          <w:tcPr>
            <w:tcW w:w="624" w:type="pct"/>
            <w:tcBorders>
              <w:top w:val="single" w:sz="12" w:space="0" w:color="auto"/>
            </w:tcBorders>
          </w:tcPr>
          <w:p w14:paraId="3C44CBE8" w14:textId="6639EA80"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-1,903.6</w:t>
            </w:r>
          </w:p>
        </w:tc>
        <w:tc>
          <w:tcPr>
            <w:tcW w:w="626" w:type="pct"/>
            <w:tcBorders>
              <w:top w:val="single" w:sz="12" w:space="0" w:color="auto"/>
            </w:tcBorders>
          </w:tcPr>
          <w:p w14:paraId="364F51A8" w14:textId="56324EB8"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-1,778.0</w:t>
            </w:r>
          </w:p>
        </w:tc>
        <w:tc>
          <w:tcPr>
            <w:tcW w:w="624" w:type="pct"/>
            <w:tcBorders>
              <w:top w:val="single" w:sz="12" w:space="0" w:color="auto"/>
            </w:tcBorders>
          </w:tcPr>
          <w:p w14:paraId="1BFC73B9" w14:textId="4BD18BC8"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-2,036.0</w:t>
            </w:r>
          </w:p>
        </w:tc>
        <w:tc>
          <w:tcPr>
            <w:tcW w:w="623" w:type="pct"/>
            <w:tcBorders>
              <w:top w:val="single" w:sz="12" w:space="0" w:color="auto"/>
            </w:tcBorders>
          </w:tcPr>
          <w:p w14:paraId="3EF043F1" w14:textId="46CB321E"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-2,897.0</w:t>
            </w:r>
          </w:p>
        </w:tc>
      </w:tr>
      <w:tr w:rsidR="007F2752" w:rsidRPr="007F2752" w14:paraId="6C96015F" w14:textId="77777777" w:rsidTr="00570008">
        <w:trPr>
          <w:trHeight w:val="312"/>
          <w:jc w:val="center"/>
        </w:trPr>
        <w:tc>
          <w:tcPr>
            <w:tcW w:w="1963" w:type="pct"/>
          </w:tcPr>
          <w:p w14:paraId="0AD6168E" w14:textId="77777777" w:rsidR="007D5C34" w:rsidRPr="007F2752" w:rsidRDefault="007D5C34" w:rsidP="007D5C34">
            <w:pPr>
              <w:pStyle w:val="ListParagraph"/>
              <w:numPr>
                <w:ilvl w:val="0"/>
                <w:numId w:val="6"/>
              </w:numPr>
              <w:tabs>
                <w:tab w:val="left" w:pos="426"/>
              </w:tabs>
              <w:spacing w:after="0" w:line="240" w:lineRule="auto"/>
              <w:ind w:left="284" w:hanging="142"/>
              <w:rPr>
                <w:rFonts w:ascii="Arial" w:hAnsi="Arial" w:cs="Arial"/>
                <w:b/>
                <w:bCs/>
                <w:sz w:val="16"/>
                <w:szCs w:val="16"/>
                <w:rtl/>
              </w:rPr>
            </w:pPr>
            <w:r w:rsidRPr="007F2752">
              <w:rPr>
                <w:rFonts w:ascii="Arial" w:hAnsi="Arial" w:cs="Arial"/>
                <w:b/>
                <w:bCs/>
                <w:sz w:val="16"/>
                <w:szCs w:val="16"/>
              </w:rPr>
              <w:t>Goods (net)</w:t>
            </w:r>
          </w:p>
        </w:tc>
        <w:tc>
          <w:tcPr>
            <w:tcW w:w="540" w:type="pct"/>
          </w:tcPr>
          <w:p w14:paraId="522BF205" w14:textId="2DDB81F1"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-5,509.6</w:t>
            </w:r>
          </w:p>
        </w:tc>
        <w:tc>
          <w:tcPr>
            <w:tcW w:w="624" w:type="pct"/>
          </w:tcPr>
          <w:p w14:paraId="7AF078A3" w14:textId="0ED175C1"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-4,775.2</w:t>
            </w:r>
          </w:p>
        </w:tc>
        <w:tc>
          <w:tcPr>
            <w:tcW w:w="626" w:type="pct"/>
          </w:tcPr>
          <w:p w14:paraId="765108B6" w14:textId="384A6BAD"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-6,015.0</w:t>
            </w:r>
          </w:p>
        </w:tc>
        <w:tc>
          <w:tcPr>
            <w:tcW w:w="624" w:type="pct"/>
          </w:tcPr>
          <w:p w14:paraId="1DC825EE" w14:textId="69D52B85"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-7,537.0</w:t>
            </w:r>
          </w:p>
        </w:tc>
        <w:tc>
          <w:tcPr>
            <w:tcW w:w="623" w:type="pct"/>
          </w:tcPr>
          <w:p w14:paraId="2263E006" w14:textId="67387C9B"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-7,113.0</w:t>
            </w:r>
          </w:p>
        </w:tc>
      </w:tr>
      <w:tr w:rsidR="007F2752" w:rsidRPr="007F2752" w14:paraId="41FD648C" w14:textId="77777777" w:rsidTr="00570008">
        <w:trPr>
          <w:trHeight w:val="312"/>
          <w:jc w:val="center"/>
        </w:trPr>
        <w:tc>
          <w:tcPr>
            <w:tcW w:w="1963" w:type="pct"/>
          </w:tcPr>
          <w:p w14:paraId="51BF8662" w14:textId="77777777" w:rsidR="007D5C34" w:rsidRPr="007F2752" w:rsidRDefault="007D5C34" w:rsidP="007D5C34">
            <w:pPr>
              <w:pStyle w:val="ListParagraph"/>
              <w:numPr>
                <w:ilvl w:val="0"/>
                <w:numId w:val="6"/>
              </w:numPr>
              <w:tabs>
                <w:tab w:val="left" w:pos="426"/>
              </w:tabs>
              <w:spacing w:after="0" w:line="240" w:lineRule="auto"/>
              <w:ind w:left="284" w:hanging="142"/>
              <w:rPr>
                <w:rFonts w:ascii="Arial" w:hAnsi="Arial" w:cs="Arial"/>
                <w:b/>
                <w:bCs/>
                <w:sz w:val="16"/>
                <w:szCs w:val="16"/>
                <w:rtl/>
              </w:rPr>
            </w:pPr>
            <w:r w:rsidRPr="007F2752">
              <w:rPr>
                <w:rFonts w:ascii="Arial" w:hAnsi="Arial" w:cs="Arial"/>
                <w:b/>
                <w:bCs/>
                <w:sz w:val="16"/>
                <w:szCs w:val="16"/>
              </w:rPr>
              <w:t>Services (net)</w:t>
            </w:r>
          </w:p>
        </w:tc>
        <w:tc>
          <w:tcPr>
            <w:tcW w:w="540" w:type="pct"/>
          </w:tcPr>
          <w:p w14:paraId="3B933498" w14:textId="4B69DED7"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-992.8</w:t>
            </w:r>
          </w:p>
        </w:tc>
        <w:tc>
          <w:tcPr>
            <w:tcW w:w="624" w:type="pct"/>
          </w:tcPr>
          <w:p w14:paraId="195580A4" w14:textId="2ACB3FB8"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-905.5</w:t>
            </w:r>
          </w:p>
        </w:tc>
        <w:tc>
          <w:tcPr>
            <w:tcW w:w="626" w:type="pct"/>
          </w:tcPr>
          <w:p w14:paraId="0034C9C1" w14:textId="1E693B9B"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-941.0</w:t>
            </w:r>
          </w:p>
        </w:tc>
        <w:tc>
          <w:tcPr>
            <w:tcW w:w="624" w:type="pct"/>
          </w:tcPr>
          <w:p w14:paraId="042CB11B" w14:textId="1AC52186"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-1,187.0</w:t>
            </w:r>
          </w:p>
        </w:tc>
        <w:tc>
          <w:tcPr>
            <w:tcW w:w="623" w:type="pct"/>
          </w:tcPr>
          <w:p w14:paraId="419310EE" w14:textId="01FA53C2"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-1,112.0</w:t>
            </w:r>
          </w:p>
        </w:tc>
      </w:tr>
      <w:tr w:rsidR="007F2752" w:rsidRPr="007F2752" w14:paraId="6C4B92AE" w14:textId="77777777" w:rsidTr="00570008">
        <w:trPr>
          <w:trHeight w:val="312"/>
          <w:jc w:val="center"/>
        </w:trPr>
        <w:tc>
          <w:tcPr>
            <w:tcW w:w="1963" w:type="pct"/>
          </w:tcPr>
          <w:p w14:paraId="310719A4" w14:textId="77777777" w:rsidR="007D5C34" w:rsidRPr="007F2752" w:rsidRDefault="007D5C34" w:rsidP="007D5C34">
            <w:pPr>
              <w:pStyle w:val="ListParagraph"/>
              <w:numPr>
                <w:ilvl w:val="0"/>
                <w:numId w:val="6"/>
              </w:numPr>
              <w:tabs>
                <w:tab w:val="left" w:pos="426"/>
              </w:tabs>
              <w:spacing w:after="0" w:line="240" w:lineRule="auto"/>
              <w:ind w:left="284" w:hanging="142"/>
              <w:rPr>
                <w:rFonts w:ascii="Arial" w:hAnsi="Arial" w:cs="Arial"/>
                <w:b/>
                <w:bCs/>
                <w:sz w:val="16"/>
                <w:szCs w:val="16"/>
                <w:rtl/>
              </w:rPr>
            </w:pPr>
            <w:r w:rsidRPr="007F2752">
              <w:rPr>
                <w:rFonts w:ascii="Arial" w:hAnsi="Arial" w:cs="Arial"/>
                <w:b/>
                <w:bCs/>
                <w:sz w:val="16"/>
                <w:szCs w:val="16"/>
              </w:rPr>
              <w:t>Income (net)</w:t>
            </w:r>
          </w:p>
        </w:tc>
        <w:tc>
          <w:tcPr>
            <w:tcW w:w="540" w:type="pct"/>
          </w:tcPr>
          <w:p w14:paraId="786F66B1" w14:textId="58E6EA41"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3,030.9</w:t>
            </w:r>
          </w:p>
        </w:tc>
        <w:tc>
          <w:tcPr>
            <w:tcW w:w="624" w:type="pct"/>
            <w:shd w:val="clear" w:color="auto" w:fill="auto"/>
          </w:tcPr>
          <w:p w14:paraId="64C38464" w14:textId="2B5F6238"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2,492.2</w:t>
            </w:r>
          </w:p>
        </w:tc>
        <w:tc>
          <w:tcPr>
            <w:tcW w:w="626" w:type="pct"/>
            <w:shd w:val="clear" w:color="auto" w:fill="auto"/>
          </w:tcPr>
          <w:p w14:paraId="3BBAE657" w14:textId="2D6BD535"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3,630.0</w:t>
            </w:r>
          </w:p>
        </w:tc>
        <w:tc>
          <w:tcPr>
            <w:tcW w:w="624" w:type="pct"/>
            <w:shd w:val="clear" w:color="auto" w:fill="auto"/>
          </w:tcPr>
          <w:p w14:paraId="0C2374AB" w14:textId="755FEA78"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4,527.0</w:t>
            </w:r>
          </w:p>
        </w:tc>
        <w:tc>
          <w:tcPr>
            <w:tcW w:w="623" w:type="pct"/>
            <w:shd w:val="clear" w:color="auto" w:fill="auto"/>
          </w:tcPr>
          <w:p w14:paraId="473F8E86" w14:textId="1AF3618D"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3,238.0</w:t>
            </w:r>
          </w:p>
        </w:tc>
      </w:tr>
      <w:tr w:rsidR="007F2752" w:rsidRPr="007F2752" w14:paraId="014F6FB3" w14:textId="77777777" w:rsidTr="00570008">
        <w:trPr>
          <w:trHeight w:val="312"/>
          <w:jc w:val="center"/>
        </w:trPr>
        <w:tc>
          <w:tcPr>
            <w:tcW w:w="1963" w:type="pct"/>
          </w:tcPr>
          <w:p w14:paraId="2A46FB8C" w14:textId="77777777" w:rsidR="007D5C34" w:rsidRPr="007F2752" w:rsidRDefault="007D5C34" w:rsidP="007D5C34">
            <w:pPr>
              <w:tabs>
                <w:tab w:val="left" w:pos="1113"/>
              </w:tabs>
              <w:spacing w:after="0" w:line="240" w:lineRule="auto"/>
              <w:rPr>
                <w:rFonts w:ascii="Arial" w:hAnsi="Arial" w:cs="Arial"/>
                <w:sz w:val="16"/>
                <w:szCs w:val="16"/>
                <w:rtl/>
              </w:rPr>
            </w:pPr>
            <w:r w:rsidRPr="007F2752">
              <w:rPr>
                <w:rFonts w:ascii="Arial" w:hAnsi="Arial" w:cs="Arial"/>
                <w:sz w:val="16"/>
                <w:szCs w:val="16"/>
              </w:rPr>
              <w:t xml:space="preserve">        Compensation of employees (net)</w:t>
            </w:r>
            <w:r w:rsidRPr="007F2752">
              <w:rPr>
                <w:rFonts w:ascii="Arial" w:hAnsi="Arial" w:cs="Arial"/>
                <w:sz w:val="16"/>
                <w:szCs w:val="16"/>
                <w:rtl/>
              </w:rPr>
              <w:t xml:space="preserve"> </w:t>
            </w:r>
          </w:p>
        </w:tc>
        <w:tc>
          <w:tcPr>
            <w:tcW w:w="540" w:type="pct"/>
          </w:tcPr>
          <w:p w14:paraId="002CF7B7" w14:textId="665002FF"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2,969.5</w:t>
            </w:r>
          </w:p>
        </w:tc>
        <w:tc>
          <w:tcPr>
            <w:tcW w:w="624" w:type="pct"/>
            <w:shd w:val="clear" w:color="auto" w:fill="auto"/>
          </w:tcPr>
          <w:p w14:paraId="5827D064" w14:textId="7AACDE8F"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2,433.5</w:t>
            </w:r>
          </w:p>
        </w:tc>
        <w:tc>
          <w:tcPr>
            <w:tcW w:w="626" w:type="pct"/>
            <w:shd w:val="clear" w:color="auto" w:fill="auto"/>
          </w:tcPr>
          <w:p w14:paraId="0A726CEA" w14:textId="2652504D"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3,508.3</w:t>
            </w:r>
          </w:p>
        </w:tc>
        <w:tc>
          <w:tcPr>
            <w:tcW w:w="624" w:type="pct"/>
            <w:shd w:val="clear" w:color="auto" w:fill="auto"/>
          </w:tcPr>
          <w:p w14:paraId="62C9140A" w14:textId="34AEB9E7" w:rsidR="007D5C34" w:rsidRPr="007F2752" w:rsidRDefault="007D5C34" w:rsidP="007D5C34">
            <w:pPr>
              <w:spacing w:after="0" w:line="240" w:lineRule="auto"/>
              <w:jc w:val="right"/>
              <w:rPr>
                <w:rFonts w:ascii="Arial" w:hAnsi="Arial" w:cs="Arial"/>
                <w:sz w:val="18"/>
                <w:szCs w:val="18"/>
                <w:rtl/>
              </w:rPr>
            </w:pPr>
            <w:r w:rsidRPr="007F2752">
              <w:rPr>
                <w:rFonts w:ascii="Arial" w:hAnsi="Arial" w:cs="Arial"/>
                <w:sz w:val="18"/>
                <w:szCs w:val="18"/>
              </w:rPr>
              <w:t>4,379.5</w:t>
            </w:r>
          </w:p>
        </w:tc>
        <w:tc>
          <w:tcPr>
            <w:tcW w:w="623" w:type="pct"/>
            <w:shd w:val="clear" w:color="auto" w:fill="auto"/>
          </w:tcPr>
          <w:p w14:paraId="5712A4F7" w14:textId="6B1E1167"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3,091.8</w:t>
            </w:r>
          </w:p>
        </w:tc>
      </w:tr>
      <w:tr w:rsidR="007F2752" w:rsidRPr="007F2752" w14:paraId="461960C3" w14:textId="77777777" w:rsidTr="00570008">
        <w:trPr>
          <w:trHeight w:val="312"/>
          <w:jc w:val="center"/>
        </w:trPr>
        <w:tc>
          <w:tcPr>
            <w:tcW w:w="1963" w:type="pct"/>
          </w:tcPr>
          <w:p w14:paraId="5F7CE2F1" w14:textId="77777777" w:rsidR="007D5C34" w:rsidRPr="007F2752" w:rsidRDefault="007D5C34" w:rsidP="007D5C34">
            <w:pPr>
              <w:tabs>
                <w:tab w:val="left" w:pos="1113"/>
              </w:tabs>
              <w:spacing w:after="0" w:line="240" w:lineRule="auto"/>
              <w:rPr>
                <w:rFonts w:ascii="Arial" w:hAnsi="Arial" w:cs="Arial"/>
                <w:sz w:val="16"/>
                <w:szCs w:val="16"/>
                <w:rtl/>
              </w:rPr>
            </w:pPr>
            <w:r w:rsidRPr="007F2752">
              <w:rPr>
                <w:rFonts w:ascii="Arial" w:hAnsi="Arial" w:cs="Arial"/>
                <w:sz w:val="16"/>
                <w:szCs w:val="16"/>
              </w:rPr>
              <w:t xml:space="preserve">        Investment income (net)</w:t>
            </w:r>
            <w:r w:rsidRPr="007F2752">
              <w:rPr>
                <w:rFonts w:ascii="Arial" w:hAnsi="Arial" w:cs="Arial" w:hint="cs"/>
                <w:sz w:val="16"/>
                <w:szCs w:val="16"/>
                <w:rtl/>
              </w:rPr>
              <w:t xml:space="preserve">  </w:t>
            </w:r>
          </w:p>
        </w:tc>
        <w:tc>
          <w:tcPr>
            <w:tcW w:w="540" w:type="pct"/>
          </w:tcPr>
          <w:p w14:paraId="551B2B3E" w14:textId="704D49E3"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61.4</w:t>
            </w:r>
          </w:p>
        </w:tc>
        <w:tc>
          <w:tcPr>
            <w:tcW w:w="624" w:type="pct"/>
            <w:shd w:val="clear" w:color="auto" w:fill="auto"/>
          </w:tcPr>
          <w:p w14:paraId="0E56B9DA" w14:textId="241F0838" w:rsidR="007D5C34" w:rsidRPr="007F2752" w:rsidRDefault="007D5C34" w:rsidP="007D5C34">
            <w:pPr>
              <w:spacing w:after="0" w:line="240" w:lineRule="auto"/>
              <w:jc w:val="right"/>
              <w:rPr>
                <w:rFonts w:ascii="Arial" w:hAnsi="Arial" w:cs="Arial"/>
                <w:sz w:val="18"/>
                <w:szCs w:val="18"/>
                <w:rtl/>
              </w:rPr>
            </w:pPr>
            <w:r w:rsidRPr="007F2752">
              <w:rPr>
                <w:rFonts w:ascii="Arial" w:hAnsi="Arial" w:cs="Arial"/>
                <w:sz w:val="18"/>
                <w:szCs w:val="18"/>
              </w:rPr>
              <w:t>58.7</w:t>
            </w:r>
          </w:p>
        </w:tc>
        <w:tc>
          <w:tcPr>
            <w:tcW w:w="626" w:type="pct"/>
            <w:shd w:val="clear" w:color="auto" w:fill="auto"/>
          </w:tcPr>
          <w:p w14:paraId="302488E2" w14:textId="521FFA77" w:rsidR="007D5C34" w:rsidRPr="007F2752" w:rsidRDefault="007D5C34" w:rsidP="007D5C34">
            <w:pPr>
              <w:spacing w:after="0" w:line="240" w:lineRule="auto"/>
              <w:jc w:val="right"/>
              <w:rPr>
                <w:rFonts w:ascii="Arial" w:hAnsi="Arial" w:cs="Arial"/>
                <w:sz w:val="18"/>
                <w:szCs w:val="18"/>
                <w:rtl/>
              </w:rPr>
            </w:pPr>
            <w:r w:rsidRPr="007F2752">
              <w:rPr>
                <w:rFonts w:ascii="Arial" w:hAnsi="Arial" w:cs="Arial"/>
                <w:sz w:val="18"/>
                <w:szCs w:val="18"/>
              </w:rPr>
              <w:t>121.7</w:t>
            </w:r>
          </w:p>
        </w:tc>
        <w:tc>
          <w:tcPr>
            <w:tcW w:w="624" w:type="pct"/>
            <w:shd w:val="clear" w:color="auto" w:fill="auto"/>
          </w:tcPr>
          <w:p w14:paraId="04A411C8" w14:textId="279FE295" w:rsidR="007D5C34" w:rsidRPr="007F2752" w:rsidRDefault="007D5C34" w:rsidP="007D5C34">
            <w:pPr>
              <w:spacing w:after="0" w:line="240" w:lineRule="auto"/>
              <w:jc w:val="right"/>
              <w:rPr>
                <w:rFonts w:ascii="Arial" w:hAnsi="Arial" w:cs="Arial"/>
                <w:sz w:val="18"/>
                <w:szCs w:val="18"/>
                <w:rtl/>
              </w:rPr>
            </w:pPr>
            <w:r w:rsidRPr="007F2752">
              <w:rPr>
                <w:rFonts w:ascii="Arial" w:hAnsi="Arial" w:cs="Arial"/>
                <w:sz w:val="18"/>
                <w:szCs w:val="18"/>
              </w:rPr>
              <w:t>147.5</w:t>
            </w:r>
          </w:p>
        </w:tc>
        <w:tc>
          <w:tcPr>
            <w:tcW w:w="623" w:type="pct"/>
            <w:shd w:val="clear" w:color="auto" w:fill="auto"/>
          </w:tcPr>
          <w:p w14:paraId="254AEAAB" w14:textId="704F71B3" w:rsidR="007D5C34" w:rsidRPr="007F2752" w:rsidRDefault="007D5C34" w:rsidP="007D5C34">
            <w:pPr>
              <w:spacing w:after="0" w:line="240" w:lineRule="auto"/>
              <w:jc w:val="right"/>
              <w:rPr>
                <w:rFonts w:ascii="Arial" w:hAnsi="Arial" w:cs="Arial"/>
                <w:sz w:val="18"/>
                <w:szCs w:val="18"/>
                <w:rtl/>
              </w:rPr>
            </w:pPr>
            <w:r w:rsidRPr="007F2752">
              <w:rPr>
                <w:rFonts w:ascii="Arial" w:hAnsi="Arial" w:cs="Arial"/>
                <w:sz w:val="18"/>
                <w:szCs w:val="18"/>
              </w:rPr>
              <w:t>146.2</w:t>
            </w:r>
          </w:p>
        </w:tc>
      </w:tr>
      <w:tr w:rsidR="007F2752" w:rsidRPr="007F2752" w14:paraId="690E0F7F" w14:textId="77777777" w:rsidTr="00570008">
        <w:trPr>
          <w:trHeight w:val="312"/>
          <w:jc w:val="center"/>
        </w:trPr>
        <w:tc>
          <w:tcPr>
            <w:tcW w:w="1963" w:type="pct"/>
          </w:tcPr>
          <w:p w14:paraId="56A1ECFC" w14:textId="77777777" w:rsidR="007D5C34" w:rsidRPr="007F2752" w:rsidRDefault="007D5C34" w:rsidP="007D5C34">
            <w:pPr>
              <w:pStyle w:val="ListParagraph"/>
              <w:numPr>
                <w:ilvl w:val="0"/>
                <w:numId w:val="6"/>
              </w:numPr>
              <w:tabs>
                <w:tab w:val="left" w:pos="426"/>
              </w:tabs>
              <w:spacing w:after="0" w:line="240" w:lineRule="auto"/>
              <w:ind w:left="284" w:hanging="142"/>
              <w:rPr>
                <w:rFonts w:ascii="Arial" w:hAnsi="Arial" w:cs="Arial"/>
                <w:b/>
                <w:bCs/>
                <w:sz w:val="16"/>
                <w:szCs w:val="16"/>
                <w:rtl/>
              </w:rPr>
            </w:pPr>
            <w:r w:rsidRPr="007F2752">
              <w:rPr>
                <w:rFonts w:ascii="Arial" w:hAnsi="Arial" w:cs="Arial"/>
                <w:b/>
                <w:bCs/>
                <w:sz w:val="16"/>
                <w:szCs w:val="16"/>
              </w:rPr>
              <w:t>Current transfers (net)</w:t>
            </w:r>
          </w:p>
        </w:tc>
        <w:tc>
          <w:tcPr>
            <w:tcW w:w="540" w:type="pct"/>
          </w:tcPr>
          <w:p w14:paraId="1D0D58B7" w14:textId="46C4620A"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1,691.6</w:t>
            </w:r>
          </w:p>
        </w:tc>
        <w:tc>
          <w:tcPr>
            <w:tcW w:w="624" w:type="pct"/>
          </w:tcPr>
          <w:p w14:paraId="24111DCD" w14:textId="3C0A8FA3"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1,284.9</w:t>
            </w:r>
          </w:p>
        </w:tc>
        <w:tc>
          <w:tcPr>
            <w:tcW w:w="626" w:type="pct"/>
          </w:tcPr>
          <w:p w14:paraId="3FB11997" w14:textId="20320612"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1,548.0</w:t>
            </w:r>
          </w:p>
        </w:tc>
        <w:tc>
          <w:tcPr>
            <w:tcW w:w="624" w:type="pct"/>
          </w:tcPr>
          <w:p w14:paraId="082F80B6" w14:textId="03AC6034"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2,161.0</w:t>
            </w:r>
          </w:p>
        </w:tc>
        <w:tc>
          <w:tcPr>
            <w:tcW w:w="623" w:type="pct"/>
          </w:tcPr>
          <w:p w14:paraId="21698B34" w14:textId="43245A8D"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2,090.0</w:t>
            </w:r>
          </w:p>
        </w:tc>
      </w:tr>
      <w:tr w:rsidR="007F2752" w:rsidRPr="007F2752" w14:paraId="7B176F81" w14:textId="77777777" w:rsidTr="00570008">
        <w:trPr>
          <w:trHeight w:val="312"/>
          <w:jc w:val="center"/>
        </w:trPr>
        <w:tc>
          <w:tcPr>
            <w:tcW w:w="1963" w:type="pct"/>
          </w:tcPr>
          <w:p w14:paraId="5B757186" w14:textId="77777777" w:rsidR="007D5C34" w:rsidRPr="007F2752" w:rsidRDefault="007D5C34" w:rsidP="007D5C34">
            <w:pPr>
              <w:pStyle w:val="NormalWeb"/>
              <w:spacing w:before="0" w:beforeAutospacing="0" w:after="0" w:afterAutospacing="0"/>
              <w:rPr>
                <w:rFonts w:ascii="Arial" w:hAnsi="Arial" w:cs="Arial"/>
                <w:b/>
                <w:bCs/>
                <w:sz w:val="16"/>
                <w:szCs w:val="16"/>
              </w:rPr>
            </w:pPr>
            <w:r w:rsidRPr="007F2752">
              <w:rPr>
                <w:rFonts w:ascii="Arial" w:hAnsi="Arial" w:cs="Arial"/>
                <w:b/>
                <w:bCs/>
                <w:sz w:val="16"/>
                <w:szCs w:val="16"/>
              </w:rPr>
              <w:t>Second: Capital and financial account (net)</w:t>
            </w:r>
          </w:p>
        </w:tc>
        <w:tc>
          <w:tcPr>
            <w:tcW w:w="540" w:type="pct"/>
          </w:tcPr>
          <w:p w14:paraId="4390FB38" w14:textId="1E9ECB2F"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1,690.9</w:t>
            </w:r>
          </w:p>
        </w:tc>
        <w:tc>
          <w:tcPr>
            <w:tcW w:w="624" w:type="pct"/>
          </w:tcPr>
          <w:p w14:paraId="2C026F82" w14:textId="1EE28FCC"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1,334.2</w:t>
            </w:r>
          </w:p>
        </w:tc>
        <w:tc>
          <w:tcPr>
            <w:tcW w:w="626" w:type="pct"/>
          </w:tcPr>
          <w:p w14:paraId="747C91BC" w14:textId="1C9CAC80"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1,851.0</w:t>
            </w:r>
          </w:p>
        </w:tc>
        <w:tc>
          <w:tcPr>
            <w:tcW w:w="624" w:type="pct"/>
          </w:tcPr>
          <w:p w14:paraId="69EFCC62" w14:textId="358C31A6"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1,246.0</w:t>
            </w:r>
          </w:p>
        </w:tc>
        <w:tc>
          <w:tcPr>
            <w:tcW w:w="623" w:type="pct"/>
          </w:tcPr>
          <w:p w14:paraId="2F80CBCE" w14:textId="2B604B17"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2,095.0</w:t>
            </w:r>
          </w:p>
        </w:tc>
      </w:tr>
      <w:tr w:rsidR="007F2752" w:rsidRPr="007F2752" w14:paraId="7D4B6DC6" w14:textId="77777777" w:rsidTr="00570008">
        <w:trPr>
          <w:trHeight w:val="312"/>
          <w:jc w:val="center"/>
        </w:trPr>
        <w:tc>
          <w:tcPr>
            <w:tcW w:w="1963" w:type="pct"/>
          </w:tcPr>
          <w:p w14:paraId="4D1DA79E" w14:textId="77777777" w:rsidR="007D5C34" w:rsidRPr="007F2752" w:rsidRDefault="007D5C34" w:rsidP="007D5C34">
            <w:pPr>
              <w:pStyle w:val="ListParagraph"/>
              <w:numPr>
                <w:ilvl w:val="0"/>
                <w:numId w:val="9"/>
              </w:numPr>
              <w:tabs>
                <w:tab w:val="left" w:pos="426"/>
              </w:tabs>
              <w:spacing w:after="0" w:line="240" w:lineRule="auto"/>
              <w:ind w:left="284" w:hanging="142"/>
              <w:rPr>
                <w:rFonts w:ascii="Arial" w:hAnsi="Arial" w:cs="Arial"/>
                <w:b/>
                <w:bCs/>
                <w:sz w:val="16"/>
                <w:szCs w:val="16"/>
                <w:rtl/>
              </w:rPr>
            </w:pPr>
            <w:r w:rsidRPr="007F2752">
              <w:rPr>
                <w:rFonts w:ascii="Arial" w:hAnsi="Arial" w:cs="Arial"/>
                <w:b/>
                <w:bCs/>
                <w:sz w:val="16"/>
                <w:szCs w:val="16"/>
              </w:rPr>
              <w:t>Capital account (net)</w:t>
            </w:r>
          </w:p>
        </w:tc>
        <w:tc>
          <w:tcPr>
            <w:tcW w:w="540" w:type="pct"/>
          </w:tcPr>
          <w:p w14:paraId="05B426B4" w14:textId="552FA3F4"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284.4</w:t>
            </w:r>
          </w:p>
        </w:tc>
        <w:tc>
          <w:tcPr>
            <w:tcW w:w="624" w:type="pct"/>
          </w:tcPr>
          <w:p w14:paraId="6B3D73BF" w14:textId="7CB4FB8B" w:rsidR="007D5C34" w:rsidRPr="007F2752" w:rsidRDefault="007D5C34" w:rsidP="007D5C34">
            <w:pPr>
              <w:spacing w:after="0" w:line="240" w:lineRule="auto"/>
              <w:jc w:val="right"/>
              <w:rPr>
                <w:rFonts w:ascii="Arial" w:hAnsi="Arial" w:cs="Arial"/>
                <w:b/>
                <w:bCs/>
                <w:sz w:val="18"/>
                <w:szCs w:val="18"/>
                <w:rtl/>
              </w:rPr>
            </w:pPr>
            <w:r w:rsidRPr="007F2752">
              <w:rPr>
                <w:rFonts w:ascii="Arial" w:hAnsi="Arial" w:cs="Arial"/>
                <w:b/>
                <w:bCs/>
                <w:sz w:val="18"/>
                <w:szCs w:val="18"/>
              </w:rPr>
              <w:t>431.5</w:t>
            </w:r>
          </w:p>
        </w:tc>
        <w:tc>
          <w:tcPr>
            <w:tcW w:w="626" w:type="pct"/>
          </w:tcPr>
          <w:p w14:paraId="2F8E549C" w14:textId="455ADDEB"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471.0</w:t>
            </w:r>
          </w:p>
        </w:tc>
        <w:tc>
          <w:tcPr>
            <w:tcW w:w="624" w:type="pct"/>
          </w:tcPr>
          <w:p w14:paraId="02509FA5" w14:textId="732592A8"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593.0</w:t>
            </w:r>
          </w:p>
        </w:tc>
        <w:tc>
          <w:tcPr>
            <w:tcW w:w="623" w:type="pct"/>
          </w:tcPr>
          <w:p w14:paraId="6A092E8B" w14:textId="34733B69"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404.0</w:t>
            </w:r>
          </w:p>
        </w:tc>
      </w:tr>
      <w:tr w:rsidR="007F2752" w:rsidRPr="007F2752" w14:paraId="2A15C119" w14:textId="77777777" w:rsidTr="00570008">
        <w:trPr>
          <w:trHeight w:val="312"/>
          <w:jc w:val="center"/>
        </w:trPr>
        <w:tc>
          <w:tcPr>
            <w:tcW w:w="1963" w:type="pct"/>
          </w:tcPr>
          <w:p w14:paraId="51BF4F9F" w14:textId="77777777" w:rsidR="007D5C34" w:rsidRPr="007F2752" w:rsidRDefault="007D5C34" w:rsidP="007D5C34">
            <w:pPr>
              <w:tabs>
                <w:tab w:val="left" w:pos="1113"/>
              </w:tabs>
              <w:spacing w:after="0" w:line="240" w:lineRule="auto"/>
              <w:rPr>
                <w:rFonts w:ascii="Arial" w:hAnsi="Arial" w:cs="Arial"/>
                <w:sz w:val="16"/>
                <w:szCs w:val="16"/>
                <w:rtl/>
              </w:rPr>
            </w:pPr>
            <w:r w:rsidRPr="007F2752">
              <w:rPr>
                <w:rFonts w:ascii="Arial" w:hAnsi="Arial" w:cs="Arial"/>
                <w:sz w:val="16"/>
                <w:szCs w:val="16"/>
              </w:rPr>
              <w:t xml:space="preserve">         Capital transfers (net)</w:t>
            </w:r>
          </w:p>
        </w:tc>
        <w:tc>
          <w:tcPr>
            <w:tcW w:w="540" w:type="pct"/>
          </w:tcPr>
          <w:p w14:paraId="335E68FE" w14:textId="5653ADC9"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284.4</w:t>
            </w:r>
          </w:p>
        </w:tc>
        <w:tc>
          <w:tcPr>
            <w:tcW w:w="624" w:type="pct"/>
          </w:tcPr>
          <w:p w14:paraId="47EEB722" w14:textId="005E248C"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431.5</w:t>
            </w:r>
          </w:p>
        </w:tc>
        <w:tc>
          <w:tcPr>
            <w:tcW w:w="626" w:type="pct"/>
          </w:tcPr>
          <w:p w14:paraId="2BF46B8B" w14:textId="1F0C735F"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471.0</w:t>
            </w:r>
          </w:p>
        </w:tc>
        <w:tc>
          <w:tcPr>
            <w:tcW w:w="624" w:type="pct"/>
          </w:tcPr>
          <w:p w14:paraId="5ACE8551" w14:textId="79142535"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593.0</w:t>
            </w:r>
          </w:p>
        </w:tc>
        <w:tc>
          <w:tcPr>
            <w:tcW w:w="623" w:type="pct"/>
          </w:tcPr>
          <w:p w14:paraId="3FDD5BC1" w14:textId="16AAEAD0"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404.0</w:t>
            </w:r>
          </w:p>
        </w:tc>
      </w:tr>
      <w:tr w:rsidR="007F2752" w:rsidRPr="007F2752" w14:paraId="68844100" w14:textId="77777777" w:rsidTr="00570008">
        <w:trPr>
          <w:trHeight w:val="312"/>
          <w:jc w:val="center"/>
        </w:trPr>
        <w:tc>
          <w:tcPr>
            <w:tcW w:w="1963" w:type="pct"/>
          </w:tcPr>
          <w:p w14:paraId="1F9DA896" w14:textId="77777777" w:rsidR="007D5C34" w:rsidRPr="007F2752" w:rsidRDefault="007D5C34" w:rsidP="007D5C34">
            <w:pPr>
              <w:tabs>
                <w:tab w:val="left" w:pos="1113"/>
              </w:tabs>
              <w:spacing w:after="0" w:line="240" w:lineRule="auto"/>
              <w:ind w:left="426"/>
              <w:rPr>
                <w:rFonts w:ascii="Arial" w:hAnsi="Arial" w:cs="Arial"/>
                <w:sz w:val="16"/>
                <w:szCs w:val="16"/>
                <w:rtl/>
              </w:rPr>
            </w:pPr>
            <w:r w:rsidRPr="007F2752">
              <w:rPr>
                <w:rFonts w:ascii="Arial" w:hAnsi="Arial" w:cs="Arial"/>
                <w:sz w:val="16"/>
                <w:szCs w:val="16"/>
              </w:rPr>
              <w:t>Acquisition / disposal of non- financial, non-financial assets (net)</w:t>
            </w:r>
          </w:p>
        </w:tc>
        <w:tc>
          <w:tcPr>
            <w:tcW w:w="540" w:type="pct"/>
          </w:tcPr>
          <w:p w14:paraId="7E59476C" w14:textId="7CC8D89F"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0.0</w:t>
            </w:r>
          </w:p>
        </w:tc>
        <w:tc>
          <w:tcPr>
            <w:tcW w:w="624" w:type="pct"/>
          </w:tcPr>
          <w:p w14:paraId="4215FEA2" w14:textId="57D1B744"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0.0</w:t>
            </w:r>
          </w:p>
        </w:tc>
        <w:tc>
          <w:tcPr>
            <w:tcW w:w="626" w:type="pct"/>
          </w:tcPr>
          <w:p w14:paraId="60D66531" w14:textId="323DEEF3"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0.0</w:t>
            </w:r>
          </w:p>
        </w:tc>
        <w:tc>
          <w:tcPr>
            <w:tcW w:w="624" w:type="pct"/>
          </w:tcPr>
          <w:p w14:paraId="1BF4E890" w14:textId="0CD2BC68"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0.0</w:t>
            </w:r>
          </w:p>
        </w:tc>
        <w:tc>
          <w:tcPr>
            <w:tcW w:w="623" w:type="pct"/>
          </w:tcPr>
          <w:p w14:paraId="1D8A9509" w14:textId="0FB74AB2"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0.0</w:t>
            </w:r>
          </w:p>
        </w:tc>
      </w:tr>
      <w:tr w:rsidR="007F2752" w:rsidRPr="007F2752" w14:paraId="08227877" w14:textId="77777777" w:rsidTr="00570008">
        <w:trPr>
          <w:trHeight w:val="312"/>
          <w:jc w:val="center"/>
        </w:trPr>
        <w:tc>
          <w:tcPr>
            <w:tcW w:w="1963" w:type="pct"/>
          </w:tcPr>
          <w:p w14:paraId="34BE88D3" w14:textId="77777777" w:rsidR="007D5C34" w:rsidRPr="007F2752" w:rsidRDefault="007D5C34" w:rsidP="007D5C34">
            <w:pPr>
              <w:pStyle w:val="ListParagraph"/>
              <w:numPr>
                <w:ilvl w:val="0"/>
                <w:numId w:val="9"/>
              </w:numPr>
              <w:tabs>
                <w:tab w:val="left" w:pos="426"/>
              </w:tabs>
              <w:spacing w:after="0" w:line="240" w:lineRule="auto"/>
              <w:ind w:left="284" w:hanging="142"/>
              <w:rPr>
                <w:rFonts w:ascii="Arial" w:hAnsi="Arial" w:cs="Arial"/>
                <w:b/>
                <w:bCs/>
                <w:sz w:val="16"/>
                <w:szCs w:val="16"/>
                <w:rtl/>
              </w:rPr>
            </w:pPr>
            <w:r w:rsidRPr="007F2752">
              <w:rPr>
                <w:rFonts w:ascii="Arial" w:hAnsi="Arial" w:cs="Arial"/>
                <w:b/>
                <w:bCs/>
                <w:sz w:val="16"/>
                <w:szCs w:val="16"/>
              </w:rPr>
              <w:t>Financial account (net)**</w:t>
            </w:r>
          </w:p>
        </w:tc>
        <w:tc>
          <w:tcPr>
            <w:tcW w:w="540" w:type="pct"/>
          </w:tcPr>
          <w:p w14:paraId="0C93C8BE" w14:textId="524EF297"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1,406.5</w:t>
            </w:r>
          </w:p>
        </w:tc>
        <w:tc>
          <w:tcPr>
            <w:tcW w:w="624" w:type="pct"/>
          </w:tcPr>
          <w:p w14:paraId="1C88DC72" w14:textId="33EC19E5"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902.7</w:t>
            </w:r>
          </w:p>
        </w:tc>
        <w:tc>
          <w:tcPr>
            <w:tcW w:w="626" w:type="pct"/>
          </w:tcPr>
          <w:p w14:paraId="497DB677" w14:textId="33987967"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1,380.0</w:t>
            </w:r>
          </w:p>
        </w:tc>
        <w:tc>
          <w:tcPr>
            <w:tcW w:w="624" w:type="pct"/>
          </w:tcPr>
          <w:p w14:paraId="76CDBDC8" w14:textId="32D72676"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653.0</w:t>
            </w:r>
          </w:p>
        </w:tc>
        <w:tc>
          <w:tcPr>
            <w:tcW w:w="623" w:type="pct"/>
          </w:tcPr>
          <w:p w14:paraId="4DF69798" w14:textId="189E189C"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1,691.0</w:t>
            </w:r>
          </w:p>
        </w:tc>
      </w:tr>
      <w:tr w:rsidR="007F2752" w:rsidRPr="007F2752" w14:paraId="049C8F55" w14:textId="77777777" w:rsidTr="00570008">
        <w:trPr>
          <w:trHeight w:val="312"/>
          <w:jc w:val="center"/>
        </w:trPr>
        <w:tc>
          <w:tcPr>
            <w:tcW w:w="1963" w:type="pct"/>
          </w:tcPr>
          <w:p w14:paraId="2D742355" w14:textId="77777777" w:rsidR="007D5C34" w:rsidRPr="007F2752" w:rsidRDefault="007D5C34" w:rsidP="007D5C34">
            <w:pPr>
              <w:tabs>
                <w:tab w:val="left" w:pos="1113"/>
              </w:tabs>
              <w:spacing w:after="0" w:line="240" w:lineRule="auto"/>
              <w:rPr>
                <w:rFonts w:ascii="Arial" w:hAnsi="Arial" w:cs="Arial"/>
                <w:sz w:val="16"/>
                <w:szCs w:val="16"/>
                <w:rtl/>
              </w:rPr>
            </w:pPr>
            <w:r w:rsidRPr="007F2752">
              <w:rPr>
                <w:rFonts w:ascii="Arial" w:hAnsi="Arial" w:cs="Arial"/>
                <w:sz w:val="16"/>
                <w:szCs w:val="16"/>
              </w:rPr>
              <w:t xml:space="preserve">      Foreign direct investment (net)</w:t>
            </w:r>
          </w:p>
        </w:tc>
        <w:tc>
          <w:tcPr>
            <w:tcW w:w="540" w:type="pct"/>
          </w:tcPr>
          <w:p w14:paraId="5B7C2CE6" w14:textId="4E21E86B"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188.4</w:t>
            </w:r>
          </w:p>
        </w:tc>
        <w:tc>
          <w:tcPr>
            <w:tcW w:w="624" w:type="pct"/>
          </w:tcPr>
          <w:p w14:paraId="45D35629" w14:textId="3960DF89"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138.7</w:t>
            </w:r>
          </w:p>
        </w:tc>
        <w:tc>
          <w:tcPr>
            <w:tcW w:w="626" w:type="pct"/>
          </w:tcPr>
          <w:p w14:paraId="579D3E3B" w14:textId="5E67DA51"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294.0</w:t>
            </w:r>
          </w:p>
        </w:tc>
        <w:tc>
          <w:tcPr>
            <w:tcW w:w="624" w:type="pct"/>
          </w:tcPr>
          <w:p w14:paraId="46694762" w14:textId="49882DBE"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391.0</w:t>
            </w:r>
          </w:p>
        </w:tc>
        <w:tc>
          <w:tcPr>
            <w:tcW w:w="623" w:type="pct"/>
          </w:tcPr>
          <w:p w14:paraId="4FE44E4C" w14:textId="730294A5"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100.0</w:t>
            </w:r>
          </w:p>
        </w:tc>
      </w:tr>
      <w:tr w:rsidR="007F2752" w:rsidRPr="007F2752" w14:paraId="106A9C39" w14:textId="77777777" w:rsidTr="00570008">
        <w:trPr>
          <w:trHeight w:val="312"/>
          <w:jc w:val="center"/>
        </w:trPr>
        <w:tc>
          <w:tcPr>
            <w:tcW w:w="1963" w:type="pct"/>
          </w:tcPr>
          <w:p w14:paraId="05335B91" w14:textId="77777777" w:rsidR="007D5C34" w:rsidRPr="007F2752" w:rsidRDefault="007D5C34" w:rsidP="007D5C34">
            <w:pPr>
              <w:tabs>
                <w:tab w:val="left" w:pos="1113"/>
              </w:tabs>
              <w:spacing w:after="0" w:line="240" w:lineRule="auto"/>
              <w:rPr>
                <w:rFonts w:ascii="Arial" w:hAnsi="Arial" w:cs="Arial"/>
                <w:sz w:val="16"/>
                <w:szCs w:val="16"/>
                <w:rtl/>
              </w:rPr>
            </w:pPr>
            <w:r w:rsidRPr="007F2752">
              <w:rPr>
                <w:rFonts w:ascii="Arial" w:hAnsi="Arial" w:cs="Arial"/>
                <w:sz w:val="16"/>
                <w:szCs w:val="16"/>
              </w:rPr>
              <w:t xml:space="preserve">      Foreign portfolio investment (net)</w:t>
            </w:r>
          </w:p>
        </w:tc>
        <w:tc>
          <w:tcPr>
            <w:tcW w:w="540" w:type="pct"/>
          </w:tcPr>
          <w:p w14:paraId="1E4C792F" w14:textId="6AC5F7B9"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-35.5</w:t>
            </w:r>
          </w:p>
        </w:tc>
        <w:tc>
          <w:tcPr>
            <w:tcW w:w="624" w:type="pct"/>
          </w:tcPr>
          <w:p w14:paraId="76D1B9B1" w14:textId="48926433"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69.2</w:t>
            </w:r>
          </w:p>
        </w:tc>
        <w:tc>
          <w:tcPr>
            <w:tcW w:w="626" w:type="pct"/>
          </w:tcPr>
          <w:p w14:paraId="66CDAF4A" w14:textId="29E230D8"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87.0</w:t>
            </w:r>
          </w:p>
        </w:tc>
        <w:tc>
          <w:tcPr>
            <w:tcW w:w="624" w:type="pct"/>
          </w:tcPr>
          <w:p w14:paraId="7BCA8A9D" w14:textId="30097612"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-173.0</w:t>
            </w:r>
          </w:p>
        </w:tc>
        <w:tc>
          <w:tcPr>
            <w:tcW w:w="623" w:type="pct"/>
          </w:tcPr>
          <w:p w14:paraId="243495FC" w14:textId="7B3D469B"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-306.0</w:t>
            </w:r>
          </w:p>
        </w:tc>
      </w:tr>
      <w:tr w:rsidR="007F2752" w:rsidRPr="007F2752" w14:paraId="7C0C1354" w14:textId="77777777" w:rsidTr="00570008">
        <w:trPr>
          <w:trHeight w:val="312"/>
          <w:jc w:val="center"/>
        </w:trPr>
        <w:tc>
          <w:tcPr>
            <w:tcW w:w="1963" w:type="pct"/>
          </w:tcPr>
          <w:p w14:paraId="64F7E89B" w14:textId="77777777" w:rsidR="007D5C34" w:rsidRPr="007F2752" w:rsidRDefault="007D5C34" w:rsidP="007D5C34">
            <w:pPr>
              <w:tabs>
                <w:tab w:val="left" w:pos="1113"/>
              </w:tabs>
              <w:spacing w:after="0" w:line="240" w:lineRule="auto"/>
              <w:rPr>
                <w:rFonts w:ascii="Arial" w:hAnsi="Arial" w:cs="Arial"/>
                <w:sz w:val="16"/>
                <w:szCs w:val="16"/>
                <w:rtl/>
              </w:rPr>
            </w:pPr>
            <w:r w:rsidRPr="007F2752">
              <w:rPr>
                <w:rFonts w:ascii="Arial" w:hAnsi="Arial" w:cs="Arial"/>
                <w:sz w:val="16"/>
                <w:szCs w:val="16"/>
              </w:rPr>
              <w:t xml:space="preserve">      Foreign other investment (net)</w:t>
            </w:r>
          </w:p>
        </w:tc>
        <w:tc>
          <w:tcPr>
            <w:tcW w:w="540" w:type="pct"/>
          </w:tcPr>
          <w:p w14:paraId="15A38177" w14:textId="576E632B"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1,374.1</w:t>
            </w:r>
          </w:p>
        </w:tc>
        <w:tc>
          <w:tcPr>
            <w:tcW w:w="624" w:type="pct"/>
          </w:tcPr>
          <w:p w14:paraId="3CAA6F13" w14:textId="53ABB082"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732.0</w:t>
            </w:r>
          </w:p>
        </w:tc>
        <w:tc>
          <w:tcPr>
            <w:tcW w:w="626" w:type="pct"/>
          </w:tcPr>
          <w:p w14:paraId="7173F242" w14:textId="059989CF"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1,173.0</w:t>
            </w:r>
          </w:p>
        </w:tc>
        <w:tc>
          <w:tcPr>
            <w:tcW w:w="624" w:type="pct"/>
          </w:tcPr>
          <w:p w14:paraId="0821BD53" w14:textId="11F4783C"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459.0</w:t>
            </w:r>
          </w:p>
        </w:tc>
        <w:tc>
          <w:tcPr>
            <w:tcW w:w="623" w:type="pct"/>
          </w:tcPr>
          <w:p w14:paraId="1168C9A2" w14:textId="4B32ACC9"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2,323.0</w:t>
            </w:r>
          </w:p>
        </w:tc>
      </w:tr>
      <w:tr w:rsidR="007F2752" w:rsidRPr="007F2752" w14:paraId="7117800A" w14:textId="77777777" w:rsidTr="00570008">
        <w:trPr>
          <w:trHeight w:val="312"/>
          <w:jc w:val="center"/>
        </w:trPr>
        <w:tc>
          <w:tcPr>
            <w:tcW w:w="1963" w:type="pct"/>
          </w:tcPr>
          <w:p w14:paraId="764E88A8" w14:textId="77777777" w:rsidR="007D5C34" w:rsidRPr="007F2752" w:rsidRDefault="007D5C34" w:rsidP="007D5C34">
            <w:pPr>
              <w:tabs>
                <w:tab w:val="left" w:pos="1113"/>
              </w:tabs>
              <w:spacing w:after="0" w:line="240" w:lineRule="auto"/>
              <w:rPr>
                <w:rFonts w:ascii="Arial" w:hAnsi="Arial" w:cs="Arial"/>
                <w:sz w:val="16"/>
                <w:szCs w:val="16"/>
              </w:rPr>
            </w:pPr>
            <w:r w:rsidRPr="007F2752">
              <w:rPr>
                <w:rFonts w:ascii="Arial" w:hAnsi="Arial" w:cs="Arial"/>
                <w:sz w:val="16"/>
                <w:szCs w:val="16"/>
              </w:rPr>
              <w:t xml:space="preserve">      Change in reserve assets</w:t>
            </w:r>
          </w:p>
        </w:tc>
        <w:tc>
          <w:tcPr>
            <w:tcW w:w="540" w:type="pct"/>
          </w:tcPr>
          <w:p w14:paraId="3DDD7AB6" w14:textId="00F5E360"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-120.5</w:t>
            </w:r>
          </w:p>
        </w:tc>
        <w:tc>
          <w:tcPr>
            <w:tcW w:w="624" w:type="pct"/>
          </w:tcPr>
          <w:p w14:paraId="74B95E52" w14:textId="20E11B9A" w:rsidR="007D5C34" w:rsidRPr="007F2752" w:rsidRDefault="007D5C34" w:rsidP="007D5C34">
            <w:pPr>
              <w:spacing w:after="0" w:line="240" w:lineRule="auto"/>
              <w:jc w:val="right"/>
              <w:rPr>
                <w:rFonts w:ascii="Arial" w:hAnsi="Arial" w:cs="Arial"/>
                <w:sz w:val="18"/>
                <w:szCs w:val="18"/>
                <w:rtl/>
              </w:rPr>
            </w:pPr>
            <w:r w:rsidRPr="007F2752">
              <w:rPr>
                <w:rFonts w:ascii="Arial" w:hAnsi="Arial" w:cs="Arial"/>
                <w:sz w:val="18"/>
                <w:szCs w:val="18"/>
              </w:rPr>
              <w:t>-37.2</w:t>
            </w:r>
          </w:p>
        </w:tc>
        <w:tc>
          <w:tcPr>
            <w:tcW w:w="626" w:type="pct"/>
          </w:tcPr>
          <w:p w14:paraId="06647790" w14:textId="704A5CC3"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-174.0</w:t>
            </w:r>
          </w:p>
        </w:tc>
        <w:tc>
          <w:tcPr>
            <w:tcW w:w="624" w:type="pct"/>
          </w:tcPr>
          <w:p w14:paraId="574B87E2" w14:textId="2447979C"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-24.0</w:t>
            </w:r>
          </w:p>
        </w:tc>
        <w:tc>
          <w:tcPr>
            <w:tcW w:w="623" w:type="pct"/>
          </w:tcPr>
          <w:p w14:paraId="07A8C844" w14:textId="5603A65E" w:rsidR="007D5C34" w:rsidRPr="007F2752" w:rsidRDefault="007D5C34" w:rsidP="007D5C34">
            <w:pPr>
              <w:spacing w:after="0" w:line="240" w:lineRule="auto"/>
              <w:jc w:val="right"/>
              <w:rPr>
                <w:rFonts w:ascii="Arial" w:hAnsi="Arial" w:cs="Arial"/>
                <w:sz w:val="18"/>
                <w:szCs w:val="18"/>
              </w:rPr>
            </w:pPr>
            <w:r w:rsidRPr="007F2752">
              <w:rPr>
                <w:rFonts w:ascii="Arial" w:hAnsi="Arial" w:cs="Arial"/>
                <w:sz w:val="18"/>
                <w:szCs w:val="18"/>
              </w:rPr>
              <w:t>-426.0</w:t>
            </w:r>
          </w:p>
        </w:tc>
      </w:tr>
      <w:tr w:rsidR="007F2752" w:rsidRPr="007F2752" w14:paraId="5A3571B6" w14:textId="77777777" w:rsidTr="00570008">
        <w:trPr>
          <w:trHeight w:val="312"/>
          <w:jc w:val="center"/>
        </w:trPr>
        <w:tc>
          <w:tcPr>
            <w:tcW w:w="1963" w:type="pct"/>
            <w:tcBorders>
              <w:bottom w:val="single" w:sz="12" w:space="0" w:color="auto"/>
            </w:tcBorders>
          </w:tcPr>
          <w:p w14:paraId="2D97E756" w14:textId="77777777" w:rsidR="007D5C34" w:rsidRPr="007F2752" w:rsidRDefault="007D5C34" w:rsidP="007D5C34">
            <w:pPr>
              <w:pStyle w:val="NormalWeb"/>
              <w:spacing w:before="0" w:beforeAutospacing="0" w:after="0" w:afterAutospacing="0"/>
              <w:rPr>
                <w:rFonts w:ascii="Arial" w:hAnsi="Arial" w:cs="Arial"/>
                <w:b/>
                <w:bCs/>
                <w:sz w:val="16"/>
                <w:szCs w:val="16"/>
                <w:rtl/>
              </w:rPr>
            </w:pPr>
            <w:r w:rsidRPr="007F2752">
              <w:rPr>
                <w:rFonts w:ascii="Arial" w:hAnsi="Arial" w:cs="Arial"/>
                <w:b/>
                <w:bCs/>
                <w:sz w:val="16"/>
                <w:szCs w:val="16"/>
              </w:rPr>
              <w:t>Third: Net errors and omissions***</w:t>
            </w:r>
          </w:p>
        </w:tc>
        <w:tc>
          <w:tcPr>
            <w:tcW w:w="540" w:type="pct"/>
            <w:tcBorders>
              <w:bottom w:val="single" w:sz="12" w:space="0" w:color="auto"/>
            </w:tcBorders>
            <w:shd w:val="clear" w:color="auto" w:fill="auto"/>
          </w:tcPr>
          <w:p w14:paraId="379290B4" w14:textId="7C997087"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89.0</w:t>
            </w:r>
          </w:p>
        </w:tc>
        <w:tc>
          <w:tcPr>
            <w:tcW w:w="624" w:type="pct"/>
            <w:tcBorders>
              <w:bottom w:val="single" w:sz="12" w:space="0" w:color="auto"/>
            </w:tcBorders>
            <w:shd w:val="clear" w:color="auto" w:fill="auto"/>
          </w:tcPr>
          <w:p w14:paraId="0CC627A7" w14:textId="10EE4365"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569.4</w:t>
            </w:r>
          </w:p>
        </w:tc>
        <w:tc>
          <w:tcPr>
            <w:tcW w:w="626" w:type="pct"/>
            <w:tcBorders>
              <w:bottom w:val="single" w:sz="12" w:space="0" w:color="auto"/>
            </w:tcBorders>
          </w:tcPr>
          <w:p w14:paraId="28EBF87A" w14:textId="440ACCFA"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-73.0</w:t>
            </w:r>
          </w:p>
        </w:tc>
        <w:tc>
          <w:tcPr>
            <w:tcW w:w="624" w:type="pct"/>
            <w:tcBorders>
              <w:bottom w:val="single" w:sz="12" w:space="0" w:color="auto"/>
            </w:tcBorders>
          </w:tcPr>
          <w:p w14:paraId="7FA82CBE" w14:textId="080922C6"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790.0</w:t>
            </w:r>
          </w:p>
        </w:tc>
        <w:tc>
          <w:tcPr>
            <w:tcW w:w="623" w:type="pct"/>
            <w:tcBorders>
              <w:bottom w:val="single" w:sz="12" w:space="0" w:color="auto"/>
            </w:tcBorders>
          </w:tcPr>
          <w:p w14:paraId="71C97FB7" w14:textId="31A97C62" w:rsidR="007D5C34" w:rsidRPr="007F2752" w:rsidRDefault="007D5C34" w:rsidP="007D5C34">
            <w:pPr>
              <w:spacing w:after="0" w:line="240" w:lineRule="auto"/>
              <w:jc w:val="right"/>
              <w:rPr>
                <w:rFonts w:ascii="Arial" w:hAnsi="Arial" w:cs="Arial"/>
                <w:b/>
                <w:bCs/>
                <w:sz w:val="18"/>
                <w:szCs w:val="18"/>
              </w:rPr>
            </w:pPr>
            <w:r w:rsidRPr="007F2752">
              <w:rPr>
                <w:rFonts w:ascii="Arial" w:hAnsi="Arial" w:cs="Arial"/>
                <w:b/>
                <w:bCs/>
                <w:sz w:val="18"/>
                <w:szCs w:val="18"/>
              </w:rPr>
              <w:t>802.0</w:t>
            </w:r>
          </w:p>
        </w:tc>
      </w:tr>
    </w:tbl>
    <w:p w14:paraId="4F58320D" w14:textId="77777777" w:rsidR="00CD4514" w:rsidRPr="007F2752" w:rsidRDefault="00CD4514" w:rsidP="00477F96">
      <w:pPr>
        <w:spacing w:after="0" w:line="240" w:lineRule="auto"/>
        <w:ind w:left="284" w:hanging="284"/>
        <w:jc w:val="both"/>
        <w:rPr>
          <w:rFonts w:ascii="Times New Roman" w:hAnsi="Times New Roman" w:cs="Times New Roman"/>
          <w:sz w:val="18"/>
          <w:szCs w:val="18"/>
        </w:rPr>
      </w:pPr>
      <w:r w:rsidRPr="007F2752">
        <w:rPr>
          <w:rFonts w:ascii="Times New Roman" w:hAnsi="Times New Roman" w:cs="Times New Roman"/>
          <w:sz w:val="18"/>
          <w:szCs w:val="18"/>
        </w:rPr>
        <w:t>* Quarterly preliminary data.</w:t>
      </w:r>
    </w:p>
    <w:p w14:paraId="0584FBE3" w14:textId="77777777" w:rsidR="00CD4514" w:rsidRPr="007F2752" w:rsidRDefault="00CD4514" w:rsidP="00477F96">
      <w:pPr>
        <w:spacing w:after="0" w:line="240" w:lineRule="auto"/>
        <w:ind w:left="284" w:hanging="284"/>
        <w:jc w:val="both"/>
        <w:rPr>
          <w:rFonts w:ascii="Times New Roman" w:hAnsi="Times New Roman" w:cs="Times New Roman"/>
          <w:sz w:val="18"/>
          <w:szCs w:val="18"/>
        </w:rPr>
      </w:pPr>
      <w:r w:rsidRPr="007F2752">
        <w:rPr>
          <w:rFonts w:ascii="Times New Roman" w:hAnsi="Times New Roman" w:cs="Times New Roman"/>
          <w:sz w:val="18"/>
          <w:szCs w:val="18"/>
        </w:rPr>
        <w:t>** Includes reserve assets.</w:t>
      </w:r>
    </w:p>
    <w:p w14:paraId="59BFDACD" w14:textId="77777777" w:rsidR="00CD4514" w:rsidRPr="007F2752" w:rsidRDefault="00CD4514" w:rsidP="00477F96">
      <w:pPr>
        <w:spacing w:after="0" w:line="240" w:lineRule="auto"/>
        <w:ind w:left="284" w:hanging="284"/>
        <w:jc w:val="both"/>
        <w:rPr>
          <w:rFonts w:ascii="Times New Roman" w:hAnsi="Times New Roman" w:cs="Times New Roman"/>
          <w:sz w:val="18"/>
          <w:szCs w:val="18"/>
        </w:rPr>
      </w:pPr>
      <w:r w:rsidRPr="007F2752">
        <w:rPr>
          <w:rFonts w:ascii="Times New Roman" w:hAnsi="Times New Roman" w:cs="Times New Roman"/>
          <w:sz w:val="18"/>
          <w:szCs w:val="18"/>
        </w:rPr>
        <w:t>*** Net errors and omissions: Includes the difference between current account (net) on one hand, and capital and financial account (net) on the other hand.</w:t>
      </w:r>
    </w:p>
    <w:p w14:paraId="3039D22D" w14:textId="77777777" w:rsidR="00CD4514" w:rsidRPr="007F2752" w:rsidRDefault="00CD4514" w:rsidP="00477F96">
      <w:pPr>
        <w:spacing w:after="0" w:line="240" w:lineRule="auto"/>
        <w:jc w:val="both"/>
        <w:rPr>
          <w:rFonts w:ascii="Times New Roman" w:hAnsi="Times New Roman" w:cs="Times New Roman"/>
          <w:sz w:val="24"/>
          <w:szCs w:val="24"/>
        </w:rPr>
      </w:pPr>
    </w:p>
    <w:p w14:paraId="7681DAF8" w14:textId="4ABBAA6F" w:rsidR="009D1959" w:rsidRPr="007F2752" w:rsidRDefault="009D1959" w:rsidP="00FE2A75">
      <w:pPr>
        <w:spacing w:after="0" w:line="240" w:lineRule="auto"/>
        <w:jc w:val="both"/>
        <w:rPr>
          <w:rFonts w:asciiTheme="majorBidi" w:eastAsia="Times New Roman" w:hAnsiTheme="majorBidi" w:cstheme="majorBidi"/>
          <w:sz w:val="24"/>
          <w:szCs w:val="24"/>
          <w:lang w:eastAsia="ar-SA"/>
        </w:rPr>
      </w:pPr>
      <w:r w:rsidRPr="007F2752">
        <w:rPr>
          <w:rFonts w:asciiTheme="majorBidi" w:eastAsia="Times New Roman" w:hAnsiTheme="majorBidi" w:cstheme="majorBidi"/>
          <w:sz w:val="24"/>
          <w:szCs w:val="24"/>
          <w:lang w:eastAsia="ar-SA"/>
        </w:rPr>
        <w:t xml:space="preserve">In 2023, value of surplus income accounts decreased by 28.5% compared to 2022, reaching USD </w:t>
      </w:r>
      <w:r w:rsidRPr="007F2752">
        <w:rPr>
          <w:rFonts w:asciiTheme="majorBidi" w:eastAsia="Times New Roman" w:hAnsiTheme="majorBidi" w:cstheme="majorBidi"/>
          <w:sz w:val="24"/>
          <w:szCs w:val="24"/>
          <w:rtl/>
        </w:rPr>
        <w:t>3,238.0</w:t>
      </w:r>
      <w:r w:rsidRPr="007F2752">
        <w:rPr>
          <w:rFonts w:asciiTheme="majorBidi" w:eastAsia="Times New Roman" w:hAnsiTheme="majorBidi" w:cstheme="majorBidi"/>
          <w:sz w:val="24"/>
          <w:szCs w:val="24"/>
        </w:rPr>
        <w:t xml:space="preserve"> </w:t>
      </w:r>
      <w:proofErr w:type="gramStart"/>
      <w:r w:rsidRPr="007F2752">
        <w:rPr>
          <w:rFonts w:asciiTheme="majorBidi" w:eastAsia="Times New Roman" w:hAnsiTheme="majorBidi" w:cstheme="majorBidi"/>
          <w:sz w:val="24"/>
          <w:szCs w:val="24"/>
          <w:lang w:eastAsia="ar-SA"/>
        </w:rPr>
        <w:t>million</w:t>
      </w:r>
      <w:proofErr w:type="gramEnd"/>
      <w:r w:rsidRPr="007F2752">
        <w:rPr>
          <w:rFonts w:asciiTheme="majorBidi" w:eastAsia="Times New Roman" w:hAnsiTheme="majorBidi" w:cstheme="majorBidi"/>
          <w:sz w:val="24"/>
          <w:szCs w:val="24"/>
          <w:lang w:eastAsia="ar-SA"/>
        </w:rPr>
        <w:t>. Also, due to the Israeli aggression against Gaza Strip, surplus compensation of employees decreased by 29.4%, compared to a 0.9% decrease in surplus investment income when compared to 2022.  The value of compensation of employees received from abroad represented 91.9% of the total income received account, while the value of investment income accounts for the rest of the account.  As it is clear from the following figure, compensation of employees received from abroad has been increasing before declining in 2020, then increasing and reaching its highest value in 2022, and now it has decreased to reach USD 3,092.7 million in 2023.</w:t>
      </w:r>
    </w:p>
    <w:p w14:paraId="58C286AC" w14:textId="77777777" w:rsidR="00570008" w:rsidRPr="007F2752" w:rsidRDefault="00570008">
      <w:pPr>
        <w:rPr>
          <w:rFonts w:ascii="Arial" w:hAnsi="Arial" w:cs="Arial"/>
          <w:b/>
          <w:bCs/>
        </w:rPr>
      </w:pPr>
      <w:r w:rsidRPr="007F2752">
        <w:rPr>
          <w:rFonts w:ascii="Arial" w:hAnsi="Arial" w:cs="Arial"/>
          <w:b/>
          <w:bCs/>
        </w:rPr>
        <w:br w:type="page"/>
      </w:r>
    </w:p>
    <w:p w14:paraId="39B56746" w14:textId="3F9041FA" w:rsidR="00CD4514" w:rsidRPr="007F2752" w:rsidRDefault="00F64BFE" w:rsidP="001A590D">
      <w:pPr>
        <w:spacing w:after="0" w:line="240" w:lineRule="auto"/>
        <w:jc w:val="center"/>
        <w:rPr>
          <w:rFonts w:ascii="Arial" w:hAnsi="Arial" w:cs="Arial"/>
          <w:b/>
          <w:bCs/>
        </w:rPr>
      </w:pPr>
      <w:r w:rsidRPr="007F2752">
        <w:rPr>
          <w:rFonts w:ascii="Arial" w:hAnsi="Arial" w:cs="Arial"/>
          <w:b/>
          <w:bCs/>
        </w:rPr>
        <w:lastRenderedPageBreak/>
        <w:t xml:space="preserve">Compensation of </w:t>
      </w:r>
      <w:r w:rsidR="00290A4B" w:rsidRPr="007F2752">
        <w:rPr>
          <w:rFonts w:ascii="Arial" w:hAnsi="Arial" w:cs="Arial"/>
          <w:b/>
          <w:bCs/>
        </w:rPr>
        <w:t>Employee</w:t>
      </w:r>
      <w:r w:rsidRPr="007F2752">
        <w:rPr>
          <w:rFonts w:ascii="Arial" w:hAnsi="Arial" w:cs="Arial"/>
          <w:b/>
          <w:bCs/>
        </w:rPr>
        <w:t>s</w:t>
      </w:r>
      <w:r w:rsidR="00290A4B" w:rsidRPr="007F2752">
        <w:rPr>
          <w:rFonts w:ascii="Arial" w:hAnsi="Arial" w:cs="Arial"/>
          <w:b/>
          <w:bCs/>
        </w:rPr>
        <w:t xml:space="preserve"> Trends</w:t>
      </w:r>
      <w:r w:rsidR="00CD4514" w:rsidRPr="007F2752">
        <w:rPr>
          <w:rFonts w:ascii="Arial" w:hAnsi="Arial" w:cs="Arial"/>
          <w:b/>
          <w:bCs/>
        </w:rPr>
        <w:t xml:space="preserve"> and </w:t>
      </w:r>
      <w:r w:rsidR="00290A4B" w:rsidRPr="007F2752">
        <w:rPr>
          <w:rFonts w:ascii="Arial" w:hAnsi="Arial" w:cs="Arial"/>
          <w:b/>
          <w:bCs/>
        </w:rPr>
        <w:t>I</w:t>
      </w:r>
      <w:r w:rsidR="00CD4514" w:rsidRPr="007F2752">
        <w:rPr>
          <w:rFonts w:ascii="Arial" w:hAnsi="Arial" w:cs="Arial"/>
          <w:b/>
          <w:bCs/>
        </w:rPr>
        <w:t xml:space="preserve">nvestment </w:t>
      </w:r>
      <w:r w:rsidR="00290A4B" w:rsidRPr="007F2752">
        <w:rPr>
          <w:rFonts w:ascii="Arial" w:hAnsi="Arial" w:cs="Arial"/>
          <w:b/>
          <w:bCs/>
        </w:rPr>
        <w:t>I</w:t>
      </w:r>
      <w:r w:rsidR="00CD4514" w:rsidRPr="007F2752">
        <w:rPr>
          <w:rFonts w:ascii="Arial" w:hAnsi="Arial" w:cs="Arial"/>
          <w:b/>
          <w:bCs/>
        </w:rPr>
        <w:t xml:space="preserve">ncome </w:t>
      </w:r>
      <w:r w:rsidR="00290A4B" w:rsidRPr="007F2752">
        <w:rPr>
          <w:rFonts w:ascii="Arial" w:hAnsi="Arial" w:cs="Arial"/>
          <w:b/>
          <w:bCs/>
        </w:rPr>
        <w:t>in Palestine R</w:t>
      </w:r>
      <w:r w:rsidR="00CD4514" w:rsidRPr="007F2752">
        <w:rPr>
          <w:rFonts w:ascii="Arial" w:hAnsi="Arial" w:cs="Arial"/>
          <w:b/>
          <w:bCs/>
        </w:rPr>
        <w:t xml:space="preserve">eceived </w:t>
      </w:r>
      <w:r w:rsidR="00EF105D" w:rsidRPr="007F2752">
        <w:rPr>
          <w:rFonts w:ascii="Arial" w:hAnsi="Arial" w:cs="Arial"/>
          <w:b/>
          <w:bCs/>
        </w:rPr>
        <w:t xml:space="preserve">from </w:t>
      </w:r>
      <w:r w:rsidR="00290A4B" w:rsidRPr="007F2752">
        <w:rPr>
          <w:rFonts w:ascii="Arial" w:hAnsi="Arial" w:cs="Arial"/>
          <w:b/>
          <w:bCs/>
        </w:rPr>
        <w:t>A</w:t>
      </w:r>
      <w:r w:rsidR="00EF105D" w:rsidRPr="007F2752">
        <w:rPr>
          <w:rFonts w:ascii="Arial" w:hAnsi="Arial" w:cs="Arial"/>
          <w:b/>
          <w:bCs/>
        </w:rPr>
        <w:t xml:space="preserve">broad, </w:t>
      </w:r>
      <w:r w:rsidR="001A590D" w:rsidRPr="007F2752">
        <w:rPr>
          <w:rFonts w:ascii="Arial" w:hAnsi="Arial" w:cs="Arial"/>
          <w:b/>
          <w:bCs/>
        </w:rPr>
        <w:t>2019</w:t>
      </w:r>
      <w:r w:rsidR="00EF105D" w:rsidRPr="007F2752">
        <w:rPr>
          <w:rFonts w:ascii="Arial" w:hAnsi="Arial" w:cs="Arial"/>
          <w:b/>
          <w:bCs/>
        </w:rPr>
        <w:t>-</w:t>
      </w:r>
      <w:r w:rsidR="00570A6B" w:rsidRPr="007F2752">
        <w:rPr>
          <w:rFonts w:ascii="Arial" w:hAnsi="Arial" w:cs="Arial"/>
          <w:b/>
          <w:bCs/>
        </w:rPr>
        <w:t xml:space="preserve"> </w:t>
      </w:r>
      <w:r w:rsidR="001A590D" w:rsidRPr="007F2752">
        <w:rPr>
          <w:rFonts w:ascii="Arial" w:hAnsi="Arial" w:cs="Arial"/>
          <w:b/>
          <w:bCs/>
        </w:rPr>
        <w:t>2023</w:t>
      </w:r>
    </w:p>
    <w:tbl>
      <w:tblPr>
        <w:tblStyle w:val="TableGrid"/>
        <w:tblW w:w="0" w:type="auto"/>
        <w:tblInd w:w="250" w:type="dxa"/>
        <w:tblLayout w:type="fixed"/>
        <w:tblLook w:val="04A0" w:firstRow="1" w:lastRow="0" w:firstColumn="1" w:lastColumn="0" w:noHBand="0" w:noVBand="1"/>
      </w:tblPr>
      <w:tblGrid>
        <w:gridCol w:w="8930"/>
      </w:tblGrid>
      <w:tr w:rsidR="002648C6" w:rsidRPr="007F2752" w14:paraId="008710A3" w14:textId="77777777" w:rsidTr="00570008">
        <w:tc>
          <w:tcPr>
            <w:tcW w:w="8930" w:type="dxa"/>
          </w:tcPr>
          <w:p w14:paraId="7F47CCC1" w14:textId="77777777" w:rsidR="002648C6" w:rsidRPr="007F2752" w:rsidRDefault="002648C6" w:rsidP="00477F96">
            <w:pPr>
              <w:jc w:val="center"/>
              <w:rPr>
                <w:rFonts w:ascii="Arial" w:hAnsi="Arial" w:cs="Arial"/>
                <w:b/>
                <w:bCs/>
              </w:rPr>
            </w:pPr>
            <w:r w:rsidRPr="007F2752">
              <w:rPr>
                <w:rFonts w:ascii="Arial" w:hAnsi="Arial" w:cs="Arial"/>
                <w:b/>
                <w:bCs/>
                <w:noProof/>
                <w:sz w:val="18"/>
                <w:szCs w:val="18"/>
              </w:rPr>
              <w:drawing>
                <wp:inline distT="0" distB="0" distL="0" distR="0" wp14:anchorId="492D66EC" wp14:editId="4C45266C">
                  <wp:extent cx="5307965" cy="2603157"/>
                  <wp:effectExtent l="0" t="0" r="6985" b="6985"/>
                  <wp:docPr id="13"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5895EEE4" w14:textId="77777777" w:rsidR="002648C6" w:rsidRPr="007F2752" w:rsidRDefault="002648C6" w:rsidP="00477F96">
      <w:pPr>
        <w:spacing w:after="0" w:line="240" w:lineRule="auto"/>
        <w:jc w:val="center"/>
        <w:rPr>
          <w:rFonts w:ascii="Arial" w:hAnsi="Arial" w:cs="Arial"/>
          <w:b/>
          <w:bCs/>
          <w:sz w:val="24"/>
          <w:szCs w:val="24"/>
        </w:rPr>
      </w:pPr>
    </w:p>
    <w:p w14:paraId="0FDEEF12" w14:textId="77777777" w:rsidR="00A91A3D" w:rsidRPr="007F2752" w:rsidRDefault="00A91A3D" w:rsidP="00A91A3D">
      <w:pPr>
        <w:spacing w:after="0" w:line="240" w:lineRule="auto"/>
        <w:jc w:val="both"/>
        <w:rPr>
          <w:rFonts w:asciiTheme="majorBidi" w:eastAsia="Times New Roman" w:hAnsiTheme="majorBidi" w:cstheme="majorBidi"/>
          <w:sz w:val="24"/>
          <w:szCs w:val="24"/>
          <w:lang w:eastAsia="ar-SA"/>
        </w:rPr>
      </w:pPr>
      <w:r w:rsidRPr="007F2752">
        <w:rPr>
          <w:rFonts w:asciiTheme="majorBidi" w:eastAsia="Times New Roman" w:hAnsiTheme="majorBidi" w:cstheme="majorBidi"/>
          <w:sz w:val="24"/>
          <w:szCs w:val="24"/>
          <w:lang w:eastAsia="ar-SA"/>
        </w:rPr>
        <w:t xml:space="preserve">The surplus value of current transfers decreased by 3.3% during 2023, reaching USD 2,090.0 million.  This decrease is attributed to the decrease in current transfers received from abroad reaching USD 2,459.0 million, despite the decline in current transfers paid to abroad dipping to </w:t>
      </w:r>
      <w:proofErr w:type="gramStart"/>
      <w:r w:rsidRPr="007F2752">
        <w:rPr>
          <w:rFonts w:asciiTheme="majorBidi" w:eastAsia="Times New Roman" w:hAnsiTheme="majorBidi" w:cstheme="majorBidi"/>
          <w:sz w:val="24"/>
          <w:szCs w:val="24"/>
          <w:lang w:eastAsia="ar-SA"/>
        </w:rPr>
        <w:t>USD</w:t>
      </w:r>
      <w:r w:rsidRPr="007F2752">
        <w:rPr>
          <w:rFonts w:asciiTheme="majorBidi" w:eastAsia="Times New Roman" w:hAnsiTheme="majorBidi" w:cstheme="majorBidi"/>
          <w:sz w:val="24"/>
          <w:szCs w:val="24"/>
          <w:rtl/>
          <w:lang w:eastAsia="ar-SA"/>
        </w:rPr>
        <w:t xml:space="preserve">369.0 </w:t>
      </w:r>
      <w:r w:rsidRPr="007F2752">
        <w:rPr>
          <w:rFonts w:asciiTheme="majorBidi" w:eastAsia="Times New Roman" w:hAnsiTheme="majorBidi" w:cstheme="majorBidi"/>
          <w:sz w:val="24"/>
          <w:szCs w:val="24"/>
          <w:lang w:eastAsia="ar-SA"/>
        </w:rPr>
        <w:t xml:space="preserve"> million</w:t>
      </w:r>
      <w:proofErr w:type="gramEnd"/>
      <w:r w:rsidRPr="007F2752">
        <w:rPr>
          <w:rFonts w:asciiTheme="majorBidi" w:eastAsia="Times New Roman" w:hAnsiTheme="majorBidi" w:cstheme="majorBidi"/>
          <w:sz w:val="24"/>
          <w:szCs w:val="24"/>
          <w:lang w:eastAsia="ar-SA"/>
        </w:rPr>
        <w:t>. This highlights the heavy dependence of the Palestinian economy on current transfers received from abroad to support the general budget and the external transfers to the private sector, where the value of current transfers provided to the private sector declined by 11.4%.</w:t>
      </w:r>
    </w:p>
    <w:p w14:paraId="16361E9F" w14:textId="4CBACC60" w:rsidR="00CD4514" w:rsidRPr="007F2752" w:rsidRDefault="00CD4514" w:rsidP="00477F96">
      <w:pPr>
        <w:spacing w:after="0" w:line="240" w:lineRule="auto"/>
        <w:jc w:val="both"/>
        <w:rPr>
          <w:rFonts w:ascii="Times New Roman" w:hAnsi="Times New Roman" w:cs="Times New Roman"/>
          <w:b/>
          <w:bCs/>
          <w:sz w:val="24"/>
          <w:szCs w:val="24"/>
        </w:rPr>
      </w:pPr>
    </w:p>
    <w:p w14:paraId="35416E23" w14:textId="1D9FB7AC" w:rsidR="00CD4514" w:rsidRPr="007F2752" w:rsidRDefault="00CD4514" w:rsidP="001A590D">
      <w:pPr>
        <w:spacing w:after="0" w:line="240" w:lineRule="auto"/>
        <w:jc w:val="center"/>
        <w:rPr>
          <w:rFonts w:ascii="Arial" w:hAnsi="Arial" w:cs="Arial"/>
          <w:noProof/>
        </w:rPr>
      </w:pPr>
      <w:r w:rsidRPr="007F2752">
        <w:rPr>
          <w:rFonts w:ascii="Arial" w:hAnsi="Arial" w:cs="Arial"/>
          <w:b/>
          <w:bCs/>
        </w:rPr>
        <w:t xml:space="preserve">Trend of </w:t>
      </w:r>
      <w:r w:rsidR="00290A4B" w:rsidRPr="007F2752">
        <w:rPr>
          <w:rFonts w:ascii="Arial" w:hAnsi="Arial" w:cs="Arial"/>
          <w:b/>
          <w:bCs/>
        </w:rPr>
        <w:t>C</w:t>
      </w:r>
      <w:r w:rsidRPr="007F2752">
        <w:rPr>
          <w:rFonts w:ascii="Arial" w:hAnsi="Arial" w:cs="Arial"/>
          <w:b/>
          <w:bCs/>
        </w:rPr>
        <w:t xml:space="preserve">urrent and </w:t>
      </w:r>
      <w:r w:rsidR="00290A4B" w:rsidRPr="007F2752">
        <w:rPr>
          <w:rFonts w:ascii="Arial" w:hAnsi="Arial" w:cs="Arial"/>
          <w:b/>
          <w:bCs/>
        </w:rPr>
        <w:t>C</w:t>
      </w:r>
      <w:r w:rsidRPr="007F2752">
        <w:rPr>
          <w:rFonts w:ascii="Arial" w:hAnsi="Arial" w:cs="Arial"/>
          <w:b/>
          <w:bCs/>
        </w:rPr>
        <w:t xml:space="preserve">apital </w:t>
      </w:r>
      <w:r w:rsidR="00290A4B" w:rsidRPr="007F2752">
        <w:rPr>
          <w:rFonts w:ascii="Arial" w:hAnsi="Arial" w:cs="Arial"/>
          <w:b/>
          <w:bCs/>
        </w:rPr>
        <w:t>T</w:t>
      </w:r>
      <w:r w:rsidRPr="007F2752">
        <w:rPr>
          <w:rFonts w:ascii="Arial" w:hAnsi="Arial" w:cs="Arial"/>
          <w:b/>
          <w:bCs/>
        </w:rPr>
        <w:t xml:space="preserve">ransfers </w:t>
      </w:r>
      <w:r w:rsidR="00536A73" w:rsidRPr="007F2752">
        <w:rPr>
          <w:rFonts w:ascii="Arial" w:hAnsi="Arial" w:cs="Arial"/>
          <w:b/>
          <w:bCs/>
        </w:rPr>
        <w:t xml:space="preserve">in Palestine </w:t>
      </w:r>
      <w:r w:rsidR="00290A4B" w:rsidRPr="007F2752">
        <w:rPr>
          <w:rFonts w:ascii="Arial" w:hAnsi="Arial" w:cs="Arial"/>
          <w:b/>
          <w:bCs/>
        </w:rPr>
        <w:t>R</w:t>
      </w:r>
      <w:r w:rsidRPr="007F2752">
        <w:rPr>
          <w:rFonts w:ascii="Arial" w:hAnsi="Arial" w:cs="Arial"/>
          <w:b/>
          <w:bCs/>
        </w:rPr>
        <w:t xml:space="preserve">eceived </w:t>
      </w:r>
      <w:r w:rsidR="00EF105D" w:rsidRPr="007F2752">
        <w:rPr>
          <w:rFonts w:ascii="Arial" w:hAnsi="Arial" w:cs="Arial"/>
          <w:b/>
          <w:bCs/>
        </w:rPr>
        <w:t xml:space="preserve">from </w:t>
      </w:r>
      <w:r w:rsidR="00290A4B" w:rsidRPr="007F2752">
        <w:rPr>
          <w:rFonts w:ascii="Arial" w:hAnsi="Arial" w:cs="Arial"/>
          <w:b/>
          <w:bCs/>
        </w:rPr>
        <w:t>A</w:t>
      </w:r>
      <w:r w:rsidR="00EF105D" w:rsidRPr="007F2752">
        <w:rPr>
          <w:rFonts w:ascii="Arial" w:hAnsi="Arial" w:cs="Arial"/>
          <w:b/>
          <w:bCs/>
        </w:rPr>
        <w:t>broad,</w:t>
      </w:r>
      <w:r w:rsidR="00536A73" w:rsidRPr="007F2752">
        <w:rPr>
          <w:rFonts w:ascii="Arial" w:hAnsi="Arial" w:cs="Arial"/>
          <w:b/>
          <w:bCs/>
        </w:rPr>
        <w:t xml:space="preserve"> </w:t>
      </w:r>
      <w:r w:rsidR="001A590D" w:rsidRPr="007F2752">
        <w:rPr>
          <w:rFonts w:ascii="Arial" w:hAnsi="Arial" w:cs="Arial"/>
          <w:b/>
          <w:bCs/>
        </w:rPr>
        <w:t>2019</w:t>
      </w:r>
      <w:r w:rsidR="00EF105D" w:rsidRPr="007F2752">
        <w:rPr>
          <w:rFonts w:ascii="Arial" w:hAnsi="Arial" w:cs="Arial"/>
          <w:b/>
          <w:bCs/>
        </w:rPr>
        <w:t>-</w:t>
      </w:r>
      <w:r w:rsidR="00BB56A3" w:rsidRPr="007F2752">
        <w:rPr>
          <w:rFonts w:ascii="Arial" w:hAnsi="Arial" w:cs="Arial"/>
          <w:b/>
          <w:bCs/>
        </w:rPr>
        <w:t xml:space="preserve"> </w:t>
      </w:r>
      <w:r w:rsidR="001A590D" w:rsidRPr="007F2752">
        <w:rPr>
          <w:rFonts w:ascii="Arial" w:hAnsi="Arial" w:cs="Arial"/>
          <w:b/>
          <w:bCs/>
        </w:rPr>
        <w:t>2023</w:t>
      </w:r>
      <w:r w:rsidRPr="007F2752">
        <w:rPr>
          <w:rFonts w:ascii="Arial" w:hAnsi="Arial" w:cs="Arial"/>
          <w:noProof/>
        </w:rPr>
        <w:t xml:space="preserve"> </w:t>
      </w:r>
    </w:p>
    <w:tbl>
      <w:tblPr>
        <w:tblStyle w:val="TableGrid"/>
        <w:tblW w:w="0" w:type="auto"/>
        <w:tblInd w:w="108" w:type="dxa"/>
        <w:tblLayout w:type="fixed"/>
        <w:tblLook w:val="04A0" w:firstRow="1" w:lastRow="0" w:firstColumn="1" w:lastColumn="0" w:noHBand="0" w:noVBand="1"/>
      </w:tblPr>
      <w:tblGrid>
        <w:gridCol w:w="9072"/>
      </w:tblGrid>
      <w:tr w:rsidR="00CD4514" w:rsidRPr="007F2752" w14:paraId="50A95175" w14:textId="77777777" w:rsidTr="00570008">
        <w:trPr>
          <w:trHeight w:val="3737"/>
        </w:trPr>
        <w:tc>
          <w:tcPr>
            <w:tcW w:w="9072" w:type="dxa"/>
          </w:tcPr>
          <w:p w14:paraId="2A2B0D48" w14:textId="77777777" w:rsidR="00CD4514" w:rsidRPr="007F2752" w:rsidRDefault="00CD4514" w:rsidP="00477F96">
            <w:pPr>
              <w:jc w:val="center"/>
              <w:rPr>
                <w:rFonts w:ascii="Times New Roman" w:hAnsi="Times New Roman" w:cs="Times New Roman"/>
                <w:noProof/>
              </w:rPr>
            </w:pPr>
            <w:r w:rsidRPr="007F2752">
              <w:rPr>
                <w:rFonts w:ascii="Times New Roman" w:hAnsi="Times New Roman" w:cs="Times New Roman"/>
                <w:noProof/>
              </w:rPr>
              <w:drawing>
                <wp:inline distT="0" distB="0" distL="0" distR="0" wp14:anchorId="38A6D459" wp14:editId="0F61E1EA">
                  <wp:extent cx="5486400" cy="2705100"/>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0AA6C83A" w14:textId="77777777" w:rsidR="00CD4514" w:rsidRPr="007F2752" w:rsidRDefault="00CD4514" w:rsidP="00477F96">
      <w:pPr>
        <w:spacing w:after="0" w:line="240" w:lineRule="auto"/>
        <w:jc w:val="center"/>
        <w:rPr>
          <w:rFonts w:ascii="Times New Roman" w:hAnsi="Times New Roman" w:cs="Times New Roman"/>
          <w:noProof/>
          <w:sz w:val="24"/>
          <w:szCs w:val="24"/>
        </w:rPr>
      </w:pPr>
    </w:p>
    <w:p w14:paraId="3B5C20ED" w14:textId="77777777" w:rsidR="00B65FE2" w:rsidRPr="007F2752" w:rsidRDefault="00B65FE2" w:rsidP="00477F96">
      <w:pPr>
        <w:spacing w:after="0" w:line="240" w:lineRule="auto"/>
        <w:jc w:val="center"/>
        <w:rPr>
          <w:rFonts w:ascii="Times New Roman" w:hAnsi="Times New Roman" w:cs="Times New Roman"/>
          <w:noProof/>
          <w:sz w:val="24"/>
          <w:szCs w:val="24"/>
        </w:rPr>
      </w:pPr>
    </w:p>
    <w:p w14:paraId="5868055A" w14:textId="6FE4C472" w:rsidR="00B65FE2" w:rsidRPr="007F2752" w:rsidRDefault="00B65FE2" w:rsidP="00477F96">
      <w:pPr>
        <w:spacing w:after="0" w:line="240" w:lineRule="auto"/>
        <w:jc w:val="center"/>
        <w:rPr>
          <w:rFonts w:ascii="Times New Roman" w:hAnsi="Times New Roman" w:cs="Times New Roman"/>
          <w:noProof/>
          <w:sz w:val="24"/>
          <w:szCs w:val="24"/>
        </w:rPr>
      </w:pPr>
    </w:p>
    <w:p w14:paraId="36512A72" w14:textId="1A0FF1EB" w:rsidR="00655577" w:rsidRPr="007F2752" w:rsidRDefault="00655577" w:rsidP="00477F96">
      <w:pPr>
        <w:spacing w:after="0" w:line="240" w:lineRule="auto"/>
        <w:jc w:val="center"/>
        <w:rPr>
          <w:rFonts w:ascii="Times New Roman" w:hAnsi="Times New Roman" w:cs="Times New Roman"/>
          <w:noProof/>
          <w:sz w:val="24"/>
          <w:szCs w:val="24"/>
        </w:rPr>
      </w:pPr>
    </w:p>
    <w:p w14:paraId="70C08C13" w14:textId="4CA30238" w:rsidR="004A7AAB" w:rsidRPr="007F2752" w:rsidRDefault="004A7AAB" w:rsidP="00477F96">
      <w:pPr>
        <w:spacing w:after="0" w:line="240" w:lineRule="auto"/>
        <w:jc w:val="center"/>
        <w:rPr>
          <w:rFonts w:ascii="Times New Roman" w:hAnsi="Times New Roman" w:cs="Times New Roman"/>
          <w:noProof/>
          <w:sz w:val="24"/>
          <w:szCs w:val="24"/>
        </w:rPr>
      </w:pPr>
    </w:p>
    <w:p w14:paraId="2498FFC1" w14:textId="2405FD60" w:rsidR="004A7AAB" w:rsidRPr="007F2752" w:rsidRDefault="004A7AAB" w:rsidP="00477F96">
      <w:pPr>
        <w:spacing w:after="0" w:line="240" w:lineRule="auto"/>
        <w:jc w:val="center"/>
        <w:rPr>
          <w:rFonts w:ascii="Times New Roman" w:hAnsi="Times New Roman" w:cs="Times New Roman"/>
          <w:noProof/>
          <w:sz w:val="24"/>
          <w:szCs w:val="24"/>
        </w:rPr>
      </w:pPr>
    </w:p>
    <w:p w14:paraId="14D60DF7" w14:textId="77777777" w:rsidR="004A7AAB" w:rsidRPr="007F2752" w:rsidRDefault="004A7AAB" w:rsidP="00477F96">
      <w:pPr>
        <w:spacing w:after="0" w:line="240" w:lineRule="auto"/>
        <w:jc w:val="center"/>
        <w:rPr>
          <w:rFonts w:ascii="Times New Roman" w:hAnsi="Times New Roman" w:cs="Times New Roman"/>
          <w:noProof/>
          <w:sz w:val="24"/>
          <w:szCs w:val="24"/>
        </w:rPr>
      </w:pPr>
    </w:p>
    <w:p w14:paraId="29A2450F" w14:textId="77777777" w:rsidR="00B65FE2" w:rsidRPr="007F2752" w:rsidRDefault="00B65FE2" w:rsidP="00477F96">
      <w:pPr>
        <w:spacing w:after="0" w:line="240" w:lineRule="auto"/>
        <w:jc w:val="center"/>
        <w:rPr>
          <w:rFonts w:ascii="Times New Roman" w:hAnsi="Times New Roman" w:cs="Times New Roman"/>
          <w:noProof/>
          <w:sz w:val="24"/>
          <w:szCs w:val="24"/>
        </w:rPr>
      </w:pPr>
    </w:p>
    <w:p w14:paraId="5140117C" w14:textId="77777777" w:rsidR="00CD4514" w:rsidRPr="007F2752" w:rsidRDefault="008B7485" w:rsidP="008B7485">
      <w:pPr>
        <w:spacing w:after="0" w:line="240" w:lineRule="auto"/>
        <w:ind w:right="-170"/>
        <w:rPr>
          <w:rStyle w:val="hps"/>
          <w:rFonts w:ascii="Times New Roman" w:hAnsi="Times New Roman" w:cs="Times New Roman"/>
          <w:b/>
          <w:bCs/>
          <w:sz w:val="24"/>
          <w:szCs w:val="24"/>
        </w:rPr>
      </w:pPr>
      <w:r w:rsidRPr="007F2752">
        <w:rPr>
          <w:rStyle w:val="hps"/>
          <w:rFonts w:ascii="Times New Roman" w:hAnsi="Times New Roman" w:cs="Times New Roman"/>
          <w:b/>
          <w:bCs/>
          <w:sz w:val="24"/>
          <w:szCs w:val="24"/>
        </w:rPr>
        <w:lastRenderedPageBreak/>
        <w:t xml:space="preserve">4.2 </w:t>
      </w:r>
      <w:r w:rsidR="00CD4514" w:rsidRPr="007F2752">
        <w:rPr>
          <w:rStyle w:val="hps"/>
          <w:rFonts w:ascii="Times New Roman" w:hAnsi="Times New Roman" w:cs="Times New Roman"/>
          <w:b/>
          <w:bCs/>
          <w:sz w:val="24"/>
          <w:szCs w:val="24"/>
        </w:rPr>
        <w:t>International Investment Position (</w:t>
      </w:r>
      <w:proofErr w:type="spellStart"/>
      <w:r w:rsidR="00CD4514" w:rsidRPr="007F2752">
        <w:rPr>
          <w:rStyle w:val="hps"/>
          <w:rFonts w:ascii="Times New Roman" w:hAnsi="Times New Roman" w:cs="Times New Roman"/>
          <w:b/>
          <w:bCs/>
          <w:sz w:val="24"/>
          <w:szCs w:val="24"/>
        </w:rPr>
        <w:t>IIP</w:t>
      </w:r>
      <w:proofErr w:type="spellEnd"/>
      <w:r w:rsidR="00CD4514" w:rsidRPr="007F2752">
        <w:rPr>
          <w:rStyle w:val="hps"/>
          <w:rFonts w:ascii="Times New Roman" w:hAnsi="Times New Roman" w:cs="Times New Roman"/>
          <w:b/>
          <w:bCs/>
          <w:sz w:val="24"/>
          <w:szCs w:val="24"/>
        </w:rPr>
        <w:t>)</w:t>
      </w:r>
    </w:p>
    <w:p w14:paraId="21EBB55D" w14:textId="7D05B830" w:rsidR="00F8067F" w:rsidRPr="007F2752" w:rsidRDefault="00A91A3D" w:rsidP="0000571A">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The value of Palestine’s portfolio investments abroad increased by 12.7% at the end of 2023, reaching USD 7,257</w:t>
      </w:r>
      <w:r w:rsidRPr="007F2752">
        <w:rPr>
          <w:rFonts w:ascii="Times New Roman" w:hAnsi="Times New Roman" w:cs="Times New Roman"/>
          <w:sz w:val="24"/>
          <w:szCs w:val="24"/>
          <w:rtl/>
        </w:rPr>
        <w:t xml:space="preserve"> </w:t>
      </w:r>
      <w:r w:rsidRPr="007F2752">
        <w:rPr>
          <w:rFonts w:ascii="Times New Roman" w:hAnsi="Times New Roman" w:cs="Times New Roman"/>
          <w:sz w:val="24"/>
          <w:szCs w:val="24"/>
        </w:rPr>
        <w:t xml:space="preserve">million. This directly led to an increase in Palestine’s total stock assets abroad and the value of total stocks of foreign liabilities decreased. Consequently, the net international investment position value increased by 43.5% at the end of 2023 reaching USD 4,576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w:t>
      </w:r>
      <w:r w:rsidR="005574B4" w:rsidRPr="007F2752">
        <w:rPr>
          <w:rFonts w:ascii="Times New Roman" w:hAnsi="Times New Roman" w:cs="Times New Roman"/>
          <w:sz w:val="24"/>
          <w:szCs w:val="24"/>
        </w:rPr>
        <w:t xml:space="preserve"> </w:t>
      </w:r>
      <w:r w:rsidR="00F8067F" w:rsidRPr="007F2752">
        <w:rPr>
          <w:rFonts w:ascii="Times New Roman" w:hAnsi="Times New Roman" w:cs="Times New Roman"/>
          <w:sz w:val="24"/>
          <w:szCs w:val="24"/>
        </w:rPr>
        <w:t xml:space="preserve"> </w:t>
      </w:r>
      <w:r w:rsidR="00F8067F" w:rsidRPr="007F2752">
        <w:rPr>
          <w:rFonts w:ascii="Times New Roman" w:hAnsi="Times New Roman" w:cs="Times New Roman"/>
          <w:sz w:val="24"/>
          <w:szCs w:val="24"/>
          <w:rtl/>
        </w:rPr>
        <w:t xml:space="preserve"> </w:t>
      </w:r>
    </w:p>
    <w:p w14:paraId="6A99792A" w14:textId="77777777" w:rsidR="00F8067F" w:rsidRPr="007F2752" w:rsidRDefault="00F8067F" w:rsidP="008624D1">
      <w:pPr>
        <w:spacing w:after="0" w:line="240" w:lineRule="auto"/>
        <w:jc w:val="both"/>
        <w:rPr>
          <w:rFonts w:ascii="Times New Roman" w:hAnsi="Times New Roman" w:cs="Times New Roman"/>
          <w:sz w:val="24"/>
          <w:szCs w:val="24"/>
        </w:rPr>
      </w:pPr>
    </w:p>
    <w:p w14:paraId="2B8D1590" w14:textId="4158AD13" w:rsidR="00A91A3D" w:rsidRPr="007F2752" w:rsidRDefault="00A91A3D" w:rsidP="004A7AAB">
      <w:pPr>
        <w:rPr>
          <w:rFonts w:ascii="Times New Roman" w:hAnsi="Times New Roman" w:cs="Times New Roman"/>
          <w:sz w:val="24"/>
          <w:szCs w:val="24"/>
        </w:rPr>
      </w:pPr>
      <w:r w:rsidRPr="007F2752">
        <w:rPr>
          <w:rFonts w:ascii="Times New Roman" w:hAnsi="Times New Roman" w:cs="Times New Roman"/>
          <w:sz w:val="24"/>
          <w:szCs w:val="24"/>
        </w:rPr>
        <w:t>In 2023, stock value of foreign direct investment in Palestine is more than the stock value of the Palestinians direct investment abroad; the stock value of the direct foreign investments in Palestine reached USD 3,190</w:t>
      </w:r>
      <w:r w:rsidRPr="007F2752">
        <w:rPr>
          <w:rFonts w:ascii="Times New Roman" w:hAnsi="Times New Roman" w:cs="Times New Roman" w:hint="cs"/>
          <w:sz w:val="24"/>
          <w:szCs w:val="24"/>
          <w:rtl/>
        </w:rPr>
        <w:t xml:space="preserve">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whereas stock value of Palestine’s direct investments abroad reached USD 292 million. (See Table </w:t>
      </w:r>
      <w:r w:rsidR="004A7AAB" w:rsidRPr="007F2752">
        <w:rPr>
          <w:rFonts w:ascii="Times New Roman" w:hAnsi="Times New Roman" w:cs="Times New Roman"/>
          <w:sz w:val="24"/>
          <w:szCs w:val="24"/>
        </w:rPr>
        <w:t>9</w:t>
      </w:r>
      <w:r w:rsidRPr="007F2752">
        <w:rPr>
          <w:rFonts w:ascii="Times New Roman" w:hAnsi="Times New Roman" w:cs="Times New Roman"/>
          <w:sz w:val="24"/>
          <w:szCs w:val="24"/>
        </w:rPr>
        <w:t xml:space="preserve">).  </w:t>
      </w:r>
    </w:p>
    <w:p w14:paraId="20E4F17C" w14:textId="77777777" w:rsidR="00CD4514" w:rsidRPr="007F2752" w:rsidRDefault="00CD4514" w:rsidP="00477F96">
      <w:pPr>
        <w:spacing w:after="0" w:line="240" w:lineRule="auto"/>
        <w:jc w:val="both"/>
        <w:rPr>
          <w:rFonts w:ascii="Times New Roman" w:hAnsi="Times New Roman" w:cs="Times New Roman"/>
          <w:sz w:val="28"/>
          <w:szCs w:val="28"/>
        </w:rPr>
      </w:pPr>
    </w:p>
    <w:p w14:paraId="0A10D65A" w14:textId="648C420B" w:rsidR="00CD4514" w:rsidRPr="007F2752" w:rsidRDefault="00CD4514" w:rsidP="004A7AAB">
      <w:pPr>
        <w:spacing w:after="0" w:line="240" w:lineRule="auto"/>
        <w:jc w:val="center"/>
        <w:rPr>
          <w:rFonts w:ascii="Arial" w:hAnsi="Arial" w:cs="Arial"/>
          <w:b/>
          <w:bCs/>
        </w:rPr>
      </w:pPr>
      <w:r w:rsidRPr="007F2752">
        <w:rPr>
          <w:rFonts w:ascii="Arial" w:hAnsi="Arial" w:cs="Arial"/>
          <w:b/>
          <w:bCs/>
        </w:rPr>
        <w:t xml:space="preserve">Table </w:t>
      </w:r>
      <w:r w:rsidR="004A7AAB" w:rsidRPr="007F2752">
        <w:rPr>
          <w:rFonts w:ascii="Arial" w:hAnsi="Arial" w:cs="Arial"/>
          <w:b/>
          <w:bCs/>
        </w:rPr>
        <w:t>9</w:t>
      </w:r>
      <w:r w:rsidRPr="007F2752">
        <w:rPr>
          <w:rFonts w:ascii="Arial" w:hAnsi="Arial" w:cs="Arial"/>
          <w:b/>
          <w:bCs/>
        </w:rPr>
        <w:t xml:space="preserve">: </w:t>
      </w:r>
      <w:r w:rsidRPr="007F2752">
        <w:rPr>
          <w:rFonts w:ascii="Arial" w:hAnsi="Arial" w:cs="Arial"/>
          <w:b/>
          <w:bCs/>
          <w:lang w:eastAsia="ar-SA"/>
        </w:rPr>
        <w:t xml:space="preserve">International Investment Position </w:t>
      </w:r>
      <w:r w:rsidR="00BB4204" w:rsidRPr="007F2752">
        <w:rPr>
          <w:rFonts w:ascii="Arial" w:hAnsi="Arial" w:cs="Arial"/>
          <w:b/>
          <w:bCs/>
          <w:lang w:eastAsia="ar-SA"/>
        </w:rPr>
        <w:t xml:space="preserve">Stock </w:t>
      </w:r>
      <w:r w:rsidRPr="007F2752">
        <w:rPr>
          <w:rFonts w:ascii="Arial" w:hAnsi="Arial" w:cs="Arial"/>
          <w:b/>
          <w:bCs/>
          <w:lang w:eastAsia="ar-SA"/>
        </w:rPr>
        <w:t>in Palestine</w:t>
      </w:r>
      <w:r w:rsidR="00EF105D" w:rsidRPr="007F2752">
        <w:rPr>
          <w:rFonts w:ascii="Arial" w:hAnsi="Arial" w:cs="Arial"/>
          <w:b/>
          <w:bCs/>
          <w:lang w:eastAsia="ar-SA"/>
        </w:rPr>
        <w:t xml:space="preserve"> at the </w:t>
      </w:r>
      <w:r w:rsidR="000B4747" w:rsidRPr="007F2752">
        <w:rPr>
          <w:rFonts w:ascii="Arial" w:hAnsi="Arial" w:cs="Arial"/>
          <w:b/>
          <w:bCs/>
          <w:lang w:eastAsia="ar-SA"/>
        </w:rPr>
        <w:t>E</w:t>
      </w:r>
      <w:r w:rsidR="00EF105D" w:rsidRPr="007F2752">
        <w:rPr>
          <w:rFonts w:ascii="Arial" w:hAnsi="Arial" w:cs="Arial"/>
          <w:b/>
          <w:bCs/>
          <w:lang w:eastAsia="ar-SA"/>
        </w:rPr>
        <w:t xml:space="preserve">nd of the </w:t>
      </w:r>
      <w:r w:rsidR="000B4747" w:rsidRPr="007F2752">
        <w:rPr>
          <w:rFonts w:ascii="Arial" w:hAnsi="Arial" w:cs="Arial"/>
          <w:b/>
          <w:bCs/>
          <w:lang w:eastAsia="ar-SA"/>
        </w:rPr>
        <w:t>Y</w:t>
      </w:r>
      <w:r w:rsidR="00E95090" w:rsidRPr="007F2752">
        <w:rPr>
          <w:rFonts w:ascii="Arial" w:hAnsi="Arial" w:cs="Arial"/>
          <w:b/>
          <w:bCs/>
          <w:lang w:eastAsia="ar-SA"/>
        </w:rPr>
        <w:t xml:space="preserve">ears </w:t>
      </w:r>
      <w:r w:rsidR="001A590D" w:rsidRPr="007F2752">
        <w:rPr>
          <w:rFonts w:ascii="Arial" w:hAnsi="Arial" w:cs="Arial"/>
          <w:b/>
          <w:bCs/>
          <w:lang w:eastAsia="ar-SA"/>
        </w:rPr>
        <w:t>2019</w:t>
      </w:r>
      <w:r w:rsidR="00EF105D" w:rsidRPr="007F2752">
        <w:rPr>
          <w:rFonts w:ascii="Arial" w:hAnsi="Arial" w:cs="Arial"/>
          <w:b/>
          <w:bCs/>
          <w:lang w:eastAsia="ar-SA"/>
        </w:rPr>
        <w:t>-</w:t>
      </w:r>
      <w:r w:rsidR="00D043A8" w:rsidRPr="007F2752">
        <w:rPr>
          <w:rFonts w:ascii="Arial" w:hAnsi="Arial" w:cs="Arial"/>
          <w:b/>
          <w:bCs/>
          <w:lang w:eastAsia="ar-SA"/>
        </w:rPr>
        <w:t xml:space="preserve"> </w:t>
      </w:r>
      <w:r w:rsidR="001A590D" w:rsidRPr="007F2752">
        <w:rPr>
          <w:rFonts w:ascii="Arial" w:hAnsi="Arial" w:cs="Arial"/>
          <w:b/>
          <w:bCs/>
          <w:lang w:eastAsia="ar-SA"/>
        </w:rPr>
        <w:t>2023</w:t>
      </w:r>
    </w:p>
    <w:p w14:paraId="42FBE5EE" w14:textId="77777777" w:rsidR="00CD4514" w:rsidRPr="007F2752" w:rsidRDefault="00CD4514" w:rsidP="00477F96">
      <w:pPr>
        <w:tabs>
          <w:tab w:val="left" w:pos="3288"/>
        </w:tabs>
        <w:spacing w:after="0" w:line="240" w:lineRule="auto"/>
        <w:rPr>
          <w:rFonts w:ascii="Times New Roman" w:hAnsi="Times New Roman" w:cs="Times New Roman"/>
          <w:b/>
          <w:bCs/>
          <w:sz w:val="10"/>
          <w:szCs w:val="10"/>
        </w:rPr>
      </w:pPr>
    </w:p>
    <w:p w14:paraId="54B0ADE2" w14:textId="77777777" w:rsidR="00CD4514" w:rsidRPr="007F2752" w:rsidRDefault="008B7485" w:rsidP="00477F96">
      <w:pPr>
        <w:tabs>
          <w:tab w:val="left" w:pos="3288"/>
        </w:tabs>
        <w:spacing w:after="0" w:line="240" w:lineRule="auto"/>
        <w:ind w:hanging="142"/>
        <w:rPr>
          <w:rFonts w:ascii="Arial" w:hAnsi="Arial" w:cs="Arial"/>
          <w:sz w:val="18"/>
          <w:szCs w:val="18"/>
        </w:rPr>
      </w:pPr>
      <w:r w:rsidRPr="007F2752">
        <w:rPr>
          <w:rFonts w:ascii="Arial" w:hAnsi="Arial" w:cs="Arial"/>
          <w:sz w:val="18"/>
          <w:szCs w:val="18"/>
        </w:rPr>
        <w:t xml:space="preserve">   </w:t>
      </w:r>
      <w:r w:rsidR="00CD4514" w:rsidRPr="007F2752">
        <w:rPr>
          <w:rFonts w:ascii="Arial" w:hAnsi="Arial" w:cs="Arial"/>
          <w:sz w:val="18"/>
          <w:szCs w:val="18"/>
        </w:rPr>
        <w:t>Value in million USD</w:t>
      </w:r>
      <w:r w:rsidR="00CD4514" w:rsidRPr="007F2752">
        <w:rPr>
          <w:rFonts w:ascii="Arial" w:hAnsi="Arial" w:cs="Arial"/>
          <w:sz w:val="18"/>
          <w:szCs w:val="18"/>
        </w:rPr>
        <w:tab/>
      </w:r>
    </w:p>
    <w:tbl>
      <w:tblPr>
        <w:tblW w:w="9072" w:type="dxa"/>
        <w:jc w:val="center"/>
        <w:tblLook w:val="04A0" w:firstRow="1" w:lastRow="0" w:firstColumn="1" w:lastColumn="0" w:noHBand="0" w:noVBand="1"/>
      </w:tblPr>
      <w:tblGrid>
        <w:gridCol w:w="4112"/>
        <w:gridCol w:w="995"/>
        <w:gridCol w:w="992"/>
        <w:gridCol w:w="992"/>
        <w:gridCol w:w="992"/>
        <w:gridCol w:w="989"/>
      </w:tblGrid>
      <w:tr w:rsidR="007F2752" w:rsidRPr="007F2752" w14:paraId="48D1F056" w14:textId="77777777" w:rsidTr="00570008">
        <w:trPr>
          <w:trHeight w:val="312"/>
          <w:jc w:val="center"/>
        </w:trPr>
        <w:tc>
          <w:tcPr>
            <w:tcW w:w="2266" w:type="pct"/>
            <w:tcBorders>
              <w:top w:val="single" w:sz="12" w:space="0" w:color="auto"/>
              <w:bottom w:val="single" w:sz="12" w:space="0" w:color="auto"/>
            </w:tcBorders>
            <w:vAlign w:val="center"/>
          </w:tcPr>
          <w:p w14:paraId="190B8973" w14:textId="77777777" w:rsidR="001A590D" w:rsidRPr="007F2752" w:rsidRDefault="001A590D" w:rsidP="001A590D">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Item</w:t>
            </w:r>
          </w:p>
        </w:tc>
        <w:tc>
          <w:tcPr>
            <w:tcW w:w="548" w:type="pct"/>
            <w:tcBorders>
              <w:top w:val="single" w:sz="12" w:space="0" w:color="auto"/>
              <w:bottom w:val="single" w:sz="12" w:space="0" w:color="auto"/>
            </w:tcBorders>
            <w:vAlign w:val="center"/>
          </w:tcPr>
          <w:p w14:paraId="6AA4CC27" w14:textId="1C401BDF" w:rsidR="001A590D" w:rsidRPr="007F2752" w:rsidRDefault="001A590D" w:rsidP="001A590D">
            <w:pPr>
              <w:spacing w:after="0" w:line="240" w:lineRule="auto"/>
              <w:jc w:val="center"/>
              <w:rPr>
                <w:rFonts w:ascii="Arial" w:hAnsi="Arial" w:cs="Arial"/>
                <w:b/>
                <w:bCs/>
                <w:sz w:val="18"/>
                <w:szCs w:val="18"/>
                <w:rtl/>
              </w:rPr>
            </w:pPr>
            <w:r w:rsidRPr="007F2752">
              <w:rPr>
                <w:rFonts w:ascii="Arial" w:hAnsi="Arial" w:cs="Arial"/>
                <w:b/>
                <w:bCs/>
                <w:sz w:val="18"/>
                <w:szCs w:val="18"/>
              </w:rPr>
              <w:t>2019</w:t>
            </w:r>
          </w:p>
        </w:tc>
        <w:tc>
          <w:tcPr>
            <w:tcW w:w="547" w:type="pct"/>
            <w:tcBorders>
              <w:top w:val="single" w:sz="12" w:space="0" w:color="auto"/>
              <w:bottom w:val="single" w:sz="12" w:space="0" w:color="auto"/>
            </w:tcBorders>
            <w:vAlign w:val="center"/>
          </w:tcPr>
          <w:p w14:paraId="4F38EA08" w14:textId="7B8A1B37" w:rsidR="001A590D" w:rsidRPr="007F2752" w:rsidRDefault="001A590D" w:rsidP="001A590D">
            <w:pPr>
              <w:spacing w:after="0" w:line="240" w:lineRule="auto"/>
              <w:jc w:val="center"/>
              <w:rPr>
                <w:rFonts w:ascii="Arial" w:hAnsi="Arial" w:cs="Arial"/>
                <w:b/>
                <w:bCs/>
                <w:sz w:val="18"/>
                <w:szCs w:val="18"/>
                <w:rtl/>
              </w:rPr>
            </w:pPr>
            <w:r w:rsidRPr="007F2752">
              <w:rPr>
                <w:rFonts w:ascii="Arial" w:hAnsi="Arial" w:cs="Arial"/>
                <w:b/>
                <w:bCs/>
                <w:sz w:val="18"/>
                <w:szCs w:val="18"/>
              </w:rPr>
              <w:t>2020</w:t>
            </w:r>
          </w:p>
        </w:tc>
        <w:tc>
          <w:tcPr>
            <w:tcW w:w="547" w:type="pct"/>
            <w:tcBorders>
              <w:top w:val="single" w:sz="12" w:space="0" w:color="auto"/>
              <w:bottom w:val="single" w:sz="12" w:space="0" w:color="auto"/>
            </w:tcBorders>
            <w:vAlign w:val="center"/>
          </w:tcPr>
          <w:p w14:paraId="55770408" w14:textId="3329D826" w:rsidR="001A590D" w:rsidRPr="007F2752" w:rsidRDefault="001A590D" w:rsidP="001A590D">
            <w:pPr>
              <w:spacing w:after="0" w:line="240" w:lineRule="auto"/>
              <w:jc w:val="center"/>
              <w:rPr>
                <w:rFonts w:ascii="Arial" w:hAnsi="Arial" w:cs="Arial"/>
                <w:b/>
                <w:bCs/>
                <w:sz w:val="18"/>
                <w:szCs w:val="18"/>
                <w:rtl/>
              </w:rPr>
            </w:pPr>
            <w:r w:rsidRPr="007F2752">
              <w:rPr>
                <w:rFonts w:ascii="Arial" w:hAnsi="Arial" w:cs="Arial"/>
                <w:b/>
                <w:bCs/>
                <w:sz w:val="18"/>
                <w:szCs w:val="18"/>
              </w:rPr>
              <w:t>2021</w:t>
            </w:r>
          </w:p>
        </w:tc>
        <w:tc>
          <w:tcPr>
            <w:tcW w:w="547" w:type="pct"/>
            <w:tcBorders>
              <w:top w:val="single" w:sz="12" w:space="0" w:color="auto"/>
              <w:bottom w:val="single" w:sz="12" w:space="0" w:color="auto"/>
            </w:tcBorders>
            <w:vAlign w:val="center"/>
          </w:tcPr>
          <w:p w14:paraId="51E2798D" w14:textId="5C5C3F94" w:rsidR="001A590D" w:rsidRPr="007F2752" w:rsidRDefault="001A590D" w:rsidP="001A590D">
            <w:pPr>
              <w:spacing w:after="0" w:line="240" w:lineRule="auto"/>
              <w:jc w:val="center"/>
              <w:rPr>
                <w:rFonts w:ascii="Arial" w:hAnsi="Arial" w:cs="Arial"/>
                <w:b/>
                <w:bCs/>
                <w:sz w:val="18"/>
                <w:szCs w:val="18"/>
                <w:rtl/>
              </w:rPr>
            </w:pPr>
            <w:r w:rsidRPr="007F2752">
              <w:rPr>
                <w:rFonts w:ascii="Arial" w:hAnsi="Arial" w:cs="Arial"/>
                <w:b/>
                <w:bCs/>
                <w:sz w:val="18"/>
                <w:szCs w:val="18"/>
              </w:rPr>
              <w:t>2022</w:t>
            </w:r>
          </w:p>
        </w:tc>
        <w:tc>
          <w:tcPr>
            <w:tcW w:w="545" w:type="pct"/>
            <w:tcBorders>
              <w:top w:val="single" w:sz="12" w:space="0" w:color="auto"/>
              <w:bottom w:val="single" w:sz="12" w:space="0" w:color="auto"/>
            </w:tcBorders>
            <w:vAlign w:val="center"/>
          </w:tcPr>
          <w:p w14:paraId="785DFD79" w14:textId="4525A001" w:rsidR="001A590D" w:rsidRPr="007F2752" w:rsidRDefault="001A590D" w:rsidP="001A590D">
            <w:pPr>
              <w:spacing w:after="0" w:line="240" w:lineRule="auto"/>
              <w:jc w:val="center"/>
              <w:rPr>
                <w:rFonts w:ascii="Arial" w:hAnsi="Arial" w:cs="Arial"/>
                <w:b/>
                <w:bCs/>
                <w:sz w:val="18"/>
                <w:szCs w:val="18"/>
                <w:rtl/>
              </w:rPr>
            </w:pPr>
            <w:r w:rsidRPr="007F2752">
              <w:rPr>
                <w:rFonts w:ascii="Arial" w:hAnsi="Arial" w:cs="Arial"/>
                <w:b/>
                <w:bCs/>
                <w:sz w:val="18"/>
                <w:szCs w:val="18"/>
              </w:rPr>
              <w:t>2023*</w:t>
            </w:r>
          </w:p>
        </w:tc>
      </w:tr>
      <w:tr w:rsidR="007F2752" w:rsidRPr="007F2752" w14:paraId="5091FCA8" w14:textId="77777777" w:rsidTr="00570008">
        <w:trPr>
          <w:trHeight w:val="312"/>
          <w:jc w:val="center"/>
        </w:trPr>
        <w:tc>
          <w:tcPr>
            <w:tcW w:w="2266" w:type="pct"/>
            <w:tcBorders>
              <w:top w:val="single" w:sz="12" w:space="0" w:color="auto"/>
            </w:tcBorders>
            <w:vAlign w:val="center"/>
          </w:tcPr>
          <w:p w14:paraId="38FDE3F1" w14:textId="77777777" w:rsidR="001A590D" w:rsidRPr="007F2752" w:rsidRDefault="001A590D" w:rsidP="001A590D">
            <w:pPr>
              <w:spacing w:after="0" w:line="240" w:lineRule="auto"/>
              <w:rPr>
                <w:rFonts w:ascii="Arial" w:eastAsia="Times New Roman" w:hAnsi="Arial" w:cs="Arial"/>
                <w:b/>
                <w:bCs/>
                <w:sz w:val="18"/>
                <w:szCs w:val="18"/>
                <w:lang w:eastAsia="ar-SA"/>
              </w:rPr>
            </w:pPr>
            <w:r w:rsidRPr="007F2752">
              <w:rPr>
                <w:rFonts w:ascii="Arial" w:eastAsia="Times New Roman" w:hAnsi="Arial" w:cs="Arial"/>
                <w:b/>
                <w:bCs/>
                <w:sz w:val="18"/>
                <w:szCs w:val="18"/>
                <w:lang w:eastAsia="ar-SA"/>
              </w:rPr>
              <w:t>International investment position (net)**</w:t>
            </w:r>
          </w:p>
        </w:tc>
        <w:tc>
          <w:tcPr>
            <w:tcW w:w="548" w:type="pct"/>
            <w:tcBorders>
              <w:top w:val="single" w:sz="12" w:space="0" w:color="auto"/>
            </w:tcBorders>
            <w:vAlign w:val="center"/>
          </w:tcPr>
          <w:p w14:paraId="7F1E6013" w14:textId="7DAABCB9"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1,842</w:t>
            </w:r>
          </w:p>
        </w:tc>
        <w:tc>
          <w:tcPr>
            <w:tcW w:w="547" w:type="pct"/>
            <w:tcBorders>
              <w:top w:val="single" w:sz="12" w:space="0" w:color="auto"/>
            </w:tcBorders>
            <w:vAlign w:val="center"/>
          </w:tcPr>
          <w:p w14:paraId="4B58BCB3" w14:textId="00C9F860"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2,</w:t>
            </w:r>
            <w:r w:rsidRPr="007F2752">
              <w:rPr>
                <w:rFonts w:ascii="Arial" w:hAnsi="Arial" w:cs="Arial" w:hint="cs"/>
                <w:b/>
                <w:bCs/>
                <w:sz w:val="18"/>
                <w:szCs w:val="18"/>
                <w:rtl/>
              </w:rPr>
              <w:t>799</w:t>
            </w:r>
          </w:p>
        </w:tc>
        <w:tc>
          <w:tcPr>
            <w:tcW w:w="547" w:type="pct"/>
            <w:tcBorders>
              <w:top w:val="single" w:sz="12" w:space="0" w:color="auto"/>
            </w:tcBorders>
            <w:vAlign w:val="center"/>
          </w:tcPr>
          <w:p w14:paraId="264C0C5A" w14:textId="3B262CC6"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3,158</w:t>
            </w:r>
          </w:p>
        </w:tc>
        <w:tc>
          <w:tcPr>
            <w:tcW w:w="547" w:type="pct"/>
            <w:tcBorders>
              <w:top w:val="single" w:sz="12" w:space="0" w:color="auto"/>
            </w:tcBorders>
            <w:vAlign w:val="center"/>
          </w:tcPr>
          <w:p w14:paraId="4E828CB2" w14:textId="3F9692FA"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3,189</w:t>
            </w:r>
          </w:p>
        </w:tc>
        <w:tc>
          <w:tcPr>
            <w:tcW w:w="545" w:type="pct"/>
            <w:tcBorders>
              <w:top w:val="single" w:sz="12" w:space="0" w:color="auto"/>
            </w:tcBorders>
            <w:vAlign w:val="center"/>
          </w:tcPr>
          <w:p w14:paraId="015C64C1" w14:textId="7B2A21B9"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4,576</w:t>
            </w:r>
          </w:p>
        </w:tc>
      </w:tr>
      <w:tr w:rsidR="007F2752" w:rsidRPr="007F2752" w14:paraId="3A1B7A2D" w14:textId="77777777" w:rsidTr="00570008">
        <w:trPr>
          <w:trHeight w:val="312"/>
          <w:jc w:val="center"/>
        </w:trPr>
        <w:tc>
          <w:tcPr>
            <w:tcW w:w="2266" w:type="pct"/>
            <w:vAlign w:val="center"/>
          </w:tcPr>
          <w:p w14:paraId="0B9689E2" w14:textId="77777777" w:rsidR="001A590D" w:rsidRPr="007F2752" w:rsidRDefault="001A590D" w:rsidP="001A590D">
            <w:pPr>
              <w:spacing w:after="0" w:line="240" w:lineRule="auto"/>
              <w:rPr>
                <w:rFonts w:ascii="Arial" w:eastAsia="Times New Roman" w:hAnsi="Arial" w:cs="Arial"/>
                <w:b/>
                <w:bCs/>
                <w:sz w:val="18"/>
                <w:szCs w:val="18"/>
                <w:lang w:eastAsia="ar-SA"/>
              </w:rPr>
            </w:pPr>
            <w:r w:rsidRPr="007F2752">
              <w:rPr>
                <w:rFonts w:ascii="Arial" w:eastAsia="Times New Roman" w:hAnsi="Arial" w:cs="Arial"/>
                <w:b/>
                <w:bCs/>
                <w:sz w:val="18"/>
                <w:szCs w:val="18"/>
                <w:lang w:eastAsia="ar-SA"/>
              </w:rPr>
              <w:t xml:space="preserve">Total external assets </w:t>
            </w:r>
          </w:p>
        </w:tc>
        <w:tc>
          <w:tcPr>
            <w:tcW w:w="548" w:type="pct"/>
            <w:vAlign w:val="center"/>
          </w:tcPr>
          <w:p w14:paraId="293461AB" w14:textId="00E3E86F" w:rsidR="001A590D" w:rsidRPr="007F2752" w:rsidRDefault="001A590D" w:rsidP="001A590D">
            <w:pPr>
              <w:spacing w:after="0" w:line="240" w:lineRule="auto"/>
              <w:ind w:firstLineChars="100" w:firstLine="181"/>
              <w:jc w:val="right"/>
              <w:rPr>
                <w:rFonts w:ascii="Arial" w:hAnsi="Arial" w:cs="Arial"/>
                <w:b/>
                <w:bCs/>
                <w:sz w:val="18"/>
                <w:szCs w:val="18"/>
              </w:rPr>
            </w:pPr>
            <w:r w:rsidRPr="007F2752">
              <w:rPr>
                <w:rFonts w:ascii="Arial" w:hAnsi="Arial" w:cs="Arial"/>
                <w:b/>
                <w:bCs/>
                <w:sz w:val="18"/>
                <w:szCs w:val="18"/>
              </w:rPr>
              <w:t>7,273</w:t>
            </w:r>
          </w:p>
        </w:tc>
        <w:tc>
          <w:tcPr>
            <w:tcW w:w="547" w:type="pct"/>
            <w:vAlign w:val="center"/>
          </w:tcPr>
          <w:p w14:paraId="5993AA4C" w14:textId="5C76D579"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8,2</w:t>
            </w:r>
            <w:r w:rsidRPr="007F2752">
              <w:rPr>
                <w:rFonts w:ascii="Arial" w:hAnsi="Arial" w:cs="Arial" w:hint="cs"/>
                <w:b/>
                <w:bCs/>
                <w:sz w:val="18"/>
                <w:szCs w:val="18"/>
                <w:rtl/>
              </w:rPr>
              <w:t>23</w:t>
            </w:r>
          </w:p>
        </w:tc>
        <w:tc>
          <w:tcPr>
            <w:tcW w:w="547" w:type="pct"/>
            <w:vAlign w:val="center"/>
          </w:tcPr>
          <w:p w14:paraId="10F902E6" w14:textId="4F81A12B"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9,241</w:t>
            </w:r>
          </w:p>
        </w:tc>
        <w:tc>
          <w:tcPr>
            <w:tcW w:w="547" w:type="pct"/>
            <w:vAlign w:val="center"/>
          </w:tcPr>
          <w:p w14:paraId="3BF0EA80" w14:textId="7352BA81"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9,261</w:t>
            </w:r>
          </w:p>
        </w:tc>
        <w:tc>
          <w:tcPr>
            <w:tcW w:w="545" w:type="pct"/>
            <w:vAlign w:val="center"/>
          </w:tcPr>
          <w:p w14:paraId="24610C24" w14:textId="26D4F2F5"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10,575</w:t>
            </w:r>
          </w:p>
        </w:tc>
      </w:tr>
      <w:tr w:rsidR="007F2752" w:rsidRPr="007F2752" w14:paraId="19C0384A" w14:textId="77777777" w:rsidTr="00570008">
        <w:trPr>
          <w:trHeight w:val="312"/>
          <w:jc w:val="center"/>
        </w:trPr>
        <w:tc>
          <w:tcPr>
            <w:tcW w:w="2266" w:type="pct"/>
            <w:vAlign w:val="center"/>
          </w:tcPr>
          <w:p w14:paraId="4B2AD38F"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Foreign direct investment abroad</w:t>
            </w:r>
          </w:p>
        </w:tc>
        <w:tc>
          <w:tcPr>
            <w:tcW w:w="548" w:type="pct"/>
            <w:vAlign w:val="center"/>
          </w:tcPr>
          <w:p w14:paraId="4502EC2A" w14:textId="5D6B364A"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269</w:t>
            </w:r>
          </w:p>
        </w:tc>
        <w:tc>
          <w:tcPr>
            <w:tcW w:w="547" w:type="pct"/>
            <w:vAlign w:val="center"/>
          </w:tcPr>
          <w:p w14:paraId="1C2AF195" w14:textId="4E8E1273" w:rsidR="001A590D" w:rsidRPr="007F2752" w:rsidRDefault="001A590D" w:rsidP="001A590D">
            <w:pPr>
              <w:spacing w:after="0" w:line="240" w:lineRule="auto"/>
              <w:jc w:val="right"/>
              <w:rPr>
                <w:rFonts w:ascii="Arial" w:hAnsi="Arial" w:cs="Arial"/>
                <w:sz w:val="18"/>
                <w:szCs w:val="18"/>
              </w:rPr>
            </w:pPr>
            <w:r w:rsidRPr="007F2752">
              <w:rPr>
                <w:rFonts w:ascii="Arial" w:hAnsi="Arial" w:cs="Arial" w:hint="cs"/>
                <w:sz w:val="18"/>
                <w:szCs w:val="18"/>
                <w:rtl/>
              </w:rPr>
              <w:t>313</w:t>
            </w:r>
          </w:p>
        </w:tc>
        <w:tc>
          <w:tcPr>
            <w:tcW w:w="547" w:type="pct"/>
            <w:vAlign w:val="center"/>
          </w:tcPr>
          <w:p w14:paraId="3682B14E" w14:textId="6D78E5E0"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371</w:t>
            </w:r>
          </w:p>
        </w:tc>
        <w:tc>
          <w:tcPr>
            <w:tcW w:w="547" w:type="pct"/>
            <w:vAlign w:val="center"/>
          </w:tcPr>
          <w:p w14:paraId="4ED8BE73" w14:textId="173FBB1A"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292</w:t>
            </w:r>
          </w:p>
        </w:tc>
        <w:tc>
          <w:tcPr>
            <w:tcW w:w="545" w:type="pct"/>
            <w:vAlign w:val="center"/>
          </w:tcPr>
          <w:p w14:paraId="6C0F15B2" w14:textId="3E04EAAF"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292</w:t>
            </w:r>
          </w:p>
        </w:tc>
      </w:tr>
      <w:tr w:rsidR="007F2752" w:rsidRPr="007F2752" w14:paraId="6271F7A7" w14:textId="77777777" w:rsidTr="00570008">
        <w:trPr>
          <w:trHeight w:val="312"/>
          <w:jc w:val="center"/>
        </w:trPr>
        <w:tc>
          <w:tcPr>
            <w:tcW w:w="2266" w:type="pct"/>
            <w:vAlign w:val="center"/>
          </w:tcPr>
          <w:p w14:paraId="7E3C34A3"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Portfolio investments abroad</w:t>
            </w:r>
          </w:p>
        </w:tc>
        <w:tc>
          <w:tcPr>
            <w:tcW w:w="548" w:type="pct"/>
            <w:vAlign w:val="center"/>
          </w:tcPr>
          <w:p w14:paraId="66BC5589" w14:textId="695525EC"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1,417</w:t>
            </w:r>
          </w:p>
        </w:tc>
        <w:tc>
          <w:tcPr>
            <w:tcW w:w="547" w:type="pct"/>
            <w:vAlign w:val="center"/>
          </w:tcPr>
          <w:p w14:paraId="622A6094" w14:textId="5023F3C1"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w:t>
            </w:r>
            <w:r w:rsidRPr="007F2752">
              <w:rPr>
                <w:rFonts w:ascii="Arial" w:hAnsi="Arial" w:cs="Arial" w:hint="cs"/>
                <w:sz w:val="18"/>
                <w:szCs w:val="18"/>
                <w:rtl/>
              </w:rPr>
              <w:t>463</w:t>
            </w:r>
          </w:p>
        </w:tc>
        <w:tc>
          <w:tcPr>
            <w:tcW w:w="547" w:type="pct"/>
            <w:vAlign w:val="center"/>
          </w:tcPr>
          <w:p w14:paraId="0EC7F89E" w14:textId="6FCCBA5B"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1,397</w:t>
            </w:r>
          </w:p>
        </w:tc>
        <w:tc>
          <w:tcPr>
            <w:tcW w:w="547" w:type="pct"/>
            <w:vAlign w:val="center"/>
          </w:tcPr>
          <w:p w14:paraId="289979A0" w14:textId="2FC0F509"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1,632</w:t>
            </w:r>
          </w:p>
        </w:tc>
        <w:tc>
          <w:tcPr>
            <w:tcW w:w="545" w:type="pct"/>
            <w:vAlign w:val="center"/>
          </w:tcPr>
          <w:p w14:paraId="22DBB9C1" w14:textId="466F8766"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1,703</w:t>
            </w:r>
          </w:p>
        </w:tc>
      </w:tr>
      <w:tr w:rsidR="007F2752" w:rsidRPr="007F2752" w14:paraId="410F168C" w14:textId="77777777" w:rsidTr="00570008">
        <w:trPr>
          <w:trHeight w:val="312"/>
          <w:jc w:val="center"/>
        </w:trPr>
        <w:tc>
          <w:tcPr>
            <w:tcW w:w="2266" w:type="pct"/>
            <w:vAlign w:val="center"/>
          </w:tcPr>
          <w:p w14:paraId="4936BA01"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Other investments abroad</w:t>
            </w:r>
          </w:p>
        </w:tc>
        <w:tc>
          <w:tcPr>
            <w:tcW w:w="548" w:type="pct"/>
            <w:vAlign w:val="center"/>
          </w:tcPr>
          <w:p w14:paraId="538A8743" w14:textId="51C6A1B7"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4,929</w:t>
            </w:r>
          </w:p>
        </w:tc>
        <w:tc>
          <w:tcPr>
            <w:tcW w:w="547" w:type="pct"/>
            <w:vAlign w:val="center"/>
          </w:tcPr>
          <w:p w14:paraId="0473F973" w14:textId="6E377835" w:rsidR="001A590D" w:rsidRPr="007F2752" w:rsidRDefault="001A590D" w:rsidP="001A590D">
            <w:pPr>
              <w:spacing w:after="0" w:line="240" w:lineRule="auto"/>
              <w:jc w:val="right"/>
              <w:rPr>
                <w:rFonts w:ascii="Arial" w:hAnsi="Arial" w:cs="Arial"/>
                <w:sz w:val="18"/>
                <w:szCs w:val="18"/>
              </w:rPr>
            </w:pPr>
            <w:r w:rsidRPr="007F2752">
              <w:rPr>
                <w:rFonts w:ascii="Arial" w:hAnsi="Arial" w:cs="Arial" w:hint="cs"/>
                <w:sz w:val="18"/>
                <w:szCs w:val="18"/>
                <w:rtl/>
              </w:rPr>
              <w:t>5</w:t>
            </w:r>
            <w:r w:rsidRPr="007F2752">
              <w:rPr>
                <w:rFonts w:ascii="Arial" w:hAnsi="Arial" w:cs="Arial"/>
                <w:sz w:val="18"/>
                <w:szCs w:val="18"/>
              </w:rPr>
              <w:t>,</w:t>
            </w:r>
            <w:r w:rsidRPr="007F2752">
              <w:rPr>
                <w:rFonts w:ascii="Arial" w:hAnsi="Arial" w:cs="Arial" w:hint="cs"/>
                <w:sz w:val="18"/>
                <w:szCs w:val="18"/>
                <w:rtl/>
              </w:rPr>
              <w:t>750</w:t>
            </w:r>
          </w:p>
        </w:tc>
        <w:tc>
          <w:tcPr>
            <w:tcW w:w="547" w:type="pct"/>
            <w:vAlign w:val="center"/>
          </w:tcPr>
          <w:p w14:paraId="703557AA" w14:textId="0DF0B55E"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6,600</w:t>
            </w:r>
          </w:p>
        </w:tc>
        <w:tc>
          <w:tcPr>
            <w:tcW w:w="547" w:type="pct"/>
            <w:vAlign w:val="center"/>
          </w:tcPr>
          <w:p w14:paraId="4970F903" w14:textId="7FD4AEAB"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6,440</w:t>
            </w:r>
          </w:p>
        </w:tc>
        <w:tc>
          <w:tcPr>
            <w:tcW w:w="545" w:type="pct"/>
            <w:vAlign w:val="center"/>
          </w:tcPr>
          <w:p w14:paraId="0E0DC36E" w14:textId="6881FDD4"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7,257</w:t>
            </w:r>
          </w:p>
        </w:tc>
      </w:tr>
      <w:tr w:rsidR="007F2752" w:rsidRPr="007F2752" w14:paraId="05527F11" w14:textId="77777777" w:rsidTr="00570008">
        <w:trPr>
          <w:trHeight w:val="312"/>
          <w:jc w:val="center"/>
        </w:trPr>
        <w:tc>
          <w:tcPr>
            <w:tcW w:w="2266" w:type="pct"/>
            <w:vAlign w:val="center"/>
          </w:tcPr>
          <w:p w14:paraId="7AE0CC8D" w14:textId="77777777" w:rsidR="001A590D" w:rsidRPr="007F2752" w:rsidRDefault="001A590D" w:rsidP="001A590D">
            <w:pPr>
              <w:tabs>
                <w:tab w:val="left" w:pos="276"/>
              </w:tabs>
              <w:spacing w:after="0" w:line="240" w:lineRule="auto"/>
              <w:rPr>
                <w:rFonts w:ascii="Arial" w:eastAsia="Times New Roman" w:hAnsi="Arial" w:cs="Arial"/>
                <w:sz w:val="18"/>
                <w:szCs w:val="18"/>
                <w:rtl/>
                <w:lang w:eastAsia="ar-SA"/>
              </w:rPr>
            </w:pPr>
            <w:r w:rsidRPr="007F2752">
              <w:rPr>
                <w:rFonts w:ascii="Arial" w:eastAsia="Times New Roman" w:hAnsi="Arial" w:cs="Arial"/>
                <w:sz w:val="18"/>
                <w:szCs w:val="18"/>
                <w:lang w:eastAsia="ar-SA"/>
              </w:rPr>
              <w:t xml:space="preserve">      Of which: currency and deposits***</w:t>
            </w:r>
          </w:p>
        </w:tc>
        <w:tc>
          <w:tcPr>
            <w:tcW w:w="548" w:type="pct"/>
            <w:vAlign w:val="center"/>
          </w:tcPr>
          <w:p w14:paraId="1D14394E" w14:textId="5122A086"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4,571</w:t>
            </w:r>
          </w:p>
        </w:tc>
        <w:tc>
          <w:tcPr>
            <w:tcW w:w="547" w:type="pct"/>
            <w:vAlign w:val="center"/>
          </w:tcPr>
          <w:p w14:paraId="2BE73762" w14:textId="7C258838"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5,</w:t>
            </w:r>
            <w:r w:rsidRPr="007F2752">
              <w:rPr>
                <w:rFonts w:ascii="Arial" w:hAnsi="Arial" w:cs="Arial" w:hint="cs"/>
                <w:sz w:val="18"/>
                <w:szCs w:val="18"/>
                <w:rtl/>
              </w:rPr>
              <w:t>499</w:t>
            </w:r>
          </w:p>
        </w:tc>
        <w:tc>
          <w:tcPr>
            <w:tcW w:w="547" w:type="pct"/>
            <w:vAlign w:val="center"/>
          </w:tcPr>
          <w:p w14:paraId="60448078" w14:textId="46653F9C"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6,322</w:t>
            </w:r>
          </w:p>
        </w:tc>
        <w:tc>
          <w:tcPr>
            <w:tcW w:w="547" w:type="pct"/>
            <w:vAlign w:val="center"/>
          </w:tcPr>
          <w:p w14:paraId="3F015B94" w14:textId="6547B05B"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5,954</w:t>
            </w:r>
          </w:p>
        </w:tc>
        <w:tc>
          <w:tcPr>
            <w:tcW w:w="545" w:type="pct"/>
            <w:vAlign w:val="center"/>
          </w:tcPr>
          <w:p w14:paraId="32230A64" w14:textId="256F59B8"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6,013</w:t>
            </w:r>
          </w:p>
        </w:tc>
      </w:tr>
      <w:tr w:rsidR="007F2752" w:rsidRPr="007F2752" w14:paraId="2EEB72EF" w14:textId="77777777" w:rsidTr="00570008">
        <w:trPr>
          <w:trHeight w:val="312"/>
          <w:jc w:val="center"/>
        </w:trPr>
        <w:tc>
          <w:tcPr>
            <w:tcW w:w="2266" w:type="pct"/>
            <w:vAlign w:val="center"/>
          </w:tcPr>
          <w:p w14:paraId="48E14F65"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Reserve assets</w:t>
            </w:r>
          </w:p>
        </w:tc>
        <w:tc>
          <w:tcPr>
            <w:tcW w:w="548" w:type="pct"/>
            <w:vAlign w:val="center"/>
          </w:tcPr>
          <w:p w14:paraId="06AFB395" w14:textId="52E32B28"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658</w:t>
            </w:r>
          </w:p>
        </w:tc>
        <w:tc>
          <w:tcPr>
            <w:tcW w:w="547" w:type="pct"/>
            <w:vAlign w:val="center"/>
          </w:tcPr>
          <w:p w14:paraId="1D88FF19" w14:textId="204CC496"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697</w:t>
            </w:r>
          </w:p>
        </w:tc>
        <w:tc>
          <w:tcPr>
            <w:tcW w:w="547" w:type="pct"/>
            <w:vAlign w:val="center"/>
          </w:tcPr>
          <w:p w14:paraId="2BAF1CC1" w14:textId="780551B5"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873</w:t>
            </w:r>
          </w:p>
        </w:tc>
        <w:tc>
          <w:tcPr>
            <w:tcW w:w="547" w:type="pct"/>
            <w:vAlign w:val="center"/>
          </w:tcPr>
          <w:p w14:paraId="77EED434" w14:textId="75B5EE23"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897</w:t>
            </w:r>
          </w:p>
        </w:tc>
        <w:tc>
          <w:tcPr>
            <w:tcW w:w="545" w:type="pct"/>
            <w:vAlign w:val="center"/>
          </w:tcPr>
          <w:p w14:paraId="204FC2A8" w14:textId="717BF09B"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1,323</w:t>
            </w:r>
          </w:p>
        </w:tc>
      </w:tr>
      <w:tr w:rsidR="007F2752" w:rsidRPr="007F2752" w14:paraId="03BB8D69" w14:textId="77777777" w:rsidTr="00570008">
        <w:trPr>
          <w:trHeight w:val="312"/>
          <w:jc w:val="center"/>
        </w:trPr>
        <w:tc>
          <w:tcPr>
            <w:tcW w:w="2266" w:type="pct"/>
            <w:vAlign w:val="center"/>
          </w:tcPr>
          <w:p w14:paraId="19A514BE" w14:textId="77777777" w:rsidR="001A590D" w:rsidRPr="007F2752" w:rsidRDefault="001A590D" w:rsidP="001A590D">
            <w:pPr>
              <w:spacing w:after="0" w:line="240" w:lineRule="auto"/>
              <w:rPr>
                <w:rFonts w:ascii="Arial" w:eastAsia="Times New Roman" w:hAnsi="Arial" w:cs="Arial"/>
                <w:b/>
                <w:bCs/>
                <w:sz w:val="18"/>
                <w:szCs w:val="18"/>
                <w:lang w:eastAsia="ar-SA"/>
              </w:rPr>
            </w:pPr>
            <w:r w:rsidRPr="007F2752">
              <w:rPr>
                <w:rFonts w:ascii="Arial" w:eastAsia="Times New Roman" w:hAnsi="Arial" w:cs="Arial"/>
                <w:b/>
                <w:bCs/>
                <w:sz w:val="18"/>
                <w:szCs w:val="18"/>
                <w:lang w:eastAsia="ar-SA"/>
              </w:rPr>
              <w:t xml:space="preserve">Total foreign liabilities </w:t>
            </w:r>
          </w:p>
        </w:tc>
        <w:tc>
          <w:tcPr>
            <w:tcW w:w="548" w:type="pct"/>
            <w:vAlign w:val="center"/>
          </w:tcPr>
          <w:p w14:paraId="6D196F4C" w14:textId="3AEAFF1C" w:rsidR="001A590D" w:rsidRPr="007F2752" w:rsidRDefault="001A590D" w:rsidP="001A590D">
            <w:pPr>
              <w:spacing w:after="0" w:line="240" w:lineRule="auto"/>
              <w:ind w:firstLineChars="100" w:firstLine="181"/>
              <w:jc w:val="right"/>
              <w:rPr>
                <w:rFonts w:ascii="Arial" w:hAnsi="Arial" w:cs="Arial"/>
                <w:b/>
                <w:bCs/>
                <w:sz w:val="18"/>
                <w:szCs w:val="18"/>
              </w:rPr>
            </w:pPr>
            <w:r w:rsidRPr="007F2752">
              <w:rPr>
                <w:rFonts w:ascii="Arial" w:hAnsi="Arial" w:cs="Arial"/>
                <w:b/>
                <w:bCs/>
                <w:sz w:val="18"/>
                <w:szCs w:val="18"/>
              </w:rPr>
              <w:t>5,431</w:t>
            </w:r>
          </w:p>
        </w:tc>
        <w:tc>
          <w:tcPr>
            <w:tcW w:w="547" w:type="pct"/>
            <w:vAlign w:val="center"/>
          </w:tcPr>
          <w:p w14:paraId="03CFB23F" w14:textId="76875D64"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5,4</w:t>
            </w:r>
            <w:r w:rsidRPr="007F2752">
              <w:rPr>
                <w:rFonts w:ascii="Arial" w:hAnsi="Arial" w:cs="Arial" w:hint="cs"/>
                <w:b/>
                <w:bCs/>
                <w:sz w:val="18"/>
                <w:szCs w:val="18"/>
                <w:rtl/>
              </w:rPr>
              <w:t>24</w:t>
            </w:r>
          </w:p>
        </w:tc>
        <w:tc>
          <w:tcPr>
            <w:tcW w:w="547" w:type="pct"/>
            <w:vAlign w:val="center"/>
          </w:tcPr>
          <w:p w14:paraId="51F5C346" w14:textId="0011D3CF"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6,083</w:t>
            </w:r>
          </w:p>
        </w:tc>
        <w:tc>
          <w:tcPr>
            <w:tcW w:w="547" w:type="pct"/>
            <w:vAlign w:val="center"/>
          </w:tcPr>
          <w:p w14:paraId="5C512A99" w14:textId="7FB03493"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6,072</w:t>
            </w:r>
          </w:p>
        </w:tc>
        <w:tc>
          <w:tcPr>
            <w:tcW w:w="545" w:type="pct"/>
            <w:vAlign w:val="center"/>
          </w:tcPr>
          <w:p w14:paraId="30DC0514" w14:textId="4F05FB39" w:rsidR="001A590D" w:rsidRPr="007F2752" w:rsidRDefault="001A590D" w:rsidP="001A590D">
            <w:pPr>
              <w:spacing w:after="0" w:line="240" w:lineRule="auto"/>
              <w:jc w:val="right"/>
              <w:rPr>
                <w:rFonts w:ascii="Arial" w:hAnsi="Arial" w:cs="Arial"/>
                <w:b/>
                <w:bCs/>
                <w:sz w:val="18"/>
                <w:szCs w:val="18"/>
              </w:rPr>
            </w:pPr>
            <w:r w:rsidRPr="007F2752">
              <w:rPr>
                <w:rFonts w:ascii="Arial" w:hAnsi="Arial" w:cs="Arial"/>
                <w:b/>
                <w:bCs/>
                <w:sz w:val="18"/>
                <w:szCs w:val="18"/>
              </w:rPr>
              <w:t>5,999</w:t>
            </w:r>
          </w:p>
        </w:tc>
      </w:tr>
      <w:tr w:rsidR="007F2752" w:rsidRPr="007F2752" w14:paraId="25DFC113" w14:textId="77777777" w:rsidTr="00570008">
        <w:trPr>
          <w:trHeight w:val="312"/>
          <w:jc w:val="center"/>
        </w:trPr>
        <w:tc>
          <w:tcPr>
            <w:tcW w:w="2266" w:type="pct"/>
            <w:vAlign w:val="center"/>
          </w:tcPr>
          <w:p w14:paraId="4D2CB103"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Foreign direct investment in Palestine</w:t>
            </w:r>
          </w:p>
        </w:tc>
        <w:tc>
          <w:tcPr>
            <w:tcW w:w="548" w:type="pct"/>
            <w:vAlign w:val="center"/>
          </w:tcPr>
          <w:p w14:paraId="468F9EF3" w14:textId="09F8BC3C"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2,756</w:t>
            </w:r>
          </w:p>
        </w:tc>
        <w:tc>
          <w:tcPr>
            <w:tcW w:w="547" w:type="pct"/>
            <w:vAlign w:val="center"/>
          </w:tcPr>
          <w:p w14:paraId="0ED1A879" w14:textId="63F4A802"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2,7</w:t>
            </w:r>
            <w:r w:rsidRPr="007F2752">
              <w:rPr>
                <w:rFonts w:ascii="Arial" w:hAnsi="Arial" w:cs="Arial" w:hint="cs"/>
                <w:sz w:val="18"/>
                <w:szCs w:val="18"/>
                <w:rtl/>
              </w:rPr>
              <w:t>04</w:t>
            </w:r>
          </w:p>
        </w:tc>
        <w:tc>
          <w:tcPr>
            <w:tcW w:w="547" w:type="pct"/>
            <w:vAlign w:val="center"/>
          </w:tcPr>
          <w:p w14:paraId="1C38D56B" w14:textId="56D55507"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3,030</w:t>
            </w:r>
          </w:p>
        </w:tc>
        <w:tc>
          <w:tcPr>
            <w:tcW w:w="547" w:type="pct"/>
            <w:vAlign w:val="center"/>
          </w:tcPr>
          <w:p w14:paraId="4B602AD5" w14:textId="5A8C4A59"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3,221</w:t>
            </w:r>
          </w:p>
        </w:tc>
        <w:tc>
          <w:tcPr>
            <w:tcW w:w="545" w:type="pct"/>
            <w:vAlign w:val="center"/>
          </w:tcPr>
          <w:p w14:paraId="435819BA" w14:textId="3992BBBB"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3,190</w:t>
            </w:r>
          </w:p>
        </w:tc>
      </w:tr>
      <w:tr w:rsidR="007F2752" w:rsidRPr="007F2752" w14:paraId="5A9846B5" w14:textId="77777777" w:rsidTr="00570008">
        <w:trPr>
          <w:trHeight w:val="312"/>
          <w:jc w:val="center"/>
        </w:trPr>
        <w:tc>
          <w:tcPr>
            <w:tcW w:w="2266" w:type="pct"/>
            <w:vAlign w:val="center"/>
          </w:tcPr>
          <w:p w14:paraId="13FEBAD7"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Foreign portfolio investments in Palestine</w:t>
            </w:r>
          </w:p>
        </w:tc>
        <w:tc>
          <w:tcPr>
            <w:tcW w:w="548" w:type="pct"/>
            <w:vAlign w:val="center"/>
          </w:tcPr>
          <w:p w14:paraId="2E5281C7" w14:textId="0CF2789C"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714</w:t>
            </w:r>
          </w:p>
        </w:tc>
        <w:tc>
          <w:tcPr>
            <w:tcW w:w="547" w:type="pct"/>
            <w:vAlign w:val="center"/>
          </w:tcPr>
          <w:p w14:paraId="2E49878F" w14:textId="08575162"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668</w:t>
            </w:r>
          </w:p>
        </w:tc>
        <w:tc>
          <w:tcPr>
            <w:tcW w:w="547" w:type="pct"/>
            <w:vAlign w:val="center"/>
          </w:tcPr>
          <w:p w14:paraId="55E251BD" w14:textId="78AB6E71"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850</w:t>
            </w:r>
          </w:p>
        </w:tc>
        <w:tc>
          <w:tcPr>
            <w:tcW w:w="547" w:type="pct"/>
            <w:vAlign w:val="center"/>
          </w:tcPr>
          <w:p w14:paraId="6666A2DD" w14:textId="180AEBF9"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856</w:t>
            </w:r>
          </w:p>
        </w:tc>
        <w:tc>
          <w:tcPr>
            <w:tcW w:w="545" w:type="pct"/>
            <w:vAlign w:val="center"/>
          </w:tcPr>
          <w:p w14:paraId="0A82E502" w14:textId="319C716F"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692</w:t>
            </w:r>
          </w:p>
        </w:tc>
      </w:tr>
      <w:tr w:rsidR="007F2752" w:rsidRPr="007F2752" w14:paraId="542E1F9A" w14:textId="77777777" w:rsidTr="00570008">
        <w:trPr>
          <w:trHeight w:val="312"/>
          <w:jc w:val="center"/>
        </w:trPr>
        <w:tc>
          <w:tcPr>
            <w:tcW w:w="2266" w:type="pct"/>
            <w:vAlign w:val="center"/>
          </w:tcPr>
          <w:p w14:paraId="1EDD6473"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Foreign other investments in Palestine</w:t>
            </w:r>
          </w:p>
        </w:tc>
        <w:tc>
          <w:tcPr>
            <w:tcW w:w="548" w:type="pct"/>
            <w:vAlign w:val="center"/>
          </w:tcPr>
          <w:p w14:paraId="2E634953" w14:textId="4687A724"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1,961</w:t>
            </w:r>
          </w:p>
        </w:tc>
        <w:tc>
          <w:tcPr>
            <w:tcW w:w="547" w:type="pct"/>
            <w:vAlign w:val="center"/>
          </w:tcPr>
          <w:p w14:paraId="3200BBD0" w14:textId="46C6030D"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2,0</w:t>
            </w:r>
            <w:r w:rsidRPr="007F2752">
              <w:rPr>
                <w:rFonts w:ascii="Arial" w:hAnsi="Arial" w:cs="Arial" w:hint="cs"/>
                <w:sz w:val="18"/>
                <w:szCs w:val="18"/>
                <w:rtl/>
              </w:rPr>
              <w:t>52</w:t>
            </w:r>
          </w:p>
        </w:tc>
        <w:tc>
          <w:tcPr>
            <w:tcW w:w="547" w:type="pct"/>
            <w:vAlign w:val="center"/>
          </w:tcPr>
          <w:p w14:paraId="6131D90D" w14:textId="1FA8066D"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2,203</w:t>
            </w:r>
          </w:p>
        </w:tc>
        <w:tc>
          <w:tcPr>
            <w:tcW w:w="547" w:type="pct"/>
            <w:vAlign w:val="center"/>
          </w:tcPr>
          <w:p w14:paraId="5060B44B" w14:textId="12F515AA"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1,995</w:t>
            </w:r>
          </w:p>
        </w:tc>
        <w:tc>
          <w:tcPr>
            <w:tcW w:w="545" w:type="pct"/>
            <w:vAlign w:val="center"/>
          </w:tcPr>
          <w:p w14:paraId="28F182A8" w14:textId="20516851"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2,117</w:t>
            </w:r>
          </w:p>
        </w:tc>
      </w:tr>
      <w:tr w:rsidR="007F2752" w:rsidRPr="007F2752" w14:paraId="7F1066D6" w14:textId="77777777" w:rsidTr="00570008">
        <w:trPr>
          <w:trHeight w:val="312"/>
          <w:jc w:val="center"/>
        </w:trPr>
        <w:tc>
          <w:tcPr>
            <w:tcW w:w="2266" w:type="pct"/>
            <w:vAlign w:val="center"/>
          </w:tcPr>
          <w:p w14:paraId="087F361C" w14:textId="77777777" w:rsidR="001A590D" w:rsidRPr="007F2752" w:rsidRDefault="001A590D" w:rsidP="001A590D">
            <w:pPr>
              <w:spacing w:after="0" w:line="240" w:lineRule="auto"/>
              <w:rPr>
                <w:rFonts w:ascii="Arial" w:eastAsia="Times New Roman" w:hAnsi="Arial" w:cs="Arial"/>
                <w:sz w:val="18"/>
                <w:szCs w:val="18"/>
                <w:lang w:eastAsia="ar-SA"/>
              </w:rPr>
            </w:pPr>
            <w:r w:rsidRPr="007F2752">
              <w:rPr>
                <w:rFonts w:ascii="Arial" w:eastAsia="Times New Roman" w:hAnsi="Arial" w:cs="Arial"/>
                <w:sz w:val="18"/>
                <w:szCs w:val="18"/>
                <w:lang w:eastAsia="ar-SA"/>
              </w:rPr>
              <w:t xml:space="preserve">     Of which: loans from abroad</w:t>
            </w:r>
          </w:p>
        </w:tc>
        <w:tc>
          <w:tcPr>
            <w:tcW w:w="548" w:type="pct"/>
            <w:vAlign w:val="center"/>
          </w:tcPr>
          <w:p w14:paraId="134B7783" w14:textId="17C64D26"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1,233</w:t>
            </w:r>
          </w:p>
        </w:tc>
        <w:tc>
          <w:tcPr>
            <w:tcW w:w="547" w:type="pct"/>
            <w:vAlign w:val="center"/>
          </w:tcPr>
          <w:p w14:paraId="51349DED" w14:textId="33DEF8D5"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1,3</w:t>
            </w:r>
            <w:r w:rsidRPr="007F2752">
              <w:rPr>
                <w:rFonts w:ascii="Arial" w:hAnsi="Arial" w:cs="Arial" w:hint="cs"/>
                <w:sz w:val="18"/>
                <w:szCs w:val="18"/>
                <w:rtl/>
              </w:rPr>
              <w:t>68</w:t>
            </w:r>
          </w:p>
        </w:tc>
        <w:tc>
          <w:tcPr>
            <w:tcW w:w="547" w:type="pct"/>
            <w:vAlign w:val="center"/>
          </w:tcPr>
          <w:p w14:paraId="6A9B75EC" w14:textId="7E60A348"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1,423</w:t>
            </w:r>
          </w:p>
        </w:tc>
        <w:tc>
          <w:tcPr>
            <w:tcW w:w="547" w:type="pct"/>
            <w:vAlign w:val="center"/>
          </w:tcPr>
          <w:p w14:paraId="6907BCFE" w14:textId="36B13E50"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1,349</w:t>
            </w:r>
          </w:p>
        </w:tc>
        <w:tc>
          <w:tcPr>
            <w:tcW w:w="545" w:type="pct"/>
            <w:vAlign w:val="center"/>
          </w:tcPr>
          <w:p w14:paraId="68EA4971" w14:textId="2EEEF25A"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1,443</w:t>
            </w:r>
          </w:p>
        </w:tc>
      </w:tr>
      <w:tr w:rsidR="007F2752" w:rsidRPr="007F2752" w14:paraId="301A1F7C" w14:textId="77777777" w:rsidTr="00570008">
        <w:trPr>
          <w:trHeight w:val="312"/>
          <w:jc w:val="center"/>
        </w:trPr>
        <w:tc>
          <w:tcPr>
            <w:tcW w:w="2266" w:type="pct"/>
            <w:tcBorders>
              <w:bottom w:val="single" w:sz="12" w:space="0" w:color="auto"/>
            </w:tcBorders>
            <w:vAlign w:val="center"/>
          </w:tcPr>
          <w:p w14:paraId="33462A70" w14:textId="77777777" w:rsidR="001A590D" w:rsidRPr="007F2752" w:rsidRDefault="001A590D" w:rsidP="001A590D">
            <w:pPr>
              <w:spacing w:after="0" w:line="240" w:lineRule="auto"/>
              <w:rPr>
                <w:rFonts w:ascii="Arial" w:eastAsia="Times New Roman" w:hAnsi="Arial" w:cs="Arial"/>
                <w:sz w:val="18"/>
                <w:szCs w:val="18"/>
                <w:rtl/>
                <w:lang w:eastAsia="ar-SA"/>
              </w:rPr>
            </w:pPr>
            <w:r w:rsidRPr="007F2752">
              <w:rPr>
                <w:rFonts w:ascii="Arial" w:eastAsia="Times New Roman" w:hAnsi="Arial" w:cs="Arial"/>
                <w:sz w:val="18"/>
                <w:szCs w:val="18"/>
                <w:lang w:eastAsia="ar-SA"/>
              </w:rPr>
              <w:t xml:space="preserve">     Of which: currency and deposits****</w:t>
            </w:r>
          </w:p>
        </w:tc>
        <w:tc>
          <w:tcPr>
            <w:tcW w:w="548" w:type="pct"/>
            <w:tcBorders>
              <w:bottom w:val="single" w:sz="12" w:space="0" w:color="auto"/>
            </w:tcBorders>
            <w:vAlign w:val="center"/>
          </w:tcPr>
          <w:p w14:paraId="25D6C68F" w14:textId="67CB41EF" w:rsidR="001A590D" w:rsidRPr="007F2752" w:rsidRDefault="001A590D" w:rsidP="001A590D">
            <w:pPr>
              <w:spacing w:after="0" w:line="240" w:lineRule="auto"/>
              <w:ind w:firstLineChars="100" w:firstLine="180"/>
              <w:jc w:val="right"/>
              <w:rPr>
                <w:rFonts w:ascii="Arial" w:hAnsi="Arial" w:cs="Arial"/>
                <w:sz w:val="18"/>
                <w:szCs w:val="18"/>
              </w:rPr>
            </w:pPr>
            <w:r w:rsidRPr="007F2752">
              <w:rPr>
                <w:rFonts w:ascii="Arial" w:hAnsi="Arial" w:cs="Arial"/>
                <w:sz w:val="18"/>
                <w:szCs w:val="18"/>
              </w:rPr>
              <w:t>706</w:t>
            </w:r>
          </w:p>
        </w:tc>
        <w:tc>
          <w:tcPr>
            <w:tcW w:w="547" w:type="pct"/>
            <w:tcBorders>
              <w:bottom w:val="single" w:sz="12" w:space="0" w:color="auto"/>
            </w:tcBorders>
            <w:vAlign w:val="center"/>
          </w:tcPr>
          <w:p w14:paraId="3B8C1472" w14:textId="44ED508A"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684</w:t>
            </w:r>
          </w:p>
        </w:tc>
        <w:tc>
          <w:tcPr>
            <w:tcW w:w="547" w:type="pct"/>
            <w:tcBorders>
              <w:bottom w:val="single" w:sz="12" w:space="0" w:color="auto"/>
            </w:tcBorders>
            <w:vAlign w:val="center"/>
          </w:tcPr>
          <w:p w14:paraId="07F9319C" w14:textId="70051D33"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780</w:t>
            </w:r>
          </w:p>
        </w:tc>
        <w:tc>
          <w:tcPr>
            <w:tcW w:w="547" w:type="pct"/>
            <w:tcBorders>
              <w:bottom w:val="single" w:sz="12" w:space="0" w:color="auto"/>
            </w:tcBorders>
            <w:vAlign w:val="center"/>
          </w:tcPr>
          <w:p w14:paraId="7DF0D920" w14:textId="2C21606D"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646</w:t>
            </w:r>
          </w:p>
        </w:tc>
        <w:tc>
          <w:tcPr>
            <w:tcW w:w="545" w:type="pct"/>
            <w:tcBorders>
              <w:bottom w:val="single" w:sz="12" w:space="0" w:color="auto"/>
            </w:tcBorders>
            <w:vAlign w:val="center"/>
          </w:tcPr>
          <w:p w14:paraId="1BC6AE51" w14:textId="328F9B54" w:rsidR="001A590D" w:rsidRPr="007F2752" w:rsidRDefault="001A590D" w:rsidP="001A590D">
            <w:pPr>
              <w:spacing w:after="0" w:line="240" w:lineRule="auto"/>
              <w:jc w:val="right"/>
              <w:rPr>
                <w:rFonts w:ascii="Arial" w:hAnsi="Arial" w:cs="Arial"/>
                <w:sz w:val="18"/>
                <w:szCs w:val="18"/>
              </w:rPr>
            </w:pPr>
            <w:r w:rsidRPr="007F2752">
              <w:rPr>
                <w:rFonts w:ascii="Arial" w:hAnsi="Arial" w:cs="Arial"/>
                <w:sz w:val="18"/>
                <w:szCs w:val="18"/>
              </w:rPr>
              <w:t>674</w:t>
            </w:r>
          </w:p>
        </w:tc>
      </w:tr>
    </w:tbl>
    <w:p w14:paraId="7536AB84" w14:textId="5A1DFE9E" w:rsidR="00CD4514" w:rsidRPr="007F2752" w:rsidRDefault="008B7485" w:rsidP="004661FA">
      <w:pPr>
        <w:spacing w:after="0" w:line="240" w:lineRule="auto"/>
        <w:ind w:left="-113" w:right="-57"/>
        <w:rPr>
          <w:rFonts w:ascii="Times New Roman" w:hAnsi="Times New Roman" w:cs="Times New Roman"/>
          <w:sz w:val="18"/>
          <w:szCs w:val="18"/>
        </w:rPr>
      </w:pPr>
      <w:r w:rsidRPr="007F2752">
        <w:rPr>
          <w:rFonts w:ascii="Times New Roman" w:hAnsi="Times New Roman" w:cs="Times New Roman"/>
          <w:sz w:val="18"/>
          <w:szCs w:val="18"/>
        </w:rPr>
        <w:t xml:space="preserve">  </w:t>
      </w:r>
      <w:r w:rsidR="00CD4514" w:rsidRPr="007F2752">
        <w:rPr>
          <w:rFonts w:ascii="Times New Roman" w:hAnsi="Times New Roman" w:cs="Times New Roman"/>
          <w:sz w:val="18"/>
          <w:szCs w:val="18"/>
        </w:rPr>
        <w:t xml:space="preserve">* Represents the data </w:t>
      </w:r>
      <w:r w:rsidR="00FA0800" w:rsidRPr="007F2752">
        <w:rPr>
          <w:rFonts w:ascii="Times New Roman" w:hAnsi="Times New Roman" w:cs="Times New Roman"/>
          <w:sz w:val="18"/>
          <w:szCs w:val="18"/>
        </w:rPr>
        <w:t>for</w:t>
      </w:r>
      <w:r w:rsidR="00E06EFD" w:rsidRPr="007F2752">
        <w:rPr>
          <w:rFonts w:ascii="Times New Roman" w:hAnsi="Times New Roman" w:cs="Times New Roman"/>
          <w:sz w:val="18"/>
          <w:szCs w:val="18"/>
        </w:rPr>
        <w:t xml:space="preserve"> end of </w:t>
      </w:r>
      <w:r w:rsidR="00CD4514" w:rsidRPr="007F2752">
        <w:rPr>
          <w:rFonts w:ascii="Times New Roman" w:hAnsi="Times New Roman" w:cs="Times New Roman"/>
          <w:sz w:val="18"/>
          <w:szCs w:val="18"/>
        </w:rPr>
        <w:t>fourth quarter</w:t>
      </w:r>
      <w:r w:rsidR="00DF62E3" w:rsidRPr="007F2752">
        <w:rPr>
          <w:rFonts w:ascii="Times New Roman" w:hAnsi="Times New Roman" w:cs="Times New Roman"/>
          <w:sz w:val="18"/>
          <w:szCs w:val="18"/>
        </w:rPr>
        <w:t>,</w:t>
      </w:r>
      <w:r w:rsidR="00CD4514" w:rsidRPr="007F2752">
        <w:rPr>
          <w:rFonts w:ascii="Times New Roman" w:hAnsi="Times New Roman" w:cs="Times New Roman"/>
          <w:sz w:val="18"/>
          <w:szCs w:val="18"/>
        </w:rPr>
        <w:t xml:space="preserve"> </w:t>
      </w:r>
      <w:r w:rsidR="00D64779" w:rsidRPr="007F2752">
        <w:rPr>
          <w:rFonts w:ascii="Times New Roman" w:hAnsi="Times New Roman" w:cs="Times New Roman"/>
          <w:sz w:val="18"/>
          <w:szCs w:val="18"/>
        </w:rPr>
        <w:t>202</w:t>
      </w:r>
      <w:r w:rsidR="004661FA" w:rsidRPr="007F2752">
        <w:rPr>
          <w:rFonts w:ascii="Times New Roman" w:hAnsi="Times New Roman" w:cs="Times New Roman"/>
          <w:sz w:val="18"/>
          <w:szCs w:val="18"/>
        </w:rPr>
        <w:t>3</w:t>
      </w:r>
      <w:r w:rsidR="00CD4514" w:rsidRPr="007F2752">
        <w:rPr>
          <w:rFonts w:ascii="Times New Roman" w:hAnsi="Times New Roman" w:cs="Times New Roman"/>
          <w:sz w:val="18"/>
          <w:szCs w:val="18"/>
        </w:rPr>
        <w:t>.</w:t>
      </w:r>
    </w:p>
    <w:p w14:paraId="4D5ECE21" w14:textId="77777777" w:rsidR="00CD4514" w:rsidRPr="007F2752" w:rsidRDefault="008B7485" w:rsidP="00477F96">
      <w:pPr>
        <w:spacing w:after="0" w:line="240" w:lineRule="auto"/>
        <w:ind w:left="-113" w:right="-57"/>
        <w:rPr>
          <w:rFonts w:ascii="Times New Roman" w:hAnsi="Times New Roman" w:cs="Times New Roman"/>
          <w:sz w:val="18"/>
          <w:szCs w:val="18"/>
        </w:rPr>
      </w:pPr>
      <w:r w:rsidRPr="007F2752">
        <w:rPr>
          <w:rFonts w:ascii="Times New Roman" w:hAnsi="Times New Roman" w:cs="Times New Roman"/>
          <w:sz w:val="18"/>
          <w:szCs w:val="18"/>
        </w:rPr>
        <w:t xml:space="preserve">  </w:t>
      </w:r>
      <w:r w:rsidR="00CD4514" w:rsidRPr="007F2752">
        <w:rPr>
          <w:rFonts w:ascii="Times New Roman" w:hAnsi="Times New Roman" w:cs="Times New Roman"/>
          <w:sz w:val="18"/>
          <w:szCs w:val="18"/>
        </w:rPr>
        <w:t xml:space="preserve">** International investment position (net) </w:t>
      </w:r>
      <w:proofErr w:type="gramStart"/>
      <w:r w:rsidR="00CD4514" w:rsidRPr="007F2752">
        <w:rPr>
          <w:rFonts w:ascii="Times New Roman" w:hAnsi="Times New Roman" w:cs="Times New Roman"/>
          <w:sz w:val="18"/>
          <w:szCs w:val="18"/>
        </w:rPr>
        <w:t>equals</w:t>
      </w:r>
      <w:proofErr w:type="gramEnd"/>
      <w:r w:rsidR="00CD4514" w:rsidRPr="007F2752">
        <w:rPr>
          <w:rFonts w:ascii="Times New Roman" w:hAnsi="Times New Roman" w:cs="Times New Roman"/>
          <w:sz w:val="18"/>
          <w:szCs w:val="18"/>
        </w:rPr>
        <w:t xml:space="preserve"> total external assets minus total foreign liabilities.</w:t>
      </w:r>
    </w:p>
    <w:p w14:paraId="4916A679" w14:textId="46C3995F" w:rsidR="00CD4514" w:rsidRPr="007F2752" w:rsidRDefault="008B7485" w:rsidP="000166B3">
      <w:pPr>
        <w:spacing w:after="0" w:line="240" w:lineRule="auto"/>
        <w:ind w:left="142" w:right="-57" w:hanging="284"/>
        <w:jc w:val="both"/>
        <w:rPr>
          <w:rFonts w:ascii="Times New Roman" w:hAnsi="Times New Roman" w:cs="Times New Roman"/>
          <w:sz w:val="18"/>
          <w:szCs w:val="18"/>
        </w:rPr>
      </w:pPr>
      <w:r w:rsidRPr="007F2752">
        <w:rPr>
          <w:rFonts w:ascii="Times New Roman" w:hAnsi="Times New Roman" w:cs="Times New Roman"/>
          <w:sz w:val="18"/>
          <w:szCs w:val="18"/>
        </w:rPr>
        <w:t xml:space="preserve">  </w:t>
      </w:r>
      <w:r w:rsidR="00CD4514" w:rsidRPr="007F2752">
        <w:rPr>
          <w:rFonts w:ascii="Times New Roman" w:hAnsi="Times New Roman" w:cs="Times New Roman"/>
          <w:sz w:val="18"/>
          <w:szCs w:val="18"/>
        </w:rPr>
        <w:t xml:space="preserve">*** Currency and deposits: </w:t>
      </w:r>
      <w:r w:rsidR="000166B3" w:rsidRPr="007F2752">
        <w:rPr>
          <w:rFonts w:ascii="Times New Roman" w:hAnsi="Times New Roman" w:cs="Times New Roman"/>
          <w:sz w:val="18"/>
          <w:szCs w:val="18"/>
        </w:rPr>
        <w:t>i</w:t>
      </w:r>
      <w:r w:rsidR="00CD4514" w:rsidRPr="007F2752">
        <w:rPr>
          <w:rFonts w:ascii="Times New Roman" w:hAnsi="Times New Roman" w:cs="Times New Roman"/>
          <w:sz w:val="18"/>
          <w:szCs w:val="18"/>
        </w:rPr>
        <w:t xml:space="preserve">nclude the </w:t>
      </w:r>
      <w:proofErr w:type="gramStart"/>
      <w:r w:rsidR="00CD4514" w:rsidRPr="007F2752">
        <w:rPr>
          <w:rFonts w:ascii="Times New Roman" w:hAnsi="Times New Roman" w:cs="Times New Roman"/>
          <w:sz w:val="18"/>
          <w:szCs w:val="18"/>
        </w:rPr>
        <w:t>residents</w:t>
      </w:r>
      <w:proofErr w:type="gramEnd"/>
      <w:r w:rsidR="00CD4514" w:rsidRPr="007F2752">
        <w:rPr>
          <w:rFonts w:ascii="Times New Roman" w:hAnsi="Times New Roman" w:cs="Times New Roman"/>
          <w:sz w:val="18"/>
          <w:szCs w:val="18"/>
        </w:rPr>
        <w:t xml:space="preserve"> deposits in banks abroad in addition to foreign exchange in Palestinian economy.</w:t>
      </w:r>
    </w:p>
    <w:p w14:paraId="04FD4BAC" w14:textId="58DFBCE2" w:rsidR="00CD4514" w:rsidRPr="007F2752" w:rsidRDefault="008B7485" w:rsidP="00477F96">
      <w:pPr>
        <w:spacing w:after="0" w:line="240" w:lineRule="auto"/>
        <w:ind w:left="-113" w:right="-57"/>
        <w:jc w:val="both"/>
        <w:rPr>
          <w:rFonts w:ascii="Times New Roman" w:hAnsi="Times New Roman" w:cs="Times New Roman"/>
          <w:sz w:val="18"/>
          <w:szCs w:val="18"/>
        </w:rPr>
      </w:pPr>
      <w:r w:rsidRPr="007F2752">
        <w:rPr>
          <w:rFonts w:ascii="Times New Roman" w:hAnsi="Times New Roman" w:cs="Times New Roman"/>
          <w:sz w:val="18"/>
          <w:szCs w:val="18"/>
        </w:rPr>
        <w:t xml:space="preserve"> </w:t>
      </w:r>
      <w:r w:rsidR="000166B3" w:rsidRPr="007F2752">
        <w:rPr>
          <w:rFonts w:ascii="Times New Roman" w:hAnsi="Times New Roman" w:cs="Times New Roman"/>
          <w:sz w:val="18"/>
          <w:szCs w:val="18"/>
        </w:rPr>
        <w:t>**** Currency and deposits: i</w:t>
      </w:r>
      <w:r w:rsidR="00CD4514" w:rsidRPr="007F2752">
        <w:rPr>
          <w:rFonts w:ascii="Times New Roman" w:hAnsi="Times New Roman" w:cs="Times New Roman"/>
          <w:sz w:val="18"/>
          <w:szCs w:val="18"/>
        </w:rPr>
        <w:t>nclude the deposits of non-residents deposited in resident banks.</w:t>
      </w:r>
      <w:r w:rsidR="00CD4514" w:rsidRPr="007F2752">
        <w:rPr>
          <w:rFonts w:ascii="Times New Roman" w:hAnsi="Times New Roman" w:cs="Times New Roman"/>
          <w:b/>
          <w:bCs/>
          <w:i/>
          <w:iCs/>
          <w:sz w:val="20"/>
          <w:szCs w:val="20"/>
        </w:rPr>
        <w:tab/>
      </w:r>
    </w:p>
    <w:p w14:paraId="044CC58D" w14:textId="77777777" w:rsidR="005574B4" w:rsidRPr="007F2752" w:rsidRDefault="005574B4" w:rsidP="002004E2">
      <w:pPr>
        <w:spacing w:after="0" w:line="240" w:lineRule="auto"/>
        <w:ind w:right="-57"/>
        <w:jc w:val="both"/>
        <w:rPr>
          <w:rFonts w:ascii="Times New Roman" w:hAnsi="Times New Roman" w:cs="Times New Roman"/>
          <w:sz w:val="32"/>
          <w:szCs w:val="32"/>
        </w:rPr>
      </w:pPr>
    </w:p>
    <w:p w14:paraId="10437151"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065EE1A8"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0103AA79"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04AF9F87"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6087C107"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53051DB7"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0651CCDA"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0B2C72BB"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433A37DD" w14:textId="77777777" w:rsidR="00A7660E" w:rsidRPr="007F2752" w:rsidRDefault="00A7660E" w:rsidP="002004E2">
      <w:pPr>
        <w:spacing w:after="0" w:line="240" w:lineRule="auto"/>
        <w:ind w:right="-57"/>
        <w:jc w:val="both"/>
        <w:rPr>
          <w:rFonts w:ascii="Times New Roman" w:hAnsi="Times New Roman" w:cs="Times New Roman"/>
          <w:sz w:val="32"/>
          <w:szCs w:val="32"/>
        </w:rPr>
      </w:pPr>
    </w:p>
    <w:p w14:paraId="2B7E0183" w14:textId="77777777" w:rsidR="00A7660E" w:rsidRPr="007F2752" w:rsidRDefault="00A7660E" w:rsidP="00477F96">
      <w:pPr>
        <w:spacing w:after="0" w:line="240" w:lineRule="auto"/>
        <w:ind w:right="-57"/>
        <w:rPr>
          <w:rFonts w:ascii="Times New Roman" w:hAnsi="Times New Roman" w:cs="Times New Roman"/>
          <w:b/>
          <w:bCs/>
          <w:sz w:val="24"/>
          <w:szCs w:val="24"/>
        </w:rPr>
      </w:pPr>
    </w:p>
    <w:p w14:paraId="1C0CCB78" w14:textId="77777777" w:rsidR="00CD4514" w:rsidRPr="007F2752" w:rsidRDefault="008B7485" w:rsidP="00477F96">
      <w:pPr>
        <w:spacing w:after="0" w:line="240" w:lineRule="auto"/>
        <w:ind w:right="-57"/>
        <w:rPr>
          <w:rFonts w:ascii="Times New Roman" w:hAnsi="Times New Roman" w:cs="Times New Roman"/>
          <w:b/>
          <w:bCs/>
          <w:sz w:val="24"/>
          <w:szCs w:val="24"/>
        </w:rPr>
      </w:pPr>
      <w:r w:rsidRPr="007F2752">
        <w:rPr>
          <w:rFonts w:ascii="Times New Roman" w:hAnsi="Times New Roman" w:cs="Times New Roman"/>
          <w:b/>
          <w:bCs/>
          <w:sz w:val="24"/>
          <w:szCs w:val="24"/>
        </w:rPr>
        <w:lastRenderedPageBreak/>
        <w:t xml:space="preserve">4.2.1 </w:t>
      </w:r>
      <w:r w:rsidR="00CD4514" w:rsidRPr="007F2752">
        <w:rPr>
          <w:rFonts w:ascii="Times New Roman" w:hAnsi="Times New Roman" w:cs="Times New Roman"/>
          <w:b/>
          <w:bCs/>
          <w:sz w:val="24"/>
          <w:szCs w:val="24"/>
        </w:rPr>
        <w:t>Total External Assets</w:t>
      </w:r>
    </w:p>
    <w:p w14:paraId="64EB662D" w14:textId="77777777" w:rsidR="00A91A3D" w:rsidRPr="007F2752" w:rsidRDefault="00A91A3D" w:rsidP="00A91A3D">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The total stock value of Palestinian assets abroad increased by 14.2% at the end of </w:t>
      </w:r>
      <w:r w:rsidRPr="007F2752">
        <w:rPr>
          <w:rFonts w:ascii="Times New Roman" w:hAnsi="Times New Roman" w:cs="Times New Roman" w:hint="cs"/>
          <w:sz w:val="24"/>
          <w:szCs w:val="24"/>
          <w:rtl/>
        </w:rPr>
        <w:t>202</w:t>
      </w:r>
      <w:r w:rsidRPr="007F2752">
        <w:rPr>
          <w:rFonts w:ascii="Times New Roman" w:hAnsi="Times New Roman" w:cs="Times New Roman"/>
          <w:sz w:val="24"/>
          <w:szCs w:val="24"/>
        </w:rPr>
        <w:t xml:space="preserve">3, compared to the end of 2022, amounting to USD 10,575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The value of other investments abroad represented 68.6% of assets (currency and deposits represented </w:t>
      </w:r>
      <w:r w:rsidRPr="007F2752">
        <w:rPr>
          <w:rFonts w:ascii="Times New Roman" w:hAnsi="Times New Roman" w:cs="Times New Roman" w:hint="cs"/>
          <w:sz w:val="24"/>
          <w:szCs w:val="24"/>
          <w:rtl/>
        </w:rPr>
        <w:t>8</w:t>
      </w:r>
      <w:r w:rsidRPr="007F2752">
        <w:rPr>
          <w:rFonts w:ascii="Times New Roman" w:hAnsi="Times New Roman" w:cs="Times New Roman"/>
          <w:sz w:val="24"/>
          <w:szCs w:val="24"/>
        </w:rPr>
        <w:t>2</w:t>
      </w:r>
      <w:r w:rsidRPr="007F2752">
        <w:rPr>
          <w:rFonts w:ascii="Times New Roman" w:hAnsi="Times New Roman" w:cs="Times New Roman" w:hint="cs"/>
          <w:sz w:val="24"/>
          <w:szCs w:val="24"/>
          <w:rtl/>
        </w:rPr>
        <w:t>.</w:t>
      </w:r>
      <w:r w:rsidRPr="007F2752">
        <w:rPr>
          <w:rFonts w:ascii="Times New Roman" w:hAnsi="Times New Roman" w:cs="Times New Roman"/>
          <w:sz w:val="24"/>
          <w:szCs w:val="24"/>
        </w:rPr>
        <w:t xml:space="preserve">9%) while portfolio investments abroad reached </w:t>
      </w:r>
      <w:r w:rsidRPr="007F2752">
        <w:rPr>
          <w:rFonts w:ascii="Times New Roman" w:hAnsi="Times New Roman" w:cs="Times New Roman" w:hint="cs"/>
          <w:sz w:val="24"/>
          <w:szCs w:val="24"/>
          <w:rtl/>
        </w:rPr>
        <w:t>1</w:t>
      </w:r>
      <w:r w:rsidRPr="007F2752">
        <w:rPr>
          <w:rFonts w:ascii="Times New Roman" w:hAnsi="Times New Roman" w:cs="Times New Roman"/>
          <w:sz w:val="24"/>
          <w:szCs w:val="24"/>
        </w:rPr>
        <w:t>6.1%, reserve assets formed 12.</w:t>
      </w:r>
      <w:r w:rsidRPr="007F2752">
        <w:rPr>
          <w:rFonts w:ascii="Times New Roman" w:hAnsi="Times New Roman" w:cs="Times New Roman" w:hint="cs"/>
          <w:sz w:val="24"/>
          <w:szCs w:val="24"/>
          <w:rtl/>
        </w:rPr>
        <w:t>5</w:t>
      </w:r>
      <w:r w:rsidRPr="007F2752">
        <w:rPr>
          <w:rFonts w:ascii="Times New Roman" w:hAnsi="Times New Roman" w:cs="Times New Roman"/>
          <w:sz w:val="24"/>
          <w:szCs w:val="24"/>
        </w:rPr>
        <w:t xml:space="preserve">%, and foreign direct investments abroad reached 2.8%. (See figure below).  </w:t>
      </w:r>
    </w:p>
    <w:p w14:paraId="72302227" w14:textId="77777777" w:rsidR="002F51DA" w:rsidRPr="007F2752" w:rsidRDefault="002F51DA" w:rsidP="007C1EB4">
      <w:pPr>
        <w:spacing w:after="0" w:line="240" w:lineRule="auto"/>
        <w:jc w:val="both"/>
        <w:rPr>
          <w:rFonts w:ascii="Times New Roman" w:hAnsi="Times New Roman" w:cs="Times New Roman"/>
          <w:sz w:val="24"/>
          <w:szCs w:val="24"/>
          <w:rtl/>
        </w:rPr>
      </w:pPr>
    </w:p>
    <w:p w14:paraId="3B9B32AC" w14:textId="36D5A2FC" w:rsidR="00CD4514" w:rsidRPr="007F2752" w:rsidRDefault="00CD4514" w:rsidP="004661FA">
      <w:pPr>
        <w:spacing w:after="0" w:line="240" w:lineRule="auto"/>
        <w:jc w:val="center"/>
        <w:rPr>
          <w:rFonts w:ascii="Arial" w:hAnsi="Arial" w:cs="Arial"/>
          <w:b/>
          <w:bCs/>
        </w:rPr>
      </w:pPr>
      <w:r w:rsidRPr="007F2752">
        <w:rPr>
          <w:rFonts w:ascii="Arial" w:hAnsi="Arial" w:cs="Arial"/>
          <w:b/>
          <w:bCs/>
        </w:rPr>
        <w:t xml:space="preserve">Structure of </w:t>
      </w:r>
      <w:r w:rsidR="000B4747" w:rsidRPr="007F2752">
        <w:rPr>
          <w:rFonts w:ascii="Arial" w:hAnsi="Arial" w:cs="Arial"/>
          <w:b/>
          <w:bCs/>
        </w:rPr>
        <w:t>T</w:t>
      </w:r>
      <w:r w:rsidRPr="007F2752">
        <w:rPr>
          <w:rFonts w:ascii="Arial" w:hAnsi="Arial" w:cs="Arial"/>
          <w:b/>
          <w:bCs/>
        </w:rPr>
        <w:t xml:space="preserve">otal </w:t>
      </w:r>
      <w:r w:rsidR="000B4747" w:rsidRPr="007F2752">
        <w:rPr>
          <w:rFonts w:ascii="Arial" w:hAnsi="Arial" w:cs="Arial"/>
          <w:b/>
          <w:bCs/>
        </w:rPr>
        <w:t>S</w:t>
      </w:r>
      <w:r w:rsidRPr="007F2752">
        <w:rPr>
          <w:rFonts w:ascii="Arial" w:hAnsi="Arial" w:cs="Arial"/>
          <w:b/>
          <w:bCs/>
        </w:rPr>
        <w:t xml:space="preserve">tocks of Palestinian </w:t>
      </w:r>
      <w:r w:rsidR="000B4747" w:rsidRPr="007F2752">
        <w:rPr>
          <w:rFonts w:ascii="Arial" w:hAnsi="Arial" w:cs="Arial"/>
          <w:b/>
          <w:bCs/>
        </w:rPr>
        <w:t>A</w:t>
      </w:r>
      <w:r w:rsidRPr="007F2752">
        <w:rPr>
          <w:rFonts w:ascii="Arial" w:hAnsi="Arial" w:cs="Arial"/>
          <w:b/>
          <w:bCs/>
        </w:rPr>
        <w:t xml:space="preserve">ssets </w:t>
      </w:r>
      <w:r w:rsidR="000B4747" w:rsidRPr="007F2752">
        <w:rPr>
          <w:rFonts w:ascii="Arial" w:hAnsi="Arial" w:cs="Arial"/>
          <w:b/>
          <w:bCs/>
        </w:rPr>
        <w:t>A</w:t>
      </w:r>
      <w:r w:rsidRPr="007F2752">
        <w:rPr>
          <w:rFonts w:ascii="Arial" w:hAnsi="Arial" w:cs="Arial"/>
          <w:b/>
          <w:bCs/>
        </w:rPr>
        <w:t xml:space="preserve">broad at the </w:t>
      </w:r>
      <w:r w:rsidR="000B4747" w:rsidRPr="007F2752">
        <w:rPr>
          <w:rFonts w:ascii="Arial" w:hAnsi="Arial" w:cs="Arial"/>
          <w:b/>
          <w:bCs/>
        </w:rPr>
        <w:t>E</w:t>
      </w:r>
      <w:r w:rsidRPr="007F2752">
        <w:rPr>
          <w:rFonts w:ascii="Arial" w:hAnsi="Arial" w:cs="Arial"/>
          <w:b/>
          <w:bCs/>
        </w:rPr>
        <w:t xml:space="preserve">nd of </w:t>
      </w:r>
      <w:r w:rsidR="004661FA" w:rsidRPr="007F2752">
        <w:rPr>
          <w:rFonts w:ascii="Arial" w:hAnsi="Arial" w:cs="Arial"/>
          <w:b/>
          <w:bCs/>
        </w:rPr>
        <w:t>2023</w:t>
      </w:r>
    </w:p>
    <w:tbl>
      <w:tblPr>
        <w:tblStyle w:val="TableGrid"/>
        <w:tblW w:w="0" w:type="auto"/>
        <w:jc w:val="center"/>
        <w:tblLayout w:type="fixed"/>
        <w:tblLook w:val="04A0" w:firstRow="1" w:lastRow="0" w:firstColumn="1" w:lastColumn="0" w:noHBand="0" w:noVBand="1"/>
      </w:tblPr>
      <w:tblGrid>
        <w:gridCol w:w="8646"/>
      </w:tblGrid>
      <w:tr w:rsidR="00CD4514" w:rsidRPr="007F2752" w14:paraId="5FDCC3E5" w14:textId="77777777" w:rsidTr="00570008">
        <w:trPr>
          <w:trHeight w:val="3715"/>
          <w:jc w:val="center"/>
        </w:trPr>
        <w:tc>
          <w:tcPr>
            <w:tcW w:w="8646" w:type="dxa"/>
          </w:tcPr>
          <w:p w14:paraId="4BF3B7BE" w14:textId="77777777" w:rsidR="00CD4514" w:rsidRPr="007F2752" w:rsidRDefault="00CD4514" w:rsidP="00477F96">
            <w:pPr>
              <w:jc w:val="both"/>
              <w:rPr>
                <w:rFonts w:ascii="Times New Roman" w:hAnsi="Times New Roman" w:cs="Times New Roman"/>
                <w:sz w:val="24"/>
                <w:szCs w:val="24"/>
              </w:rPr>
            </w:pPr>
            <w:r w:rsidRPr="007F2752">
              <w:rPr>
                <w:rFonts w:ascii="Times New Roman" w:hAnsi="Times New Roman" w:cs="Times New Roman"/>
                <w:noProof/>
                <w:sz w:val="24"/>
                <w:szCs w:val="24"/>
              </w:rPr>
              <w:drawing>
                <wp:inline distT="0" distB="0" distL="0" distR="0" wp14:anchorId="27E6D147" wp14:editId="01392B78">
                  <wp:extent cx="5153853" cy="2305878"/>
                  <wp:effectExtent l="0" t="0" r="8890" b="0"/>
                  <wp:docPr id="5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33541A29" w14:textId="77777777" w:rsidR="00CD4514" w:rsidRPr="007F2752" w:rsidRDefault="00CD4514" w:rsidP="00477F96">
      <w:pPr>
        <w:spacing w:after="0" w:line="240" w:lineRule="auto"/>
        <w:jc w:val="both"/>
        <w:rPr>
          <w:rFonts w:ascii="Times New Roman" w:hAnsi="Times New Roman" w:cs="Times New Roman"/>
          <w:sz w:val="24"/>
          <w:szCs w:val="24"/>
        </w:rPr>
      </w:pPr>
    </w:p>
    <w:p w14:paraId="3C7C54F0" w14:textId="77777777" w:rsidR="00CD4514" w:rsidRPr="007F2752" w:rsidRDefault="008B7485" w:rsidP="00477F96">
      <w:pPr>
        <w:spacing w:after="0" w:line="240" w:lineRule="auto"/>
        <w:ind w:right="-57"/>
        <w:rPr>
          <w:rFonts w:ascii="Times New Roman" w:hAnsi="Times New Roman" w:cs="Times New Roman"/>
          <w:b/>
          <w:bCs/>
          <w:sz w:val="24"/>
          <w:szCs w:val="24"/>
        </w:rPr>
      </w:pPr>
      <w:r w:rsidRPr="007F2752">
        <w:rPr>
          <w:rFonts w:ascii="Times New Roman" w:hAnsi="Times New Roman" w:cs="Times New Roman"/>
          <w:b/>
          <w:bCs/>
          <w:sz w:val="24"/>
          <w:szCs w:val="24"/>
        </w:rPr>
        <w:t xml:space="preserve">4.2.2 </w:t>
      </w:r>
      <w:r w:rsidR="00CD4514" w:rsidRPr="007F2752">
        <w:rPr>
          <w:rFonts w:ascii="Times New Roman" w:hAnsi="Times New Roman" w:cs="Times New Roman"/>
          <w:b/>
          <w:bCs/>
          <w:sz w:val="24"/>
          <w:szCs w:val="24"/>
        </w:rPr>
        <w:t>Total Foreign Liabilities</w:t>
      </w:r>
    </w:p>
    <w:p w14:paraId="6B59BBB5" w14:textId="3D0D6F15" w:rsidR="00A91A3D" w:rsidRPr="007F2752" w:rsidRDefault="00A91A3D" w:rsidP="00A91A3D">
      <w:pPr>
        <w:jc w:val="both"/>
        <w:rPr>
          <w:rFonts w:ascii="Times New Roman" w:hAnsi="Times New Roman" w:cs="Times New Roman"/>
          <w:sz w:val="24"/>
          <w:szCs w:val="24"/>
          <w:rtl/>
        </w:rPr>
      </w:pPr>
      <w:r w:rsidRPr="007F2752">
        <w:rPr>
          <w:rFonts w:ascii="Times New Roman" w:hAnsi="Times New Roman" w:cs="Times New Roman"/>
          <w:sz w:val="24"/>
          <w:szCs w:val="24"/>
        </w:rPr>
        <w:t xml:space="preserve">The total stock value of foreign liabilities in Palestine decreased at the end of 2023 by 1.2% compared with 2022, amounting to USD 5,099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xml:space="preserve">. Foreign direct investments in Palestine constituted 53.2% of those liabilities while foreign other investments in Palestine reached </w:t>
      </w:r>
      <w:proofErr w:type="gramStart"/>
      <w:r w:rsidRPr="007F2752">
        <w:rPr>
          <w:rFonts w:ascii="Times New Roman" w:hAnsi="Times New Roman" w:cs="Times New Roman"/>
          <w:sz w:val="24"/>
          <w:szCs w:val="24"/>
        </w:rPr>
        <w:t>35.3%,</w:t>
      </w:r>
      <w:proofErr w:type="gramEnd"/>
      <w:r w:rsidRPr="007F2752">
        <w:rPr>
          <w:rFonts w:ascii="Times New Roman" w:hAnsi="Times New Roman" w:cs="Times New Roman"/>
          <w:sz w:val="24"/>
          <w:szCs w:val="24"/>
        </w:rPr>
        <w:t xml:space="preserve"> and the total value of foreign portfolio investment reached 11.5%. (See figure below).  </w:t>
      </w:r>
    </w:p>
    <w:p w14:paraId="2AFC670C" w14:textId="77777777" w:rsidR="00CD4514" w:rsidRPr="007F2752" w:rsidRDefault="00CD4514" w:rsidP="00477F96">
      <w:pPr>
        <w:spacing w:after="0" w:line="240" w:lineRule="auto"/>
        <w:ind w:right="-57"/>
        <w:rPr>
          <w:rFonts w:ascii="Times New Roman" w:hAnsi="Times New Roman" w:cs="Times New Roman"/>
          <w:sz w:val="24"/>
          <w:szCs w:val="24"/>
        </w:rPr>
      </w:pPr>
    </w:p>
    <w:p w14:paraId="300A140C" w14:textId="41047BBC" w:rsidR="00CD4514" w:rsidRPr="007F2752" w:rsidRDefault="00CD4514" w:rsidP="004661FA">
      <w:pPr>
        <w:spacing w:after="0" w:line="240" w:lineRule="auto"/>
        <w:jc w:val="center"/>
        <w:rPr>
          <w:rFonts w:ascii="Arial" w:hAnsi="Arial" w:cs="Arial"/>
          <w:b/>
          <w:bCs/>
        </w:rPr>
      </w:pPr>
      <w:r w:rsidRPr="007F2752">
        <w:rPr>
          <w:rFonts w:ascii="Arial" w:hAnsi="Arial" w:cs="Arial"/>
          <w:b/>
          <w:bCs/>
        </w:rPr>
        <w:t xml:space="preserve">Structure of </w:t>
      </w:r>
      <w:r w:rsidR="000B4747" w:rsidRPr="007F2752">
        <w:rPr>
          <w:rFonts w:ascii="Arial" w:hAnsi="Arial" w:cs="Arial"/>
          <w:b/>
          <w:bCs/>
        </w:rPr>
        <w:t>T</w:t>
      </w:r>
      <w:r w:rsidRPr="007F2752">
        <w:rPr>
          <w:rFonts w:ascii="Arial" w:hAnsi="Arial" w:cs="Arial"/>
          <w:b/>
          <w:bCs/>
        </w:rPr>
        <w:t xml:space="preserve">otal </w:t>
      </w:r>
      <w:r w:rsidR="000B4747" w:rsidRPr="007F2752">
        <w:rPr>
          <w:rFonts w:ascii="Arial" w:hAnsi="Arial" w:cs="Arial"/>
          <w:b/>
          <w:bCs/>
        </w:rPr>
        <w:t>S</w:t>
      </w:r>
      <w:r w:rsidRPr="007F2752">
        <w:rPr>
          <w:rFonts w:ascii="Arial" w:hAnsi="Arial" w:cs="Arial"/>
          <w:b/>
          <w:bCs/>
        </w:rPr>
        <w:t xml:space="preserve">tocks of the </w:t>
      </w:r>
      <w:r w:rsidR="000B4747" w:rsidRPr="007F2752">
        <w:rPr>
          <w:rFonts w:ascii="Arial" w:hAnsi="Arial" w:cs="Arial"/>
          <w:b/>
          <w:bCs/>
        </w:rPr>
        <w:t>F</w:t>
      </w:r>
      <w:r w:rsidRPr="007F2752">
        <w:rPr>
          <w:rFonts w:ascii="Arial" w:hAnsi="Arial" w:cs="Arial"/>
          <w:b/>
          <w:bCs/>
        </w:rPr>
        <w:t xml:space="preserve">oreign </w:t>
      </w:r>
      <w:r w:rsidR="000B4747" w:rsidRPr="007F2752">
        <w:rPr>
          <w:rFonts w:ascii="Arial" w:hAnsi="Arial" w:cs="Arial"/>
          <w:b/>
          <w:bCs/>
        </w:rPr>
        <w:t>L</w:t>
      </w:r>
      <w:r w:rsidRPr="007F2752">
        <w:rPr>
          <w:rFonts w:ascii="Arial" w:hAnsi="Arial" w:cs="Arial"/>
          <w:b/>
          <w:bCs/>
        </w:rPr>
        <w:t xml:space="preserve">iabilities in Palestine at the end of </w:t>
      </w:r>
      <w:r w:rsidR="004661FA" w:rsidRPr="007F2752">
        <w:rPr>
          <w:rFonts w:ascii="Arial" w:hAnsi="Arial" w:cs="Arial"/>
          <w:b/>
          <w:bCs/>
        </w:rPr>
        <w:t>2023</w:t>
      </w:r>
    </w:p>
    <w:tbl>
      <w:tblPr>
        <w:tblStyle w:val="TableGrid"/>
        <w:tblW w:w="0" w:type="auto"/>
        <w:jc w:val="center"/>
        <w:tblLayout w:type="fixed"/>
        <w:tblLook w:val="04A0" w:firstRow="1" w:lastRow="0" w:firstColumn="1" w:lastColumn="0" w:noHBand="0" w:noVBand="1"/>
      </w:tblPr>
      <w:tblGrid>
        <w:gridCol w:w="8734"/>
      </w:tblGrid>
      <w:tr w:rsidR="00323537" w:rsidRPr="007F2752" w14:paraId="2EEF6CC3" w14:textId="77777777" w:rsidTr="00FC36FF">
        <w:trPr>
          <w:trHeight w:val="3368"/>
          <w:jc w:val="center"/>
        </w:trPr>
        <w:tc>
          <w:tcPr>
            <w:tcW w:w="8734" w:type="dxa"/>
          </w:tcPr>
          <w:p w14:paraId="0DAFDE4A" w14:textId="77777777" w:rsidR="00CD4514" w:rsidRPr="007F2752" w:rsidRDefault="00CD4514" w:rsidP="00477F96">
            <w:pPr>
              <w:jc w:val="center"/>
              <w:rPr>
                <w:rFonts w:ascii="Times New Roman" w:hAnsi="Times New Roman" w:cs="Times New Roman"/>
                <w:b/>
                <w:bCs/>
              </w:rPr>
            </w:pPr>
            <w:r w:rsidRPr="007F2752">
              <w:rPr>
                <w:rFonts w:ascii="Times New Roman" w:hAnsi="Times New Roman" w:cs="Times New Roman"/>
                <w:b/>
                <w:bCs/>
                <w:noProof/>
              </w:rPr>
              <w:drawing>
                <wp:inline distT="0" distB="0" distL="0" distR="0" wp14:anchorId="1AC29A87" wp14:editId="12FFD9F5">
                  <wp:extent cx="5104130" cy="2059460"/>
                  <wp:effectExtent l="0" t="0" r="1270" b="0"/>
                  <wp:docPr id="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322C514D" w14:textId="77777777" w:rsidR="00CD4514" w:rsidRPr="007F2752" w:rsidRDefault="00CD4514" w:rsidP="00477F96">
      <w:pPr>
        <w:spacing w:after="0" w:line="240" w:lineRule="auto"/>
        <w:jc w:val="center"/>
        <w:rPr>
          <w:rFonts w:ascii="Times New Roman" w:hAnsi="Times New Roman" w:cs="Times New Roman"/>
          <w:b/>
          <w:bCs/>
          <w:sz w:val="28"/>
          <w:szCs w:val="28"/>
        </w:rPr>
      </w:pPr>
    </w:p>
    <w:p w14:paraId="6937D65B" w14:textId="77777777" w:rsidR="00BD6EB3" w:rsidRPr="007F2752" w:rsidRDefault="00BD6EB3" w:rsidP="00477F96">
      <w:pPr>
        <w:spacing w:after="0" w:line="240" w:lineRule="auto"/>
        <w:jc w:val="center"/>
        <w:rPr>
          <w:rFonts w:ascii="Times New Roman" w:hAnsi="Times New Roman" w:cs="Times New Roman"/>
          <w:b/>
          <w:bCs/>
          <w:sz w:val="28"/>
          <w:szCs w:val="28"/>
        </w:rPr>
      </w:pPr>
    </w:p>
    <w:p w14:paraId="1E2743AB" w14:textId="77777777" w:rsidR="00BD6EB3" w:rsidRPr="007F2752" w:rsidRDefault="00BD6EB3" w:rsidP="00477F96">
      <w:pPr>
        <w:spacing w:after="0" w:line="240" w:lineRule="auto"/>
        <w:jc w:val="center"/>
        <w:rPr>
          <w:rFonts w:ascii="Times New Roman" w:hAnsi="Times New Roman" w:cs="Times New Roman"/>
          <w:b/>
          <w:bCs/>
          <w:sz w:val="28"/>
          <w:szCs w:val="28"/>
        </w:rPr>
      </w:pPr>
    </w:p>
    <w:p w14:paraId="635BAC18" w14:textId="77777777" w:rsidR="00BD6EB3" w:rsidRPr="007F2752" w:rsidRDefault="00BD6EB3" w:rsidP="00477F96">
      <w:pPr>
        <w:spacing w:after="0" w:line="240" w:lineRule="auto"/>
        <w:jc w:val="center"/>
        <w:rPr>
          <w:rFonts w:ascii="Times New Roman" w:hAnsi="Times New Roman" w:cs="Times New Roman"/>
          <w:b/>
          <w:bCs/>
          <w:sz w:val="28"/>
          <w:szCs w:val="28"/>
        </w:rPr>
      </w:pPr>
    </w:p>
    <w:p w14:paraId="4EE5FEAB" w14:textId="77777777" w:rsidR="00BD6EB3" w:rsidRPr="007F2752" w:rsidRDefault="00BD6EB3" w:rsidP="00477F96">
      <w:pPr>
        <w:spacing w:after="0" w:line="240" w:lineRule="auto"/>
        <w:jc w:val="center"/>
        <w:rPr>
          <w:rFonts w:ascii="Times New Roman" w:hAnsi="Times New Roman" w:cs="Times New Roman"/>
          <w:b/>
          <w:bCs/>
          <w:sz w:val="28"/>
          <w:szCs w:val="28"/>
        </w:rPr>
      </w:pPr>
    </w:p>
    <w:p w14:paraId="6867B9D0" w14:textId="77777777" w:rsidR="00BD6EB3" w:rsidRPr="007F2752" w:rsidRDefault="00BD6EB3" w:rsidP="00477F96">
      <w:pPr>
        <w:spacing w:after="0" w:line="240" w:lineRule="auto"/>
        <w:jc w:val="center"/>
        <w:rPr>
          <w:rFonts w:ascii="Times New Roman" w:hAnsi="Times New Roman" w:cs="Times New Roman"/>
          <w:b/>
          <w:bCs/>
          <w:sz w:val="28"/>
          <w:szCs w:val="28"/>
        </w:rPr>
      </w:pPr>
    </w:p>
    <w:p w14:paraId="1BFEF7FE" w14:textId="77777777" w:rsidR="00CD4514" w:rsidRPr="007F2752" w:rsidRDefault="008B7485" w:rsidP="00477F96">
      <w:pPr>
        <w:spacing w:after="0" w:line="240" w:lineRule="auto"/>
        <w:ind w:right="-170"/>
        <w:rPr>
          <w:rFonts w:ascii="Times New Roman" w:hAnsi="Times New Roman" w:cs="Times New Roman"/>
          <w:b/>
          <w:sz w:val="24"/>
          <w:szCs w:val="24"/>
        </w:rPr>
      </w:pPr>
      <w:bookmarkStart w:id="0" w:name="_GoBack"/>
      <w:bookmarkEnd w:id="0"/>
      <w:r w:rsidRPr="007F2752">
        <w:rPr>
          <w:rFonts w:ascii="Times New Roman" w:hAnsi="Times New Roman" w:cs="Times New Roman"/>
          <w:b/>
          <w:sz w:val="24"/>
          <w:szCs w:val="24"/>
        </w:rPr>
        <w:lastRenderedPageBreak/>
        <w:t xml:space="preserve">4.3 </w:t>
      </w:r>
      <w:r w:rsidR="00CD4514" w:rsidRPr="007F2752">
        <w:rPr>
          <w:rFonts w:ascii="Times New Roman" w:hAnsi="Times New Roman" w:cs="Times New Roman"/>
          <w:b/>
          <w:sz w:val="24"/>
          <w:szCs w:val="24"/>
        </w:rPr>
        <w:t>External Debt</w:t>
      </w:r>
    </w:p>
    <w:p w14:paraId="3EC410A3" w14:textId="77777777" w:rsidR="00A91A3D" w:rsidRPr="007F2752" w:rsidRDefault="00A91A3D" w:rsidP="00A91A3D">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The external debt of the general government sector is the largest among economic sectors, where it constituted 62.1% of the gross external debt position amounting to USD 1,321 </w:t>
      </w:r>
      <w:proofErr w:type="gramStart"/>
      <w:r w:rsidRPr="007F2752">
        <w:rPr>
          <w:rFonts w:ascii="Times New Roman" w:hAnsi="Times New Roman" w:cs="Times New Roman"/>
          <w:sz w:val="24"/>
          <w:szCs w:val="24"/>
        </w:rPr>
        <w:t>million</w:t>
      </w:r>
      <w:proofErr w:type="gramEnd"/>
      <w:r w:rsidRPr="007F2752">
        <w:rPr>
          <w:rFonts w:ascii="Times New Roman" w:hAnsi="Times New Roman" w:cs="Times New Roman"/>
          <w:sz w:val="24"/>
          <w:szCs w:val="24"/>
        </w:rPr>
        <w:t>. (See figure below).</w:t>
      </w:r>
    </w:p>
    <w:p w14:paraId="0581E427" w14:textId="77777777" w:rsidR="00F20084" w:rsidRPr="007F2752" w:rsidRDefault="00F20084" w:rsidP="007C1EB4">
      <w:pPr>
        <w:spacing w:after="0" w:line="240" w:lineRule="auto"/>
        <w:jc w:val="both"/>
        <w:rPr>
          <w:rFonts w:ascii="Times New Roman" w:hAnsi="Times New Roman" w:cs="Times New Roman"/>
          <w:bCs/>
          <w:iCs/>
          <w:sz w:val="24"/>
          <w:szCs w:val="24"/>
        </w:rPr>
      </w:pPr>
    </w:p>
    <w:p w14:paraId="631A4F4F" w14:textId="77777777" w:rsidR="00A74D0D" w:rsidRPr="007F2752" w:rsidRDefault="00CD4514" w:rsidP="00BD6EB3">
      <w:pPr>
        <w:spacing w:after="0" w:line="240" w:lineRule="auto"/>
        <w:jc w:val="center"/>
        <w:rPr>
          <w:rFonts w:ascii="Arial" w:hAnsi="Arial" w:cs="Arial"/>
          <w:b/>
          <w:bCs/>
        </w:rPr>
      </w:pPr>
      <w:r w:rsidRPr="007F2752">
        <w:rPr>
          <w:rFonts w:ascii="Arial" w:hAnsi="Arial" w:cs="Arial"/>
          <w:b/>
          <w:bCs/>
        </w:rPr>
        <w:t xml:space="preserve">Distribution of </w:t>
      </w:r>
      <w:r w:rsidR="000B4747" w:rsidRPr="007F2752">
        <w:rPr>
          <w:rFonts w:ascii="Arial" w:hAnsi="Arial" w:cs="Arial"/>
          <w:b/>
          <w:bCs/>
        </w:rPr>
        <w:t>G</w:t>
      </w:r>
      <w:r w:rsidRPr="007F2752">
        <w:rPr>
          <w:rFonts w:ascii="Arial" w:hAnsi="Arial" w:cs="Arial"/>
          <w:b/>
          <w:bCs/>
        </w:rPr>
        <w:t xml:space="preserve">ross </w:t>
      </w:r>
      <w:r w:rsidR="000B4747" w:rsidRPr="007F2752">
        <w:rPr>
          <w:rFonts w:ascii="Arial" w:hAnsi="Arial" w:cs="Arial"/>
          <w:b/>
          <w:bCs/>
        </w:rPr>
        <w:t>E</w:t>
      </w:r>
      <w:r w:rsidRPr="007F2752">
        <w:rPr>
          <w:rFonts w:ascii="Arial" w:hAnsi="Arial" w:cs="Arial"/>
          <w:b/>
          <w:bCs/>
        </w:rPr>
        <w:t xml:space="preserve">xternal </w:t>
      </w:r>
      <w:r w:rsidR="000B4747" w:rsidRPr="007F2752">
        <w:rPr>
          <w:rFonts w:ascii="Arial" w:hAnsi="Arial" w:cs="Arial"/>
          <w:b/>
          <w:bCs/>
        </w:rPr>
        <w:t>D</w:t>
      </w:r>
      <w:r w:rsidRPr="007F2752">
        <w:rPr>
          <w:rFonts w:ascii="Arial" w:hAnsi="Arial" w:cs="Arial"/>
          <w:b/>
          <w:bCs/>
        </w:rPr>
        <w:t>ebt o</w:t>
      </w:r>
      <w:r w:rsidR="00934947" w:rsidRPr="007F2752">
        <w:rPr>
          <w:rFonts w:ascii="Arial" w:hAnsi="Arial" w:cs="Arial"/>
          <w:b/>
          <w:bCs/>
        </w:rPr>
        <w:t>f</w:t>
      </w:r>
      <w:r w:rsidRPr="007F2752">
        <w:rPr>
          <w:rFonts w:ascii="Arial" w:hAnsi="Arial" w:cs="Arial"/>
          <w:b/>
          <w:bCs/>
        </w:rPr>
        <w:t xml:space="preserve"> the </w:t>
      </w:r>
      <w:r w:rsidR="00934947" w:rsidRPr="007F2752">
        <w:rPr>
          <w:rFonts w:ascii="Arial" w:hAnsi="Arial" w:cs="Arial"/>
          <w:b/>
          <w:bCs/>
        </w:rPr>
        <w:t>E</w:t>
      </w:r>
      <w:r w:rsidRPr="007F2752">
        <w:rPr>
          <w:rFonts w:ascii="Arial" w:hAnsi="Arial" w:cs="Arial"/>
          <w:b/>
          <w:bCs/>
        </w:rPr>
        <w:t xml:space="preserve">conomic </w:t>
      </w:r>
      <w:r w:rsidR="00934947" w:rsidRPr="007F2752">
        <w:rPr>
          <w:rFonts w:ascii="Arial" w:hAnsi="Arial" w:cs="Arial"/>
          <w:b/>
          <w:bCs/>
        </w:rPr>
        <w:t>S</w:t>
      </w:r>
      <w:r w:rsidRPr="007F2752">
        <w:rPr>
          <w:rFonts w:ascii="Arial" w:hAnsi="Arial" w:cs="Arial"/>
          <w:b/>
          <w:bCs/>
        </w:rPr>
        <w:t>ector in Palestine at</w:t>
      </w:r>
    </w:p>
    <w:p w14:paraId="03616ACF" w14:textId="2792A568" w:rsidR="00CD4514" w:rsidRPr="007F2752" w:rsidRDefault="00CD4514" w:rsidP="00B40091">
      <w:pPr>
        <w:spacing w:after="0" w:line="240" w:lineRule="auto"/>
        <w:jc w:val="center"/>
        <w:rPr>
          <w:rFonts w:ascii="Arial" w:hAnsi="Arial" w:cs="Arial"/>
          <w:b/>
          <w:bCs/>
        </w:rPr>
      </w:pPr>
      <w:proofErr w:type="gramStart"/>
      <w:r w:rsidRPr="007F2752">
        <w:rPr>
          <w:rFonts w:ascii="Arial" w:hAnsi="Arial" w:cs="Arial"/>
          <w:b/>
          <w:bCs/>
        </w:rPr>
        <w:t>the</w:t>
      </w:r>
      <w:proofErr w:type="gramEnd"/>
      <w:r w:rsidRPr="007F2752">
        <w:rPr>
          <w:rFonts w:ascii="Arial" w:hAnsi="Arial" w:cs="Arial"/>
          <w:b/>
          <w:bCs/>
        </w:rPr>
        <w:t xml:space="preserve"> end of </w:t>
      </w:r>
      <w:r w:rsidR="00B40091" w:rsidRPr="007F2752">
        <w:rPr>
          <w:rFonts w:ascii="Arial" w:hAnsi="Arial" w:cs="Arial"/>
          <w:b/>
          <w:bCs/>
        </w:rPr>
        <w:t>2023</w:t>
      </w:r>
    </w:p>
    <w:tbl>
      <w:tblPr>
        <w:tblStyle w:val="TableGrid"/>
        <w:tblW w:w="0" w:type="auto"/>
        <w:jc w:val="center"/>
        <w:tblLayout w:type="fixed"/>
        <w:tblLook w:val="04A0" w:firstRow="1" w:lastRow="0" w:firstColumn="1" w:lastColumn="0" w:noHBand="0" w:noVBand="1"/>
      </w:tblPr>
      <w:tblGrid>
        <w:gridCol w:w="8858"/>
      </w:tblGrid>
      <w:tr w:rsidR="00CD4514" w:rsidRPr="007F2752" w14:paraId="226CB59F" w14:textId="77777777" w:rsidTr="00570008">
        <w:trPr>
          <w:trHeight w:val="3876"/>
          <w:jc w:val="center"/>
        </w:trPr>
        <w:tc>
          <w:tcPr>
            <w:tcW w:w="8858" w:type="dxa"/>
          </w:tcPr>
          <w:p w14:paraId="4B4B4A42" w14:textId="77777777" w:rsidR="00CD4514" w:rsidRPr="007F2752" w:rsidRDefault="00CD4514" w:rsidP="00477F96">
            <w:pPr>
              <w:jc w:val="center"/>
              <w:rPr>
                <w:rFonts w:ascii="Times New Roman" w:hAnsi="Times New Roman" w:cs="Times New Roman"/>
              </w:rPr>
            </w:pPr>
            <w:r w:rsidRPr="007F2752">
              <w:rPr>
                <w:rFonts w:ascii="Times New Roman" w:hAnsi="Times New Roman" w:cs="Times New Roman"/>
                <w:noProof/>
              </w:rPr>
              <w:drawing>
                <wp:inline distT="0" distB="0" distL="0" distR="0" wp14:anchorId="6DD6E0C3" wp14:editId="15AAC6D3">
                  <wp:extent cx="5473314" cy="2385391"/>
                  <wp:effectExtent l="0" t="0" r="0" b="0"/>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3F8060F7" w14:textId="77777777" w:rsidR="00CD4514" w:rsidRPr="007F2752" w:rsidRDefault="00CD4514" w:rsidP="00477F96">
      <w:pPr>
        <w:spacing w:after="0" w:line="240" w:lineRule="auto"/>
        <w:jc w:val="center"/>
        <w:rPr>
          <w:rFonts w:ascii="Times New Roman" w:hAnsi="Times New Roman" w:cs="Times New Roman"/>
          <w:sz w:val="28"/>
          <w:szCs w:val="28"/>
          <w:rtl/>
        </w:rPr>
      </w:pPr>
    </w:p>
    <w:p w14:paraId="3B2E4D41" w14:textId="2DDB186D" w:rsidR="00A91A3D" w:rsidRPr="007F2752" w:rsidRDefault="00A91A3D" w:rsidP="004A7AAB">
      <w:pPr>
        <w:spacing w:after="0" w:line="240" w:lineRule="auto"/>
        <w:jc w:val="both"/>
        <w:rPr>
          <w:rFonts w:ascii="Times New Roman" w:hAnsi="Times New Roman" w:cs="Times New Roman"/>
          <w:sz w:val="24"/>
          <w:szCs w:val="24"/>
        </w:rPr>
      </w:pPr>
      <w:r w:rsidRPr="007F2752">
        <w:rPr>
          <w:rFonts w:ascii="Times New Roman" w:hAnsi="Times New Roman" w:cs="Times New Roman"/>
          <w:sz w:val="24"/>
          <w:szCs w:val="24"/>
        </w:rPr>
        <w:t xml:space="preserve">Palestine’s gross external debt position increased by 6.1% at the end of 2023, reaching USD 2,128 million. This increase </w:t>
      </w:r>
      <w:proofErr w:type="gramStart"/>
      <w:r w:rsidRPr="007F2752">
        <w:rPr>
          <w:rFonts w:ascii="Times New Roman" w:hAnsi="Times New Roman" w:cs="Times New Roman"/>
          <w:sz w:val="24"/>
          <w:szCs w:val="24"/>
        </w:rPr>
        <w:t>is attributed</w:t>
      </w:r>
      <w:proofErr w:type="gramEnd"/>
      <w:r w:rsidRPr="007F2752">
        <w:rPr>
          <w:rFonts w:ascii="Times New Roman" w:hAnsi="Times New Roman" w:cs="Times New Roman"/>
          <w:sz w:val="24"/>
          <w:szCs w:val="24"/>
        </w:rPr>
        <w:t xml:space="preserve"> to the increase in external debt position of the banking sector that reached 15.9% compared to the end of 2022, reaching USD 749 million at the end of 2023 compared to USD 646 million at the end of 2022. (See Table 1</w:t>
      </w:r>
      <w:r w:rsidR="004A7AAB" w:rsidRPr="007F2752">
        <w:rPr>
          <w:rFonts w:ascii="Times New Roman" w:hAnsi="Times New Roman" w:cs="Times New Roman"/>
          <w:sz w:val="24"/>
          <w:szCs w:val="24"/>
        </w:rPr>
        <w:t>0</w:t>
      </w:r>
      <w:r w:rsidRPr="007F2752">
        <w:rPr>
          <w:rFonts w:ascii="Times New Roman" w:hAnsi="Times New Roman" w:cs="Times New Roman"/>
          <w:sz w:val="24"/>
          <w:szCs w:val="24"/>
        </w:rPr>
        <w:t>).</w:t>
      </w:r>
    </w:p>
    <w:p w14:paraId="2429CDB0" w14:textId="77777777" w:rsidR="007571FD" w:rsidRPr="007F2752" w:rsidRDefault="007571FD" w:rsidP="00FB780D">
      <w:pPr>
        <w:spacing w:after="0" w:line="240" w:lineRule="auto"/>
        <w:jc w:val="both"/>
        <w:rPr>
          <w:rFonts w:ascii="Times New Roman" w:hAnsi="Times New Roman" w:cs="Times New Roman"/>
          <w:sz w:val="28"/>
          <w:szCs w:val="28"/>
        </w:rPr>
      </w:pPr>
    </w:p>
    <w:p w14:paraId="72C4AFB4" w14:textId="2959CC15" w:rsidR="00CD4514" w:rsidRPr="007F2752" w:rsidRDefault="00CD4514" w:rsidP="004A7AAB">
      <w:pPr>
        <w:spacing w:after="0" w:line="240" w:lineRule="auto"/>
        <w:jc w:val="center"/>
        <w:rPr>
          <w:rFonts w:ascii="Arial" w:hAnsi="Arial" w:cs="Arial"/>
          <w:b/>
          <w:bCs/>
        </w:rPr>
      </w:pPr>
      <w:r w:rsidRPr="007F2752">
        <w:rPr>
          <w:rFonts w:ascii="Arial" w:hAnsi="Arial" w:cs="Arial"/>
          <w:b/>
          <w:bCs/>
        </w:rPr>
        <w:t>Table 1</w:t>
      </w:r>
      <w:r w:rsidR="004A7AAB" w:rsidRPr="007F2752">
        <w:rPr>
          <w:rFonts w:ascii="Arial" w:hAnsi="Arial" w:cs="Arial"/>
          <w:b/>
          <w:bCs/>
        </w:rPr>
        <w:t>0</w:t>
      </w:r>
      <w:r w:rsidRPr="007F2752">
        <w:rPr>
          <w:rFonts w:ascii="Arial" w:hAnsi="Arial" w:cs="Arial"/>
          <w:b/>
          <w:bCs/>
        </w:rPr>
        <w:t xml:space="preserve">: Gross </w:t>
      </w:r>
      <w:r w:rsidR="00C76680" w:rsidRPr="007F2752">
        <w:rPr>
          <w:rFonts w:ascii="Arial" w:hAnsi="Arial" w:cs="Arial"/>
          <w:b/>
          <w:bCs/>
        </w:rPr>
        <w:t>E</w:t>
      </w:r>
      <w:r w:rsidRPr="007F2752">
        <w:rPr>
          <w:rFonts w:ascii="Arial" w:hAnsi="Arial" w:cs="Arial"/>
          <w:b/>
          <w:bCs/>
        </w:rPr>
        <w:t xml:space="preserve">xternal </w:t>
      </w:r>
      <w:r w:rsidR="00C76680" w:rsidRPr="007F2752">
        <w:rPr>
          <w:rFonts w:ascii="Arial" w:hAnsi="Arial" w:cs="Arial"/>
          <w:b/>
          <w:bCs/>
        </w:rPr>
        <w:t>D</w:t>
      </w:r>
      <w:r w:rsidRPr="007F2752">
        <w:rPr>
          <w:rFonts w:ascii="Arial" w:hAnsi="Arial" w:cs="Arial"/>
          <w:b/>
          <w:bCs/>
        </w:rPr>
        <w:t xml:space="preserve">ebt </w:t>
      </w:r>
      <w:r w:rsidR="00C76680" w:rsidRPr="007F2752">
        <w:rPr>
          <w:rFonts w:ascii="Arial" w:hAnsi="Arial" w:cs="Arial"/>
          <w:b/>
          <w:bCs/>
        </w:rPr>
        <w:t>P</w:t>
      </w:r>
      <w:r w:rsidRPr="007F2752">
        <w:rPr>
          <w:rFonts w:ascii="Arial" w:hAnsi="Arial" w:cs="Arial"/>
          <w:b/>
          <w:bCs/>
        </w:rPr>
        <w:t xml:space="preserve">osition of the </w:t>
      </w:r>
      <w:r w:rsidR="00C76680" w:rsidRPr="007F2752">
        <w:rPr>
          <w:rFonts w:ascii="Arial" w:hAnsi="Arial" w:cs="Arial"/>
          <w:b/>
          <w:bCs/>
        </w:rPr>
        <w:t>E</w:t>
      </w:r>
      <w:r w:rsidRPr="007F2752">
        <w:rPr>
          <w:rFonts w:ascii="Arial" w:hAnsi="Arial" w:cs="Arial"/>
          <w:b/>
          <w:bCs/>
        </w:rPr>
        <w:t xml:space="preserve">conomic </w:t>
      </w:r>
      <w:r w:rsidR="00C76680" w:rsidRPr="007F2752">
        <w:rPr>
          <w:rFonts w:ascii="Arial" w:hAnsi="Arial" w:cs="Arial"/>
          <w:b/>
          <w:bCs/>
        </w:rPr>
        <w:t>S</w:t>
      </w:r>
      <w:r w:rsidRPr="007F2752">
        <w:rPr>
          <w:rFonts w:ascii="Arial" w:hAnsi="Arial" w:cs="Arial"/>
          <w:b/>
          <w:bCs/>
        </w:rPr>
        <w:t xml:space="preserve">ector in Palestine at the </w:t>
      </w:r>
      <w:r w:rsidR="00C76680" w:rsidRPr="007F2752">
        <w:rPr>
          <w:rFonts w:ascii="Arial" w:hAnsi="Arial" w:cs="Arial"/>
          <w:b/>
          <w:bCs/>
        </w:rPr>
        <w:t>E</w:t>
      </w:r>
      <w:r w:rsidRPr="007F2752">
        <w:rPr>
          <w:rFonts w:ascii="Arial" w:hAnsi="Arial" w:cs="Arial"/>
          <w:b/>
          <w:bCs/>
        </w:rPr>
        <w:t xml:space="preserve">nd of the </w:t>
      </w:r>
      <w:r w:rsidR="00C76680" w:rsidRPr="007F2752">
        <w:rPr>
          <w:rFonts w:ascii="Arial" w:hAnsi="Arial" w:cs="Arial"/>
          <w:b/>
          <w:bCs/>
        </w:rPr>
        <w:t>Y</w:t>
      </w:r>
      <w:r w:rsidRPr="007F2752">
        <w:rPr>
          <w:rFonts w:ascii="Arial" w:hAnsi="Arial" w:cs="Arial"/>
          <w:b/>
          <w:bCs/>
        </w:rPr>
        <w:t xml:space="preserve">ears, </w:t>
      </w:r>
      <w:r w:rsidR="00F53759" w:rsidRPr="007F2752">
        <w:rPr>
          <w:rFonts w:ascii="Arial" w:hAnsi="Arial" w:cs="Arial"/>
          <w:b/>
          <w:bCs/>
        </w:rPr>
        <w:t>2019</w:t>
      </w:r>
      <w:r w:rsidR="00EF105D" w:rsidRPr="007F2752">
        <w:rPr>
          <w:rFonts w:ascii="Arial" w:hAnsi="Arial" w:cs="Arial"/>
          <w:b/>
          <w:bCs/>
        </w:rPr>
        <w:t>-</w:t>
      </w:r>
      <w:r w:rsidR="00943E47" w:rsidRPr="007F2752">
        <w:rPr>
          <w:rFonts w:ascii="Arial" w:hAnsi="Arial" w:cs="Arial"/>
          <w:b/>
          <w:bCs/>
        </w:rPr>
        <w:t xml:space="preserve"> </w:t>
      </w:r>
      <w:r w:rsidR="00F53759" w:rsidRPr="007F2752">
        <w:rPr>
          <w:rFonts w:ascii="Arial" w:hAnsi="Arial" w:cs="Arial"/>
          <w:b/>
          <w:bCs/>
        </w:rPr>
        <w:t>2023</w:t>
      </w:r>
    </w:p>
    <w:p w14:paraId="7E957344" w14:textId="77777777" w:rsidR="00CD4514" w:rsidRPr="007F2752" w:rsidRDefault="00CD4514" w:rsidP="00477F96">
      <w:pPr>
        <w:spacing w:after="0" w:line="240" w:lineRule="auto"/>
        <w:jc w:val="center"/>
        <w:rPr>
          <w:rFonts w:ascii="Times New Roman" w:hAnsi="Times New Roman" w:cs="Times New Roman"/>
          <w:b/>
          <w:bCs/>
          <w:sz w:val="10"/>
          <w:szCs w:val="10"/>
        </w:rPr>
      </w:pPr>
    </w:p>
    <w:p w14:paraId="4673E0AD" w14:textId="77777777" w:rsidR="00CD4514" w:rsidRPr="007F2752" w:rsidRDefault="00E66E2C" w:rsidP="00477F96">
      <w:pPr>
        <w:tabs>
          <w:tab w:val="center" w:pos="4535"/>
        </w:tabs>
        <w:spacing w:after="0" w:line="240" w:lineRule="auto"/>
        <w:ind w:hanging="142"/>
        <w:jc w:val="both"/>
        <w:rPr>
          <w:rFonts w:ascii="Arial" w:hAnsi="Arial" w:cs="Arial"/>
          <w:sz w:val="18"/>
          <w:szCs w:val="18"/>
        </w:rPr>
      </w:pPr>
      <w:r w:rsidRPr="007F2752">
        <w:rPr>
          <w:rFonts w:ascii="Arial" w:hAnsi="Arial" w:cs="Arial"/>
          <w:sz w:val="18"/>
          <w:szCs w:val="18"/>
        </w:rPr>
        <w:t xml:space="preserve">  </w:t>
      </w:r>
      <w:r w:rsidR="00CD4514" w:rsidRPr="007F2752">
        <w:rPr>
          <w:rFonts w:ascii="Arial" w:hAnsi="Arial" w:cs="Arial"/>
          <w:sz w:val="18"/>
          <w:szCs w:val="18"/>
        </w:rPr>
        <w:t xml:space="preserve">Value in USD </w:t>
      </w:r>
      <w:proofErr w:type="gramStart"/>
      <w:r w:rsidR="00CD4514" w:rsidRPr="007F2752">
        <w:rPr>
          <w:rFonts w:ascii="Arial" w:hAnsi="Arial" w:cs="Arial"/>
          <w:sz w:val="18"/>
          <w:szCs w:val="18"/>
        </w:rPr>
        <w:t>million</w:t>
      </w:r>
      <w:proofErr w:type="gramEnd"/>
      <w:r w:rsidR="00CD4514" w:rsidRPr="007F2752">
        <w:rPr>
          <w:rFonts w:ascii="Arial" w:hAnsi="Arial" w:cs="Arial"/>
          <w:sz w:val="18"/>
          <w:szCs w:val="18"/>
        </w:rPr>
        <w:tab/>
      </w:r>
    </w:p>
    <w:tbl>
      <w:tblPr>
        <w:tblStyle w:val="TableGrid"/>
        <w:tblW w:w="92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0"/>
        <w:gridCol w:w="854"/>
        <w:gridCol w:w="854"/>
        <w:gridCol w:w="856"/>
        <w:gridCol w:w="854"/>
        <w:gridCol w:w="852"/>
      </w:tblGrid>
      <w:tr w:rsidR="007F2752" w:rsidRPr="007F2752" w14:paraId="799D2915" w14:textId="77777777" w:rsidTr="00D64779">
        <w:trPr>
          <w:trHeight w:val="319"/>
          <w:jc w:val="center"/>
        </w:trPr>
        <w:tc>
          <w:tcPr>
            <w:tcW w:w="2699" w:type="pct"/>
            <w:tcBorders>
              <w:top w:val="single" w:sz="12" w:space="0" w:color="auto"/>
              <w:bottom w:val="single" w:sz="12" w:space="0" w:color="auto"/>
            </w:tcBorders>
            <w:vAlign w:val="center"/>
          </w:tcPr>
          <w:p w14:paraId="667F391E" w14:textId="77777777" w:rsidR="00F53759" w:rsidRPr="007F2752" w:rsidRDefault="00F53759" w:rsidP="00F53759">
            <w:pPr>
              <w:pStyle w:val="Footer"/>
              <w:tabs>
                <w:tab w:val="clear" w:pos="4153"/>
                <w:tab w:val="clear" w:pos="8306"/>
              </w:tabs>
              <w:jc w:val="center"/>
              <w:rPr>
                <w:rFonts w:ascii="Arial" w:hAnsi="Arial" w:cs="Arial"/>
                <w:b/>
                <w:bCs/>
                <w:sz w:val="18"/>
                <w:szCs w:val="18"/>
              </w:rPr>
            </w:pPr>
            <w:r w:rsidRPr="007F2752">
              <w:rPr>
                <w:rFonts w:ascii="Arial" w:hAnsi="Arial" w:cs="Arial"/>
                <w:b/>
                <w:bCs/>
                <w:sz w:val="18"/>
                <w:szCs w:val="18"/>
              </w:rPr>
              <w:t>Economic Sector</w:t>
            </w:r>
          </w:p>
        </w:tc>
        <w:tc>
          <w:tcPr>
            <w:tcW w:w="460" w:type="pct"/>
            <w:tcBorders>
              <w:top w:val="single" w:sz="12" w:space="0" w:color="auto"/>
              <w:bottom w:val="single" w:sz="12" w:space="0" w:color="auto"/>
            </w:tcBorders>
            <w:vAlign w:val="center"/>
          </w:tcPr>
          <w:p w14:paraId="39BF1FCC" w14:textId="15E992A6" w:rsidR="00F53759" w:rsidRPr="007F2752" w:rsidRDefault="00F53759" w:rsidP="00F53759">
            <w:pPr>
              <w:jc w:val="center"/>
              <w:rPr>
                <w:rFonts w:ascii="Arial" w:hAnsi="Arial" w:cs="Arial"/>
                <w:b/>
                <w:bCs/>
                <w:sz w:val="18"/>
                <w:szCs w:val="18"/>
                <w:rtl/>
              </w:rPr>
            </w:pPr>
            <w:r w:rsidRPr="007F2752">
              <w:rPr>
                <w:rFonts w:ascii="Arial" w:hAnsi="Arial" w:cs="Arial"/>
                <w:b/>
                <w:bCs/>
                <w:sz w:val="18"/>
                <w:szCs w:val="18"/>
              </w:rPr>
              <w:t>2019</w:t>
            </w:r>
          </w:p>
        </w:tc>
        <w:tc>
          <w:tcPr>
            <w:tcW w:w="460" w:type="pct"/>
            <w:tcBorders>
              <w:top w:val="single" w:sz="12" w:space="0" w:color="auto"/>
              <w:bottom w:val="single" w:sz="12" w:space="0" w:color="auto"/>
            </w:tcBorders>
            <w:vAlign w:val="center"/>
          </w:tcPr>
          <w:p w14:paraId="74339E29" w14:textId="1F88CB0E" w:rsidR="00F53759" w:rsidRPr="007F2752" w:rsidRDefault="00F53759" w:rsidP="00F53759">
            <w:pPr>
              <w:jc w:val="center"/>
              <w:rPr>
                <w:rFonts w:ascii="Arial" w:hAnsi="Arial" w:cs="Arial"/>
                <w:b/>
                <w:bCs/>
                <w:sz w:val="18"/>
                <w:szCs w:val="18"/>
                <w:rtl/>
              </w:rPr>
            </w:pPr>
            <w:r w:rsidRPr="007F2752">
              <w:rPr>
                <w:rFonts w:ascii="Arial" w:hAnsi="Arial" w:cs="Arial"/>
                <w:b/>
                <w:bCs/>
                <w:sz w:val="18"/>
                <w:szCs w:val="18"/>
              </w:rPr>
              <w:t>2020</w:t>
            </w:r>
          </w:p>
        </w:tc>
        <w:tc>
          <w:tcPr>
            <w:tcW w:w="461" w:type="pct"/>
            <w:tcBorders>
              <w:top w:val="single" w:sz="12" w:space="0" w:color="auto"/>
              <w:bottom w:val="single" w:sz="12" w:space="0" w:color="auto"/>
            </w:tcBorders>
            <w:vAlign w:val="center"/>
          </w:tcPr>
          <w:p w14:paraId="7B478EEA" w14:textId="57B79D7B" w:rsidR="00F53759" w:rsidRPr="007F2752" w:rsidRDefault="00F53759" w:rsidP="00F53759">
            <w:pPr>
              <w:jc w:val="center"/>
              <w:rPr>
                <w:rFonts w:ascii="Arial" w:hAnsi="Arial" w:cs="Arial"/>
                <w:b/>
                <w:bCs/>
                <w:sz w:val="18"/>
                <w:szCs w:val="18"/>
                <w:rtl/>
              </w:rPr>
            </w:pPr>
            <w:r w:rsidRPr="007F2752">
              <w:rPr>
                <w:rFonts w:ascii="Arial" w:hAnsi="Arial" w:cs="Arial"/>
                <w:b/>
                <w:bCs/>
                <w:sz w:val="18"/>
                <w:szCs w:val="18"/>
              </w:rPr>
              <w:t>2021</w:t>
            </w:r>
          </w:p>
        </w:tc>
        <w:tc>
          <w:tcPr>
            <w:tcW w:w="460" w:type="pct"/>
            <w:tcBorders>
              <w:top w:val="single" w:sz="12" w:space="0" w:color="auto"/>
              <w:bottom w:val="single" w:sz="12" w:space="0" w:color="auto"/>
            </w:tcBorders>
            <w:vAlign w:val="center"/>
          </w:tcPr>
          <w:p w14:paraId="0342A950" w14:textId="46FF91E7" w:rsidR="00F53759" w:rsidRPr="007F2752" w:rsidRDefault="00F53759" w:rsidP="00F53759">
            <w:pPr>
              <w:jc w:val="center"/>
              <w:rPr>
                <w:rFonts w:ascii="Arial" w:hAnsi="Arial" w:cs="Arial"/>
                <w:b/>
                <w:bCs/>
                <w:sz w:val="18"/>
                <w:szCs w:val="18"/>
                <w:rtl/>
              </w:rPr>
            </w:pPr>
            <w:r w:rsidRPr="007F2752">
              <w:rPr>
                <w:rFonts w:ascii="Arial" w:hAnsi="Arial" w:cs="Arial"/>
                <w:b/>
                <w:bCs/>
                <w:sz w:val="18"/>
                <w:szCs w:val="18"/>
              </w:rPr>
              <w:t>2022</w:t>
            </w:r>
          </w:p>
        </w:tc>
        <w:tc>
          <w:tcPr>
            <w:tcW w:w="459" w:type="pct"/>
            <w:tcBorders>
              <w:top w:val="single" w:sz="12" w:space="0" w:color="auto"/>
              <w:bottom w:val="single" w:sz="12" w:space="0" w:color="auto"/>
            </w:tcBorders>
            <w:vAlign w:val="center"/>
          </w:tcPr>
          <w:p w14:paraId="2F6610BF" w14:textId="0BDB0783" w:rsidR="00F53759" w:rsidRPr="007F2752" w:rsidRDefault="00F53759" w:rsidP="00F53759">
            <w:pPr>
              <w:jc w:val="center"/>
              <w:rPr>
                <w:rFonts w:ascii="Arial" w:hAnsi="Arial" w:cs="Arial"/>
                <w:b/>
                <w:bCs/>
                <w:sz w:val="18"/>
                <w:szCs w:val="18"/>
                <w:rtl/>
              </w:rPr>
            </w:pPr>
            <w:r w:rsidRPr="007F2752">
              <w:rPr>
                <w:rFonts w:ascii="Arial" w:hAnsi="Arial" w:cs="Arial"/>
                <w:b/>
                <w:bCs/>
                <w:sz w:val="18"/>
                <w:szCs w:val="18"/>
              </w:rPr>
              <w:t>2023*</w:t>
            </w:r>
          </w:p>
        </w:tc>
      </w:tr>
      <w:tr w:rsidR="007F2752" w:rsidRPr="007F2752" w14:paraId="1BA65CFB" w14:textId="77777777" w:rsidTr="00D64779">
        <w:trPr>
          <w:trHeight w:val="319"/>
          <w:jc w:val="center"/>
        </w:trPr>
        <w:tc>
          <w:tcPr>
            <w:tcW w:w="2699" w:type="pct"/>
            <w:tcBorders>
              <w:top w:val="single" w:sz="12" w:space="0" w:color="auto"/>
            </w:tcBorders>
            <w:vAlign w:val="center"/>
          </w:tcPr>
          <w:p w14:paraId="1D3DF63A" w14:textId="77777777" w:rsidR="00F53759" w:rsidRPr="007F2752" w:rsidRDefault="00F53759" w:rsidP="00F53759">
            <w:pPr>
              <w:rPr>
                <w:rStyle w:val="hps"/>
                <w:rFonts w:ascii="Arial" w:hAnsi="Arial" w:cs="Arial"/>
                <w:sz w:val="18"/>
                <w:szCs w:val="18"/>
              </w:rPr>
            </w:pPr>
            <w:r w:rsidRPr="007F2752">
              <w:rPr>
                <w:rFonts w:ascii="Arial" w:hAnsi="Arial" w:cs="Arial"/>
                <w:sz w:val="18"/>
                <w:szCs w:val="18"/>
              </w:rPr>
              <w:t>General Government</w:t>
            </w:r>
          </w:p>
        </w:tc>
        <w:tc>
          <w:tcPr>
            <w:tcW w:w="460" w:type="pct"/>
            <w:tcBorders>
              <w:top w:val="single" w:sz="12" w:space="0" w:color="auto"/>
            </w:tcBorders>
            <w:vAlign w:val="center"/>
          </w:tcPr>
          <w:p w14:paraId="6D1BE29D" w14:textId="3F4D35D5"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1,218</w:t>
            </w:r>
          </w:p>
        </w:tc>
        <w:tc>
          <w:tcPr>
            <w:tcW w:w="460" w:type="pct"/>
            <w:tcBorders>
              <w:top w:val="single" w:sz="12" w:space="0" w:color="auto"/>
            </w:tcBorders>
            <w:vAlign w:val="center"/>
          </w:tcPr>
          <w:p w14:paraId="61D18F2E" w14:textId="5F0E5BBD"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1,325</w:t>
            </w:r>
          </w:p>
        </w:tc>
        <w:tc>
          <w:tcPr>
            <w:tcW w:w="461" w:type="pct"/>
            <w:tcBorders>
              <w:top w:val="single" w:sz="12" w:space="0" w:color="auto"/>
            </w:tcBorders>
            <w:vAlign w:val="center"/>
          </w:tcPr>
          <w:p w14:paraId="3F6EB226" w14:textId="36B827AC"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1,319</w:t>
            </w:r>
          </w:p>
        </w:tc>
        <w:tc>
          <w:tcPr>
            <w:tcW w:w="460" w:type="pct"/>
            <w:tcBorders>
              <w:top w:val="single" w:sz="12" w:space="0" w:color="auto"/>
            </w:tcBorders>
            <w:vAlign w:val="center"/>
          </w:tcPr>
          <w:p w14:paraId="14B53EDD" w14:textId="52676202"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1,302</w:t>
            </w:r>
          </w:p>
        </w:tc>
        <w:tc>
          <w:tcPr>
            <w:tcW w:w="459" w:type="pct"/>
            <w:tcBorders>
              <w:top w:val="single" w:sz="12" w:space="0" w:color="auto"/>
            </w:tcBorders>
            <w:vAlign w:val="center"/>
          </w:tcPr>
          <w:p w14:paraId="08395CB6" w14:textId="0983104A"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1,321</w:t>
            </w:r>
          </w:p>
        </w:tc>
      </w:tr>
      <w:tr w:rsidR="007F2752" w:rsidRPr="007F2752" w14:paraId="63E89C96" w14:textId="77777777" w:rsidTr="00D64779">
        <w:trPr>
          <w:trHeight w:val="319"/>
          <w:jc w:val="center"/>
        </w:trPr>
        <w:tc>
          <w:tcPr>
            <w:tcW w:w="2699" w:type="pct"/>
            <w:vAlign w:val="center"/>
          </w:tcPr>
          <w:p w14:paraId="5849B8C3" w14:textId="77777777" w:rsidR="00F53759" w:rsidRPr="007F2752" w:rsidRDefault="00F53759" w:rsidP="00F53759">
            <w:pPr>
              <w:rPr>
                <w:rStyle w:val="hps"/>
                <w:rFonts w:ascii="Arial" w:hAnsi="Arial" w:cs="Arial"/>
                <w:sz w:val="18"/>
                <w:szCs w:val="18"/>
              </w:rPr>
            </w:pPr>
            <w:r w:rsidRPr="007F2752">
              <w:rPr>
                <w:rFonts w:ascii="Arial" w:hAnsi="Arial" w:cs="Arial"/>
                <w:sz w:val="18"/>
                <w:szCs w:val="18"/>
              </w:rPr>
              <w:t>Monetary Authorities</w:t>
            </w:r>
          </w:p>
        </w:tc>
        <w:tc>
          <w:tcPr>
            <w:tcW w:w="460" w:type="pct"/>
            <w:vAlign w:val="center"/>
          </w:tcPr>
          <w:p w14:paraId="1F41F7CB" w14:textId="1EAA3315"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0</w:t>
            </w:r>
          </w:p>
        </w:tc>
        <w:tc>
          <w:tcPr>
            <w:tcW w:w="460" w:type="pct"/>
            <w:vAlign w:val="center"/>
          </w:tcPr>
          <w:p w14:paraId="40CBF040" w14:textId="1268BC73"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0</w:t>
            </w:r>
          </w:p>
        </w:tc>
        <w:tc>
          <w:tcPr>
            <w:tcW w:w="461" w:type="pct"/>
            <w:vAlign w:val="center"/>
          </w:tcPr>
          <w:p w14:paraId="6ACCA85B" w14:textId="7235CCC0"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0</w:t>
            </w:r>
          </w:p>
        </w:tc>
        <w:tc>
          <w:tcPr>
            <w:tcW w:w="460" w:type="pct"/>
            <w:vAlign w:val="center"/>
          </w:tcPr>
          <w:p w14:paraId="4863947C" w14:textId="2398426F"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0</w:t>
            </w:r>
          </w:p>
        </w:tc>
        <w:tc>
          <w:tcPr>
            <w:tcW w:w="459" w:type="pct"/>
            <w:vAlign w:val="center"/>
          </w:tcPr>
          <w:p w14:paraId="2F442267" w14:textId="6CD06DF0"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0</w:t>
            </w:r>
          </w:p>
        </w:tc>
      </w:tr>
      <w:tr w:rsidR="007F2752" w:rsidRPr="007F2752" w14:paraId="70F3D1A9" w14:textId="77777777" w:rsidTr="00D64779">
        <w:trPr>
          <w:trHeight w:val="319"/>
          <w:jc w:val="center"/>
        </w:trPr>
        <w:tc>
          <w:tcPr>
            <w:tcW w:w="2699" w:type="pct"/>
            <w:vAlign w:val="center"/>
          </w:tcPr>
          <w:p w14:paraId="6DCC1828" w14:textId="77777777" w:rsidR="00F53759" w:rsidRPr="007F2752" w:rsidRDefault="00F53759" w:rsidP="00F53759">
            <w:pPr>
              <w:rPr>
                <w:rStyle w:val="hps"/>
                <w:rFonts w:ascii="Arial" w:hAnsi="Arial" w:cs="Arial"/>
                <w:sz w:val="18"/>
                <w:szCs w:val="18"/>
              </w:rPr>
            </w:pPr>
            <w:r w:rsidRPr="007F2752">
              <w:rPr>
                <w:rFonts w:ascii="Arial" w:hAnsi="Arial" w:cs="Arial"/>
                <w:sz w:val="18"/>
                <w:szCs w:val="18"/>
              </w:rPr>
              <w:t>Banks</w:t>
            </w:r>
          </w:p>
        </w:tc>
        <w:tc>
          <w:tcPr>
            <w:tcW w:w="460" w:type="pct"/>
            <w:vAlign w:val="center"/>
          </w:tcPr>
          <w:p w14:paraId="49C7A56D" w14:textId="1DBAE612"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706</w:t>
            </w:r>
          </w:p>
        </w:tc>
        <w:tc>
          <w:tcPr>
            <w:tcW w:w="460" w:type="pct"/>
            <w:vAlign w:val="center"/>
          </w:tcPr>
          <w:p w14:paraId="0B2219D9" w14:textId="2966CBD2"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684</w:t>
            </w:r>
          </w:p>
        </w:tc>
        <w:tc>
          <w:tcPr>
            <w:tcW w:w="461" w:type="pct"/>
            <w:vAlign w:val="center"/>
          </w:tcPr>
          <w:p w14:paraId="364645BE" w14:textId="66FAA708"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780</w:t>
            </w:r>
          </w:p>
        </w:tc>
        <w:tc>
          <w:tcPr>
            <w:tcW w:w="460" w:type="pct"/>
            <w:vAlign w:val="center"/>
          </w:tcPr>
          <w:p w14:paraId="40EE4E6F" w14:textId="62694CC3"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646</w:t>
            </w:r>
          </w:p>
        </w:tc>
        <w:tc>
          <w:tcPr>
            <w:tcW w:w="459" w:type="pct"/>
            <w:vAlign w:val="center"/>
          </w:tcPr>
          <w:p w14:paraId="1143CBF3" w14:textId="70B59A6B"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749</w:t>
            </w:r>
          </w:p>
        </w:tc>
      </w:tr>
      <w:tr w:rsidR="007F2752" w:rsidRPr="007F2752" w14:paraId="544D656E" w14:textId="77777777" w:rsidTr="00D64779">
        <w:trPr>
          <w:trHeight w:val="319"/>
          <w:jc w:val="center"/>
        </w:trPr>
        <w:tc>
          <w:tcPr>
            <w:tcW w:w="2699" w:type="pct"/>
            <w:vAlign w:val="center"/>
          </w:tcPr>
          <w:p w14:paraId="54BF3CED" w14:textId="77777777" w:rsidR="00F53759" w:rsidRPr="007F2752" w:rsidRDefault="00F53759" w:rsidP="00F53759">
            <w:pPr>
              <w:rPr>
                <w:rFonts w:ascii="Arial" w:hAnsi="Arial" w:cs="Arial"/>
                <w:sz w:val="18"/>
                <w:szCs w:val="18"/>
              </w:rPr>
            </w:pPr>
            <w:r w:rsidRPr="007F2752">
              <w:rPr>
                <w:rFonts w:ascii="Arial" w:hAnsi="Arial" w:cs="Arial"/>
                <w:sz w:val="18"/>
                <w:szCs w:val="18"/>
              </w:rPr>
              <w:t xml:space="preserve">Other Sectors </w:t>
            </w:r>
          </w:p>
        </w:tc>
        <w:tc>
          <w:tcPr>
            <w:tcW w:w="460" w:type="pct"/>
            <w:vAlign w:val="center"/>
          </w:tcPr>
          <w:p w14:paraId="479125BE" w14:textId="5F00D5BD"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37</w:t>
            </w:r>
          </w:p>
        </w:tc>
        <w:tc>
          <w:tcPr>
            <w:tcW w:w="460" w:type="pct"/>
            <w:vAlign w:val="center"/>
          </w:tcPr>
          <w:p w14:paraId="2661B51A" w14:textId="39C0E86B"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43</w:t>
            </w:r>
          </w:p>
        </w:tc>
        <w:tc>
          <w:tcPr>
            <w:tcW w:w="461" w:type="pct"/>
            <w:vAlign w:val="center"/>
          </w:tcPr>
          <w:p w14:paraId="0D6D8070" w14:textId="17021B8C"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104</w:t>
            </w:r>
          </w:p>
        </w:tc>
        <w:tc>
          <w:tcPr>
            <w:tcW w:w="460" w:type="pct"/>
            <w:vAlign w:val="center"/>
          </w:tcPr>
          <w:p w14:paraId="3CE501EF" w14:textId="3B6217D7"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47</w:t>
            </w:r>
          </w:p>
        </w:tc>
        <w:tc>
          <w:tcPr>
            <w:tcW w:w="459" w:type="pct"/>
            <w:vAlign w:val="center"/>
          </w:tcPr>
          <w:p w14:paraId="3887FEF9" w14:textId="5D29DEB4"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47</w:t>
            </w:r>
          </w:p>
        </w:tc>
      </w:tr>
      <w:tr w:rsidR="007F2752" w:rsidRPr="007F2752" w14:paraId="60262F0F" w14:textId="77777777" w:rsidTr="00D64779">
        <w:trPr>
          <w:trHeight w:val="319"/>
          <w:jc w:val="center"/>
        </w:trPr>
        <w:tc>
          <w:tcPr>
            <w:tcW w:w="2699" w:type="pct"/>
            <w:vAlign w:val="center"/>
          </w:tcPr>
          <w:p w14:paraId="38391809" w14:textId="77777777" w:rsidR="00F53759" w:rsidRPr="007F2752" w:rsidRDefault="00F53759" w:rsidP="00F53759">
            <w:pPr>
              <w:rPr>
                <w:rStyle w:val="hps"/>
                <w:rFonts w:ascii="Arial" w:hAnsi="Arial" w:cs="Arial"/>
                <w:sz w:val="18"/>
                <w:szCs w:val="18"/>
              </w:rPr>
            </w:pPr>
            <w:r w:rsidRPr="007F2752">
              <w:rPr>
                <w:rFonts w:ascii="Arial" w:hAnsi="Arial" w:cs="Arial"/>
                <w:sz w:val="18"/>
                <w:szCs w:val="18"/>
              </w:rPr>
              <w:t>Direct investment: lending between affiliated companies</w:t>
            </w:r>
          </w:p>
        </w:tc>
        <w:tc>
          <w:tcPr>
            <w:tcW w:w="460" w:type="pct"/>
            <w:vAlign w:val="center"/>
          </w:tcPr>
          <w:p w14:paraId="015BDA67" w14:textId="135FF0EB" w:rsidR="00F53759" w:rsidRPr="007F2752" w:rsidRDefault="00F53759" w:rsidP="00F53759">
            <w:pPr>
              <w:ind w:firstLineChars="100" w:firstLine="180"/>
              <w:jc w:val="right"/>
              <w:rPr>
                <w:rFonts w:ascii="Arial" w:hAnsi="Arial" w:cs="Arial"/>
                <w:sz w:val="18"/>
                <w:szCs w:val="18"/>
              </w:rPr>
            </w:pPr>
            <w:r w:rsidRPr="007F2752">
              <w:rPr>
                <w:rFonts w:ascii="Arial" w:hAnsi="Arial" w:cs="Arial" w:hint="cs"/>
                <w:sz w:val="18"/>
                <w:szCs w:val="18"/>
                <w:rtl/>
              </w:rPr>
              <w:t>6</w:t>
            </w:r>
          </w:p>
        </w:tc>
        <w:tc>
          <w:tcPr>
            <w:tcW w:w="460" w:type="pct"/>
            <w:vAlign w:val="center"/>
          </w:tcPr>
          <w:p w14:paraId="3BD65FAF" w14:textId="355B8B68"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17</w:t>
            </w:r>
          </w:p>
        </w:tc>
        <w:tc>
          <w:tcPr>
            <w:tcW w:w="461" w:type="pct"/>
            <w:vAlign w:val="center"/>
          </w:tcPr>
          <w:p w14:paraId="2A21943E" w14:textId="5B66C776"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41</w:t>
            </w:r>
          </w:p>
        </w:tc>
        <w:tc>
          <w:tcPr>
            <w:tcW w:w="460" w:type="pct"/>
            <w:vAlign w:val="center"/>
          </w:tcPr>
          <w:p w14:paraId="6540E164" w14:textId="1356D617"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11</w:t>
            </w:r>
          </w:p>
        </w:tc>
        <w:tc>
          <w:tcPr>
            <w:tcW w:w="459" w:type="pct"/>
            <w:vAlign w:val="center"/>
          </w:tcPr>
          <w:p w14:paraId="0513B57D" w14:textId="4C971E53" w:rsidR="00F53759" w:rsidRPr="007F2752" w:rsidRDefault="00F53759" w:rsidP="00F53759">
            <w:pPr>
              <w:ind w:firstLineChars="100" w:firstLine="180"/>
              <w:jc w:val="right"/>
              <w:rPr>
                <w:rFonts w:ascii="Arial" w:hAnsi="Arial" w:cs="Arial"/>
                <w:sz w:val="18"/>
                <w:szCs w:val="18"/>
              </w:rPr>
            </w:pPr>
            <w:r w:rsidRPr="007F2752">
              <w:rPr>
                <w:rFonts w:ascii="Arial" w:hAnsi="Arial" w:cs="Arial"/>
                <w:sz w:val="18"/>
                <w:szCs w:val="18"/>
              </w:rPr>
              <w:t>11</w:t>
            </w:r>
          </w:p>
        </w:tc>
      </w:tr>
      <w:tr w:rsidR="007F2752" w:rsidRPr="007F2752" w14:paraId="1BF90A27" w14:textId="77777777" w:rsidTr="00D64779">
        <w:trPr>
          <w:trHeight w:val="319"/>
          <w:jc w:val="center"/>
        </w:trPr>
        <w:tc>
          <w:tcPr>
            <w:tcW w:w="2699" w:type="pct"/>
            <w:tcBorders>
              <w:bottom w:val="single" w:sz="12" w:space="0" w:color="auto"/>
            </w:tcBorders>
            <w:vAlign w:val="center"/>
          </w:tcPr>
          <w:p w14:paraId="33E84A8F" w14:textId="77777777" w:rsidR="00F53759" w:rsidRPr="007F2752" w:rsidRDefault="00F53759" w:rsidP="00F53759">
            <w:pPr>
              <w:rPr>
                <w:rStyle w:val="hps"/>
                <w:rFonts w:ascii="Arial" w:hAnsi="Arial" w:cs="Arial"/>
                <w:b/>
                <w:bCs/>
                <w:sz w:val="18"/>
                <w:szCs w:val="18"/>
              </w:rPr>
            </w:pPr>
            <w:r w:rsidRPr="007F2752">
              <w:rPr>
                <w:rFonts w:ascii="Arial" w:hAnsi="Arial" w:cs="Arial"/>
                <w:b/>
                <w:bCs/>
                <w:sz w:val="18"/>
                <w:szCs w:val="18"/>
              </w:rPr>
              <w:t>Gross External Debt Position</w:t>
            </w:r>
          </w:p>
        </w:tc>
        <w:tc>
          <w:tcPr>
            <w:tcW w:w="460" w:type="pct"/>
            <w:tcBorders>
              <w:bottom w:val="single" w:sz="12" w:space="0" w:color="auto"/>
            </w:tcBorders>
            <w:vAlign w:val="center"/>
          </w:tcPr>
          <w:p w14:paraId="7181304E" w14:textId="167453E8" w:rsidR="00F53759" w:rsidRPr="007F2752" w:rsidRDefault="00F53759" w:rsidP="00F53759">
            <w:pPr>
              <w:ind w:firstLineChars="100" w:firstLine="181"/>
              <w:jc w:val="right"/>
              <w:rPr>
                <w:rFonts w:ascii="Arial" w:hAnsi="Arial" w:cs="Arial"/>
                <w:b/>
                <w:bCs/>
                <w:sz w:val="18"/>
                <w:szCs w:val="18"/>
              </w:rPr>
            </w:pPr>
            <w:r w:rsidRPr="007F2752">
              <w:rPr>
                <w:rFonts w:ascii="Arial" w:hAnsi="Arial" w:cs="Arial" w:hint="cs"/>
                <w:b/>
                <w:bCs/>
                <w:sz w:val="18"/>
                <w:szCs w:val="18"/>
                <w:rtl/>
              </w:rPr>
              <w:t>1,967</w:t>
            </w:r>
          </w:p>
        </w:tc>
        <w:tc>
          <w:tcPr>
            <w:tcW w:w="460" w:type="pct"/>
            <w:tcBorders>
              <w:bottom w:val="single" w:sz="12" w:space="0" w:color="auto"/>
            </w:tcBorders>
            <w:vAlign w:val="center"/>
          </w:tcPr>
          <w:p w14:paraId="042710CF" w14:textId="7A5FFF99" w:rsidR="00F53759" w:rsidRPr="007F2752" w:rsidRDefault="00F53759" w:rsidP="00F53759">
            <w:pPr>
              <w:ind w:firstLineChars="100" w:firstLine="181"/>
              <w:jc w:val="right"/>
              <w:rPr>
                <w:rFonts w:ascii="Arial" w:hAnsi="Arial" w:cs="Arial"/>
                <w:b/>
                <w:bCs/>
                <w:sz w:val="18"/>
                <w:szCs w:val="18"/>
              </w:rPr>
            </w:pPr>
            <w:r w:rsidRPr="007F2752">
              <w:rPr>
                <w:rFonts w:ascii="Arial" w:hAnsi="Arial" w:cs="Arial" w:hint="cs"/>
                <w:b/>
                <w:bCs/>
                <w:sz w:val="18"/>
                <w:szCs w:val="18"/>
                <w:rtl/>
              </w:rPr>
              <w:t>2,069</w:t>
            </w:r>
          </w:p>
        </w:tc>
        <w:tc>
          <w:tcPr>
            <w:tcW w:w="461" w:type="pct"/>
            <w:tcBorders>
              <w:bottom w:val="single" w:sz="12" w:space="0" w:color="auto"/>
            </w:tcBorders>
            <w:vAlign w:val="center"/>
          </w:tcPr>
          <w:p w14:paraId="69BC7B09" w14:textId="7FFFF83F" w:rsidR="00F53759" w:rsidRPr="007F2752" w:rsidRDefault="00F53759" w:rsidP="00F53759">
            <w:pPr>
              <w:ind w:firstLineChars="100" w:firstLine="181"/>
              <w:jc w:val="right"/>
              <w:rPr>
                <w:rFonts w:ascii="Arial" w:hAnsi="Arial" w:cs="Arial"/>
                <w:b/>
                <w:bCs/>
                <w:sz w:val="18"/>
                <w:szCs w:val="18"/>
              </w:rPr>
            </w:pPr>
            <w:r w:rsidRPr="007F2752">
              <w:rPr>
                <w:rFonts w:ascii="Arial" w:hAnsi="Arial" w:cs="Arial"/>
                <w:b/>
                <w:bCs/>
                <w:sz w:val="18"/>
                <w:szCs w:val="18"/>
              </w:rPr>
              <w:t>2,244</w:t>
            </w:r>
          </w:p>
        </w:tc>
        <w:tc>
          <w:tcPr>
            <w:tcW w:w="460" w:type="pct"/>
            <w:tcBorders>
              <w:bottom w:val="single" w:sz="12" w:space="0" w:color="auto"/>
            </w:tcBorders>
            <w:vAlign w:val="center"/>
          </w:tcPr>
          <w:p w14:paraId="7EC8FE0E" w14:textId="49AEB8D3" w:rsidR="00F53759" w:rsidRPr="007F2752" w:rsidRDefault="00F53759" w:rsidP="00F53759">
            <w:pPr>
              <w:ind w:firstLineChars="100" w:firstLine="181"/>
              <w:jc w:val="right"/>
              <w:rPr>
                <w:rFonts w:ascii="Arial" w:hAnsi="Arial" w:cs="Arial"/>
                <w:b/>
                <w:bCs/>
                <w:sz w:val="18"/>
                <w:szCs w:val="18"/>
              </w:rPr>
            </w:pPr>
            <w:r w:rsidRPr="007F2752">
              <w:rPr>
                <w:rFonts w:ascii="Arial" w:hAnsi="Arial" w:cs="Arial"/>
                <w:b/>
                <w:bCs/>
                <w:sz w:val="18"/>
                <w:szCs w:val="18"/>
              </w:rPr>
              <w:t>2,006</w:t>
            </w:r>
          </w:p>
        </w:tc>
        <w:tc>
          <w:tcPr>
            <w:tcW w:w="459" w:type="pct"/>
            <w:tcBorders>
              <w:bottom w:val="single" w:sz="12" w:space="0" w:color="auto"/>
            </w:tcBorders>
            <w:vAlign w:val="center"/>
          </w:tcPr>
          <w:p w14:paraId="7FC74D9A" w14:textId="3554357B" w:rsidR="00F53759" w:rsidRPr="007F2752" w:rsidRDefault="00F53759" w:rsidP="00F53759">
            <w:pPr>
              <w:ind w:firstLineChars="100" w:firstLine="181"/>
              <w:jc w:val="right"/>
              <w:rPr>
                <w:rFonts w:ascii="Arial" w:hAnsi="Arial" w:cs="Arial"/>
                <w:b/>
                <w:bCs/>
                <w:sz w:val="18"/>
                <w:szCs w:val="18"/>
              </w:rPr>
            </w:pPr>
            <w:r w:rsidRPr="007F2752">
              <w:rPr>
                <w:rFonts w:ascii="Arial" w:hAnsi="Arial" w:cs="Arial"/>
                <w:b/>
                <w:bCs/>
                <w:sz w:val="18"/>
                <w:szCs w:val="18"/>
              </w:rPr>
              <w:t>2,128</w:t>
            </w:r>
          </w:p>
        </w:tc>
      </w:tr>
    </w:tbl>
    <w:p w14:paraId="3C0741BA" w14:textId="751746D8" w:rsidR="00CD4514" w:rsidRPr="007F2752" w:rsidRDefault="00CD4514" w:rsidP="004A7AAB">
      <w:pPr>
        <w:tabs>
          <w:tab w:val="left" w:pos="1833"/>
          <w:tab w:val="center" w:pos="4507"/>
        </w:tabs>
        <w:spacing w:after="0" w:line="240" w:lineRule="auto"/>
        <w:ind w:left="-113" w:right="-57"/>
        <w:rPr>
          <w:rFonts w:ascii="Times New Roman" w:hAnsi="Times New Roman" w:cs="Times New Roman"/>
          <w:sz w:val="18"/>
          <w:szCs w:val="18"/>
        </w:rPr>
      </w:pPr>
      <w:r w:rsidRPr="007F2752">
        <w:rPr>
          <w:rFonts w:ascii="Times New Roman" w:hAnsi="Times New Roman" w:cs="Times New Roman"/>
          <w:sz w:val="18"/>
          <w:szCs w:val="18"/>
        </w:rPr>
        <w:t xml:space="preserve"> </w:t>
      </w:r>
      <w:r w:rsidR="00E66E2C" w:rsidRPr="007F2752">
        <w:rPr>
          <w:rFonts w:ascii="Times New Roman" w:hAnsi="Times New Roman" w:cs="Times New Roman"/>
          <w:sz w:val="18"/>
          <w:szCs w:val="18"/>
        </w:rPr>
        <w:t xml:space="preserve"> </w:t>
      </w:r>
      <w:r w:rsidRPr="007F2752">
        <w:rPr>
          <w:rFonts w:ascii="Times New Roman" w:hAnsi="Times New Roman" w:cs="Times New Roman"/>
          <w:sz w:val="18"/>
          <w:szCs w:val="18"/>
        </w:rPr>
        <w:t xml:space="preserve">*Represents the data for </w:t>
      </w:r>
      <w:r w:rsidR="00FE3F3F" w:rsidRPr="007F2752">
        <w:rPr>
          <w:rFonts w:ascii="Times New Roman" w:hAnsi="Times New Roman" w:cs="Times New Roman"/>
          <w:sz w:val="18"/>
          <w:szCs w:val="18"/>
        </w:rPr>
        <w:t xml:space="preserve">the </w:t>
      </w:r>
      <w:r w:rsidR="00FA0800" w:rsidRPr="007F2752">
        <w:rPr>
          <w:rFonts w:ascii="Times New Roman" w:hAnsi="Times New Roman" w:cs="Times New Roman"/>
          <w:sz w:val="18"/>
          <w:szCs w:val="18"/>
        </w:rPr>
        <w:t xml:space="preserve">end of </w:t>
      </w:r>
      <w:r w:rsidRPr="007F2752">
        <w:rPr>
          <w:rFonts w:ascii="Times New Roman" w:hAnsi="Times New Roman" w:cs="Times New Roman"/>
          <w:sz w:val="18"/>
          <w:szCs w:val="18"/>
        </w:rPr>
        <w:t xml:space="preserve">fourth quarter </w:t>
      </w:r>
      <w:r w:rsidR="004A7AAB" w:rsidRPr="007F2752">
        <w:rPr>
          <w:rFonts w:ascii="Times New Roman" w:hAnsi="Times New Roman" w:cs="Times New Roman"/>
          <w:sz w:val="18"/>
          <w:szCs w:val="18"/>
        </w:rPr>
        <w:t>2023</w:t>
      </w:r>
      <w:r w:rsidRPr="007F2752">
        <w:rPr>
          <w:rFonts w:ascii="Times New Roman" w:hAnsi="Times New Roman" w:cs="Times New Roman"/>
          <w:sz w:val="18"/>
          <w:szCs w:val="18"/>
        </w:rPr>
        <w:tab/>
      </w:r>
      <w:r w:rsidRPr="007F2752">
        <w:rPr>
          <w:rFonts w:ascii="Times New Roman" w:hAnsi="Times New Roman" w:cs="Times New Roman"/>
          <w:sz w:val="18"/>
          <w:szCs w:val="18"/>
        </w:rPr>
        <w:tab/>
      </w:r>
    </w:p>
    <w:p w14:paraId="7D7141F3" w14:textId="77777777" w:rsidR="00CD4514" w:rsidRPr="007F2752" w:rsidRDefault="00CD4514" w:rsidP="00477F96">
      <w:pPr>
        <w:spacing w:after="0" w:line="240" w:lineRule="auto"/>
        <w:ind w:left="-113" w:right="-57"/>
        <w:rPr>
          <w:rFonts w:ascii="Times New Roman" w:hAnsi="Times New Roman" w:cs="Times New Roman"/>
          <w:sz w:val="16"/>
          <w:szCs w:val="16"/>
        </w:rPr>
      </w:pPr>
    </w:p>
    <w:p w14:paraId="7CFC0F1E" w14:textId="77777777" w:rsidR="00CD4514" w:rsidRPr="007F2752" w:rsidRDefault="00CD4514" w:rsidP="00477F96">
      <w:pPr>
        <w:spacing w:after="0" w:line="240" w:lineRule="auto"/>
        <w:ind w:left="-113" w:right="-57"/>
        <w:rPr>
          <w:rFonts w:ascii="Times New Roman" w:hAnsi="Times New Roman" w:cs="Times New Roman"/>
          <w:sz w:val="16"/>
          <w:szCs w:val="16"/>
        </w:rPr>
      </w:pPr>
    </w:p>
    <w:p w14:paraId="6CDCFE3D" w14:textId="77777777" w:rsidR="00CD4514" w:rsidRPr="007F2752" w:rsidRDefault="00CD4514" w:rsidP="00477F96">
      <w:pPr>
        <w:spacing w:after="0" w:line="240" w:lineRule="auto"/>
        <w:rPr>
          <w:rFonts w:ascii="Times New Roman" w:hAnsi="Times New Roman" w:cs="Times New Roman"/>
          <w:sz w:val="16"/>
          <w:szCs w:val="16"/>
        </w:rPr>
      </w:pPr>
      <w:r w:rsidRPr="007F2752">
        <w:rPr>
          <w:rFonts w:ascii="Times New Roman" w:hAnsi="Times New Roman" w:cs="Times New Roman"/>
          <w:sz w:val="16"/>
          <w:szCs w:val="16"/>
        </w:rPr>
        <w:br w:type="page"/>
      </w:r>
    </w:p>
    <w:p w14:paraId="75124C3D" w14:textId="48F7DBFE" w:rsidR="00CD4514" w:rsidRPr="007F2752" w:rsidRDefault="009E795B" w:rsidP="00571271">
      <w:pPr>
        <w:tabs>
          <w:tab w:val="left" w:pos="3690"/>
        </w:tabs>
        <w:rPr>
          <w:rFonts w:ascii="Times New Roman" w:hAnsi="Times New Roman" w:cs="Times New Roman"/>
          <w:b/>
          <w:bCs/>
          <w:sz w:val="28"/>
          <w:szCs w:val="28"/>
        </w:rPr>
      </w:pPr>
      <w:r w:rsidRPr="007F2752">
        <w:rPr>
          <w:rFonts w:ascii="Times New Roman" w:hAnsi="Times New Roman" w:cs="Times New Roman"/>
          <w:b/>
          <w:bCs/>
          <w:sz w:val="28"/>
          <w:szCs w:val="28"/>
        </w:rPr>
        <w:lastRenderedPageBreak/>
        <w:tab/>
      </w:r>
      <w:r w:rsidR="00CD4514" w:rsidRPr="007F2752">
        <w:rPr>
          <w:rFonts w:ascii="Times New Roman" w:hAnsi="Times New Roman" w:cs="Times New Roman"/>
          <w:b/>
          <w:bCs/>
          <w:sz w:val="28"/>
          <w:szCs w:val="28"/>
        </w:rPr>
        <w:t>Annexes</w:t>
      </w:r>
    </w:p>
    <w:p w14:paraId="5A03B785" w14:textId="77777777" w:rsidR="00CD4514" w:rsidRPr="007F2752" w:rsidRDefault="00CD4514" w:rsidP="00477F96">
      <w:pPr>
        <w:spacing w:after="0" w:line="240" w:lineRule="auto"/>
        <w:jc w:val="center"/>
        <w:rPr>
          <w:rFonts w:ascii="Times New Roman" w:hAnsi="Times New Roman" w:cs="Times New Roman"/>
          <w:b/>
          <w:bCs/>
          <w:sz w:val="24"/>
          <w:szCs w:val="24"/>
        </w:rPr>
      </w:pPr>
    </w:p>
    <w:p w14:paraId="5BA450CA" w14:textId="66D5DE5D" w:rsidR="00CD4514" w:rsidRPr="007F2752" w:rsidRDefault="00CD4514" w:rsidP="00F53759">
      <w:pPr>
        <w:spacing w:after="0" w:line="240" w:lineRule="auto"/>
        <w:jc w:val="center"/>
        <w:rPr>
          <w:rFonts w:ascii="Arial" w:hAnsi="Arial" w:cs="Arial"/>
          <w:b/>
          <w:bCs/>
        </w:rPr>
      </w:pPr>
      <w:r w:rsidRPr="007F2752">
        <w:rPr>
          <w:rFonts w:ascii="Arial" w:hAnsi="Arial" w:cs="Arial"/>
          <w:b/>
          <w:bCs/>
        </w:rPr>
        <w:t xml:space="preserve">Average </w:t>
      </w:r>
      <w:r w:rsidR="00C76680" w:rsidRPr="007F2752">
        <w:rPr>
          <w:rFonts w:ascii="Arial" w:hAnsi="Arial" w:cs="Arial"/>
          <w:b/>
          <w:bCs/>
        </w:rPr>
        <w:t>E</w:t>
      </w:r>
      <w:r w:rsidRPr="007F2752">
        <w:rPr>
          <w:rFonts w:ascii="Arial" w:hAnsi="Arial" w:cs="Arial"/>
          <w:b/>
          <w:bCs/>
        </w:rPr>
        <w:t xml:space="preserve">xchange </w:t>
      </w:r>
      <w:r w:rsidR="00C76680" w:rsidRPr="007F2752">
        <w:rPr>
          <w:rFonts w:ascii="Arial" w:hAnsi="Arial" w:cs="Arial"/>
          <w:b/>
          <w:bCs/>
        </w:rPr>
        <w:t>R</w:t>
      </w:r>
      <w:r w:rsidRPr="007F2752">
        <w:rPr>
          <w:rFonts w:ascii="Arial" w:hAnsi="Arial" w:cs="Arial"/>
          <w:b/>
          <w:bCs/>
        </w:rPr>
        <w:t xml:space="preserve">ate </w:t>
      </w:r>
      <w:r w:rsidR="00C76680" w:rsidRPr="007F2752">
        <w:rPr>
          <w:rFonts w:ascii="Arial" w:hAnsi="Arial" w:cs="Arial"/>
          <w:b/>
          <w:bCs/>
        </w:rPr>
        <w:t>(</w:t>
      </w:r>
      <w:r w:rsidRPr="007F2752">
        <w:rPr>
          <w:rFonts w:ascii="Arial" w:hAnsi="Arial" w:cs="Arial"/>
          <w:b/>
          <w:bCs/>
        </w:rPr>
        <w:t>USD to NIS</w:t>
      </w:r>
      <w:r w:rsidR="00C76680" w:rsidRPr="007F2752">
        <w:rPr>
          <w:rFonts w:ascii="Arial" w:hAnsi="Arial" w:cs="Arial"/>
          <w:b/>
          <w:bCs/>
        </w:rPr>
        <w:t>)</w:t>
      </w:r>
      <w:r w:rsidRPr="007F2752">
        <w:rPr>
          <w:rFonts w:ascii="Arial" w:hAnsi="Arial" w:cs="Arial"/>
          <w:b/>
          <w:bCs/>
        </w:rPr>
        <w:t xml:space="preserve"> </w:t>
      </w:r>
      <w:r w:rsidR="00F53759" w:rsidRPr="007F2752">
        <w:rPr>
          <w:rFonts w:ascii="Arial" w:hAnsi="Arial" w:cs="Arial"/>
          <w:b/>
          <w:bCs/>
        </w:rPr>
        <w:t>2019</w:t>
      </w:r>
      <w:r w:rsidR="00E9469D" w:rsidRPr="007F2752">
        <w:rPr>
          <w:rFonts w:ascii="Arial" w:hAnsi="Arial" w:cs="Arial"/>
          <w:b/>
          <w:bCs/>
        </w:rPr>
        <w:t xml:space="preserve">- </w:t>
      </w:r>
      <w:r w:rsidR="00F53759" w:rsidRPr="007F2752">
        <w:rPr>
          <w:rFonts w:ascii="Arial" w:hAnsi="Arial" w:cs="Arial"/>
          <w:b/>
          <w:bCs/>
        </w:rPr>
        <w:t>2023</w:t>
      </w:r>
    </w:p>
    <w:p w14:paraId="49BC4FAA" w14:textId="77777777" w:rsidR="00CD4514" w:rsidRPr="007F2752" w:rsidRDefault="00CD4514" w:rsidP="00477F96">
      <w:pPr>
        <w:spacing w:after="0" w:line="240" w:lineRule="auto"/>
        <w:jc w:val="center"/>
        <w:rPr>
          <w:rFonts w:ascii="Times New Roman" w:hAnsi="Times New Roman" w:cs="Times New Roman"/>
          <w:b/>
          <w:bCs/>
          <w:sz w:val="12"/>
          <w:szCs w:val="12"/>
        </w:rPr>
      </w:pPr>
    </w:p>
    <w:tbl>
      <w:tblPr>
        <w:tblStyle w:val="TableGrid"/>
        <w:tblW w:w="9072" w:type="dxa"/>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2704"/>
        <w:gridCol w:w="1272"/>
        <w:gridCol w:w="1276"/>
        <w:gridCol w:w="1272"/>
        <w:gridCol w:w="1276"/>
        <w:gridCol w:w="1272"/>
      </w:tblGrid>
      <w:tr w:rsidR="007F2752" w:rsidRPr="007F2752" w14:paraId="2BF61FC9" w14:textId="77777777" w:rsidTr="00570008">
        <w:trPr>
          <w:trHeight w:val="340"/>
          <w:jc w:val="center"/>
        </w:trPr>
        <w:tc>
          <w:tcPr>
            <w:tcW w:w="1490" w:type="pct"/>
          </w:tcPr>
          <w:p w14:paraId="58491761" w14:textId="77777777" w:rsidR="00F53759" w:rsidRPr="007F2752" w:rsidRDefault="00F53759" w:rsidP="00F53759">
            <w:pPr>
              <w:jc w:val="both"/>
              <w:rPr>
                <w:rFonts w:ascii="Arial" w:hAnsi="Arial" w:cs="Arial"/>
                <w:sz w:val="24"/>
                <w:szCs w:val="24"/>
              </w:rPr>
            </w:pPr>
          </w:p>
        </w:tc>
        <w:tc>
          <w:tcPr>
            <w:tcW w:w="701" w:type="pct"/>
            <w:vAlign w:val="center"/>
          </w:tcPr>
          <w:p w14:paraId="0712D04A" w14:textId="29B1F53D" w:rsidR="00F53759" w:rsidRPr="007F2752" w:rsidRDefault="00F53759" w:rsidP="00F53759">
            <w:pPr>
              <w:jc w:val="center"/>
              <w:rPr>
                <w:rFonts w:ascii="Arial" w:hAnsi="Arial" w:cs="Arial"/>
                <w:b/>
                <w:bCs/>
                <w:sz w:val="18"/>
                <w:szCs w:val="18"/>
              </w:rPr>
            </w:pPr>
            <w:r w:rsidRPr="007F2752">
              <w:rPr>
                <w:rFonts w:ascii="Arial" w:hAnsi="Arial" w:cs="Arial"/>
                <w:b/>
                <w:bCs/>
                <w:sz w:val="18"/>
                <w:szCs w:val="18"/>
              </w:rPr>
              <w:t>2019</w:t>
            </w:r>
          </w:p>
        </w:tc>
        <w:tc>
          <w:tcPr>
            <w:tcW w:w="703" w:type="pct"/>
            <w:vAlign w:val="center"/>
          </w:tcPr>
          <w:p w14:paraId="77CD5782" w14:textId="1A9B6B40" w:rsidR="00F53759" w:rsidRPr="007F2752" w:rsidRDefault="00F53759" w:rsidP="00F53759">
            <w:pPr>
              <w:jc w:val="center"/>
              <w:rPr>
                <w:rFonts w:ascii="Arial" w:hAnsi="Arial" w:cs="Arial"/>
                <w:b/>
                <w:bCs/>
                <w:sz w:val="18"/>
                <w:szCs w:val="18"/>
              </w:rPr>
            </w:pPr>
            <w:r w:rsidRPr="007F2752">
              <w:rPr>
                <w:rFonts w:ascii="Arial" w:hAnsi="Arial" w:cs="Arial"/>
                <w:b/>
                <w:bCs/>
                <w:sz w:val="18"/>
                <w:szCs w:val="18"/>
              </w:rPr>
              <w:t>2020</w:t>
            </w:r>
          </w:p>
        </w:tc>
        <w:tc>
          <w:tcPr>
            <w:tcW w:w="701" w:type="pct"/>
            <w:vAlign w:val="center"/>
          </w:tcPr>
          <w:p w14:paraId="1BA31203" w14:textId="3A1B0109" w:rsidR="00F53759" w:rsidRPr="007F2752" w:rsidRDefault="00F53759" w:rsidP="00F53759">
            <w:pPr>
              <w:jc w:val="center"/>
              <w:rPr>
                <w:rFonts w:ascii="Arial" w:hAnsi="Arial" w:cs="Arial"/>
                <w:b/>
                <w:bCs/>
                <w:sz w:val="18"/>
                <w:szCs w:val="18"/>
              </w:rPr>
            </w:pPr>
            <w:r w:rsidRPr="007F2752">
              <w:rPr>
                <w:rFonts w:ascii="Arial" w:hAnsi="Arial" w:cs="Arial"/>
                <w:b/>
                <w:bCs/>
                <w:sz w:val="18"/>
                <w:szCs w:val="18"/>
              </w:rPr>
              <w:t>2021</w:t>
            </w:r>
          </w:p>
        </w:tc>
        <w:tc>
          <w:tcPr>
            <w:tcW w:w="703" w:type="pct"/>
            <w:vAlign w:val="center"/>
          </w:tcPr>
          <w:p w14:paraId="59F6B343" w14:textId="551EBD7C" w:rsidR="00F53759" w:rsidRPr="007F2752" w:rsidRDefault="00F53759" w:rsidP="00F53759">
            <w:pPr>
              <w:jc w:val="center"/>
              <w:rPr>
                <w:rFonts w:ascii="Arial" w:hAnsi="Arial" w:cs="Arial"/>
                <w:b/>
                <w:bCs/>
                <w:sz w:val="18"/>
                <w:szCs w:val="18"/>
              </w:rPr>
            </w:pPr>
            <w:r w:rsidRPr="007F2752">
              <w:rPr>
                <w:rFonts w:ascii="Arial" w:hAnsi="Arial" w:cs="Arial"/>
                <w:b/>
                <w:bCs/>
                <w:sz w:val="18"/>
                <w:szCs w:val="18"/>
              </w:rPr>
              <w:t>2022</w:t>
            </w:r>
          </w:p>
        </w:tc>
        <w:tc>
          <w:tcPr>
            <w:tcW w:w="701" w:type="pct"/>
            <w:vAlign w:val="center"/>
          </w:tcPr>
          <w:p w14:paraId="6847F7B1" w14:textId="7F074159" w:rsidR="00F53759" w:rsidRPr="007F2752" w:rsidRDefault="00F53759" w:rsidP="00F53759">
            <w:pPr>
              <w:jc w:val="center"/>
              <w:rPr>
                <w:rFonts w:ascii="Arial" w:hAnsi="Arial" w:cs="Arial"/>
                <w:b/>
                <w:bCs/>
                <w:sz w:val="18"/>
                <w:szCs w:val="18"/>
              </w:rPr>
            </w:pPr>
            <w:r w:rsidRPr="007F2752">
              <w:rPr>
                <w:rFonts w:ascii="Arial" w:hAnsi="Arial" w:cs="Arial"/>
                <w:b/>
                <w:bCs/>
                <w:sz w:val="18"/>
                <w:szCs w:val="18"/>
              </w:rPr>
              <w:t>2023</w:t>
            </w:r>
          </w:p>
        </w:tc>
      </w:tr>
      <w:tr w:rsidR="007F2752" w:rsidRPr="007F2752" w14:paraId="6B4C64AA" w14:textId="77777777" w:rsidTr="00570008">
        <w:trPr>
          <w:trHeight w:val="340"/>
          <w:jc w:val="center"/>
        </w:trPr>
        <w:tc>
          <w:tcPr>
            <w:tcW w:w="1490" w:type="pct"/>
            <w:vAlign w:val="center"/>
          </w:tcPr>
          <w:p w14:paraId="1C2E3DBC" w14:textId="77777777" w:rsidR="00F53759" w:rsidRPr="007F2752" w:rsidRDefault="00F53759" w:rsidP="00F53759">
            <w:pPr>
              <w:rPr>
                <w:rFonts w:ascii="Arial" w:hAnsi="Arial" w:cs="Arial"/>
                <w:b/>
                <w:bCs/>
                <w:sz w:val="18"/>
                <w:szCs w:val="18"/>
              </w:rPr>
            </w:pPr>
            <w:r w:rsidRPr="007F2752">
              <w:rPr>
                <w:rFonts w:ascii="Arial" w:hAnsi="Arial" w:cs="Arial"/>
                <w:b/>
                <w:bCs/>
                <w:sz w:val="18"/>
                <w:szCs w:val="18"/>
              </w:rPr>
              <w:t>Annual average</w:t>
            </w:r>
          </w:p>
        </w:tc>
        <w:tc>
          <w:tcPr>
            <w:tcW w:w="701" w:type="pct"/>
            <w:vAlign w:val="center"/>
          </w:tcPr>
          <w:p w14:paraId="3503155D" w14:textId="6D66C17A" w:rsidR="00F53759" w:rsidRPr="007F2752" w:rsidRDefault="00F53759" w:rsidP="00F53759">
            <w:pPr>
              <w:jc w:val="center"/>
              <w:rPr>
                <w:rFonts w:asciiTheme="minorBidi" w:hAnsiTheme="minorBidi"/>
                <w:sz w:val="18"/>
                <w:szCs w:val="18"/>
                <w:rtl/>
              </w:rPr>
            </w:pPr>
            <w:r w:rsidRPr="007F2752">
              <w:rPr>
                <w:rFonts w:ascii="Arial" w:hAnsi="Arial" w:cs="Arial"/>
                <w:sz w:val="18"/>
                <w:szCs w:val="18"/>
              </w:rPr>
              <w:t>3.56</w:t>
            </w:r>
          </w:p>
        </w:tc>
        <w:tc>
          <w:tcPr>
            <w:tcW w:w="703" w:type="pct"/>
            <w:vAlign w:val="center"/>
          </w:tcPr>
          <w:p w14:paraId="52574FE0" w14:textId="56762F9B" w:rsidR="00F53759" w:rsidRPr="007F2752" w:rsidRDefault="00F53759" w:rsidP="00F53759">
            <w:pPr>
              <w:jc w:val="center"/>
              <w:rPr>
                <w:rFonts w:ascii="Arial" w:hAnsi="Arial" w:cs="Arial"/>
                <w:sz w:val="18"/>
                <w:szCs w:val="18"/>
              </w:rPr>
            </w:pPr>
            <w:r w:rsidRPr="007F2752">
              <w:rPr>
                <w:rFonts w:ascii="Arial" w:hAnsi="Arial" w:cs="Arial"/>
                <w:sz w:val="18"/>
                <w:szCs w:val="18"/>
              </w:rPr>
              <w:t>3.44</w:t>
            </w:r>
          </w:p>
        </w:tc>
        <w:tc>
          <w:tcPr>
            <w:tcW w:w="701" w:type="pct"/>
            <w:vAlign w:val="center"/>
          </w:tcPr>
          <w:p w14:paraId="7AA01BF7" w14:textId="0AC29F04" w:rsidR="00F53759" w:rsidRPr="007F2752" w:rsidRDefault="00F53759" w:rsidP="00F53759">
            <w:pPr>
              <w:jc w:val="center"/>
              <w:rPr>
                <w:rFonts w:ascii="Arial" w:hAnsi="Arial" w:cs="Arial"/>
                <w:sz w:val="18"/>
                <w:szCs w:val="18"/>
              </w:rPr>
            </w:pPr>
            <w:r w:rsidRPr="007F2752">
              <w:rPr>
                <w:rFonts w:ascii="Arial" w:hAnsi="Arial" w:cs="Arial"/>
                <w:sz w:val="18"/>
                <w:szCs w:val="18"/>
              </w:rPr>
              <w:t>3.23</w:t>
            </w:r>
          </w:p>
        </w:tc>
        <w:tc>
          <w:tcPr>
            <w:tcW w:w="703" w:type="pct"/>
            <w:vAlign w:val="center"/>
          </w:tcPr>
          <w:p w14:paraId="6B5DB988" w14:textId="2EBDA9C2" w:rsidR="00F53759" w:rsidRPr="007F2752" w:rsidRDefault="00F53759" w:rsidP="00F53759">
            <w:pPr>
              <w:jc w:val="center"/>
              <w:rPr>
                <w:rFonts w:ascii="Arial" w:hAnsi="Arial" w:cs="Arial"/>
                <w:sz w:val="18"/>
                <w:szCs w:val="18"/>
              </w:rPr>
            </w:pPr>
            <w:r w:rsidRPr="007F2752">
              <w:rPr>
                <w:rFonts w:ascii="Arial" w:hAnsi="Arial" w:cs="Arial" w:hint="cs"/>
                <w:sz w:val="18"/>
                <w:szCs w:val="18"/>
                <w:rtl/>
              </w:rPr>
              <w:t>3.36</w:t>
            </w:r>
          </w:p>
        </w:tc>
        <w:tc>
          <w:tcPr>
            <w:tcW w:w="701" w:type="pct"/>
            <w:vAlign w:val="center"/>
          </w:tcPr>
          <w:p w14:paraId="05A37857" w14:textId="01B705DA" w:rsidR="00F53759" w:rsidRPr="007F2752" w:rsidRDefault="00F53759" w:rsidP="00F53759">
            <w:pPr>
              <w:jc w:val="center"/>
              <w:rPr>
                <w:rFonts w:ascii="Arial" w:hAnsi="Arial" w:cs="Arial"/>
                <w:sz w:val="18"/>
                <w:szCs w:val="18"/>
              </w:rPr>
            </w:pPr>
            <w:r w:rsidRPr="007F2752">
              <w:rPr>
                <w:rFonts w:ascii="Arial" w:hAnsi="Arial" w:cs="Arial"/>
                <w:sz w:val="18"/>
                <w:szCs w:val="18"/>
              </w:rPr>
              <w:t>3.68</w:t>
            </w:r>
          </w:p>
        </w:tc>
      </w:tr>
    </w:tbl>
    <w:p w14:paraId="6CBEBD66" w14:textId="77777777" w:rsidR="00CD4514" w:rsidRPr="007F2752" w:rsidRDefault="00CD4514" w:rsidP="00477F96">
      <w:pPr>
        <w:spacing w:after="0" w:line="240" w:lineRule="auto"/>
        <w:jc w:val="center"/>
        <w:rPr>
          <w:rFonts w:ascii="Times New Roman" w:hAnsi="Times New Roman" w:cs="Times New Roman"/>
          <w:sz w:val="24"/>
          <w:szCs w:val="24"/>
        </w:rPr>
      </w:pPr>
    </w:p>
    <w:p w14:paraId="6C74E4C4" w14:textId="77777777" w:rsidR="00A74D0D" w:rsidRPr="007F2752" w:rsidRDefault="00A74D0D" w:rsidP="00477F96">
      <w:pPr>
        <w:spacing w:after="0" w:line="240" w:lineRule="auto"/>
        <w:jc w:val="center"/>
        <w:rPr>
          <w:rFonts w:ascii="Arial" w:hAnsi="Arial" w:cs="Arial"/>
          <w:b/>
          <w:bCs/>
          <w:sz w:val="24"/>
          <w:szCs w:val="24"/>
        </w:rPr>
      </w:pPr>
    </w:p>
    <w:p w14:paraId="5B793700" w14:textId="77777777" w:rsidR="00A74D0D" w:rsidRPr="007F2752" w:rsidRDefault="00A74D0D" w:rsidP="00477F96">
      <w:pPr>
        <w:spacing w:after="0" w:line="240" w:lineRule="auto"/>
        <w:jc w:val="center"/>
        <w:rPr>
          <w:rFonts w:ascii="Arial" w:hAnsi="Arial" w:cs="Arial"/>
          <w:b/>
          <w:bCs/>
          <w:sz w:val="24"/>
          <w:szCs w:val="24"/>
        </w:rPr>
      </w:pPr>
    </w:p>
    <w:p w14:paraId="543FE852" w14:textId="77777777" w:rsidR="00CD4514" w:rsidRPr="007F2752" w:rsidRDefault="00CD4514" w:rsidP="00477F96">
      <w:pPr>
        <w:spacing w:after="0" w:line="240" w:lineRule="auto"/>
        <w:jc w:val="center"/>
        <w:rPr>
          <w:rFonts w:ascii="Arial" w:hAnsi="Arial" w:cs="Arial"/>
          <w:b/>
          <w:bCs/>
        </w:rPr>
      </w:pPr>
      <w:r w:rsidRPr="007F2752">
        <w:rPr>
          <w:rFonts w:ascii="Arial" w:hAnsi="Arial" w:cs="Arial"/>
          <w:b/>
          <w:bCs/>
        </w:rPr>
        <w:t>Economic Activities List</w:t>
      </w:r>
    </w:p>
    <w:p w14:paraId="32C06C27" w14:textId="77777777" w:rsidR="00F72738" w:rsidRPr="007F2752" w:rsidRDefault="00F72738" w:rsidP="00477F96">
      <w:pPr>
        <w:spacing w:after="0" w:line="240" w:lineRule="auto"/>
        <w:jc w:val="center"/>
        <w:rPr>
          <w:rFonts w:ascii="Arial" w:hAnsi="Arial" w:cs="Arial"/>
          <w:b/>
          <w:bCs/>
          <w:sz w:val="10"/>
          <w:szCs w:val="10"/>
        </w:rPr>
      </w:pPr>
    </w:p>
    <w:tbl>
      <w:tblPr>
        <w:tblStyle w:val="TableGrid"/>
        <w:tblW w:w="9072" w:type="dxa"/>
        <w:jc w:val="center"/>
        <w:tblLayout w:type="fixed"/>
        <w:tblLook w:val="04A0" w:firstRow="1" w:lastRow="0" w:firstColumn="1" w:lastColumn="0" w:noHBand="0" w:noVBand="1"/>
      </w:tblPr>
      <w:tblGrid>
        <w:gridCol w:w="3293"/>
        <w:gridCol w:w="5779"/>
      </w:tblGrid>
      <w:tr w:rsidR="007F2752" w:rsidRPr="007F2752" w14:paraId="346AD085" w14:textId="77777777" w:rsidTr="00A11E11">
        <w:trPr>
          <w:trHeight w:val="340"/>
          <w:jc w:val="center"/>
        </w:trPr>
        <w:tc>
          <w:tcPr>
            <w:tcW w:w="9072" w:type="dxa"/>
            <w:gridSpan w:val="2"/>
            <w:tcBorders>
              <w:top w:val="single" w:sz="12" w:space="0" w:color="auto"/>
              <w:left w:val="nil"/>
              <w:bottom w:val="single" w:sz="12" w:space="0" w:color="auto"/>
              <w:right w:val="nil"/>
            </w:tcBorders>
            <w:vAlign w:val="center"/>
          </w:tcPr>
          <w:p w14:paraId="1B01F042" w14:textId="77777777" w:rsidR="00CD4514" w:rsidRPr="007F2752" w:rsidRDefault="00CD4514" w:rsidP="00477F96">
            <w:pPr>
              <w:jc w:val="center"/>
              <w:rPr>
                <w:rFonts w:ascii="Arial" w:hAnsi="Arial" w:cs="Arial"/>
                <w:b/>
                <w:bCs/>
                <w:sz w:val="18"/>
                <w:szCs w:val="18"/>
              </w:rPr>
            </w:pPr>
            <w:r w:rsidRPr="007F2752">
              <w:rPr>
                <w:rFonts w:ascii="Arial" w:hAnsi="Arial" w:cs="Arial"/>
                <w:b/>
                <w:bCs/>
                <w:sz w:val="18"/>
                <w:szCs w:val="18"/>
              </w:rPr>
              <w:t>Economic Activities</w:t>
            </w:r>
          </w:p>
        </w:tc>
      </w:tr>
      <w:tr w:rsidR="007F2752" w:rsidRPr="007F2752" w14:paraId="2BC3A967" w14:textId="77777777" w:rsidTr="00A11E11">
        <w:trPr>
          <w:trHeight w:val="340"/>
          <w:jc w:val="center"/>
        </w:trPr>
        <w:tc>
          <w:tcPr>
            <w:tcW w:w="3293" w:type="dxa"/>
            <w:tcBorders>
              <w:top w:val="single" w:sz="12" w:space="0" w:color="auto"/>
              <w:left w:val="nil"/>
              <w:bottom w:val="nil"/>
              <w:right w:val="nil"/>
            </w:tcBorders>
            <w:vAlign w:val="center"/>
          </w:tcPr>
          <w:p w14:paraId="00CE4F2B" w14:textId="77777777" w:rsidR="00CD4514" w:rsidRPr="007F2752" w:rsidRDefault="00CD4514" w:rsidP="00477F96">
            <w:pPr>
              <w:rPr>
                <w:rFonts w:ascii="Arial" w:hAnsi="Arial" w:cs="Arial"/>
                <w:b/>
                <w:bCs/>
                <w:sz w:val="18"/>
                <w:szCs w:val="18"/>
              </w:rPr>
            </w:pPr>
            <w:r w:rsidRPr="007F2752">
              <w:rPr>
                <w:rFonts w:ascii="Arial" w:hAnsi="Arial" w:cs="Arial"/>
                <w:b/>
                <w:bCs/>
                <w:sz w:val="18"/>
                <w:szCs w:val="18"/>
              </w:rPr>
              <w:t>Agriculture</w:t>
            </w:r>
          </w:p>
        </w:tc>
        <w:tc>
          <w:tcPr>
            <w:tcW w:w="5779" w:type="dxa"/>
            <w:tcBorders>
              <w:top w:val="single" w:sz="12" w:space="0" w:color="auto"/>
              <w:left w:val="nil"/>
              <w:bottom w:val="nil"/>
              <w:right w:val="nil"/>
            </w:tcBorders>
            <w:vAlign w:val="center"/>
          </w:tcPr>
          <w:p w14:paraId="05BFD7BA" w14:textId="77777777" w:rsidR="00CD4514" w:rsidRPr="007F2752" w:rsidRDefault="00CD4514" w:rsidP="00477F96">
            <w:pPr>
              <w:jc w:val="both"/>
              <w:rPr>
                <w:rFonts w:ascii="Arial" w:hAnsi="Arial" w:cs="Arial"/>
                <w:sz w:val="18"/>
                <w:szCs w:val="18"/>
              </w:rPr>
            </w:pPr>
            <w:r w:rsidRPr="007F2752">
              <w:rPr>
                <w:rFonts w:ascii="Arial" w:hAnsi="Arial" w:cs="Arial"/>
                <w:sz w:val="18"/>
                <w:szCs w:val="18"/>
              </w:rPr>
              <w:t>Agriculture, forestry and fishing</w:t>
            </w:r>
          </w:p>
        </w:tc>
      </w:tr>
      <w:tr w:rsidR="007F2752" w:rsidRPr="007F2752" w14:paraId="60B522E2" w14:textId="77777777" w:rsidTr="00A11E11">
        <w:trPr>
          <w:trHeight w:val="340"/>
          <w:jc w:val="center"/>
        </w:trPr>
        <w:tc>
          <w:tcPr>
            <w:tcW w:w="3293" w:type="dxa"/>
            <w:tcBorders>
              <w:top w:val="nil"/>
              <w:left w:val="nil"/>
              <w:bottom w:val="nil"/>
              <w:right w:val="nil"/>
            </w:tcBorders>
          </w:tcPr>
          <w:p w14:paraId="0C46A78D" w14:textId="77777777" w:rsidR="00CD4514" w:rsidRPr="007F2752" w:rsidRDefault="00CD4514" w:rsidP="00477F96">
            <w:pPr>
              <w:tabs>
                <w:tab w:val="right" w:pos="4427"/>
              </w:tabs>
              <w:rPr>
                <w:rFonts w:ascii="Arial" w:hAnsi="Arial" w:cs="Arial"/>
                <w:b/>
                <w:bCs/>
                <w:sz w:val="18"/>
                <w:szCs w:val="18"/>
              </w:rPr>
            </w:pPr>
            <w:r w:rsidRPr="007F2752">
              <w:rPr>
                <w:rFonts w:ascii="Arial" w:hAnsi="Arial" w:cs="Arial"/>
                <w:b/>
                <w:bCs/>
                <w:sz w:val="18"/>
                <w:szCs w:val="18"/>
              </w:rPr>
              <w:t>Industry</w:t>
            </w:r>
            <w:r w:rsidRPr="007F2752">
              <w:rPr>
                <w:rFonts w:ascii="Arial" w:hAnsi="Arial" w:cs="Arial"/>
                <w:b/>
                <w:bCs/>
                <w:sz w:val="18"/>
                <w:szCs w:val="18"/>
              </w:rPr>
              <w:tab/>
            </w:r>
          </w:p>
        </w:tc>
        <w:tc>
          <w:tcPr>
            <w:tcW w:w="5779" w:type="dxa"/>
            <w:tcBorders>
              <w:top w:val="nil"/>
              <w:left w:val="nil"/>
              <w:bottom w:val="nil"/>
              <w:right w:val="nil"/>
            </w:tcBorders>
            <w:vAlign w:val="center"/>
          </w:tcPr>
          <w:p w14:paraId="0D967938" w14:textId="77777777" w:rsidR="00CD4514" w:rsidRPr="007F2752" w:rsidRDefault="00CD4514" w:rsidP="00477F96">
            <w:pPr>
              <w:jc w:val="both"/>
              <w:rPr>
                <w:rFonts w:ascii="Arial" w:hAnsi="Arial" w:cs="Arial"/>
                <w:sz w:val="18"/>
                <w:szCs w:val="18"/>
              </w:rPr>
            </w:pPr>
            <w:r w:rsidRPr="007F2752">
              <w:rPr>
                <w:rFonts w:ascii="Arial" w:hAnsi="Arial" w:cs="Arial"/>
                <w:sz w:val="18"/>
                <w:szCs w:val="18"/>
              </w:rPr>
              <w:t>Mining and quarrying, manufacturing, electricity, gas, steam and air conditioning supply, water supply; sewerage, waste management and remediation activities</w:t>
            </w:r>
          </w:p>
        </w:tc>
      </w:tr>
      <w:tr w:rsidR="007F2752" w:rsidRPr="007F2752" w14:paraId="201C3F5B" w14:textId="77777777" w:rsidTr="00A11E11">
        <w:trPr>
          <w:trHeight w:val="340"/>
          <w:jc w:val="center"/>
        </w:trPr>
        <w:tc>
          <w:tcPr>
            <w:tcW w:w="3293" w:type="dxa"/>
            <w:tcBorders>
              <w:top w:val="nil"/>
              <w:left w:val="nil"/>
              <w:bottom w:val="nil"/>
              <w:right w:val="nil"/>
            </w:tcBorders>
            <w:vAlign w:val="center"/>
          </w:tcPr>
          <w:p w14:paraId="20082FE0" w14:textId="77777777" w:rsidR="00CD4514" w:rsidRPr="007F2752" w:rsidRDefault="00CD4514" w:rsidP="00477F96">
            <w:pPr>
              <w:rPr>
                <w:rFonts w:ascii="Arial" w:hAnsi="Arial" w:cs="Arial"/>
                <w:b/>
                <w:bCs/>
                <w:sz w:val="18"/>
                <w:szCs w:val="18"/>
              </w:rPr>
            </w:pPr>
            <w:r w:rsidRPr="007F2752">
              <w:rPr>
                <w:rFonts w:ascii="Arial" w:hAnsi="Arial" w:cs="Arial"/>
                <w:b/>
                <w:bCs/>
                <w:sz w:val="18"/>
                <w:szCs w:val="18"/>
              </w:rPr>
              <w:t>Construction</w:t>
            </w:r>
          </w:p>
        </w:tc>
        <w:tc>
          <w:tcPr>
            <w:tcW w:w="5779" w:type="dxa"/>
            <w:tcBorders>
              <w:top w:val="nil"/>
              <w:left w:val="nil"/>
              <w:bottom w:val="nil"/>
              <w:right w:val="nil"/>
            </w:tcBorders>
            <w:vAlign w:val="center"/>
          </w:tcPr>
          <w:p w14:paraId="75217897" w14:textId="77777777" w:rsidR="00CD4514" w:rsidRPr="007F2752" w:rsidRDefault="00CD4514" w:rsidP="00477F96">
            <w:pPr>
              <w:jc w:val="both"/>
              <w:rPr>
                <w:rFonts w:ascii="Arial" w:hAnsi="Arial" w:cs="Arial"/>
                <w:sz w:val="18"/>
                <w:szCs w:val="18"/>
              </w:rPr>
            </w:pPr>
            <w:r w:rsidRPr="007F2752">
              <w:rPr>
                <w:rFonts w:ascii="Arial" w:hAnsi="Arial" w:cs="Arial"/>
                <w:sz w:val="18"/>
                <w:szCs w:val="18"/>
              </w:rPr>
              <w:t>Construction</w:t>
            </w:r>
          </w:p>
        </w:tc>
      </w:tr>
      <w:tr w:rsidR="007F2752" w:rsidRPr="007F2752" w14:paraId="41FBCBF7" w14:textId="77777777" w:rsidTr="00A11E11">
        <w:trPr>
          <w:trHeight w:val="340"/>
          <w:jc w:val="center"/>
        </w:trPr>
        <w:tc>
          <w:tcPr>
            <w:tcW w:w="3293" w:type="dxa"/>
            <w:tcBorders>
              <w:top w:val="nil"/>
              <w:left w:val="nil"/>
              <w:bottom w:val="nil"/>
              <w:right w:val="nil"/>
            </w:tcBorders>
            <w:vAlign w:val="center"/>
          </w:tcPr>
          <w:p w14:paraId="76B73B54" w14:textId="77777777" w:rsidR="00A11E11" w:rsidRPr="007F2752" w:rsidRDefault="00A11E11" w:rsidP="00A11E11">
            <w:pPr>
              <w:rPr>
                <w:rFonts w:ascii="Arial" w:hAnsi="Arial" w:cs="Arial"/>
                <w:b/>
                <w:bCs/>
                <w:sz w:val="18"/>
                <w:szCs w:val="18"/>
              </w:rPr>
            </w:pPr>
            <w:r w:rsidRPr="007F2752">
              <w:rPr>
                <w:rFonts w:ascii="Arial" w:hAnsi="Arial" w:cs="Arial"/>
                <w:b/>
                <w:bCs/>
                <w:sz w:val="18"/>
                <w:szCs w:val="18"/>
              </w:rPr>
              <w:t>Wholesale and retail trade</w:t>
            </w:r>
          </w:p>
        </w:tc>
        <w:tc>
          <w:tcPr>
            <w:tcW w:w="5779" w:type="dxa"/>
            <w:tcBorders>
              <w:top w:val="nil"/>
              <w:left w:val="nil"/>
              <w:bottom w:val="nil"/>
              <w:right w:val="nil"/>
            </w:tcBorders>
            <w:vAlign w:val="center"/>
          </w:tcPr>
          <w:p w14:paraId="6E6C0B56" w14:textId="3C77CAEA" w:rsidR="00A11E11" w:rsidRPr="007F2752" w:rsidRDefault="00A11E11" w:rsidP="00A11E11">
            <w:pPr>
              <w:jc w:val="both"/>
              <w:rPr>
                <w:rFonts w:ascii="Arial" w:hAnsi="Arial" w:cs="Arial"/>
                <w:sz w:val="18"/>
                <w:szCs w:val="18"/>
              </w:rPr>
            </w:pPr>
            <w:r w:rsidRPr="007F2752">
              <w:rPr>
                <w:rFonts w:ascii="Arial" w:hAnsi="Arial" w:cs="Arial"/>
                <w:sz w:val="18"/>
                <w:szCs w:val="18"/>
              </w:rPr>
              <w:t>Wholesale and retail trade; repair of motor vehicles and motorcycles</w:t>
            </w:r>
          </w:p>
        </w:tc>
      </w:tr>
      <w:tr w:rsidR="007F2752" w:rsidRPr="007F2752" w14:paraId="75D02509" w14:textId="77777777" w:rsidTr="00A11E11">
        <w:trPr>
          <w:trHeight w:val="340"/>
          <w:jc w:val="center"/>
        </w:trPr>
        <w:tc>
          <w:tcPr>
            <w:tcW w:w="3293" w:type="dxa"/>
            <w:tcBorders>
              <w:top w:val="nil"/>
              <w:left w:val="nil"/>
              <w:bottom w:val="nil"/>
              <w:right w:val="nil"/>
            </w:tcBorders>
            <w:vAlign w:val="center"/>
          </w:tcPr>
          <w:p w14:paraId="73CCA7F5" w14:textId="77777777" w:rsidR="00CD4514" w:rsidRPr="007F2752" w:rsidRDefault="00CD4514" w:rsidP="00477F96">
            <w:pPr>
              <w:rPr>
                <w:rFonts w:ascii="Arial" w:hAnsi="Arial" w:cs="Arial"/>
                <w:b/>
                <w:bCs/>
                <w:sz w:val="18"/>
                <w:szCs w:val="18"/>
              </w:rPr>
            </w:pPr>
            <w:r w:rsidRPr="007F2752">
              <w:rPr>
                <w:rFonts w:ascii="Arial" w:hAnsi="Arial" w:cs="Arial"/>
                <w:b/>
                <w:bCs/>
                <w:sz w:val="18"/>
                <w:szCs w:val="18"/>
              </w:rPr>
              <w:t>Transportation and storage</w:t>
            </w:r>
          </w:p>
        </w:tc>
        <w:tc>
          <w:tcPr>
            <w:tcW w:w="5779" w:type="dxa"/>
            <w:tcBorders>
              <w:top w:val="nil"/>
              <w:left w:val="nil"/>
              <w:bottom w:val="nil"/>
              <w:right w:val="nil"/>
            </w:tcBorders>
            <w:vAlign w:val="center"/>
          </w:tcPr>
          <w:p w14:paraId="0D544B0F" w14:textId="77777777" w:rsidR="00CD4514" w:rsidRPr="007F2752" w:rsidRDefault="00CD4514" w:rsidP="00477F96">
            <w:pPr>
              <w:jc w:val="both"/>
              <w:rPr>
                <w:rFonts w:ascii="Arial" w:hAnsi="Arial" w:cs="Arial"/>
                <w:sz w:val="18"/>
                <w:szCs w:val="18"/>
              </w:rPr>
            </w:pPr>
            <w:r w:rsidRPr="007F2752">
              <w:rPr>
                <w:rFonts w:ascii="Arial" w:hAnsi="Arial" w:cs="Arial"/>
                <w:sz w:val="18"/>
                <w:szCs w:val="18"/>
              </w:rPr>
              <w:t>Transportation and storage</w:t>
            </w:r>
          </w:p>
        </w:tc>
      </w:tr>
      <w:tr w:rsidR="007F2752" w:rsidRPr="007F2752" w14:paraId="55563A18" w14:textId="77777777" w:rsidTr="00A11E11">
        <w:trPr>
          <w:trHeight w:val="340"/>
          <w:jc w:val="center"/>
        </w:trPr>
        <w:tc>
          <w:tcPr>
            <w:tcW w:w="3293" w:type="dxa"/>
            <w:tcBorders>
              <w:top w:val="nil"/>
              <w:left w:val="nil"/>
              <w:bottom w:val="nil"/>
              <w:right w:val="nil"/>
            </w:tcBorders>
            <w:vAlign w:val="center"/>
          </w:tcPr>
          <w:p w14:paraId="4D29B903" w14:textId="77777777" w:rsidR="00CD4514" w:rsidRPr="007F2752" w:rsidRDefault="00CD4514" w:rsidP="00477F96">
            <w:pPr>
              <w:rPr>
                <w:rFonts w:ascii="Arial" w:hAnsi="Arial" w:cs="Arial"/>
                <w:b/>
                <w:bCs/>
                <w:sz w:val="18"/>
                <w:szCs w:val="18"/>
              </w:rPr>
            </w:pPr>
            <w:r w:rsidRPr="007F2752">
              <w:rPr>
                <w:rFonts w:ascii="Arial" w:hAnsi="Arial" w:cs="Arial"/>
                <w:b/>
                <w:bCs/>
                <w:sz w:val="18"/>
                <w:szCs w:val="18"/>
              </w:rPr>
              <w:t>Information and communications</w:t>
            </w:r>
          </w:p>
        </w:tc>
        <w:tc>
          <w:tcPr>
            <w:tcW w:w="5779" w:type="dxa"/>
            <w:tcBorders>
              <w:top w:val="nil"/>
              <w:left w:val="nil"/>
              <w:bottom w:val="nil"/>
              <w:right w:val="nil"/>
            </w:tcBorders>
            <w:vAlign w:val="center"/>
          </w:tcPr>
          <w:p w14:paraId="54AB93E9" w14:textId="77777777" w:rsidR="00CD4514" w:rsidRPr="007F2752" w:rsidRDefault="00CD4514" w:rsidP="00477F96">
            <w:pPr>
              <w:jc w:val="both"/>
              <w:rPr>
                <w:rFonts w:ascii="Arial" w:hAnsi="Arial" w:cs="Arial"/>
                <w:sz w:val="18"/>
                <w:szCs w:val="18"/>
              </w:rPr>
            </w:pPr>
            <w:r w:rsidRPr="007F2752">
              <w:rPr>
                <w:rFonts w:ascii="Arial" w:hAnsi="Arial" w:cs="Arial"/>
                <w:sz w:val="18"/>
                <w:szCs w:val="18"/>
              </w:rPr>
              <w:t>Information and communication</w:t>
            </w:r>
          </w:p>
        </w:tc>
      </w:tr>
      <w:tr w:rsidR="007F2752" w:rsidRPr="007F2752" w14:paraId="7D2A0C8F" w14:textId="77777777" w:rsidTr="00A11E11">
        <w:trPr>
          <w:trHeight w:val="340"/>
          <w:jc w:val="center"/>
        </w:trPr>
        <w:tc>
          <w:tcPr>
            <w:tcW w:w="3293" w:type="dxa"/>
            <w:tcBorders>
              <w:top w:val="nil"/>
              <w:left w:val="nil"/>
              <w:bottom w:val="dashSmallGap" w:sz="4" w:space="0" w:color="auto"/>
              <w:right w:val="nil"/>
            </w:tcBorders>
          </w:tcPr>
          <w:p w14:paraId="67FF8C80" w14:textId="77777777" w:rsidR="00A11E11" w:rsidRPr="007F2752" w:rsidRDefault="00A11E11" w:rsidP="00A11E11">
            <w:pPr>
              <w:rPr>
                <w:rFonts w:ascii="Arial" w:hAnsi="Arial" w:cs="Arial"/>
                <w:b/>
                <w:bCs/>
                <w:sz w:val="18"/>
                <w:szCs w:val="18"/>
              </w:rPr>
            </w:pPr>
            <w:r w:rsidRPr="007F2752">
              <w:rPr>
                <w:rFonts w:ascii="Arial" w:hAnsi="Arial" w:cs="Arial"/>
                <w:b/>
                <w:bCs/>
                <w:sz w:val="18"/>
                <w:szCs w:val="18"/>
              </w:rPr>
              <w:t>Services and other branches</w:t>
            </w:r>
          </w:p>
        </w:tc>
        <w:tc>
          <w:tcPr>
            <w:tcW w:w="5779" w:type="dxa"/>
            <w:tcBorders>
              <w:top w:val="nil"/>
              <w:left w:val="nil"/>
              <w:bottom w:val="dashSmallGap" w:sz="4" w:space="0" w:color="auto"/>
              <w:right w:val="nil"/>
            </w:tcBorders>
            <w:vAlign w:val="center"/>
          </w:tcPr>
          <w:p w14:paraId="51BDE5E9" w14:textId="44254585" w:rsidR="00A11E11" w:rsidRPr="007F2752" w:rsidRDefault="00A11E11" w:rsidP="00A11E11">
            <w:pPr>
              <w:jc w:val="both"/>
              <w:rPr>
                <w:rFonts w:ascii="Arial" w:hAnsi="Arial" w:cs="Arial"/>
                <w:sz w:val="18"/>
                <w:szCs w:val="18"/>
              </w:rPr>
            </w:pPr>
            <w:r w:rsidRPr="007F2752">
              <w:rPr>
                <w:rFonts w:ascii="Arial" w:hAnsi="Arial" w:cs="Arial"/>
                <w:sz w:val="18"/>
                <w:szCs w:val="18"/>
              </w:rPr>
              <w:t xml:space="preserve">Financial and insurance activities, accommodation and food service activities, real estate activities, professional, scientific and technical activities, administrative and support service activities, public administration and </w:t>
            </w:r>
            <w:r w:rsidR="0044763B" w:rsidRPr="007F2752">
              <w:rPr>
                <w:rFonts w:ascii="Arial" w:hAnsi="Arial" w:cs="Arial"/>
                <w:sz w:val="18"/>
                <w:szCs w:val="18"/>
              </w:rPr>
              <w:t>defence</w:t>
            </w:r>
            <w:r w:rsidRPr="007F2752">
              <w:rPr>
                <w:rFonts w:ascii="Arial" w:hAnsi="Arial" w:cs="Arial"/>
                <w:sz w:val="18"/>
                <w:szCs w:val="18"/>
              </w:rPr>
              <w:t>, education, human health and social work activities, arts, entertainment and recreation, other service activities, activities of households as employers; undifferentiated goods- and services-producing activities of households for own use.</w:t>
            </w:r>
          </w:p>
        </w:tc>
      </w:tr>
      <w:tr w:rsidR="00140142" w:rsidRPr="007F2752" w14:paraId="2CD22538" w14:textId="77777777" w:rsidTr="00A11E11">
        <w:trPr>
          <w:trHeight w:val="340"/>
          <w:jc w:val="center"/>
        </w:trPr>
        <w:tc>
          <w:tcPr>
            <w:tcW w:w="3293" w:type="dxa"/>
            <w:tcBorders>
              <w:top w:val="dashSmallGap" w:sz="4" w:space="0" w:color="auto"/>
              <w:left w:val="nil"/>
              <w:bottom w:val="single" w:sz="12" w:space="0" w:color="auto"/>
              <w:right w:val="nil"/>
            </w:tcBorders>
          </w:tcPr>
          <w:p w14:paraId="5130BFE3" w14:textId="77777777" w:rsidR="00CD4514" w:rsidRPr="007F2752" w:rsidRDefault="00CD4514" w:rsidP="00477F96">
            <w:pPr>
              <w:rPr>
                <w:rFonts w:ascii="Arial" w:hAnsi="Arial" w:cs="Arial"/>
                <w:b/>
                <w:bCs/>
                <w:sz w:val="18"/>
                <w:szCs w:val="18"/>
              </w:rPr>
            </w:pPr>
            <w:r w:rsidRPr="007F2752">
              <w:rPr>
                <w:rFonts w:ascii="Arial" w:hAnsi="Arial" w:cs="Arial"/>
                <w:b/>
                <w:bCs/>
                <w:sz w:val="18"/>
                <w:szCs w:val="18"/>
              </w:rPr>
              <w:t>Adjustment Items</w:t>
            </w:r>
          </w:p>
        </w:tc>
        <w:tc>
          <w:tcPr>
            <w:tcW w:w="5779" w:type="dxa"/>
            <w:tcBorders>
              <w:top w:val="dashSmallGap" w:sz="4" w:space="0" w:color="auto"/>
              <w:left w:val="nil"/>
              <w:bottom w:val="single" w:sz="12" w:space="0" w:color="auto"/>
              <w:right w:val="nil"/>
            </w:tcBorders>
            <w:vAlign w:val="center"/>
          </w:tcPr>
          <w:p w14:paraId="563E3DB5" w14:textId="77777777" w:rsidR="00CD4514" w:rsidRPr="007F2752" w:rsidRDefault="00886ABA" w:rsidP="00477F96">
            <w:pPr>
              <w:jc w:val="both"/>
              <w:rPr>
                <w:rFonts w:ascii="Arial" w:hAnsi="Arial" w:cs="Arial"/>
                <w:sz w:val="18"/>
                <w:szCs w:val="18"/>
              </w:rPr>
            </w:pPr>
            <w:r w:rsidRPr="007F2752">
              <w:rPr>
                <w:rFonts w:ascii="Arial" w:hAnsi="Arial" w:cs="Arial"/>
                <w:sz w:val="18"/>
                <w:szCs w:val="18"/>
              </w:rPr>
              <w:t>Custom</w:t>
            </w:r>
            <w:r w:rsidR="00CD4514" w:rsidRPr="007F2752">
              <w:rPr>
                <w:rFonts w:ascii="Arial" w:hAnsi="Arial" w:cs="Arial"/>
                <w:sz w:val="18"/>
                <w:szCs w:val="18"/>
              </w:rPr>
              <w:t xml:space="preserve"> </w:t>
            </w:r>
            <w:r w:rsidR="00C76680" w:rsidRPr="007F2752">
              <w:rPr>
                <w:rFonts w:ascii="Arial" w:hAnsi="Arial" w:cs="Arial"/>
                <w:sz w:val="18"/>
                <w:szCs w:val="18"/>
              </w:rPr>
              <w:t>d</w:t>
            </w:r>
            <w:r w:rsidR="00CD4514" w:rsidRPr="007F2752">
              <w:rPr>
                <w:rFonts w:ascii="Arial" w:hAnsi="Arial" w:cs="Arial"/>
                <w:sz w:val="18"/>
                <w:szCs w:val="18"/>
              </w:rPr>
              <w:t xml:space="preserve">uties, VAT on </w:t>
            </w:r>
            <w:r w:rsidR="00C76680" w:rsidRPr="007F2752">
              <w:rPr>
                <w:rFonts w:ascii="Arial" w:hAnsi="Arial" w:cs="Arial"/>
                <w:sz w:val="18"/>
                <w:szCs w:val="18"/>
              </w:rPr>
              <w:t>i</w:t>
            </w:r>
            <w:r w:rsidR="00CD4514" w:rsidRPr="007F2752">
              <w:rPr>
                <w:rFonts w:ascii="Arial" w:hAnsi="Arial" w:cs="Arial"/>
                <w:sz w:val="18"/>
                <w:szCs w:val="18"/>
              </w:rPr>
              <w:t>mports, net.</w:t>
            </w:r>
          </w:p>
        </w:tc>
      </w:tr>
    </w:tbl>
    <w:p w14:paraId="14EA8E5E" w14:textId="77777777" w:rsidR="00CD4514" w:rsidRPr="007F2752" w:rsidRDefault="00CD4514" w:rsidP="00477F96">
      <w:pPr>
        <w:spacing w:after="0" w:line="240" w:lineRule="auto"/>
        <w:jc w:val="center"/>
        <w:rPr>
          <w:rFonts w:ascii="Times New Roman" w:hAnsi="Times New Roman" w:cs="Times New Roman"/>
        </w:rPr>
      </w:pPr>
    </w:p>
    <w:sectPr w:rsidR="00CD4514" w:rsidRPr="007F2752" w:rsidSect="00575122">
      <w:footerReference w:type="default" r:id="rId68"/>
      <w:type w:val="continuous"/>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D9927C" w14:textId="77777777" w:rsidR="005F6414" w:rsidRDefault="005F6414" w:rsidP="00CD4514">
      <w:pPr>
        <w:spacing w:after="0" w:line="240" w:lineRule="auto"/>
      </w:pPr>
      <w:r>
        <w:separator/>
      </w:r>
    </w:p>
  </w:endnote>
  <w:endnote w:type="continuationSeparator" w:id="0">
    <w:p w14:paraId="3B4365DC" w14:textId="77777777" w:rsidR="005F6414" w:rsidRDefault="005F6414" w:rsidP="00CD4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C907F2" w14:textId="77777777" w:rsidR="00B60BB4" w:rsidRDefault="00B60BB4" w:rsidP="00085F7C">
    <w:pPr>
      <w:pStyle w:val="Footer"/>
      <w:jc w:val="center"/>
    </w:pPr>
  </w:p>
  <w:p w14:paraId="2842B32B" w14:textId="77777777" w:rsidR="00B60BB4" w:rsidRDefault="00B60B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348330"/>
      <w:docPartObj>
        <w:docPartGallery w:val="Page Numbers (Bottom of Page)"/>
        <w:docPartUnique/>
      </w:docPartObj>
    </w:sdtPr>
    <w:sdtEndPr/>
    <w:sdtContent>
      <w:p w14:paraId="396D6151" w14:textId="6759CC2F" w:rsidR="00B60BB4" w:rsidRDefault="00B60BB4">
        <w:pPr>
          <w:pStyle w:val="Footer"/>
          <w:jc w:val="center"/>
        </w:pPr>
        <w:r w:rsidRPr="00477F96">
          <w:rPr>
            <w:rFonts w:ascii="Times New Roman" w:hAnsi="Times New Roman" w:cs="Times New Roman"/>
            <w:sz w:val="24"/>
            <w:szCs w:val="24"/>
          </w:rPr>
          <w:fldChar w:fldCharType="begin"/>
        </w:r>
        <w:r w:rsidRPr="00477F96">
          <w:rPr>
            <w:rFonts w:ascii="Times New Roman" w:hAnsi="Times New Roman" w:cs="Times New Roman"/>
            <w:sz w:val="24"/>
            <w:szCs w:val="24"/>
          </w:rPr>
          <w:instrText xml:space="preserve"> PAGE   \* MERGEFORMAT </w:instrText>
        </w:r>
        <w:r w:rsidRPr="00477F96">
          <w:rPr>
            <w:rFonts w:ascii="Times New Roman" w:hAnsi="Times New Roman" w:cs="Times New Roman"/>
            <w:sz w:val="24"/>
            <w:szCs w:val="24"/>
          </w:rPr>
          <w:fldChar w:fldCharType="separate"/>
        </w:r>
        <w:r w:rsidR="00395E10">
          <w:rPr>
            <w:rFonts w:ascii="Times New Roman" w:hAnsi="Times New Roman" w:cs="Times New Roman"/>
            <w:noProof/>
            <w:sz w:val="24"/>
            <w:szCs w:val="24"/>
          </w:rPr>
          <w:t>45</w:t>
        </w:r>
        <w:r w:rsidRPr="00477F96">
          <w:rPr>
            <w:rFonts w:ascii="Times New Roman" w:hAnsi="Times New Roman" w:cs="Times New Roman"/>
            <w:sz w:val="24"/>
            <w:szCs w:val="24"/>
          </w:rPr>
          <w:fldChar w:fldCharType="end"/>
        </w:r>
      </w:p>
    </w:sdtContent>
  </w:sdt>
  <w:p w14:paraId="343B33BF" w14:textId="77777777" w:rsidR="00B60BB4" w:rsidRDefault="00B60BB4" w:rsidP="00477F9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A21FF" w14:textId="77777777" w:rsidR="005F6414" w:rsidRDefault="005F6414" w:rsidP="00CD4514">
      <w:pPr>
        <w:spacing w:after="0" w:line="240" w:lineRule="auto"/>
      </w:pPr>
      <w:r>
        <w:separator/>
      </w:r>
    </w:p>
  </w:footnote>
  <w:footnote w:type="continuationSeparator" w:id="0">
    <w:p w14:paraId="3A8D7AE2" w14:textId="77777777" w:rsidR="005F6414" w:rsidRDefault="005F6414" w:rsidP="00CD4514">
      <w:pPr>
        <w:spacing w:after="0" w:line="240" w:lineRule="auto"/>
      </w:pPr>
      <w:r>
        <w:continuationSeparator/>
      </w:r>
    </w:p>
  </w:footnote>
  <w:footnote w:id="1">
    <w:p w14:paraId="17AF5D8C" w14:textId="46B10405" w:rsidR="00B60BB4" w:rsidRPr="00721A92" w:rsidRDefault="00B60BB4" w:rsidP="002649FC">
      <w:pPr>
        <w:jc w:val="both"/>
        <w:rPr>
          <w:rFonts w:ascii="Times New Roman" w:hAnsi="Times New Roman" w:cs="Times New Roman"/>
          <w:sz w:val="18"/>
          <w:szCs w:val="18"/>
        </w:rPr>
      </w:pPr>
      <w:r w:rsidRPr="00721A92">
        <w:rPr>
          <w:rStyle w:val="FootnoteReference"/>
          <w:rFonts w:ascii="Times New Roman" w:hAnsi="Times New Roman" w:cs="Times New Roman"/>
          <w:sz w:val="18"/>
          <w:szCs w:val="18"/>
        </w:rPr>
        <w:footnoteRef/>
      </w:r>
      <w:r>
        <w:rPr>
          <w:rFonts w:ascii="Times New Roman" w:eastAsia="Times New Roman" w:hAnsi="Times New Roman" w:cs="Times New Roman"/>
          <w:noProof/>
          <w:sz w:val="18"/>
          <w:szCs w:val="18"/>
        </w:rPr>
        <w:t xml:space="preserve">The data excludes </w:t>
      </w:r>
      <w:r w:rsidRPr="00721A92">
        <w:rPr>
          <w:rFonts w:ascii="Times New Roman" w:eastAsia="Times New Roman" w:hAnsi="Times New Roman" w:cs="Times New Roman"/>
          <w:noProof/>
          <w:sz w:val="18"/>
          <w:szCs w:val="18"/>
        </w:rPr>
        <w:t>those parts of Jerusalem which were annexed by</w:t>
      </w:r>
      <w:r>
        <w:rPr>
          <w:rFonts w:ascii="Times New Roman" w:eastAsia="Times New Roman" w:hAnsi="Times New Roman" w:cs="Times New Roman"/>
          <w:noProof/>
          <w:sz w:val="18"/>
          <w:szCs w:val="18"/>
        </w:rPr>
        <w:t xml:space="preserve"> Israeli occupation in 1967. T</w:t>
      </w:r>
      <w:r w:rsidRPr="00721A92">
        <w:rPr>
          <w:rFonts w:ascii="Times New Roman" w:eastAsia="Times New Roman" w:hAnsi="Times New Roman" w:cs="Times New Roman"/>
          <w:noProof/>
          <w:sz w:val="18"/>
          <w:szCs w:val="18"/>
        </w:rPr>
        <w:t xml:space="preserve">he GDP data </w:t>
      </w:r>
      <w:r>
        <w:rPr>
          <w:rFonts w:ascii="Times New Roman" w:eastAsia="Times New Roman" w:hAnsi="Times New Roman" w:cs="Times New Roman"/>
          <w:noProof/>
          <w:sz w:val="18"/>
          <w:szCs w:val="18"/>
        </w:rPr>
        <w:t>and</w:t>
      </w:r>
      <w:r w:rsidRPr="00721A92">
        <w:rPr>
          <w:rFonts w:ascii="Times New Roman" w:eastAsia="Times New Roman" w:hAnsi="Times New Roman" w:cs="Times New Roman"/>
          <w:noProof/>
          <w:sz w:val="18"/>
          <w:szCs w:val="18"/>
        </w:rPr>
        <w:t xml:space="preserve"> its components for </w:t>
      </w:r>
      <w:r>
        <w:rPr>
          <w:rFonts w:ascii="Times New Roman" w:eastAsia="Times New Roman" w:hAnsi="Times New Roman" w:cs="Times New Roman"/>
          <w:noProof/>
          <w:sz w:val="18"/>
          <w:szCs w:val="18"/>
        </w:rPr>
        <w:t>2023</w:t>
      </w:r>
      <w:r w:rsidRPr="00721A92">
        <w:rPr>
          <w:rFonts w:ascii="Times New Roman" w:eastAsia="Times New Roman" w:hAnsi="Times New Roman" w:cs="Times New Roman"/>
          <w:noProof/>
          <w:sz w:val="18"/>
          <w:szCs w:val="18"/>
        </w:rPr>
        <w:t xml:space="preserve"> are </w:t>
      </w:r>
      <w:r>
        <w:rPr>
          <w:rFonts w:ascii="Times New Roman" w:eastAsia="Times New Roman" w:hAnsi="Times New Roman" w:cs="Times New Roman"/>
          <w:noProof/>
          <w:sz w:val="18"/>
          <w:szCs w:val="18"/>
        </w:rPr>
        <w:t xml:space="preserve">considered </w:t>
      </w:r>
      <w:r w:rsidRPr="00721A92">
        <w:rPr>
          <w:rFonts w:ascii="Times New Roman" w:eastAsia="Times New Roman" w:hAnsi="Times New Roman" w:cs="Times New Roman"/>
          <w:noProof/>
          <w:sz w:val="18"/>
          <w:szCs w:val="18"/>
        </w:rPr>
        <w:t>preliminary based on quarterly</w:t>
      </w:r>
      <w:r>
        <w:rPr>
          <w:rFonts w:ascii="Times New Roman" w:eastAsia="Times New Roman" w:hAnsi="Times New Roman" w:cs="Times New Roman"/>
          <w:noProof/>
          <w:sz w:val="18"/>
          <w:szCs w:val="18"/>
        </w:rPr>
        <w:t xml:space="preserve"> estimates and are subject to revision.</w:t>
      </w:r>
      <w:r w:rsidRPr="00721A92">
        <w:rPr>
          <w:rFonts w:ascii="Times New Roman" w:eastAsia="Times New Roman" w:hAnsi="Times New Roman" w:cs="Times New Roman"/>
          <w:noProof/>
          <w:sz w:val="18"/>
          <w:szCs w:val="18"/>
        </w:rPr>
        <w:t xml:space="preserve"> </w:t>
      </w:r>
    </w:p>
    <w:p w14:paraId="3DA49408" w14:textId="77777777" w:rsidR="00B60BB4" w:rsidRDefault="00B60BB4" w:rsidP="00D11913">
      <w:pPr>
        <w:pStyle w:val="FootnoteText"/>
        <w:jc w:val="both"/>
      </w:pPr>
    </w:p>
  </w:footnote>
  <w:footnote w:id="2">
    <w:p w14:paraId="79B3B0C9" w14:textId="77777777" w:rsidR="00B60BB4" w:rsidRPr="00034D6F" w:rsidRDefault="00B60BB4" w:rsidP="00CD4514">
      <w:pPr>
        <w:pStyle w:val="FootnoteText"/>
        <w:jc w:val="both"/>
        <w:rPr>
          <w:rFonts w:ascii="Times New Roman" w:hAnsi="Times New Roman" w:cs="Times New Roman"/>
          <w:sz w:val="18"/>
          <w:szCs w:val="18"/>
        </w:rPr>
      </w:pPr>
      <w:r w:rsidRPr="00034D6F">
        <w:rPr>
          <w:rStyle w:val="FootnoteReference"/>
          <w:rFonts w:ascii="Times New Roman" w:hAnsi="Times New Roman" w:cs="Times New Roman"/>
          <w:sz w:val="18"/>
          <w:szCs w:val="18"/>
        </w:rPr>
        <w:footnoteRef/>
      </w:r>
      <w:r w:rsidRPr="00034D6F">
        <w:rPr>
          <w:rFonts w:ascii="Times New Roman" w:hAnsi="Times New Roman" w:cs="Times New Roman"/>
          <w:sz w:val="18"/>
          <w:szCs w:val="18"/>
        </w:rPr>
        <w:t xml:space="preserve"> </w:t>
      </w:r>
      <w:r w:rsidRPr="00034D6F">
        <w:rPr>
          <w:rFonts w:ascii="Times New Roman" w:eastAsia="Times New Roman" w:hAnsi="Times New Roman" w:cs="Times New Roman"/>
          <w:noProof/>
          <w:sz w:val="18"/>
          <w:szCs w:val="18"/>
        </w:rPr>
        <w:t>The data exclude</w:t>
      </w:r>
      <w:r>
        <w:rPr>
          <w:rFonts w:ascii="Times New Roman" w:eastAsia="Times New Roman" w:hAnsi="Times New Roman" w:cs="Times New Roman"/>
          <w:noProof/>
          <w:sz w:val="18"/>
          <w:szCs w:val="18"/>
        </w:rPr>
        <w:t>s</w:t>
      </w:r>
      <w:r w:rsidRPr="00034D6F">
        <w:rPr>
          <w:rFonts w:ascii="Times New Roman" w:eastAsia="Times New Roman" w:hAnsi="Times New Roman" w:cs="Times New Roman"/>
          <w:noProof/>
          <w:sz w:val="18"/>
          <w:szCs w:val="18"/>
        </w:rPr>
        <w:t xml:space="preserve"> those  parts of Jerusalem annexed by Israeli Occupation in 1967</w:t>
      </w:r>
      <w:r w:rsidRPr="00034D6F">
        <w:rPr>
          <w:rFonts w:ascii="Times New Roman" w:hAnsi="Times New Roman" w:cs="Times New Roman"/>
          <w:sz w:val="18"/>
          <w:szCs w:val="18"/>
        </w:rPr>
        <w:t>.</w:t>
      </w:r>
    </w:p>
  </w:footnote>
  <w:footnote w:id="3">
    <w:p w14:paraId="6419728F" w14:textId="77777777" w:rsidR="00B60BB4" w:rsidRPr="002649FC" w:rsidRDefault="00B60BB4" w:rsidP="003E7460">
      <w:pPr>
        <w:pStyle w:val="FootnoteText"/>
        <w:rPr>
          <w:rFonts w:ascii="Times New Roman" w:hAnsi="Times New Roman" w:cs="Times New Roman"/>
          <w:sz w:val="18"/>
          <w:szCs w:val="18"/>
        </w:rPr>
      </w:pPr>
      <w:r w:rsidRPr="002649FC">
        <w:rPr>
          <w:rStyle w:val="FootnoteReference"/>
          <w:rFonts w:ascii="Times New Roman" w:hAnsi="Times New Roman" w:cs="Times New Roman"/>
          <w:sz w:val="18"/>
          <w:szCs w:val="18"/>
        </w:rPr>
        <w:footnoteRef/>
      </w:r>
      <w:r w:rsidRPr="002649FC">
        <w:rPr>
          <w:rFonts w:ascii="Times New Roman" w:hAnsi="Times New Roman" w:cs="Times New Roman"/>
          <w:noProof/>
          <w:sz w:val="18"/>
          <w:szCs w:val="18"/>
        </w:rPr>
        <w:t xml:space="preserve"> The data exclude those parts of Jerusalem which were annexed by Israeli occupation in 1967</w:t>
      </w:r>
    </w:p>
  </w:footnote>
  <w:footnote w:id="4">
    <w:p w14:paraId="3F4CC7BE" w14:textId="77777777" w:rsidR="00B60BB4" w:rsidRPr="007A1889" w:rsidRDefault="00B60BB4" w:rsidP="003E7460">
      <w:pPr>
        <w:pStyle w:val="FootnoteText"/>
        <w:rPr>
          <w:sz w:val="18"/>
          <w:szCs w:val="18"/>
        </w:rPr>
      </w:pPr>
      <w:r w:rsidRPr="002649FC">
        <w:rPr>
          <w:rStyle w:val="FootnoteReference"/>
          <w:rFonts w:ascii="Times New Roman" w:hAnsi="Times New Roman" w:cs="Times New Roman"/>
          <w:sz w:val="18"/>
          <w:szCs w:val="18"/>
        </w:rPr>
        <w:footnoteRef/>
      </w:r>
      <w:r w:rsidRPr="002649FC">
        <w:rPr>
          <w:rFonts w:ascii="Times New Roman" w:hAnsi="Times New Roman" w:cs="Times New Roman"/>
          <w:sz w:val="18"/>
          <w:szCs w:val="18"/>
        </w:rPr>
        <w:t xml:space="preserve"> The data include t</w:t>
      </w:r>
      <w:r w:rsidRPr="002649FC">
        <w:rPr>
          <w:rFonts w:ascii="Times New Roman" w:hAnsi="Times New Roman" w:cs="Times New Roman"/>
          <w:noProof/>
          <w:sz w:val="18"/>
          <w:szCs w:val="18"/>
        </w:rPr>
        <w:t>hose parts of Jerusalem which were annexed by Israeli occupation in 1967</w:t>
      </w:r>
    </w:p>
  </w:footnote>
  <w:footnote w:id="5">
    <w:p w14:paraId="2B87725B" w14:textId="77777777" w:rsidR="00B60BB4" w:rsidRPr="002F7A76" w:rsidRDefault="00B60BB4" w:rsidP="00380F02">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Style w:val="hps"/>
          <w:rFonts w:ascii="Times New Roman" w:hAnsi="Times New Roman" w:cs="Times New Roman"/>
          <w:sz w:val="18"/>
          <w:szCs w:val="18"/>
        </w:rPr>
        <w:t>Fiscal sector data only includes the budget execution report issued by the</w:t>
      </w:r>
      <w:r w:rsidRPr="002F7A76">
        <w:rPr>
          <w:rStyle w:val="hps"/>
          <w:rFonts w:ascii="Times New Roman" w:hAnsi="Times New Roman" w:cs="Times New Roman"/>
          <w:sz w:val="18"/>
          <w:szCs w:val="18"/>
        </w:rPr>
        <w:t xml:space="preserve"> Ministry of </w:t>
      </w:r>
      <w:r>
        <w:rPr>
          <w:rStyle w:val="hps"/>
          <w:rFonts w:ascii="Times New Roman" w:hAnsi="Times New Roman" w:cs="Times New Roman"/>
          <w:sz w:val="18"/>
          <w:szCs w:val="18"/>
        </w:rPr>
        <w:t>F</w:t>
      </w:r>
      <w:r w:rsidRPr="002F7A76">
        <w:rPr>
          <w:rStyle w:val="hps"/>
          <w:rFonts w:ascii="Times New Roman" w:hAnsi="Times New Roman" w:cs="Times New Roman"/>
          <w:sz w:val="18"/>
          <w:szCs w:val="18"/>
        </w:rPr>
        <w:t>inance</w:t>
      </w:r>
      <w:r>
        <w:rPr>
          <w:rStyle w:val="hps"/>
          <w:rFonts w:ascii="Times New Roman" w:hAnsi="Times New Roman" w:cs="Times New Roman"/>
          <w:sz w:val="18"/>
          <w:szCs w:val="18"/>
        </w:rPr>
        <w:t xml:space="preserve">, </w:t>
      </w:r>
      <w:r w:rsidRPr="002F7A76">
        <w:rPr>
          <w:rStyle w:val="hps"/>
          <w:rFonts w:ascii="Times New Roman" w:hAnsi="Times New Roman" w:cs="Times New Roman"/>
          <w:sz w:val="18"/>
          <w:szCs w:val="18"/>
        </w:rPr>
        <w:t>data</w:t>
      </w:r>
      <w:r>
        <w:rPr>
          <w:rStyle w:val="hps"/>
          <w:rFonts w:ascii="Times New Roman" w:hAnsi="Times New Roman" w:cs="Times New Roman"/>
          <w:sz w:val="18"/>
          <w:szCs w:val="18"/>
        </w:rPr>
        <w:t xml:space="preserve"> per</w:t>
      </w:r>
      <w:r w:rsidRPr="002F7A76">
        <w:rPr>
          <w:rStyle w:val="hps"/>
          <w:rFonts w:ascii="Times New Roman" w:hAnsi="Times New Roman" w:cs="Times New Roman"/>
          <w:sz w:val="18"/>
          <w:szCs w:val="18"/>
        </w:rPr>
        <w:t xml:space="preserve"> commitment basis</w:t>
      </w:r>
      <w:r>
        <w:rPr>
          <w:rStyle w:val="hps"/>
          <w:rFonts w:ascii="Times New Roman" w:hAnsi="Times New Roman" w:cs="Times New Roman"/>
          <w:sz w:val="18"/>
          <w:szCs w:val="18"/>
        </w:rPr>
        <w:t>,</w:t>
      </w:r>
      <w:r w:rsidRPr="002F7A76">
        <w:rPr>
          <w:rStyle w:val="hps"/>
          <w:rFonts w:ascii="Times New Roman" w:hAnsi="Times New Roman" w:cs="Times New Roman"/>
          <w:sz w:val="18"/>
          <w:szCs w:val="18"/>
        </w:rPr>
        <w:t xml:space="preserve"> </w:t>
      </w:r>
      <w:r>
        <w:rPr>
          <w:rStyle w:val="hps"/>
          <w:rFonts w:ascii="Times New Roman" w:hAnsi="Times New Roman" w:cs="Times New Roman"/>
          <w:sz w:val="18"/>
          <w:szCs w:val="18"/>
        </w:rPr>
        <w:t xml:space="preserve">and does </w:t>
      </w:r>
      <w:r w:rsidRPr="002F7A76">
        <w:rPr>
          <w:rStyle w:val="hps"/>
          <w:rFonts w:ascii="Times New Roman" w:hAnsi="Times New Roman" w:cs="Times New Roman"/>
          <w:sz w:val="18"/>
          <w:szCs w:val="18"/>
        </w:rPr>
        <w:t>not include</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local governments</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 xml:space="preserve">(local </w:t>
      </w:r>
      <w:r w:rsidRPr="002F7A76">
        <w:rPr>
          <w:rFonts w:ascii="Times New Roman" w:hAnsi="Times New Roman" w:cs="Times New Roman"/>
          <w:sz w:val="18"/>
          <w:szCs w:val="18"/>
        </w:rPr>
        <w:t xml:space="preserve">councils and </w:t>
      </w:r>
      <w:r w:rsidRPr="002F7A76">
        <w:rPr>
          <w:rStyle w:val="hps"/>
          <w:rFonts w:ascii="Times New Roman" w:hAnsi="Times New Roman" w:cs="Times New Roman"/>
          <w:sz w:val="18"/>
          <w:szCs w:val="18"/>
        </w:rPr>
        <w:t>municipalitie</w:t>
      </w:r>
      <w:r>
        <w:rPr>
          <w:rStyle w:val="hps"/>
          <w:rFonts w:ascii="Times New Roman" w:hAnsi="Times New Roman" w:cs="Times New Roman"/>
          <w:sz w:val="18"/>
          <w:szCs w:val="18"/>
        </w:rPr>
        <w:t>s).</w:t>
      </w:r>
    </w:p>
  </w:footnote>
  <w:footnote w:id="6">
    <w:p w14:paraId="063ACD80" w14:textId="77777777" w:rsidR="00B60BB4" w:rsidRPr="008F6512" w:rsidRDefault="00B60BB4">
      <w:pPr>
        <w:pStyle w:val="FootnoteText"/>
        <w:rPr>
          <w:rFonts w:ascii="Arial" w:hAnsi="Arial" w:cs="Arial"/>
          <w:sz w:val="18"/>
          <w:szCs w:val="18"/>
        </w:rPr>
      </w:pPr>
      <w:r w:rsidRPr="008F6512">
        <w:rPr>
          <w:rStyle w:val="FootnoteReference"/>
          <w:rFonts w:ascii="Arial" w:hAnsi="Arial" w:cs="Arial"/>
          <w:sz w:val="18"/>
          <w:szCs w:val="18"/>
        </w:rPr>
        <w:footnoteRef/>
      </w:r>
      <w:r w:rsidRPr="008F6512">
        <w:rPr>
          <w:rFonts w:ascii="Arial" w:hAnsi="Arial" w:cs="Arial"/>
          <w:sz w:val="18"/>
          <w:szCs w:val="18"/>
        </w:rPr>
        <w:t xml:space="preserve"> The data is preliminary and will be revised</w:t>
      </w:r>
    </w:p>
  </w:footnote>
  <w:footnote w:id="7">
    <w:p w14:paraId="18EA6312" w14:textId="77777777" w:rsidR="00B60BB4" w:rsidRPr="002F7A76" w:rsidRDefault="00B60BB4" w:rsidP="00CD4514">
      <w:pPr>
        <w:pStyle w:val="FootnoteText"/>
        <w:jc w:val="both"/>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eastAsia="Times New Roman" w:hAnsi="Times New Roman" w:cs="Times New Roman"/>
          <w:noProof/>
          <w:sz w:val="18"/>
          <w:szCs w:val="18"/>
        </w:rPr>
        <w:t>The data excludes parts</w:t>
      </w:r>
      <w:r w:rsidRPr="002F7A76">
        <w:rPr>
          <w:rFonts w:ascii="Times New Roman" w:eastAsia="Times New Roman" w:hAnsi="Times New Roman" w:cs="Times New Roman"/>
          <w:noProof/>
          <w:sz w:val="18"/>
          <w:szCs w:val="18"/>
        </w:rPr>
        <w:t xml:space="preserve"> of Jerusalem annexed by </w:t>
      </w:r>
      <w:r>
        <w:rPr>
          <w:rFonts w:ascii="Times New Roman" w:eastAsia="Times New Roman" w:hAnsi="Times New Roman" w:cs="Times New Roman"/>
          <w:noProof/>
          <w:sz w:val="18"/>
          <w:szCs w:val="18"/>
        </w:rPr>
        <w:t xml:space="preserve">the </w:t>
      </w:r>
      <w:r w:rsidRPr="002F7A76">
        <w:rPr>
          <w:rFonts w:ascii="Times New Roman" w:eastAsia="Times New Roman" w:hAnsi="Times New Roman" w:cs="Times New Roman"/>
          <w:noProof/>
          <w:sz w:val="18"/>
          <w:szCs w:val="18"/>
        </w:rPr>
        <w:t>Israel</w:t>
      </w:r>
      <w:r>
        <w:rPr>
          <w:rFonts w:ascii="Times New Roman" w:eastAsia="Times New Roman" w:hAnsi="Times New Roman" w:cs="Times New Roman"/>
          <w:noProof/>
          <w:sz w:val="18"/>
          <w:szCs w:val="18"/>
        </w:rPr>
        <w:t>i</w:t>
      </w:r>
      <w:r w:rsidRPr="002F7A76">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2F7A76">
        <w:rPr>
          <w:rFonts w:ascii="Times New Roman" w:eastAsia="Times New Roman" w:hAnsi="Times New Roman" w:cs="Times New Roman"/>
          <w:noProof/>
          <w:sz w:val="18"/>
          <w:szCs w:val="18"/>
        </w:rPr>
        <w:t>ccupation in 1967.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BA03A9" w14:textId="77777777" w:rsidR="00B60BB4" w:rsidRPr="00575122" w:rsidRDefault="00B60BB4" w:rsidP="00085F7C">
    <w:pPr>
      <w:pStyle w:val="Header"/>
      <w:rPr>
        <w:rFonts w:ascii="Arial" w:hAnsi="Arial" w:cs="Arial"/>
        <w:sz w:val="18"/>
        <w:szCs w:val="18"/>
      </w:rPr>
    </w:pPr>
    <w:r w:rsidRPr="004C5AB5">
      <w:rPr>
        <w:rFonts w:ascii="Arial" w:hAnsi="Arial" w:cs="Arial"/>
        <w:sz w:val="18"/>
        <w:szCs w:val="18"/>
      </w:rPr>
      <w:t xml:space="preserve">PCBS: Performance of the Palestinian Economy, </w:t>
    </w:r>
    <w:r>
      <w:rPr>
        <w:rFonts w:ascii="Arial" w:hAnsi="Arial" w:cs="Arial"/>
        <w:sz w:val="18"/>
        <w:szCs w:val="18"/>
      </w:rPr>
      <w:t>2023</w:t>
    </w:r>
  </w:p>
  <w:p w14:paraId="782B394A" w14:textId="77777777" w:rsidR="00B60BB4" w:rsidRPr="00331770" w:rsidRDefault="00B60BB4" w:rsidP="00085F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0028D1" w14:textId="57008130" w:rsidR="00B60BB4" w:rsidRPr="00575122" w:rsidRDefault="00B60BB4" w:rsidP="001017B5">
    <w:pPr>
      <w:pStyle w:val="Header"/>
      <w:rPr>
        <w:rFonts w:ascii="Arial" w:hAnsi="Arial" w:cs="Arial"/>
        <w:sz w:val="18"/>
        <w:szCs w:val="18"/>
      </w:rPr>
    </w:pPr>
    <w:r w:rsidRPr="004C5AB5">
      <w:rPr>
        <w:rFonts w:ascii="Arial" w:hAnsi="Arial" w:cs="Arial"/>
        <w:sz w:val="18"/>
        <w:szCs w:val="18"/>
      </w:rPr>
      <w:t xml:space="preserve">PCBS: Performance of the Palestinian Economy, </w:t>
    </w:r>
    <w:r>
      <w:rPr>
        <w:rFonts w:ascii="Arial" w:hAnsi="Arial" w:cs="Arial"/>
        <w:sz w:val="18"/>
        <w:szCs w:val="18"/>
      </w:rPr>
      <w:t>2023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C3D"/>
    <w:multiLevelType w:val="hybridMultilevel"/>
    <w:tmpl w:val="FE906200"/>
    <w:lvl w:ilvl="0" w:tplc="A2DE8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FA138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9010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84AC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4340EE"/>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11FF0"/>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E4E7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6143E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0F4F00A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31A9A"/>
    <w:multiLevelType w:val="hybridMultilevel"/>
    <w:tmpl w:val="92F8E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51DB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FD11C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E0B8F"/>
    <w:multiLevelType w:val="hybridMultilevel"/>
    <w:tmpl w:val="27B2523E"/>
    <w:lvl w:ilvl="0" w:tplc="DA34B076">
      <w:start w:val="1"/>
      <w:numFmt w:val="decimal"/>
      <w:lvlText w:val="%1."/>
      <w:lvlJc w:val="left"/>
      <w:pPr>
        <w:ind w:left="2610" w:hanging="22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07474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77EA7"/>
    <w:multiLevelType w:val="hybridMultilevel"/>
    <w:tmpl w:val="1FB4885A"/>
    <w:lvl w:ilvl="0" w:tplc="98EE52EA">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8F33D2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056735"/>
    <w:multiLevelType w:val="hybridMultilevel"/>
    <w:tmpl w:val="6D4C63BC"/>
    <w:lvl w:ilvl="0" w:tplc="0409000F">
      <w:start w:val="1"/>
      <w:numFmt w:val="decimal"/>
      <w:lvlText w:val="%1."/>
      <w:lvlJc w:val="left"/>
      <w:pPr>
        <w:ind w:left="1080" w:right="1080" w:hanging="360"/>
      </w:pPr>
    </w:lvl>
    <w:lvl w:ilvl="1" w:tplc="04090019" w:tentative="1">
      <w:start w:val="1"/>
      <w:numFmt w:val="lowerLetter"/>
      <w:lvlText w:val="%2."/>
      <w:lvlJc w:val="left"/>
      <w:pPr>
        <w:ind w:left="1800" w:right="1800" w:hanging="360"/>
      </w:pPr>
    </w:lvl>
    <w:lvl w:ilvl="2" w:tplc="0409001B" w:tentative="1">
      <w:start w:val="1"/>
      <w:numFmt w:val="lowerRoman"/>
      <w:lvlText w:val="%3."/>
      <w:lvlJc w:val="right"/>
      <w:pPr>
        <w:ind w:left="2520" w:right="2520" w:hanging="180"/>
      </w:pPr>
    </w:lvl>
    <w:lvl w:ilvl="3" w:tplc="0409000F" w:tentative="1">
      <w:start w:val="1"/>
      <w:numFmt w:val="decimal"/>
      <w:lvlText w:val="%4."/>
      <w:lvlJc w:val="left"/>
      <w:pPr>
        <w:ind w:left="3240" w:right="3240" w:hanging="360"/>
      </w:pPr>
    </w:lvl>
    <w:lvl w:ilvl="4" w:tplc="04090019" w:tentative="1">
      <w:start w:val="1"/>
      <w:numFmt w:val="lowerLetter"/>
      <w:lvlText w:val="%5."/>
      <w:lvlJc w:val="left"/>
      <w:pPr>
        <w:ind w:left="3960" w:right="3960" w:hanging="360"/>
      </w:pPr>
    </w:lvl>
    <w:lvl w:ilvl="5" w:tplc="0409001B" w:tentative="1">
      <w:start w:val="1"/>
      <w:numFmt w:val="lowerRoman"/>
      <w:lvlText w:val="%6."/>
      <w:lvlJc w:val="right"/>
      <w:pPr>
        <w:ind w:left="4680" w:right="4680" w:hanging="180"/>
      </w:pPr>
    </w:lvl>
    <w:lvl w:ilvl="6" w:tplc="0409000F" w:tentative="1">
      <w:start w:val="1"/>
      <w:numFmt w:val="decimal"/>
      <w:lvlText w:val="%7."/>
      <w:lvlJc w:val="left"/>
      <w:pPr>
        <w:ind w:left="5400" w:right="5400" w:hanging="360"/>
      </w:pPr>
    </w:lvl>
    <w:lvl w:ilvl="7" w:tplc="04090019" w:tentative="1">
      <w:start w:val="1"/>
      <w:numFmt w:val="lowerLetter"/>
      <w:lvlText w:val="%8."/>
      <w:lvlJc w:val="left"/>
      <w:pPr>
        <w:ind w:left="6120" w:right="6120" w:hanging="360"/>
      </w:pPr>
    </w:lvl>
    <w:lvl w:ilvl="8" w:tplc="0409001B" w:tentative="1">
      <w:start w:val="1"/>
      <w:numFmt w:val="lowerRoman"/>
      <w:lvlText w:val="%9."/>
      <w:lvlJc w:val="right"/>
      <w:pPr>
        <w:ind w:left="6840" w:right="6840" w:hanging="180"/>
      </w:pPr>
    </w:lvl>
  </w:abstractNum>
  <w:abstractNum w:abstractNumId="19" w15:restartNumberingAfterBreak="0">
    <w:nsid w:val="297C3488"/>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E78D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FB5E8F"/>
    <w:multiLevelType w:val="hybridMultilevel"/>
    <w:tmpl w:val="687CE292"/>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E11A4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3F38B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1F4FB4"/>
    <w:multiLevelType w:val="hybridMultilevel"/>
    <w:tmpl w:val="95B4A180"/>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0E5EC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37535"/>
    <w:multiLevelType w:val="hybridMultilevel"/>
    <w:tmpl w:val="BAA4A0AC"/>
    <w:lvl w:ilvl="0" w:tplc="198443A6">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3D330E"/>
    <w:multiLevelType w:val="hybridMultilevel"/>
    <w:tmpl w:val="E9249724"/>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ED6A82"/>
    <w:multiLevelType w:val="hybridMultilevel"/>
    <w:tmpl w:val="AEA230F0"/>
    <w:lvl w:ilvl="0" w:tplc="B82A9D2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596DB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BC0E55"/>
    <w:multiLevelType w:val="hybridMultilevel"/>
    <w:tmpl w:val="546C0810"/>
    <w:lvl w:ilvl="0" w:tplc="585E6154">
      <w:start w:val="1"/>
      <w:numFmt w:val="bullet"/>
      <w:lvlText w:val="-"/>
      <w:lvlJc w:val="left"/>
      <w:pPr>
        <w:ind w:left="390" w:hanging="360"/>
      </w:pPr>
      <w:rPr>
        <w:rFonts w:ascii="Arial" w:eastAsiaTheme="minorHAnsi" w:hAnsi="Arial" w:cs="Arial" w:hint="default"/>
      </w:rPr>
    </w:lvl>
    <w:lvl w:ilvl="1" w:tplc="08090003" w:tentative="1">
      <w:start w:val="1"/>
      <w:numFmt w:val="bullet"/>
      <w:lvlText w:val="o"/>
      <w:lvlJc w:val="left"/>
      <w:pPr>
        <w:ind w:left="1110" w:hanging="360"/>
      </w:pPr>
      <w:rPr>
        <w:rFonts w:ascii="Courier New" w:hAnsi="Courier New" w:cs="Courier New" w:hint="default"/>
      </w:rPr>
    </w:lvl>
    <w:lvl w:ilvl="2" w:tplc="08090005" w:tentative="1">
      <w:start w:val="1"/>
      <w:numFmt w:val="bullet"/>
      <w:lvlText w:val=""/>
      <w:lvlJc w:val="left"/>
      <w:pPr>
        <w:ind w:left="1830" w:hanging="360"/>
      </w:pPr>
      <w:rPr>
        <w:rFonts w:ascii="Wingdings" w:hAnsi="Wingdings" w:hint="default"/>
      </w:rPr>
    </w:lvl>
    <w:lvl w:ilvl="3" w:tplc="08090001" w:tentative="1">
      <w:start w:val="1"/>
      <w:numFmt w:val="bullet"/>
      <w:lvlText w:val=""/>
      <w:lvlJc w:val="left"/>
      <w:pPr>
        <w:ind w:left="2550" w:hanging="360"/>
      </w:pPr>
      <w:rPr>
        <w:rFonts w:ascii="Symbol" w:hAnsi="Symbol" w:hint="default"/>
      </w:rPr>
    </w:lvl>
    <w:lvl w:ilvl="4" w:tplc="08090003" w:tentative="1">
      <w:start w:val="1"/>
      <w:numFmt w:val="bullet"/>
      <w:lvlText w:val="o"/>
      <w:lvlJc w:val="left"/>
      <w:pPr>
        <w:ind w:left="3270" w:hanging="360"/>
      </w:pPr>
      <w:rPr>
        <w:rFonts w:ascii="Courier New" w:hAnsi="Courier New" w:cs="Courier New" w:hint="default"/>
      </w:rPr>
    </w:lvl>
    <w:lvl w:ilvl="5" w:tplc="08090005" w:tentative="1">
      <w:start w:val="1"/>
      <w:numFmt w:val="bullet"/>
      <w:lvlText w:val=""/>
      <w:lvlJc w:val="left"/>
      <w:pPr>
        <w:ind w:left="3990" w:hanging="360"/>
      </w:pPr>
      <w:rPr>
        <w:rFonts w:ascii="Wingdings" w:hAnsi="Wingdings" w:hint="default"/>
      </w:rPr>
    </w:lvl>
    <w:lvl w:ilvl="6" w:tplc="08090001" w:tentative="1">
      <w:start w:val="1"/>
      <w:numFmt w:val="bullet"/>
      <w:lvlText w:val=""/>
      <w:lvlJc w:val="left"/>
      <w:pPr>
        <w:ind w:left="4710" w:hanging="360"/>
      </w:pPr>
      <w:rPr>
        <w:rFonts w:ascii="Symbol" w:hAnsi="Symbol" w:hint="default"/>
      </w:rPr>
    </w:lvl>
    <w:lvl w:ilvl="7" w:tplc="08090003" w:tentative="1">
      <w:start w:val="1"/>
      <w:numFmt w:val="bullet"/>
      <w:lvlText w:val="o"/>
      <w:lvlJc w:val="left"/>
      <w:pPr>
        <w:ind w:left="5430" w:hanging="360"/>
      </w:pPr>
      <w:rPr>
        <w:rFonts w:ascii="Courier New" w:hAnsi="Courier New" w:cs="Courier New" w:hint="default"/>
      </w:rPr>
    </w:lvl>
    <w:lvl w:ilvl="8" w:tplc="08090005" w:tentative="1">
      <w:start w:val="1"/>
      <w:numFmt w:val="bullet"/>
      <w:lvlText w:val=""/>
      <w:lvlJc w:val="left"/>
      <w:pPr>
        <w:ind w:left="6150" w:hanging="360"/>
      </w:pPr>
      <w:rPr>
        <w:rFonts w:ascii="Wingdings" w:hAnsi="Wingdings" w:hint="default"/>
      </w:rPr>
    </w:lvl>
  </w:abstractNum>
  <w:abstractNum w:abstractNumId="32" w15:restartNumberingAfterBreak="0">
    <w:nsid w:val="4AE869D2"/>
    <w:multiLevelType w:val="hybridMultilevel"/>
    <w:tmpl w:val="B736125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3" w15:restartNumberingAfterBreak="0">
    <w:nsid w:val="51991242"/>
    <w:multiLevelType w:val="hybridMultilevel"/>
    <w:tmpl w:val="6C707D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3231EA8"/>
    <w:multiLevelType w:val="multilevel"/>
    <w:tmpl w:val="93B04D6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7B73F4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EA406D3"/>
    <w:multiLevelType w:val="hybridMultilevel"/>
    <w:tmpl w:val="14821384"/>
    <w:lvl w:ilvl="0" w:tplc="DE227CC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0654BF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85755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1A2E75"/>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322B9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E324E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A43D69"/>
    <w:multiLevelType w:val="hybridMultilevel"/>
    <w:tmpl w:val="409641E6"/>
    <w:lvl w:ilvl="0" w:tplc="40544884">
      <w:start w:val="1"/>
      <w:numFmt w:val="decimal"/>
      <w:lvlText w:val="%1."/>
      <w:lvlJc w:val="left"/>
      <w:pPr>
        <w:ind w:left="585" w:hanging="360"/>
      </w:pPr>
      <w:rPr>
        <w:rFonts w:hint="default"/>
      </w:rPr>
    </w:lvl>
    <w:lvl w:ilvl="1" w:tplc="08090019" w:tentative="1">
      <w:start w:val="1"/>
      <w:numFmt w:val="lowerLetter"/>
      <w:lvlText w:val="%2."/>
      <w:lvlJc w:val="left"/>
      <w:pPr>
        <w:ind w:left="1305" w:hanging="360"/>
      </w:pPr>
    </w:lvl>
    <w:lvl w:ilvl="2" w:tplc="0809001B" w:tentative="1">
      <w:start w:val="1"/>
      <w:numFmt w:val="lowerRoman"/>
      <w:lvlText w:val="%3."/>
      <w:lvlJc w:val="right"/>
      <w:pPr>
        <w:ind w:left="2025" w:hanging="180"/>
      </w:pPr>
    </w:lvl>
    <w:lvl w:ilvl="3" w:tplc="0809000F" w:tentative="1">
      <w:start w:val="1"/>
      <w:numFmt w:val="decimal"/>
      <w:lvlText w:val="%4."/>
      <w:lvlJc w:val="left"/>
      <w:pPr>
        <w:ind w:left="2745" w:hanging="360"/>
      </w:pPr>
    </w:lvl>
    <w:lvl w:ilvl="4" w:tplc="08090019" w:tentative="1">
      <w:start w:val="1"/>
      <w:numFmt w:val="lowerLetter"/>
      <w:lvlText w:val="%5."/>
      <w:lvlJc w:val="left"/>
      <w:pPr>
        <w:ind w:left="3465" w:hanging="360"/>
      </w:pPr>
    </w:lvl>
    <w:lvl w:ilvl="5" w:tplc="0809001B" w:tentative="1">
      <w:start w:val="1"/>
      <w:numFmt w:val="lowerRoman"/>
      <w:lvlText w:val="%6."/>
      <w:lvlJc w:val="right"/>
      <w:pPr>
        <w:ind w:left="4185" w:hanging="180"/>
      </w:pPr>
    </w:lvl>
    <w:lvl w:ilvl="6" w:tplc="0809000F" w:tentative="1">
      <w:start w:val="1"/>
      <w:numFmt w:val="decimal"/>
      <w:lvlText w:val="%7."/>
      <w:lvlJc w:val="left"/>
      <w:pPr>
        <w:ind w:left="4905" w:hanging="360"/>
      </w:pPr>
    </w:lvl>
    <w:lvl w:ilvl="7" w:tplc="08090019" w:tentative="1">
      <w:start w:val="1"/>
      <w:numFmt w:val="lowerLetter"/>
      <w:lvlText w:val="%8."/>
      <w:lvlJc w:val="left"/>
      <w:pPr>
        <w:ind w:left="5625" w:hanging="360"/>
      </w:pPr>
    </w:lvl>
    <w:lvl w:ilvl="8" w:tplc="0809001B" w:tentative="1">
      <w:start w:val="1"/>
      <w:numFmt w:val="lowerRoman"/>
      <w:lvlText w:val="%9."/>
      <w:lvlJc w:val="right"/>
      <w:pPr>
        <w:ind w:left="6345" w:hanging="180"/>
      </w:pPr>
    </w:lvl>
  </w:abstractNum>
  <w:abstractNum w:abstractNumId="43" w15:restartNumberingAfterBreak="0">
    <w:nsid w:val="7E3B6F7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28"/>
  </w:num>
  <w:num w:numId="4">
    <w:abstractNumId w:val="29"/>
  </w:num>
  <w:num w:numId="5">
    <w:abstractNumId w:val="18"/>
  </w:num>
  <w:num w:numId="6">
    <w:abstractNumId w:val="0"/>
  </w:num>
  <w:num w:numId="7">
    <w:abstractNumId w:val="36"/>
  </w:num>
  <w:num w:numId="8">
    <w:abstractNumId w:val="27"/>
  </w:num>
  <w:num w:numId="9">
    <w:abstractNumId w:val="15"/>
  </w:num>
  <w:num w:numId="10">
    <w:abstractNumId w:val="16"/>
  </w:num>
  <w:num w:numId="11">
    <w:abstractNumId w:val="22"/>
  </w:num>
  <w:num w:numId="12">
    <w:abstractNumId w:val="13"/>
  </w:num>
  <w:num w:numId="13">
    <w:abstractNumId w:val="42"/>
  </w:num>
  <w:num w:numId="14">
    <w:abstractNumId w:val="33"/>
  </w:num>
  <w:num w:numId="15">
    <w:abstractNumId w:val="32"/>
  </w:num>
  <w:num w:numId="16">
    <w:abstractNumId w:val="30"/>
  </w:num>
  <w:num w:numId="17">
    <w:abstractNumId w:val="31"/>
  </w:num>
  <w:num w:numId="18">
    <w:abstractNumId w:val="24"/>
  </w:num>
  <w:num w:numId="19">
    <w:abstractNumId w:val="35"/>
  </w:num>
  <w:num w:numId="20">
    <w:abstractNumId w:val="1"/>
  </w:num>
  <w:num w:numId="21">
    <w:abstractNumId w:val="14"/>
  </w:num>
  <w:num w:numId="22">
    <w:abstractNumId w:val="6"/>
  </w:num>
  <w:num w:numId="23">
    <w:abstractNumId w:val="20"/>
  </w:num>
  <w:num w:numId="24">
    <w:abstractNumId w:val="12"/>
  </w:num>
  <w:num w:numId="25">
    <w:abstractNumId w:val="39"/>
  </w:num>
  <w:num w:numId="26">
    <w:abstractNumId w:val="2"/>
  </w:num>
  <w:num w:numId="27">
    <w:abstractNumId w:val="17"/>
  </w:num>
  <w:num w:numId="28">
    <w:abstractNumId w:val="40"/>
  </w:num>
  <w:num w:numId="29">
    <w:abstractNumId w:val="11"/>
  </w:num>
  <w:num w:numId="30">
    <w:abstractNumId w:val="26"/>
  </w:num>
  <w:num w:numId="31">
    <w:abstractNumId w:val="5"/>
  </w:num>
  <w:num w:numId="32">
    <w:abstractNumId w:val="38"/>
  </w:num>
  <w:num w:numId="33">
    <w:abstractNumId w:val="41"/>
  </w:num>
  <w:num w:numId="34">
    <w:abstractNumId w:val="19"/>
  </w:num>
  <w:num w:numId="35">
    <w:abstractNumId w:val="3"/>
  </w:num>
  <w:num w:numId="36">
    <w:abstractNumId w:val="4"/>
  </w:num>
  <w:num w:numId="37">
    <w:abstractNumId w:val="23"/>
  </w:num>
  <w:num w:numId="38">
    <w:abstractNumId w:val="9"/>
  </w:num>
  <w:num w:numId="39">
    <w:abstractNumId w:val="43"/>
  </w:num>
  <w:num w:numId="40">
    <w:abstractNumId w:val="37"/>
  </w:num>
  <w:num w:numId="41">
    <w:abstractNumId w:val="7"/>
  </w:num>
  <w:num w:numId="42">
    <w:abstractNumId w:val="21"/>
  </w:num>
  <w:num w:numId="43">
    <w:abstractNumId w:val="25"/>
  </w:num>
  <w:num w:numId="4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6354"/>
    <w:rsid w:val="000007BA"/>
    <w:rsid w:val="000011D0"/>
    <w:rsid w:val="000013D1"/>
    <w:rsid w:val="0000147F"/>
    <w:rsid w:val="00002AC7"/>
    <w:rsid w:val="00003DD9"/>
    <w:rsid w:val="0000571A"/>
    <w:rsid w:val="00006316"/>
    <w:rsid w:val="000106B6"/>
    <w:rsid w:val="00011E47"/>
    <w:rsid w:val="00013772"/>
    <w:rsid w:val="00014983"/>
    <w:rsid w:val="000150B5"/>
    <w:rsid w:val="000157D5"/>
    <w:rsid w:val="00015E54"/>
    <w:rsid w:val="00016066"/>
    <w:rsid w:val="000166B3"/>
    <w:rsid w:val="000208E7"/>
    <w:rsid w:val="00021104"/>
    <w:rsid w:val="0002180E"/>
    <w:rsid w:val="00023D68"/>
    <w:rsid w:val="00025D45"/>
    <w:rsid w:val="000266D2"/>
    <w:rsid w:val="00026B89"/>
    <w:rsid w:val="00027713"/>
    <w:rsid w:val="00030149"/>
    <w:rsid w:val="000320D5"/>
    <w:rsid w:val="00032C4E"/>
    <w:rsid w:val="00034084"/>
    <w:rsid w:val="000343E0"/>
    <w:rsid w:val="00034D6F"/>
    <w:rsid w:val="00034EC4"/>
    <w:rsid w:val="00035F8B"/>
    <w:rsid w:val="00040735"/>
    <w:rsid w:val="00042FCB"/>
    <w:rsid w:val="00043B7B"/>
    <w:rsid w:val="0004510D"/>
    <w:rsid w:val="00045FB5"/>
    <w:rsid w:val="00047344"/>
    <w:rsid w:val="00047F97"/>
    <w:rsid w:val="0005018A"/>
    <w:rsid w:val="00050837"/>
    <w:rsid w:val="00050B53"/>
    <w:rsid w:val="0005290A"/>
    <w:rsid w:val="00052A86"/>
    <w:rsid w:val="0005324B"/>
    <w:rsid w:val="00053C32"/>
    <w:rsid w:val="00053E0F"/>
    <w:rsid w:val="00054B42"/>
    <w:rsid w:val="00056285"/>
    <w:rsid w:val="00057512"/>
    <w:rsid w:val="00057B7B"/>
    <w:rsid w:val="000602E8"/>
    <w:rsid w:val="00060A56"/>
    <w:rsid w:val="00060D22"/>
    <w:rsid w:val="00061C4D"/>
    <w:rsid w:val="00062B41"/>
    <w:rsid w:val="00063192"/>
    <w:rsid w:val="00065125"/>
    <w:rsid w:val="000660B9"/>
    <w:rsid w:val="00067162"/>
    <w:rsid w:val="000679A7"/>
    <w:rsid w:val="00072371"/>
    <w:rsid w:val="0007262C"/>
    <w:rsid w:val="00072EA6"/>
    <w:rsid w:val="00073209"/>
    <w:rsid w:val="000734F3"/>
    <w:rsid w:val="00075A6A"/>
    <w:rsid w:val="00076A6D"/>
    <w:rsid w:val="00076AA4"/>
    <w:rsid w:val="00076EB5"/>
    <w:rsid w:val="000800D3"/>
    <w:rsid w:val="0008134B"/>
    <w:rsid w:val="00081C85"/>
    <w:rsid w:val="0008385C"/>
    <w:rsid w:val="00083DC5"/>
    <w:rsid w:val="00085F7C"/>
    <w:rsid w:val="000861F6"/>
    <w:rsid w:val="00086385"/>
    <w:rsid w:val="00090742"/>
    <w:rsid w:val="000924BB"/>
    <w:rsid w:val="0009276B"/>
    <w:rsid w:val="00093633"/>
    <w:rsid w:val="000939E6"/>
    <w:rsid w:val="000952EF"/>
    <w:rsid w:val="000960A2"/>
    <w:rsid w:val="00096672"/>
    <w:rsid w:val="00096E65"/>
    <w:rsid w:val="000970CD"/>
    <w:rsid w:val="000A26CC"/>
    <w:rsid w:val="000A30D6"/>
    <w:rsid w:val="000A3229"/>
    <w:rsid w:val="000A327F"/>
    <w:rsid w:val="000A4D62"/>
    <w:rsid w:val="000A540C"/>
    <w:rsid w:val="000A62F7"/>
    <w:rsid w:val="000A7244"/>
    <w:rsid w:val="000A77DF"/>
    <w:rsid w:val="000B048B"/>
    <w:rsid w:val="000B0826"/>
    <w:rsid w:val="000B08CE"/>
    <w:rsid w:val="000B2C27"/>
    <w:rsid w:val="000B2FA2"/>
    <w:rsid w:val="000B3569"/>
    <w:rsid w:val="000B40AE"/>
    <w:rsid w:val="000B4747"/>
    <w:rsid w:val="000B4A30"/>
    <w:rsid w:val="000B521F"/>
    <w:rsid w:val="000B59A4"/>
    <w:rsid w:val="000B7785"/>
    <w:rsid w:val="000C1872"/>
    <w:rsid w:val="000C1FFA"/>
    <w:rsid w:val="000C46E9"/>
    <w:rsid w:val="000C4DCD"/>
    <w:rsid w:val="000C5016"/>
    <w:rsid w:val="000C5EB3"/>
    <w:rsid w:val="000D16E2"/>
    <w:rsid w:val="000D27E5"/>
    <w:rsid w:val="000D2B48"/>
    <w:rsid w:val="000D5075"/>
    <w:rsid w:val="000D6A86"/>
    <w:rsid w:val="000D730A"/>
    <w:rsid w:val="000E0AC5"/>
    <w:rsid w:val="000E0D14"/>
    <w:rsid w:val="000E114A"/>
    <w:rsid w:val="000E1375"/>
    <w:rsid w:val="000E1481"/>
    <w:rsid w:val="000E5BA0"/>
    <w:rsid w:val="000E6180"/>
    <w:rsid w:val="000E7BAE"/>
    <w:rsid w:val="000E7D77"/>
    <w:rsid w:val="000F1A79"/>
    <w:rsid w:val="000F1C2D"/>
    <w:rsid w:val="000F2706"/>
    <w:rsid w:val="000F2B34"/>
    <w:rsid w:val="000F3F06"/>
    <w:rsid w:val="000F6367"/>
    <w:rsid w:val="000F7DD2"/>
    <w:rsid w:val="0010174C"/>
    <w:rsid w:val="001017B5"/>
    <w:rsid w:val="00101925"/>
    <w:rsid w:val="00101CB4"/>
    <w:rsid w:val="001026DB"/>
    <w:rsid w:val="00102B5B"/>
    <w:rsid w:val="001052CE"/>
    <w:rsid w:val="00106216"/>
    <w:rsid w:val="001072B0"/>
    <w:rsid w:val="00107332"/>
    <w:rsid w:val="00107B2C"/>
    <w:rsid w:val="0011137C"/>
    <w:rsid w:val="00111BD4"/>
    <w:rsid w:val="0011324A"/>
    <w:rsid w:val="0011412C"/>
    <w:rsid w:val="00114BB8"/>
    <w:rsid w:val="00114D76"/>
    <w:rsid w:val="00115517"/>
    <w:rsid w:val="00115861"/>
    <w:rsid w:val="00116339"/>
    <w:rsid w:val="00116684"/>
    <w:rsid w:val="0011767E"/>
    <w:rsid w:val="001209EE"/>
    <w:rsid w:val="00122D70"/>
    <w:rsid w:val="0012419D"/>
    <w:rsid w:val="001242EA"/>
    <w:rsid w:val="001266B2"/>
    <w:rsid w:val="00126BDC"/>
    <w:rsid w:val="00126D17"/>
    <w:rsid w:val="001271FF"/>
    <w:rsid w:val="00127279"/>
    <w:rsid w:val="001273BC"/>
    <w:rsid w:val="00127955"/>
    <w:rsid w:val="00131769"/>
    <w:rsid w:val="00131D89"/>
    <w:rsid w:val="00132344"/>
    <w:rsid w:val="00132878"/>
    <w:rsid w:val="0013558F"/>
    <w:rsid w:val="00135EEA"/>
    <w:rsid w:val="00137FD4"/>
    <w:rsid w:val="00140142"/>
    <w:rsid w:val="0014036F"/>
    <w:rsid w:val="001410E8"/>
    <w:rsid w:val="001426DE"/>
    <w:rsid w:val="001427CE"/>
    <w:rsid w:val="00143BCE"/>
    <w:rsid w:val="001453DC"/>
    <w:rsid w:val="001454BF"/>
    <w:rsid w:val="001475EE"/>
    <w:rsid w:val="001476EE"/>
    <w:rsid w:val="00150C51"/>
    <w:rsid w:val="00150EE7"/>
    <w:rsid w:val="00151AB5"/>
    <w:rsid w:val="00153742"/>
    <w:rsid w:val="00153FD3"/>
    <w:rsid w:val="00154455"/>
    <w:rsid w:val="00154530"/>
    <w:rsid w:val="0015479D"/>
    <w:rsid w:val="00154CDF"/>
    <w:rsid w:val="001561F3"/>
    <w:rsid w:val="001565A3"/>
    <w:rsid w:val="00156927"/>
    <w:rsid w:val="0015712A"/>
    <w:rsid w:val="00157F44"/>
    <w:rsid w:val="00160821"/>
    <w:rsid w:val="00162A64"/>
    <w:rsid w:val="00163633"/>
    <w:rsid w:val="00163F4A"/>
    <w:rsid w:val="001644A5"/>
    <w:rsid w:val="001657DC"/>
    <w:rsid w:val="00165B41"/>
    <w:rsid w:val="00166030"/>
    <w:rsid w:val="00166190"/>
    <w:rsid w:val="00166620"/>
    <w:rsid w:val="00166B2D"/>
    <w:rsid w:val="0016729F"/>
    <w:rsid w:val="001675CA"/>
    <w:rsid w:val="00167B66"/>
    <w:rsid w:val="001704CD"/>
    <w:rsid w:val="00172875"/>
    <w:rsid w:val="00173030"/>
    <w:rsid w:val="001739A7"/>
    <w:rsid w:val="00174D2C"/>
    <w:rsid w:val="0017603A"/>
    <w:rsid w:val="00177A73"/>
    <w:rsid w:val="001801BC"/>
    <w:rsid w:val="00183000"/>
    <w:rsid w:val="00183DC7"/>
    <w:rsid w:val="00185850"/>
    <w:rsid w:val="00185C84"/>
    <w:rsid w:val="00186646"/>
    <w:rsid w:val="001868C8"/>
    <w:rsid w:val="00186FCD"/>
    <w:rsid w:val="00187612"/>
    <w:rsid w:val="00191500"/>
    <w:rsid w:val="00191639"/>
    <w:rsid w:val="00191D6C"/>
    <w:rsid w:val="00192CC4"/>
    <w:rsid w:val="0019568B"/>
    <w:rsid w:val="00196B67"/>
    <w:rsid w:val="001A07B6"/>
    <w:rsid w:val="001A11AF"/>
    <w:rsid w:val="001A1B40"/>
    <w:rsid w:val="001A1C12"/>
    <w:rsid w:val="001A25FD"/>
    <w:rsid w:val="001A319B"/>
    <w:rsid w:val="001A31CB"/>
    <w:rsid w:val="001A32C9"/>
    <w:rsid w:val="001A4317"/>
    <w:rsid w:val="001A4860"/>
    <w:rsid w:val="001A590D"/>
    <w:rsid w:val="001A5B99"/>
    <w:rsid w:val="001A5FA9"/>
    <w:rsid w:val="001A686B"/>
    <w:rsid w:val="001A6F84"/>
    <w:rsid w:val="001A7956"/>
    <w:rsid w:val="001B1080"/>
    <w:rsid w:val="001B11F7"/>
    <w:rsid w:val="001B2354"/>
    <w:rsid w:val="001B2EF5"/>
    <w:rsid w:val="001B387C"/>
    <w:rsid w:val="001B50CE"/>
    <w:rsid w:val="001B53E8"/>
    <w:rsid w:val="001B548F"/>
    <w:rsid w:val="001B6D8D"/>
    <w:rsid w:val="001C031E"/>
    <w:rsid w:val="001C0BBC"/>
    <w:rsid w:val="001C15E0"/>
    <w:rsid w:val="001C19E9"/>
    <w:rsid w:val="001C25D4"/>
    <w:rsid w:val="001C2741"/>
    <w:rsid w:val="001C30BF"/>
    <w:rsid w:val="001C4879"/>
    <w:rsid w:val="001C5114"/>
    <w:rsid w:val="001C5D95"/>
    <w:rsid w:val="001C69AA"/>
    <w:rsid w:val="001C6CFE"/>
    <w:rsid w:val="001C7FF8"/>
    <w:rsid w:val="001D150C"/>
    <w:rsid w:val="001D1614"/>
    <w:rsid w:val="001D1FDF"/>
    <w:rsid w:val="001D209F"/>
    <w:rsid w:val="001D2BFE"/>
    <w:rsid w:val="001D3660"/>
    <w:rsid w:val="001D4FA1"/>
    <w:rsid w:val="001D5A3C"/>
    <w:rsid w:val="001D5E77"/>
    <w:rsid w:val="001D6E46"/>
    <w:rsid w:val="001E0A8F"/>
    <w:rsid w:val="001E1421"/>
    <w:rsid w:val="001E221B"/>
    <w:rsid w:val="001E34E4"/>
    <w:rsid w:val="001E390D"/>
    <w:rsid w:val="001E4728"/>
    <w:rsid w:val="001E53A3"/>
    <w:rsid w:val="001E57EF"/>
    <w:rsid w:val="001E6EE9"/>
    <w:rsid w:val="001F0219"/>
    <w:rsid w:val="001F0439"/>
    <w:rsid w:val="001F0A7D"/>
    <w:rsid w:val="001F0E77"/>
    <w:rsid w:val="001F223B"/>
    <w:rsid w:val="001F23B3"/>
    <w:rsid w:val="001F3322"/>
    <w:rsid w:val="001F477A"/>
    <w:rsid w:val="001F566E"/>
    <w:rsid w:val="001F5CCB"/>
    <w:rsid w:val="001F5D81"/>
    <w:rsid w:val="001F69DF"/>
    <w:rsid w:val="001F6CA4"/>
    <w:rsid w:val="001F755B"/>
    <w:rsid w:val="001F75AC"/>
    <w:rsid w:val="002004E2"/>
    <w:rsid w:val="00200615"/>
    <w:rsid w:val="00201B99"/>
    <w:rsid w:val="00201D8F"/>
    <w:rsid w:val="002024CC"/>
    <w:rsid w:val="00202FC7"/>
    <w:rsid w:val="002039B3"/>
    <w:rsid w:val="00205D69"/>
    <w:rsid w:val="00206511"/>
    <w:rsid w:val="00207254"/>
    <w:rsid w:val="002072B0"/>
    <w:rsid w:val="002075C2"/>
    <w:rsid w:val="0021468A"/>
    <w:rsid w:val="00214F4B"/>
    <w:rsid w:val="00215FAF"/>
    <w:rsid w:val="00216303"/>
    <w:rsid w:val="002173D8"/>
    <w:rsid w:val="00220618"/>
    <w:rsid w:val="00221B32"/>
    <w:rsid w:val="00222E9D"/>
    <w:rsid w:val="00223E37"/>
    <w:rsid w:val="00226617"/>
    <w:rsid w:val="002276F3"/>
    <w:rsid w:val="0023000F"/>
    <w:rsid w:val="00230714"/>
    <w:rsid w:val="00230AF6"/>
    <w:rsid w:val="00231914"/>
    <w:rsid w:val="00232533"/>
    <w:rsid w:val="00233019"/>
    <w:rsid w:val="00233887"/>
    <w:rsid w:val="0023418B"/>
    <w:rsid w:val="00234494"/>
    <w:rsid w:val="002348CB"/>
    <w:rsid w:val="00234D58"/>
    <w:rsid w:val="00235680"/>
    <w:rsid w:val="00235C87"/>
    <w:rsid w:val="00236285"/>
    <w:rsid w:val="002407FB"/>
    <w:rsid w:val="00241515"/>
    <w:rsid w:val="0024192E"/>
    <w:rsid w:val="00242CD2"/>
    <w:rsid w:val="002432FB"/>
    <w:rsid w:val="00243CFB"/>
    <w:rsid w:val="00246A95"/>
    <w:rsid w:val="00246D21"/>
    <w:rsid w:val="00247824"/>
    <w:rsid w:val="00250864"/>
    <w:rsid w:val="00254059"/>
    <w:rsid w:val="002541A6"/>
    <w:rsid w:val="002547C5"/>
    <w:rsid w:val="00254C31"/>
    <w:rsid w:val="00255975"/>
    <w:rsid w:val="002569E3"/>
    <w:rsid w:val="002606FF"/>
    <w:rsid w:val="0026296C"/>
    <w:rsid w:val="00263A62"/>
    <w:rsid w:val="00263B8B"/>
    <w:rsid w:val="002643E7"/>
    <w:rsid w:val="00264792"/>
    <w:rsid w:val="002648C6"/>
    <w:rsid w:val="002649FC"/>
    <w:rsid w:val="00265657"/>
    <w:rsid w:val="00266852"/>
    <w:rsid w:val="00266BA8"/>
    <w:rsid w:val="002673DF"/>
    <w:rsid w:val="002706ED"/>
    <w:rsid w:val="00271CCD"/>
    <w:rsid w:val="00272ED6"/>
    <w:rsid w:val="00274951"/>
    <w:rsid w:val="002753DA"/>
    <w:rsid w:val="002756EC"/>
    <w:rsid w:val="002758BD"/>
    <w:rsid w:val="00275D67"/>
    <w:rsid w:val="00277B5D"/>
    <w:rsid w:val="00280B98"/>
    <w:rsid w:val="00280F69"/>
    <w:rsid w:val="00280F85"/>
    <w:rsid w:val="00280FEB"/>
    <w:rsid w:val="00283B4D"/>
    <w:rsid w:val="00284747"/>
    <w:rsid w:val="00286171"/>
    <w:rsid w:val="002864A3"/>
    <w:rsid w:val="002908E3"/>
    <w:rsid w:val="00290A4B"/>
    <w:rsid w:val="00291C28"/>
    <w:rsid w:val="00291CDF"/>
    <w:rsid w:val="0029228A"/>
    <w:rsid w:val="00292A29"/>
    <w:rsid w:val="002953EA"/>
    <w:rsid w:val="0029625F"/>
    <w:rsid w:val="00296D88"/>
    <w:rsid w:val="0029737A"/>
    <w:rsid w:val="00297841"/>
    <w:rsid w:val="002A027C"/>
    <w:rsid w:val="002A0672"/>
    <w:rsid w:val="002A0B4E"/>
    <w:rsid w:val="002A1FF9"/>
    <w:rsid w:val="002A22A9"/>
    <w:rsid w:val="002A269A"/>
    <w:rsid w:val="002A2D3E"/>
    <w:rsid w:val="002A3E09"/>
    <w:rsid w:val="002A473E"/>
    <w:rsid w:val="002A521D"/>
    <w:rsid w:val="002A6675"/>
    <w:rsid w:val="002A6BCC"/>
    <w:rsid w:val="002B15B1"/>
    <w:rsid w:val="002B1A54"/>
    <w:rsid w:val="002B1CB7"/>
    <w:rsid w:val="002B1E47"/>
    <w:rsid w:val="002B2653"/>
    <w:rsid w:val="002B2CD9"/>
    <w:rsid w:val="002B3048"/>
    <w:rsid w:val="002B4103"/>
    <w:rsid w:val="002B5670"/>
    <w:rsid w:val="002B7C8D"/>
    <w:rsid w:val="002C014C"/>
    <w:rsid w:val="002C18F1"/>
    <w:rsid w:val="002C2544"/>
    <w:rsid w:val="002C2926"/>
    <w:rsid w:val="002C2BB4"/>
    <w:rsid w:val="002C3791"/>
    <w:rsid w:val="002C3ABD"/>
    <w:rsid w:val="002C495D"/>
    <w:rsid w:val="002C6070"/>
    <w:rsid w:val="002C7D45"/>
    <w:rsid w:val="002C7D8E"/>
    <w:rsid w:val="002D083B"/>
    <w:rsid w:val="002D0953"/>
    <w:rsid w:val="002D11E7"/>
    <w:rsid w:val="002D1CB7"/>
    <w:rsid w:val="002D233B"/>
    <w:rsid w:val="002D2FE8"/>
    <w:rsid w:val="002D347B"/>
    <w:rsid w:val="002D43F2"/>
    <w:rsid w:val="002D63E5"/>
    <w:rsid w:val="002D6901"/>
    <w:rsid w:val="002D695C"/>
    <w:rsid w:val="002D73B8"/>
    <w:rsid w:val="002D768C"/>
    <w:rsid w:val="002D7A15"/>
    <w:rsid w:val="002D7F56"/>
    <w:rsid w:val="002D7FED"/>
    <w:rsid w:val="002E078E"/>
    <w:rsid w:val="002E0FC2"/>
    <w:rsid w:val="002E1303"/>
    <w:rsid w:val="002E1D51"/>
    <w:rsid w:val="002E22A9"/>
    <w:rsid w:val="002E41E4"/>
    <w:rsid w:val="002E577D"/>
    <w:rsid w:val="002E5BB5"/>
    <w:rsid w:val="002F00E6"/>
    <w:rsid w:val="002F0590"/>
    <w:rsid w:val="002F082A"/>
    <w:rsid w:val="002F0E9F"/>
    <w:rsid w:val="002F0EFD"/>
    <w:rsid w:val="002F3CDA"/>
    <w:rsid w:val="002F404B"/>
    <w:rsid w:val="002F424F"/>
    <w:rsid w:val="002F51DA"/>
    <w:rsid w:val="002F6C35"/>
    <w:rsid w:val="002F6FE8"/>
    <w:rsid w:val="0030051F"/>
    <w:rsid w:val="0030428D"/>
    <w:rsid w:val="00305FF0"/>
    <w:rsid w:val="00310D4E"/>
    <w:rsid w:val="00310F32"/>
    <w:rsid w:val="00311E45"/>
    <w:rsid w:val="00312BCF"/>
    <w:rsid w:val="00312E63"/>
    <w:rsid w:val="00312F7C"/>
    <w:rsid w:val="00314441"/>
    <w:rsid w:val="00316C7A"/>
    <w:rsid w:val="00317FB8"/>
    <w:rsid w:val="00321527"/>
    <w:rsid w:val="0032196A"/>
    <w:rsid w:val="00323537"/>
    <w:rsid w:val="003246E4"/>
    <w:rsid w:val="003249F4"/>
    <w:rsid w:val="003249FD"/>
    <w:rsid w:val="003260B9"/>
    <w:rsid w:val="003300E7"/>
    <w:rsid w:val="003338EC"/>
    <w:rsid w:val="00333FA1"/>
    <w:rsid w:val="0033408A"/>
    <w:rsid w:val="00334296"/>
    <w:rsid w:val="00336189"/>
    <w:rsid w:val="00337127"/>
    <w:rsid w:val="00337870"/>
    <w:rsid w:val="00340727"/>
    <w:rsid w:val="0034137A"/>
    <w:rsid w:val="00341B34"/>
    <w:rsid w:val="00341CAC"/>
    <w:rsid w:val="0034358A"/>
    <w:rsid w:val="00343C03"/>
    <w:rsid w:val="00343E45"/>
    <w:rsid w:val="0034403C"/>
    <w:rsid w:val="00344C02"/>
    <w:rsid w:val="0034561B"/>
    <w:rsid w:val="00346F66"/>
    <w:rsid w:val="00347A3C"/>
    <w:rsid w:val="0035158C"/>
    <w:rsid w:val="00354E27"/>
    <w:rsid w:val="00357538"/>
    <w:rsid w:val="00357955"/>
    <w:rsid w:val="00361160"/>
    <w:rsid w:val="00362583"/>
    <w:rsid w:val="00362C72"/>
    <w:rsid w:val="0036356E"/>
    <w:rsid w:val="00363873"/>
    <w:rsid w:val="00364261"/>
    <w:rsid w:val="00364FB2"/>
    <w:rsid w:val="0036507E"/>
    <w:rsid w:val="0036525D"/>
    <w:rsid w:val="00365814"/>
    <w:rsid w:val="0036587C"/>
    <w:rsid w:val="003660C0"/>
    <w:rsid w:val="00366A53"/>
    <w:rsid w:val="00367247"/>
    <w:rsid w:val="003708BC"/>
    <w:rsid w:val="0037259D"/>
    <w:rsid w:val="00374E73"/>
    <w:rsid w:val="00376B84"/>
    <w:rsid w:val="00376E46"/>
    <w:rsid w:val="0038023B"/>
    <w:rsid w:val="00380F02"/>
    <w:rsid w:val="00381C22"/>
    <w:rsid w:val="003822A1"/>
    <w:rsid w:val="00384A28"/>
    <w:rsid w:val="00384D75"/>
    <w:rsid w:val="00384DB7"/>
    <w:rsid w:val="0038597C"/>
    <w:rsid w:val="00385DB3"/>
    <w:rsid w:val="00385F50"/>
    <w:rsid w:val="003862D1"/>
    <w:rsid w:val="00387989"/>
    <w:rsid w:val="003915C1"/>
    <w:rsid w:val="003917FF"/>
    <w:rsid w:val="003923FD"/>
    <w:rsid w:val="0039456F"/>
    <w:rsid w:val="003953E6"/>
    <w:rsid w:val="00395E10"/>
    <w:rsid w:val="00396317"/>
    <w:rsid w:val="00396D0E"/>
    <w:rsid w:val="003A06EF"/>
    <w:rsid w:val="003A092B"/>
    <w:rsid w:val="003A42D4"/>
    <w:rsid w:val="003A4CB7"/>
    <w:rsid w:val="003A58E3"/>
    <w:rsid w:val="003A6749"/>
    <w:rsid w:val="003A6E88"/>
    <w:rsid w:val="003B0D42"/>
    <w:rsid w:val="003B16CE"/>
    <w:rsid w:val="003B1C55"/>
    <w:rsid w:val="003B206D"/>
    <w:rsid w:val="003B2215"/>
    <w:rsid w:val="003B2A89"/>
    <w:rsid w:val="003B4796"/>
    <w:rsid w:val="003B6226"/>
    <w:rsid w:val="003B6E81"/>
    <w:rsid w:val="003B6FE7"/>
    <w:rsid w:val="003B76E5"/>
    <w:rsid w:val="003B7AAC"/>
    <w:rsid w:val="003C0171"/>
    <w:rsid w:val="003C2AB4"/>
    <w:rsid w:val="003C31AD"/>
    <w:rsid w:val="003C39E5"/>
    <w:rsid w:val="003C5510"/>
    <w:rsid w:val="003D06CA"/>
    <w:rsid w:val="003D210A"/>
    <w:rsid w:val="003D2758"/>
    <w:rsid w:val="003D350A"/>
    <w:rsid w:val="003D395C"/>
    <w:rsid w:val="003D3CF6"/>
    <w:rsid w:val="003D4C90"/>
    <w:rsid w:val="003D4DF3"/>
    <w:rsid w:val="003D71D0"/>
    <w:rsid w:val="003E1A9A"/>
    <w:rsid w:val="003E1FDA"/>
    <w:rsid w:val="003E52E9"/>
    <w:rsid w:val="003E5919"/>
    <w:rsid w:val="003E5D65"/>
    <w:rsid w:val="003E5F73"/>
    <w:rsid w:val="003E6143"/>
    <w:rsid w:val="003E6A80"/>
    <w:rsid w:val="003E6BAD"/>
    <w:rsid w:val="003E7460"/>
    <w:rsid w:val="003F18CC"/>
    <w:rsid w:val="003F299B"/>
    <w:rsid w:val="003F3158"/>
    <w:rsid w:val="003F3C6A"/>
    <w:rsid w:val="003F467B"/>
    <w:rsid w:val="003F55C2"/>
    <w:rsid w:val="003F6000"/>
    <w:rsid w:val="003F77AF"/>
    <w:rsid w:val="003F780A"/>
    <w:rsid w:val="003F7B23"/>
    <w:rsid w:val="00400A04"/>
    <w:rsid w:val="00402CF0"/>
    <w:rsid w:val="00403C8D"/>
    <w:rsid w:val="0040404A"/>
    <w:rsid w:val="00404A3A"/>
    <w:rsid w:val="004053F2"/>
    <w:rsid w:val="0040617C"/>
    <w:rsid w:val="00406784"/>
    <w:rsid w:val="00407742"/>
    <w:rsid w:val="004079A9"/>
    <w:rsid w:val="00411580"/>
    <w:rsid w:val="004129BA"/>
    <w:rsid w:val="004139E0"/>
    <w:rsid w:val="00414E9D"/>
    <w:rsid w:val="00415ABA"/>
    <w:rsid w:val="00415D6F"/>
    <w:rsid w:val="0041654D"/>
    <w:rsid w:val="0041698E"/>
    <w:rsid w:val="00417393"/>
    <w:rsid w:val="004175A3"/>
    <w:rsid w:val="0042016F"/>
    <w:rsid w:val="00420947"/>
    <w:rsid w:val="00424339"/>
    <w:rsid w:val="0042472C"/>
    <w:rsid w:val="004266EE"/>
    <w:rsid w:val="004273CA"/>
    <w:rsid w:val="0043098B"/>
    <w:rsid w:val="0043166D"/>
    <w:rsid w:val="00431DA2"/>
    <w:rsid w:val="00432C85"/>
    <w:rsid w:val="00434E77"/>
    <w:rsid w:val="00434F57"/>
    <w:rsid w:val="00435F4B"/>
    <w:rsid w:val="00443DF0"/>
    <w:rsid w:val="00444B62"/>
    <w:rsid w:val="00444DA2"/>
    <w:rsid w:val="004451BE"/>
    <w:rsid w:val="004453B7"/>
    <w:rsid w:val="0044763B"/>
    <w:rsid w:val="00450C5B"/>
    <w:rsid w:val="00451940"/>
    <w:rsid w:val="004519EB"/>
    <w:rsid w:val="00452BDB"/>
    <w:rsid w:val="00453B85"/>
    <w:rsid w:val="00456159"/>
    <w:rsid w:val="00456E78"/>
    <w:rsid w:val="00457078"/>
    <w:rsid w:val="00457B5F"/>
    <w:rsid w:val="00461326"/>
    <w:rsid w:val="004615BD"/>
    <w:rsid w:val="00462C76"/>
    <w:rsid w:val="00463072"/>
    <w:rsid w:val="004661CD"/>
    <w:rsid w:val="004661FA"/>
    <w:rsid w:val="004665E1"/>
    <w:rsid w:val="00467244"/>
    <w:rsid w:val="0047019D"/>
    <w:rsid w:val="0047175C"/>
    <w:rsid w:val="00472894"/>
    <w:rsid w:val="004735F9"/>
    <w:rsid w:val="00473CE7"/>
    <w:rsid w:val="0047511E"/>
    <w:rsid w:val="0047543C"/>
    <w:rsid w:val="0047610F"/>
    <w:rsid w:val="004761BD"/>
    <w:rsid w:val="00476263"/>
    <w:rsid w:val="004766E6"/>
    <w:rsid w:val="00477F96"/>
    <w:rsid w:val="004838DC"/>
    <w:rsid w:val="0048398C"/>
    <w:rsid w:val="004844FA"/>
    <w:rsid w:val="0048662D"/>
    <w:rsid w:val="0048761D"/>
    <w:rsid w:val="00487AAF"/>
    <w:rsid w:val="004909B4"/>
    <w:rsid w:val="00491A72"/>
    <w:rsid w:val="00493090"/>
    <w:rsid w:val="00493F3D"/>
    <w:rsid w:val="00493FEE"/>
    <w:rsid w:val="00495BFE"/>
    <w:rsid w:val="00495D4F"/>
    <w:rsid w:val="00497243"/>
    <w:rsid w:val="004A0B68"/>
    <w:rsid w:val="004A0E0B"/>
    <w:rsid w:val="004A1105"/>
    <w:rsid w:val="004A1CB9"/>
    <w:rsid w:val="004A2312"/>
    <w:rsid w:val="004A3713"/>
    <w:rsid w:val="004A41FC"/>
    <w:rsid w:val="004A443C"/>
    <w:rsid w:val="004A45F6"/>
    <w:rsid w:val="004A47AC"/>
    <w:rsid w:val="004A52A1"/>
    <w:rsid w:val="004A5505"/>
    <w:rsid w:val="004A6862"/>
    <w:rsid w:val="004A7AAB"/>
    <w:rsid w:val="004B174E"/>
    <w:rsid w:val="004B1ABC"/>
    <w:rsid w:val="004B1B04"/>
    <w:rsid w:val="004B315A"/>
    <w:rsid w:val="004B4CCB"/>
    <w:rsid w:val="004B518D"/>
    <w:rsid w:val="004B6F24"/>
    <w:rsid w:val="004B730B"/>
    <w:rsid w:val="004B75E0"/>
    <w:rsid w:val="004B7C42"/>
    <w:rsid w:val="004C13EC"/>
    <w:rsid w:val="004C153E"/>
    <w:rsid w:val="004C2D05"/>
    <w:rsid w:val="004C2EC8"/>
    <w:rsid w:val="004C3DB5"/>
    <w:rsid w:val="004C477F"/>
    <w:rsid w:val="004C4821"/>
    <w:rsid w:val="004C660C"/>
    <w:rsid w:val="004C66D7"/>
    <w:rsid w:val="004C67F8"/>
    <w:rsid w:val="004C73FD"/>
    <w:rsid w:val="004D010B"/>
    <w:rsid w:val="004D0A83"/>
    <w:rsid w:val="004D52FA"/>
    <w:rsid w:val="004D6077"/>
    <w:rsid w:val="004D6456"/>
    <w:rsid w:val="004D741B"/>
    <w:rsid w:val="004E1B76"/>
    <w:rsid w:val="004E1F24"/>
    <w:rsid w:val="004E25DC"/>
    <w:rsid w:val="004E34E8"/>
    <w:rsid w:val="004E4637"/>
    <w:rsid w:val="004E5425"/>
    <w:rsid w:val="004E624F"/>
    <w:rsid w:val="004E7699"/>
    <w:rsid w:val="004E7EE2"/>
    <w:rsid w:val="004F062A"/>
    <w:rsid w:val="004F240B"/>
    <w:rsid w:val="004F2EDD"/>
    <w:rsid w:val="004F5B5F"/>
    <w:rsid w:val="004F7305"/>
    <w:rsid w:val="004F7A36"/>
    <w:rsid w:val="004F7AF2"/>
    <w:rsid w:val="004F7F52"/>
    <w:rsid w:val="00500639"/>
    <w:rsid w:val="00500695"/>
    <w:rsid w:val="00501FD9"/>
    <w:rsid w:val="00502E8D"/>
    <w:rsid w:val="0050490D"/>
    <w:rsid w:val="00507247"/>
    <w:rsid w:val="0051354D"/>
    <w:rsid w:val="00513EDE"/>
    <w:rsid w:val="00514BAE"/>
    <w:rsid w:val="0051528F"/>
    <w:rsid w:val="00515319"/>
    <w:rsid w:val="00516462"/>
    <w:rsid w:val="005169FD"/>
    <w:rsid w:val="005211E3"/>
    <w:rsid w:val="005227EA"/>
    <w:rsid w:val="0052302D"/>
    <w:rsid w:val="00525530"/>
    <w:rsid w:val="00526320"/>
    <w:rsid w:val="00530266"/>
    <w:rsid w:val="0053069C"/>
    <w:rsid w:val="005311B1"/>
    <w:rsid w:val="00533822"/>
    <w:rsid w:val="00533EB6"/>
    <w:rsid w:val="0053408B"/>
    <w:rsid w:val="00536759"/>
    <w:rsid w:val="00536A73"/>
    <w:rsid w:val="00540E2D"/>
    <w:rsid w:val="00541FF1"/>
    <w:rsid w:val="00543342"/>
    <w:rsid w:val="00543986"/>
    <w:rsid w:val="00543989"/>
    <w:rsid w:val="0054419F"/>
    <w:rsid w:val="005444EF"/>
    <w:rsid w:val="005465F5"/>
    <w:rsid w:val="00546C2B"/>
    <w:rsid w:val="00551AF5"/>
    <w:rsid w:val="00555129"/>
    <w:rsid w:val="0055527C"/>
    <w:rsid w:val="00555CBB"/>
    <w:rsid w:val="005564BB"/>
    <w:rsid w:val="005574B4"/>
    <w:rsid w:val="00560ABB"/>
    <w:rsid w:val="00560E46"/>
    <w:rsid w:val="005622E9"/>
    <w:rsid w:val="005623FB"/>
    <w:rsid w:val="00562BA2"/>
    <w:rsid w:val="00562FB2"/>
    <w:rsid w:val="0056313A"/>
    <w:rsid w:val="00563244"/>
    <w:rsid w:val="005632F2"/>
    <w:rsid w:val="00563A45"/>
    <w:rsid w:val="00565AA4"/>
    <w:rsid w:val="0056790F"/>
    <w:rsid w:val="00567986"/>
    <w:rsid w:val="00570008"/>
    <w:rsid w:val="00570A6B"/>
    <w:rsid w:val="00571271"/>
    <w:rsid w:val="00574618"/>
    <w:rsid w:val="00574AD2"/>
    <w:rsid w:val="00575122"/>
    <w:rsid w:val="005755CA"/>
    <w:rsid w:val="00576BFB"/>
    <w:rsid w:val="0057708F"/>
    <w:rsid w:val="005776BC"/>
    <w:rsid w:val="00577E87"/>
    <w:rsid w:val="005820B5"/>
    <w:rsid w:val="00582C27"/>
    <w:rsid w:val="00585408"/>
    <w:rsid w:val="005855C1"/>
    <w:rsid w:val="00585CE7"/>
    <w:rsid w:val="00586B67"/>
    <w:rsid w:val="00586C8D"/>
    <w:rsid w:val="00587D66"/>
    <w:rsid w:val="00587FB4"/>
    <w:rsid w:val="00592F2A"/>
    <w:rsid w:val="0059390F"/>
    <w:rsid w:val="0059531C"/>
    <w:rsid w:val="0059637E"/>
    <w:rsid w:val="00597C19"/>
    <w:rsid w:val="005A0AAF"/>
    <w:rsid w:val="005A0C90"/>
    <w:rsid w:val="005A30CB"/>
    <w:rsid w:val="005A3489"/>
    <w:rsid w:val="005A48E7"/>
    <w:rsid w:val="005A51A4"/>
    <w:rsid w:val="005A648F"/>
    <w:rsid w:val="005A6A7D"/>
    <w:rsid w:val="005A7284"/>
    <w:rsid w:val="005A7CA7"/>
    <w:rsid w:val="005B0842"/>
    <w:rsid w:val="005B18B2"/>
    <w:rsid w:val="005B20AD"/>
    <w:rsid w:val="005B709F"/>
    <w:rsid w:val="005B7FD5"/>
    <w:rsid w:val="005C3B5B"/>
    <w:rsid w:val="005C4F82"/>
    <w:rsid w:val="005C7137"/>
    <w:rsid w:val="005C74DE"/>
    <w:rsid w:val="005C76ED"/>
    <w:rsid w:val="005D0474"/>
    <w:rsid w:val="005D1774"/>
    <w:rsid w:val="005D273A"/>
    <w:rsid w:val="005D2748"/>
    <w:rsid w:val="005D4092"/>
    <w:rsid w:val="005D454E"/>
    <w:rsid w:val="005D705A"/>
    <w:rsid w:val="005E06D6"/>
    <w:rsid w:val="005E1568"/>
    <w:rsid w:val="005E1A5B"/>
    <w:rsid w:val="005E2E93"/>
    <w:rsid w:val="005E3392"/>
    <w:rsid w:val="005E419F"/>
    <w:rsid w:val="005E55FE"/>
    <w:rsid w:val="005E5C07"/>
    <w:rsid w:val="005E6047"/>
    <w:rsid w:val="005E6420"/>
    <w:rsid w:val="005E741E"/>
    <w:rsid w:val="005F0459"/>
    <w:rsid w:val="005F212D"/>
    <w:rsid w:val="005F30E2"/>
    <w:rsid w:val="005F3E7C"/>
    <w:rsid w:val="005F43C3"/>
    <w:rsid w:val="005F4A1D"/>
    <w:rsid w:val="005F6414"/>
    <w:rsid w:val="005F6BDB"/>
    <w:rsid w:val="005F6F96"/>
    <w:rsid w:val="0060148A"/>
    <w:rsid w:val="00601C9E"/>
    <w:rsid w:val="0060335A"/>
    <w:rsid w:val="006033A8"/>
    <w:rsid w:val="006045BF"/>
    <w:rsid w:val="006051B5"/>
    <w:rsid w:val="0060619D"/>
    <w:rsid w:val="00607249"/>
    <w:rsid w:val="006078FB"/>
    <w:rsid w:val="00607C71"/>
    <w:rsid w:val="006103A1"/>
    <w:rsid w:val="00612A9C"/>
    <w:rsid w:val="00614655"/>
    <w:rsid w:val="00614B03"/>
    <w:rsid w:val="0061516C"/>
    <w:rsid w:val="006177BF"/>
    <w:rsid w:val="006178F1"/>
    <w:rsid w:val="006203D8"/>
    <w:rsid w:val="00621149"/>
    <w:rsid w:val="006226EE"/>
    <w:rsid w:val="006241BA"/>
    <w:rsid w:val="00624E28"/>
    <w:rsid w:val="0062723F"/>
    <w:rsid w:val="006273D9"/>
    <w:rsid w:val="006318FC"/>
    <w:rsid w:val="0063201C"/>
    <w:rsid w:val="00634342"/>
    <w:rsid w:val="006357B8"/>
    <w:rsid w:val="006379F1"/>
    <w:rsid w:val="00640023"/>
    <w:rsid w:val="00640311"/>
    <w:rsid w:val="006418FE"/>
    <w:rsid w:val="00641BE5"/>
    <w:rsid w:val="006432A6"/>
    <w:rsid w:val="00643391"/>
    <w:rsid w:val="00643886"/>
    <w:rsid w:val="006458FF"/>
    <w:rsid w:val="00646294"/>
    <w:rsid w:val="00650920"/>
    <w:rsid w:val="00650A56"/>
    <w:rsid w:val="00650C15"/>
    <w:rsid w:val="006554F6"/>
    <w:rsid w:val="00655577"/>
    <w:rsid w:val="00655A53"/>
    <w:rsid w:val="00655BB9"/>
    <w:rsid w:val="00656E04"/>
    <w:rsid w:val="0066046E"/>
    <w:rsid w:val="006610B7"/>
    <w:rsid w:val="00661989"/>
    <w:rsid w:val="00663488"/>
    <w:rsid w:val="00663EA1"/>
    <w:rsid w:val="00664B06"/>
    <w:rsid w:val="00665210"/>
    <w:rsid w:val="0066523C"/>
    <w:rsid w:val="00665B1F"/>
    <w:rsid w:val="00665C2D"/>
    <w:rsid w:val="00672746"/>
    <w:rsid w:val="00672853"/>
    <w:rsid w:val="00672BFB"/>
    <w:rsid w:val="006730F1"/>
    <w:rsid w:val="00673C05"/>
    <w:rsid w:val="006754F9"/>
    <w:rsid w:val="006755D7"/>
    <w:rsid w:val="00675B72"/>
    <w:rsid w:val="00676B35"/>
    <w:rsid w:val="00680053"/>
    <w:rsid w:val="006800BA"/>
    <w:rsid w:val="00680157"/>
    <w:rsid w:val="00681B20"/>
    <w:rsid w:val="00682139"/>
    <w:rsid w:val="00685797"/>
    <w:rsid w:val="006869BA"/>
    <w:rsid w:val="006875AE"/>
    <w:rsid w:val="00690EA9"/>
    <w:rsid w:val="00691206"/>
    <w:rsid w:val="00691325"/>
    <w:rsid w:val="00691329"/>
    <w:rsid w:val="006914E3"/>
    <w:rsid w:val="00692100"/>
    <w:rsid w:val="0069364B"/>
    <w:rsid w:val="00694F89"/>
    <w:rsid w:val="00695010"/>
    <w:rsid w:val="0069657F"/>
    <w:rsid w:val="006969E8"/>
    <w:rsid w:val="00696F45"/>
    <w:rsid w:val="00696FD1"/>
    <w:rsid w:val="00697C39"/>
    <w:rsid w:val="006A1722"/>
    <w:rsid w:val="006A1D46"/>
    <w:rsid w:val="006A24F9"/>
    <w:rsid w:val="006A4716"/>
    <w:rsid w:val="006A4D27"/>
    <w:rsid w:val="006A64CD"/>
    <w:rsid w:val="006A6A41"/>
    <w:rsid w:val="006B0F8F"/>
    <w:rsid w:val="006B2EB9"/>
    <w:rsid w:val="006B36ED"/>
    <w:rsid w:val="006B4262"/>
    <w:rsid w:val="006B428A"/>
    <w:rsid w:val="006B56E9"/>
    <w:rsid w:val="006B758A"/>
    <w:rsid w:val="006C0EE1"/>
    <w:rsid w:val="006C112A"/>
    <w:rsid w:val="006C25D9"/>
    <w:rsid w:val="006C3BAC"/>
    <w:rsid w:val="006C4002"/>
    <w:rsid w:val="006C6EC2"/>
    <w:rsid w:val="006C7109"/>
    <w:rsid w:val="006C7A66"/>
    <w:rsid w:val="006D2DA7"/>
    <w:rsid w:val="006D3061"/>
    <w:rsid w:val="006D360D"/>
    <w:rsid w:val="006D3813"/>
    <w:rsid w:val="006D3A83"/>
    <w:rsid w:val="006D45FC"/>
    <w:rsid w:val="006D696B"/>
    <w:rsid w:val="006D6A30"/>
    <w:rsid w:val="006D6A58"/>
    <w:rsid w:val="006E188C"/>
    <w:rsid w:val="006E3B93"/>
    <w:rsid w:val="006F083D"/>
    <w:rsid w:val="006F2C62"/>
    <w:rsid w:val="006F374F"/>
    <w:rsid w:val="006F4FF3"/>
    <w:rsid w:val="006F51A6"/>
    <w:rsid w:val="006F6216"/>
    <w:rsid w:val="006F6A13"/>
    <w:rsid w:val="006F7898"/>
    <w:rsid w:val="006F7F94"/>
    <w:rsid w:val="007006AD"/>
    <w:rsid w:val="00700883"/>
    <w:rsid w:val="00700A80"/>
    <w:rsid w:val="00702D4E"/>
    <w:rsid w:val="00703498"/>
    <w:rsid w:val="00703FE7"/>
    <w:rsid w:val="0070564C"/>
    <w:rsid w:val="00705792"/>
    <w:rsid w:val="00707481"/>
    <w:rsid w:val="00707B5C"/>
    <w:rsid w:val="00711FFB"/>
    <w:rsid w:val="00712173"/>
    <w:rsid w:val="0071466B"/>
    <w:rsid w:val="00714C53"/>
    <w:rsid w:val="0071513F"/>
    <w:rsid w:val="007155FD"/>
    <w:rsid w:val="00715EBC"/>
    <w:rsid w:val="0072023A"/>
    <w:rsid w:val="00720DFD"/>
    <w:rsid w:val="00721133"/>
    <w:rsid w:val="00721349"/>
    <w:rsid w:val="00721880"/>
    <w:rsid w:val="00721A92"/>
    <w:rsid w:val="00721B04"/>
    <w:rsid w:val="00721F8E"/>
    <w:rsid w:val="007232C3"/>
    <w:rsid w:val="00724534"/>
    <w:rsid w:val="007248CC"/>
    <w:rsid w:val="007256D1"/>
    <w:rsid w:val="007278EF"/>
    <w:rsid w:val="0073130A"/>
    <w:rsid w:val="0073134F"/>
    <w:rsid w:val="0073273D"/>
    <w:rsid w:val="0073386D"/>
    <w:rsid w:val="007360BD"/>
    <w:rsid w:val="00736175"/>
    <w:rsid w:val="00736290"/>
    <w:rsid w:val="0073742E"/>
    <w:rsid w:val="007375F7"/>
    <w:rsid w:val="00737F71"/>
    <w:rsid w:val="00740F18"/>
    <w:rsid w:val="00741976"/>
    <w:rsid w:val="0074228A"/>
    <w:rsid w:val="0074267F"/>
    <w:rsid w:val="00743149"/>
    <w:rsid w:val="00743CAB"/>
    <w:rsid w:val="00743EF9"/>
    <w:rsid w:val="00745957"/>
    <w:rsid w:val="00747456"/>
    <w:rsid w:val="00750905"/>
    <w:rsid w:val="00750B1A"/>
    <w:rsid w:val="00750D9D"/>
    <w:rsid w:val="00751469"/>
    <w:rsid w:val="00754D8F"/>
    <w:rsid w:val="00756A8D"/>
    <w:rsid w:val="007571FD"/>
    <w:rsid w:val="007616E2"/>
    <w:rsid w:val="00762BED"/>
    <w:rsid w:val="00763FE7"/>
    <w:rsid w:val="00764C5C"/>
    <w:rsid w:val="0076582D"/>
    <w:rsid w:val="00767D8E"/>
    <w:rsid w:val="0077336E"/>
    <w:rsid w:val="00773B2E"/>
    <w:rsid w:val="00773E40"/>
    <w:rsid w:val="00774E7C"/>
    <w:rsid w:val="0077503C"/>
    <w:rsid w:val="007750F8"/>
    <w:rsid w:val="00775234"/>
    <w:rsid w:val="00775C85"/>
    <w:rsid w:val="00775D99"/>
    <w:rsid w:val="00776A72"/>
    <w:rsid w:val="00777A6C"/>
    <w:rsid w:val="00777C6C"/>
    <w:rsid w:val="007826A7"/>
    <w:rsid w:val="0078319A"/>
    <w:rsid w:val="00785549"/>
    <w:rsid w:val="00785BA5"/>
    <w:rsid w:val="00791AD1"/>
    <w:rsid w:val="007921A0"/>
    <w:rsid w:val="00792354"/>
    <w:rsid w:val="00792731"/>
    <w:rsid w:val="00793408"/>
    <w:rsid w:val="00795281"/>
    <w:rsid w:val="00796A63"/>
    <w:rsid w:val="00797C3F"/>
    <w:rsid w:val="007A12C8"/>
    <w:rsid w:val="007A1889"/>
    <w:rsid w:val="007A2225"/>
    <w:rsid w:val="007A2A8B"/>
    <w:rsid w:val="007A5084"/>
    <w:rsid w:val="007A6CA3"/>
    <w:rsid w:val="007A7309"/>
    <w:rsid w:val="007B0008"/>
    <w:rsid w:val="007B065A"/>
    <w:rsid w:val="007B0EA4"/>
    <w:rsid w:val="007B1045"/>
    <w:rsid w:val="007B41FC"/>
    <w:rsid w:val="007B6E51"/>
    <w:rsid w:val="007B77AD"/>
    <w:rsid w:val="007C038C"/>
    <w:rsid w:val="007C0FD9"/>
    <w:rsid w:val="007C1E8D"/>
    <w:rsid w:val="007C1EB4"/>
    <w:rsid w:val="007C22AA"/>
    <w:rsid w:val="007C2DF0"/>
    <w:rsid w:val="007C5BA5"/>
    <w:rsid w:val="007C5D8D"/>
    <w:rsid w:val="007C7FB6"/>
    <w:rsid w:val="007D016E"/>
    <w:rsid w:val="007D09DB"/>
    <w:rsid w:val="007D1E2C"/>
    <w:rsid w:val="007D2E13"/>
    <w:rsid w:val="007D5C34"/>
    <w:rsid w:val="007D67E5"/>
    <w:rsid w:val="007D689D"/>
    <w:rsid w:val="007D7328"/>
    <w:rsid w:val="007D7AA4"/>
    <w:rsid w:val="007E07DA"/>
    <w:rsid w:val="007E18DE"/>
    <w:rsid w:val="007E2CAC"/>
    <w:rsid w:val="007E2FFE"/>
    <w:rsid w:val="007E4225"/>
    <w:rsid w:val="007E45D0"/>
    <w:rsid w:val="007E5F17"/>
    <w:rsid w:val="007E7FF3"/>
    <w:rsid w:val="007F002E"/>
    <w:rsid w:val="007F0082"/>
    <w:rsid w:val="007F0084"/>
    <w:rsid w:val="007F09EF"/>
    <w:rsid w:val="007F2752"/>
    <w:rsid w:val="007F5D1E"/>
    <w:rsid w:val="007F6013"/>
    <w:rsid w:val="007F7129"/>
    <w:rsid w:val="007F7497"/>
    <w:rsid w:val="008024F3"/>
    <w:rsid w:val="00802731"/>
    <w:rsid w:val="00802F09"/>
    <w:rsid w:val="0080320F"/>
    <w:rsid w:val="00803B19"/>
    <w:rsid w:val="00804215"/>
    <w:rsid w:val="00804C5C"/>
    <w:rsid w:val="0080595A"/>
    <w:rsid w:val="00805C2F"/>
    <w:rsid w:val="008068AC"/>
    <w:rsid w:val="00810003"/>
    <w:rsid w:val="008100E0"/>
    <w:rsid w:val="00810211"/>
    <w:rsid w:val="00811611"/>
    <w:rsid w:val="00812EB3"/>
    <w:rsid w:val="00814F5F"/>
    <w:rsid w:val="0081620A"/>
    <w:rsid w:val="00816E69"/>
    <w:rsid w:val="00817A9D"/>
    <w:rsid w:val="00820A5C"/>
    <w:rsid w:val="008219CA"/>
    <w:rsid w:val="0082276C"/>
    <w:rsid w:val="0082295E"/>
    <w:rsid w:val="00823699"/>
    <w:rsid w:val="00823E44"/>
    <w:rsid w:val="00826952"/>
    <w:rsid w:val="00827218"/>
    <w:rsid w:val="0083026E"/>
    <w:rsid w:val="00830F72"/>
    <w:rsid w:val="008325B6"/>
    <w:rsid w:val="008325CD"/>
    <w:rsid w:val="008335A5"/>
    <w:rsid w:val="00835DFD"/>
    <w:rsid w:val="008361CC"/>
    <w:rsid w:val="00837BF7"/>
    <w:rsid w:val="00840591"/>
    <w:rsid w:val="0084144E"/>
    <w:rsid w:val="0084207D"/>
    <w:rsid w:val="0084262F"/>
    <w:rsid w:val="0084293D"/>
    <w:rsid w:val="008456F0"/>
    <w:rsid w:val="008500F7"/>
    <w:rsid w:val="00851489"/>
    <w:rsid w:val="00851BDB"/>
    <w:rsid w:val="00851D8E"/>
    <w:rsid w:val="0085500F"/>
    <w:rsid w:val="00855205"/>
    <w:rsid w:val="008556A5"/>
    <w:rsid w:val="008604EB"/>
    <w:rsid w:val="008608B0"/>
    <w:rsid w:val="008624D1"/>
    <w:rsid w:val="00862FD5"/>
    <w:rsid w:val="0086522D"/>
    <w:rsid w:val="008702DF"/>
    <w:rsid w:val="00870BE2"/>
    <w:rsid w:val="00871829"/>
    <w:rsid w:val="008725CC"/>
    <w:rsid w:val="0087302F"/>
    <w:rsid w:val="00874CC0"/>
    <w:rsid w:val="008750E6"/>
    <w:rsid w:val="008759D8"/>
    <w:rsid w:val="008765BE"/>
    <w:rsid w:val="00876EA9"/>
    <w:rsid w:val="008773BA"/>
    <w:rsid w:val="008801B3"/>
    <w:rsid w:val="008814B8"/>
    <w:rsid w:val="008820CF"/>
    <w:rsid w:val="00882376"/>
    <w:rsid w:val="00882477"/>
    <w:rsid w:val="00883E2C"/>
    <w:rsid w:val="00885D25"/>
    <w:rsid w:val="0088693F"/>
    <w:rsid w:val="008869CE"/>
    <w:rsid w:val="00886ABA"/>
    <w:rsid w:val="00887691"/>
    <w:rsid w:val="00890B1E"/>
    <w:rsid w:val="00890FB0"/>
    <w:rsid w:val="008914CC"/>
    <w:rsid w:val="00891B75"/>
    <w:rsid w:val="00891D6E"/>
    <w:rsid w:val="00891D9E"/>
    <w:rsid w:val="008939E8"/>
    <w:rsid w:val="00894339"/>
    <w:rsid w:val="00894526"/>
    <w:rsid w:val="00894A8A"/>
    <w:rsid w:val="008957CE"/>
    <w:rsid w:val="008959B7"/>
    <w:rsid w:val="00896134"/>
    <w:rsid w:val="00896173"/>
    <w:rsid w:val="008976C5"/>
    <w:rsid w:val="008A2947"/>
    <w:rsid w:val="008A329A"/>
    <w:rsid w:val="008A35BC"/>
    <w:rsid w:val="008A41B1"/>
    <w:rsid w:val="008A4897"/>
    <w:rsid w:val="008A5E3E"/>
    <w:rsid w:val="008A63DE"/>
    <w:rsid w:val="008A6A7A"/>
    <w:rsid w:val="008B02F9"/>
    <w:rsid w:val="008B234C"/>
    <w:rsid w:val="008B3A00"/>
    <w:rsid w:val="008B6A5F"/>
    <w:rsid w:val="008B7485"/>
    <w:rsid w:val="008B79BF"/>
    <w:rsid w:val="008C0106"/>
    <w:rsid w:val="008C0168"/>
    <w:rsid w:val="008C10B4"/>
    <w:rsid w:val="008C20CC"/>
    <w:rsid w:val="008C4D8B"/>
    <w:rsid w:val="008C5A8A"/>
    <w:rsid w:val="008C6132"/>
    <w:rsid w:val="008C62F4"/>
    <w:rsid w:val="008D018D"/>
    <w:rsid w:val="008D0B59"/>
    <w:rsid w:val="008D0B75"/>
    <w:rsid w:val="008D23ED"/>
    <w:rsid w:val="008D263F"/>
    <w:rsid w:val="008D3031"/>
    <w:rsid w:val="008D3F01"/>
    <w:rsid w:val="008D4594"/>
    <w:rsid w:val="008D4D34"/>
    <w:rsid w:val="008D5781"/>
    <w:rsid w:val="008D5E7B"/>
    <w:rsid w:val="008D676B"/>
    <w:rsid w:val="008E528C"/>
    <w:rsid w:val="008E65F7"/>
    <w:rsid w:val="008E7319"/>
    <w:rsid w:val="008E7E47"/>
    <w:rsid w:val="008F1E75"/>
    <w:rsid w:val="008F2242"/>
    <w:rsid w:val="008F226F"/>
    <w:rsid w:val="008F2392"/>
    <w:rsid w:val="008F5930"/>
    <w:rsid w:val="008F6141"/>
    <w:rsid w:val="008F6512"/>
    <w:rsid w:val="008F7EBE"/>
    <w:rsid w:val="00900533"/>
    <w:rsid w:val="0090122D"/>
    <w:rsid w:val="00902087"/>
    <w:rsid w:val="00904068"/>
    <w:rsid w:val="00904441"/>
    <w:rsid w:val="00904F9F"/>
    <w:rsid w:val="00906302"/>
    <w:rsid w:val="00906689"/>
    <w:rsid w:val="00906DF2"/>
    <w:rsid w:val="009104A5"/>
    <w:rsid w:val="00910DC6"/>
    <w:rsid w:val="00911481"/>
    <w:rsid w:val="009119C6"/>
    <w:rsid w:val="00911ECD"/>
    <w:rsid w:val="00912C53"/>
    <w:rsid w:val="0091340E"/>
    <w:rsid w:val="00913906"/>
    <w:rsid w:val="00915EFB"/>
    <w:rsid w:val="0091751D"/>
    <w:rsid w:val="00917863"/>
    <w:rsid w:val="009201CE"/>
    <w:rsid w:val="0092066F"/>
    <w:rsid w:val="00920824"/>
    <w:rsid w:val="0092180A"/>
    <w:rsid w:val="00922AF3"/>
    <w:rsid w:val="00925BE0"/>
    <w:rsid w:val="00926FF0"/>
    <w:rsid w:val="009273B2"/>
    <w:rsid w:val="009273B7"/>
    <w:rsid w:val="00930013"/>
    <w:rsid w:val="00931B0A"/>
    <w:rsid w:val="00933437"/>
    <w:rsid w:val="009334A7"/>
    <w:rsid w:val="00933A5B"/>
    <w:rsid w:val="00933A9A"/>
    <w:rsid w:val="00933BB2"/>
    <w:rsid w:val="00934552"/>
    <w:rsid w:val="00934947"/>
    <w:rsid w:val="0093519E"/>
    <w:rsid w:val="00940FC5"/>
    <w:rsid w:val="0094349B"/>
    <w:rsid w:val="00943C74"/>
    <w:rsid w:val="00943E47"/>
    <w:rsid w:val="009474B5"/>
    <w:rsid w:val="00951929"/>
    <w:rsid w:val="00951BE9"/>
    <w:rsid w:val="00955D20"/>
    <w:rsid w:val="0096046D"/>
    <w:rsid w:val="00962512"/>
    <w:rsid w:val="009628D4"/>
    <w:rsid w:val="00962986"/>
    <w:rsid w:val="009632C9"/>
    <w:rsid w:val="00966367"/>
    <w:rsid w:val="009663DD"/>
    <w:rsid w:val="0096660E"/>
    <w:rsid w:val="00967326"/>
    <w:rsid w:val="00970DE2"/>
    <w:rsid w:val="00972F22"/>
    <w:rsid w:val="00973720"/>
    <w:rsid w:val="00973842"/>
    <w:rsid w:val="00975755"/>
    <w:rsid w:val="00975B03"/>
    <w:rsid w:val="009761A6"/>
    <w:rsid w:val="00977080"/>
    <w:rsid w:val="009774FE"/>
    <w:rsid w:val="00980A18"/>
    <w:rsid w:val="00980DA3"/>
    <w:rsid w:val="009814E2"/>
    <w:rsid w:val="0098390F"/>
    <w:rsid w:val="0098395E"/>
    <w:rsid w:val="0098417F"/>
    <w:rsid w:val="00990731"/>
    <w:rsid w:val="00991820"/>
    <w:rsid w:val="00991D7F"/>
    <w:rsid w:val="00993561"/>
    <w:rsid w:val="009955C4"/>
    <w:rsid w:val="00996D81"/>
    <w:rsid w:val="00997D9C"/>
    <w:rsid w:val="009A0722"/>
    <w:rsid w:val="009A1DAD"/>
    <w:rsid w:val="009A3723"/>
    <w:rsid w:val="009A62E3"/>
    <w:rsid w:val="009A6E02"/>
    <w:rsid w:val="009B05C9"/>
    <w:rsid w:val="009B1B2E"/>
    <w:rsid w:val="009B31A1"/>
    <w:rsid w:val="009B33B7"/>
    <w:rsid w:val="009B51C2"/>
    <w:rsid w:val="009B6354"/>
    <w:rsid w:val="009B6AC5"/>
    <w:rsid w:val="009B6C6F"/>
    <w:rsid w:val="009B7944"/>
    <w:rsid w:val="009C0BE5"/>
    <w:rsid w:val="009C3FAF"/>
    <w:rsid w:val="009C4D84"/>
    <w:rsid w:val="009C5164"/>
    <w:rsid w:val="009C5CC5"/>
    <w:rsid w:val="009C7A56"/>
    <w:rsid w:val="009D1959"/>
    <w:rsid w:val="009D3235"/>
    <w:rsid w:val="009D3659"/>
    <w:rsid w:val="009D4AA4"/>
    <w:rsid w:val="009D51E8"/>
    <w:rsid w:val="009D5AE3"/>
    <w:rsid w:val="009D5D37"/>
    <w:rsid w:val="009D718C"/>
    <w:rsid w:val="009D7DBC"/>
    <w:rsid w:val="009D7F42"/>
    <w:rsid w:val="009E07CE"/>
    <w:rsid w:val="009E0A95"/>
    <w:rsid w:val="009E1346"/>
    <w:rsid w:val="009E1EA3"/>
    <w:rsid w:val="009E2634"/>
    <w:rsid w:val="009E3E0D"/>
    <w:rsid w:val="009E4CF3"/>
    <w:rsid w:val="009E525F"/>
    <w:rsid w:val="009E643A"/>
    <w:rsid w:val="009E6676"/>
    <w:rsid w:val="009E6ACE"/>
    <w:rsid w:val="009E6F33"/>
    <w:rsid w:val="009E795B"/>
    <w:rsid w:val="009E7C26"/>
    <w:rsid w:val="009F0554"/>
    <w:rsid w:val="009F069F"/>
    <w:rsid w:val="009F0F85"/>
    <w:rsid w:val="009F282A"/>
    <w:rsid w:val="009F2E67"/>
    <w:rsid w:val="009F346A"/>
    <w:rsid w:val="009F3613"/>
    <w:rsid w:val="009F5864"/>
    <w:rsid w:val="009F5BEE"/>
    <w:rsid w:val="009F5C67"/>
    <w:rsid w:val="009F6E19"/>
    <w:rsid w:val="009F7510"/>
    <w:rsid w:val="009F7F7C"/>
    <w:rsid w:val="00A01E32"/>
    <w:rsid w:val="00A02190"/>
    <w:rsid w:val="00A024C2"/>
    <w:rsid w:val="00A03964"/>
    <w:rsid w:val="00A03B66"/>
    <w:rsid w:val="00A03D6D"/>
    <w:rsid w:val="00A03ECD"/>
    <w:rsid w:val="00A04B10"/>
    <w:rsid w:val="00A05BC3"/>
    <w:rsid w:val="00A05FCB"/>
    <w:rsid w:val="00A06DA7"/>
    <w:rsid w:val="00A0777D"/>
    <w:rsid w:val="00A07C26"/>
    <w:rsid w:val="00A109EA"/>
    <w:rsid w:val="00A10F42"/>
    <w:rsid w:val="00A11E11"/>
    <w:rsid w:val="00A120F1"/>
    <w:rsid w:val="00A15351"/>
    <w:rsid w:val="00A15C59"/>
    <w:rsid w:val="00A16F81"/>
    <w:rsid w:val="00A17BAE"/>
    <w:rsid w:val="00A21520"/>
    <w:rsid w:val="00A21975"/>
    <w:rsid w:val="00A234E6"/>
    <w:rsid w:val="00A242A8"/>
    <w:rsid w:val="00A245D1"/>
    <w:rsid w:val="00A2612A"/>
    <w:rsid w:val="00A3003D"/>
    <w:rsid w:val="00A31676"/>
    <w:rsid w:val="00A31FB7"/>
    <w:rsid w:val="00A32B9C"/>
    <w:rsid w:val="00A32C1A"/>
    <w:rsid w:val="00A34FDE"/>
    <w:rsid w:val="00A357E9"/>
    <w:rsid w:val="00A365CB"/>
    <w:rsid w:val="00A372C2"/>
    <w:rsid w:val="00A37C12"/>
    <w:rsid w:val="00A405D5"/>
    <w:rsid w:val="00A40E37"/>
    <w:rsid w:val="00A424D4"/>
    <w:rsid w:val="00A43E85"/>
    <w:rsid w:val="00A4409C"/>
    <w:rsid w:val="00A440AE"/>
    <w:rsid w:val="00A44D40"/>
    <w:rsid w:val="00A45C40"/>
    <w:rsid w:val="00A45FF2"/>
    <w:rsid w:val="00A4668A"/>
    <w:rsid w:val="00A47575"/>
    <w:rsid w:val="00A52A28"/>
    <w:rsid w:val="00A537C4"/>
    <w:rsid w:val="00A53B68"/>
    <w:rsid w:val="00A55011"/>
    <w:rsid w:val="00A550C2"/>
    <w:rsid w:val="00A55444"/>
    <w:rsid w:val="00A566E9"/>
    <w:rsid w:val="00A56A38"/>
    <w:rsid w:val="00A57D9D"/>
    <w:rsid w:val="00A57FD8"/>
    <w:rsid w:val="00A6011D"/>
    <w:rsid w:val="00A606C9"/>
    <w:rsid w:val="00A607B7"/>
    <w:rsid w:val="00A608B1"/>
    <w:rsid w:val="00A60F8C"/>
    <w:rsid w:val="00A6181D"/>
    <w:rsid w:val="00A627F7"/>
    <w:rsid w:val="00A62925"/>
    <w:rsid w:val="00A64616"/>
    <w:rsid w:val="00A66CC6"/>
    <w:rsid w:val="00A677DA"/>
    <w:rsid w:val="00A6798E"/>
    <w:rsid w:val="00A67D26"/>
    <w:rsid w:val="00A714EA"/>
    <w:rsid w:val="00A74D0D"/>
    <w:rsid w:val="00A7660E"/>
    <w:rsid w:val="00A77459"/>
    <w:rsid w:val="00A77491"/>
    <w:rsid w:val="00A81D14"/>
    <w:rsid w:val="00A82B49"/>
    <w:rsid w:val="00A854D2"/>
    <w:rsid w:val="00A85E7D"/>
    <w:rsid w:val="00A85FD7"/>
    <w:rsid w:val="00A86730"/>
    <w:rsid w:val="00A86F12"/>
    <w:rsid w:val="00A9006F"/>
    <w:rsid w:val="00A911C0"/>
    <w:rsid w:val="00A91A3D"/>
    <w:rsid w:val="00A93B3F"/>
    <w:rsid w:val="00A93E44"/>
    <w:rsid w:val="00A941D1"/>
    <w:rsid w:val="00A94362"/>
    <w:rsid w:val="00A96430"/>
    <w:rsid w:val="00A97973"/>
    <w:rsid w:val="00AA0B76"/>
    <w:rsid w:val="00AA15F2"/>
    <w:rsid w:val="00AA1C09"/>
    <w:rsid w:val="00AA2558"/>
    <w:rsid w:val="00AA3F6E"/>
    <w:rsid w:val="00AA459F"/>
    <w:rsid w:val="00AA64D7"/>
    <w:rsid w:val="00AA799C"/>
    <w:rsid w:val="00AA7D4E"/>
    <w:rsid w:val="00AA7DB3"/>
    <w:rsid w:val="00AB01C3"/>
    <w:rsid w:val="00AB170A"/>
    <w:rsid w:val="00AB1F09"/>
    <w:rsid w:val="00AB25F9"/>
    <w:rsid w:val="00AB2656"/>
    <w:rsid w:val="00AB2E0F"/>
    <w:rsid w:val="00AB3519"/>
    <w:rsid w:val="00AB35F9"/>
    <w:rsid w:val="00AB4AB6"/>
    <w:rsid w:val="00AB5635"/>
    <w:rsid w:val="00AB5B77"/>
    <w:rsid w:val="00AB6779"/>
    <w:rsid w:val="00AB7E14"/>
    <w:rsid w:val="00AC0116"/>
    <w:rsid w:val="00AC1072"/>
    <w:rsid w:val="00AC3546"/>
    <w:rsid w:val="00AC4C7A"/>
    <w:rsid w:val="00AC6AC2"/>
    <w:rsid w:val="00AC6DC1"/>
    <w:rsid w:val="00AC706D"/>
    <w:rsid w:val="00AC749F"/>
    <w:rsid w:val="00AD1EE9"/>
    <w:rsid w:val="00AD2182"/>
    <w:rsid w:val="00AD3AB3"/>
    <w:rsid w:val="00AD4018"/>
    <w:rsid w:val="00AD4124"/>
    <w:rsid w:val="00AD418B"/>
    <w:rsid w:val="00AD4758"/>
    <w:rsid w:val="00AD476D"/>
    <w:rsid w:val="00AD4D78"/>
    <w:rsid w:val="00AD58B1"/>
    <w:rsid w:val="00AD7D76"/>
    <w:rsid w:val="00AE04C0"/>
    <w:rsid w:val="00AE0C33"/>
    <w:rsid w:val="00AE1145"/>
    <w:rsid w:val="00AE199B"/>
    <w:rsid w:val="00AE1CD5"/>
    <w:rsid w:val="00AE1E18"/>
    <w:rsid w:val="00AE37D4"/>
    <w:rsid w:val="00AE4F43"/>
    <w:rsid w:val="00AE518A"/>
    <w:rsid w:val="00AE5460"/>
    <w:rsid w:val="00AE5E8A"/>
    <w:rsid w:val="00AE7260"/>
    <w:rsid w:val="00AF0233"/>
    <w:rsid w:val="00AF0BCA"/>
    <w:rsid w:val="00AF27DD"/>
    <w:rsid w:val="00AF3DC3"/>
    <w:rsid w:val="00AF4256"/>
    <w:rsid w:val="00AF510F"/>
    <w:rsid w:val="00AF58EC"/>
    <w:rsid w:val="00AF5C8A"/>
    <w:rsid w:val="00AF5D18"/>
    <w:rsid w:val="00AF63BC"/>
    <w:rsid w:val="00AF6D4E"/>
    <w:rsid w:val="00AF6D53"/>
    <w:rsid w:val="00AF7953"/>
    <w:rsid w:val="00AF7C78"/>
    <w:rsid w:val="00B0004C"/>
    <w:rsid w:val="00B007FF"/>
    <w:rsid w:val="00B00853"/>
    <w:rsid w:val="00B012FB"/>
    <w:rsid w:val="00B02ED0"/>
    <w:rsid w:val="00B03656"/>
    <w:rsid w:val="00B039C4"/>
    <w:rsid w:val="00B04047"/>
    <w:rsid w:val="00B04691"/>
    <w:rsid w:val="00B04C96"/>
    <w:rsid w:val="00B04CA3"/>
    <w:rsid w:val="00B06BF6"/>
    <w:rsid w:val="00B070CD"/>
    <w:rsid w:val="00B10536"/>
    <w:rsid w:val="00B12E8F"/>
    <w:rsid w:val="00B14352"/>
    <w:rsid w:val="00B14658"/>
    <w:rsid w:val="00B16481"/>
    <w:rsid w:val="00B16667"/>
    <w:rsid w:val="00B17AB3"/>
    <w:rsid w:val="00B17F17"/>
    <w:rsid w:val="00B21DB9"/>
    <w:rsid w:val="00B2296F"/>
    <w:rsid w:val="00B22C76"/>
    <w:rsid w:val="00B24005"/>
    <w:rsid w:val="00B240D9"/>
    <w:rsid w:val="00B24670"/>
    <w:rsid w:val="00B24DC4"/>
    <w:rsid w:val="00B251F5"/>
    <w:rsid w:val="00B304AB"/>
    <w:rsid w:val="00B335C7"/>
    <w:rsid w:val="00B34DE4"/>
    <w:rsid w:val="00B35330"/>
    <w:rsid w:val="00B35405"/>
    <w:rsid w:val="00B37715"/>
    <w:rsid w:val="00B37982"/>
    <w:rsid w:val="00B37CC1"/>
    <w:rsid w:val="00B40091"/>
    <w:rsid w:val="00B410AB"/>
    <w:rsid w:val="00B4165C"/>
    <w:rsid w:val="00B41839"/>
    <w:rsid w:val="00B41A5B"/>
    <w:rsid w:val="00B429B3"/>
    <w:rsid w:val="00B42EB7"/>
    <w:rsid w:val="00B433C2"/>
    <w:rsid w:val="00B438E0"/>
    <w:rsid w:val="00B45185"/>
    <w:rsid w:val="00B455BE"/>
    <w:rsid w:val="00B45BB9"/>
    <w:rsid w:val="00B46F6F"/>
    <w:rsid w:val="00B47329"/>
    <w:rsid w:val="00B47A19"/>
    <w:rsid w:val="00B50BE9"/>
    <w:rsid w:val="00B54D6F"/>
    <w:rsid w:val="00B54DDC"/>
    <w:rsid w:val="00B55A1A"/>
    <w:rsid w:val="00B565C5"/>
    <w:rsid w:val="00B57D98"/>
    <w:rsid w:val="00B60BB4"/>
    <w:rsid w:val="00B61594"/>
    <w:rsid w:val="00B61ACD"/>
    <w:rsid w:val="00B64942"/>
    <w:rsid w:val="00B65479"/>
    <w:rsid w:val="00B655B3"/>
    <w:rsid w:val="00B65DF6"/>
    <w:rsid w:val="00B65FE2"/>
    <w:rsid w:val="00B65FF6"/>
    <w:rsid w:val="00B660CC"/>
    <w:rsid w:val="00B6650B"/>
    <w:rsid w:val="00B67444"/>
    <w:rsid w:val="00B67967"/>
    <w:rsid w:val="00B71399"/>
    <w:rsid w:val="00B71803"/>
    <w:rsid w:val="00B72040"/>
    <w:rsid w:val="00B726F6"/>
    <w:rsid w:val="00B728EE"/>
    <w:rsid w:val="00B73AC7"/>
    <w:rsid w:val="00B83154"/>
    <w:rsid w:val="00B83E69"/>
    <w:rsid w:val="00B84769"/>
    <w:rsid w:val="00B84D02"/>
    <w:rsid w:val="00B85EF1"/>
    <w:rsid w:val="00B86869"/>
    <w:rsid w:val="00B868A9"/>
    <w:rsid w:val="00B86C54"/>
    <w:rsid w:val="00B86C73"/>
    <w:rsid w:val="00B9074A"/>
    <w:rsid w:val="00B922B3"/>
    <w:rsid w:val="00B925A1"/>
    <w:rsid w:val="00B9313D"/>
    <w:rsid w:val="00B94863"/>
    <w:rsid w:val="00B94B30"/>
    <w:rsid w:val="00B94DF1"/>
    <w:rsid w:val="00B95A79"/>
    <w:rsid w:val="00B96846"/>
    <w:rsid w:val="00BA149F"/>
    <w:rsid w:val="00BA20F9"/>
    <w:rsid w:val="00BA2899"/>
    <w:rsid w:val="00BA341B"/>
    <w:rsid w:val="00BA4FCD"/>
    <w:rsid w:val="00BA51D9"/>
    <w:rsid w:val="00BA5225"/>
    <w:rsid w:val="00BA6ADA"/>
    <w:rsid w:val="00BA746A"/>
    <w:rsid w:val="00BA7E48"/>
    <w:rsid w:val="00BB16A9"/>
    <w:rsid w:val="00BB2352"/>
    <w:rsid w:val="00BB2EA3"/>
    <w:rsid w:val="00BB2EE0"/>
    <w:rsid w:val="00BB3987"/>
    <w:rsid w:val="00BB3F69"/>
    <w:rsid w:val="00BB4204"/>
    <w:rsid w:val="00BB52AA"/>
    <w:rsid w:val="00BB534F"/>
    <w:rsid w:val="00BB56A3"/>
    <w:rsid w:val="00BB64F1"/>
    <w:rsid w:val="00BB67AA"/>
    <w:rsid w:val="00BB6D6D"/>
    <w:rsid w:val="00BB7012"/>
    <w:rsid w:val="00BB7D2F"/>
    <w:rsid w:val="00BC022F"/>
    <w:rsid w:val="00BC02C6"/>
    <w:rsid w:val="00BC069A"/>
    <w:rsid w:val="00BC1F1A"/>
    <w:rsid w:val="00BC26CD"/>
    <w:rsid w:val="00BC2F05"/>
    <w:rsid w:val="00BC3ED9"/>
    <w:rsid w:val="00BC4E9F"/>
    <w:rsid w:val="00BC56C5"/>
    <w:rsid w:val="00BC5A22"/>
    <w:rsid w:val="00BC63D4"/>
    <w:rsid w:val="00BC7583"/>
    <w:rsid w:val="00BD1E78"/>
    <w:rsid w:val="00BD24BD"/>
    <w:rsid w:val="00BD3A5D"/>
    <w:rsid w:val="00BD3FC8"/>
    <w:rsid w:val="00BD4464"/>
    <w:rsid w:val="00BD5AA7"/>
    <w:rsid w:val="00BD5C14"/>
    <w:rsid w:val="00BD67FC"/>
    <w:rsid w:val="00BD6EB3"/>
    <w:rsid w:val="00BD6F13"/>
    <w:rsid w:val="00BD79D0"/>
    <w:rsid w:val="00BD7B53"/>
    <w:rsid w:val="00BE1F64"/>
    <w:rsid w:val="00BE2777"/>
    <w:rsid w:val="00BE29DE"/>
    <w:rsid w:val="00BE3780"/>
    <w:rsid w:val="00BE39D3"/>
    <w:rsid w:val="00BE43E9"/>
    <w:rsid w:val="00BE47A7"/>
    <w:rsid w:val="00BE5453"/>
    <w:rsid w:val="00BE5689"/>
    <w:rsid w:val="00BE633C"/>
    <w:rsid w:val="00BE796C"/>
    <w:rsid w:val="00BF061E"/>
    <w:rsid w:val="00BF272F"/>
    <w:rsid w:val="00BF335E"/>
    <w:rsid w:val="00BF4024"/>
    <w:rsid w:val="00BF5DDF"/>
    <w:rsid w:val="00BF6281"/>
    <w:rsid w:val="00C0011E"/>
    <w:rsid w:val="00C0036C"/>
    <w:rsid w:val="00C0079F"/>
    <w:rsid w:val="00C007DE"/>
    <w:rsid w:val="00C00BC0"/>
    <w:rsid w:val="00C00D5D"/>
    <w:rsid w:val="00C00E2D"/>
    <w:rsid w:val="00C00E77"/>
    <w:rsid w:val="00C01EC6"/>
    <w:rsid w:val="00C05D5D"/>
    <w:rsid w:val="00C062A5"/>
    <w:rsid w:val="00C0647F"/>
    <w:rsid w:val="00C06A78"/>
    <w:rsid w:val="00C10A53"/>
    <w:rsid w:val="00C12AF1"/>
    <w:rsid w:val="00C144F0"/>
    <w:rsid w:val="00C1589F"/>
    <w:rsid w:val="00C16073"/>
    <w:rsid w:val="00C1645E"/>
    <w:rsid w:val="00C16ED4"/>
    <w:rsid w:val="00C179F8"/>
    <w:rsid w:val="00C2109D"/>
    <w:rsid w:val="00C21292"/>
    <w:rsid w:val="00C21967"/>
    <w:rsid w:val="00C2199C"/>
    <w:rsid w:val="00C220EB"/>
    <w:rsid w:val="00C23C66"/>
    <w:rsid w:val="00C24A69"/>
    <w:rsid w:val="00C24EB8"/>
    <w:rsid w:val="00C271AF"/>
    <w:rsid w:val="00C31E01"/>
    <w:rsid w:val="00C33DC4"/>
    <w:rsid w:val="00C35D35"/>
    <w:rsid w:val="00C36ED2"/>
    <w:rsid w:val="00C3798E"/>
    <w:rsid w:val="00C415FC"/>
    <w:rsid w:val="00C41855"/>
    <w:rsid w:val="00C418D9"/>
    <w:rsid w:val="00C428AA"/>
    <w:rsid w:val="00C428AE"/>
    <w:rsid w:val="00C440DD"/>
    <w:rsid w:val="00C44117"/>
    <w:rsid w:val="00C4743D"/>
    <w:rsid w:val="00C47EC4"/>
    <w:rsid w:val="00C50265"/>
    <w:rsid w:val="00C51485"/>
    <w:rsid w:val="00C51D2B"/>
    <w:rsid w:val="00C53C24"/>
    <w:rsid w:val="00C5445B"/>
    <w:rsid w:val="00C57628"/>
    <w:rsid w:val="00C57EEB"/>
    <w:rsid w:val="00C61F2A"/>
    <w:rsid w:val="00C625F7"/>
    <w:rsid w:val="00C62B3A"/>
    <w:rsid w:val="00C62C6B"/>
    <w:rsid w:val="00C63554"/>
    <w:rsid w:val="00C655E2"/>
    <w:rsid w:val="00C667BC"/>
    <w:rsid w:val="00C67AE3"/>
    <w:rsid w:val="00C67B19"/>
    <w:rsid w:val="00C7070D"/>
    <w:rsid w:val="00C711BB"/>
    <w:rsid w:val="00C71425"/>
    <w:rsid w:val="00C71B85"/>
    <w:rsid w:val="00C72F2F"/>
    <w:rsid w:val="00C745FF"/>
    <w:rsid w:val="00C74D3C"/>
    <w:rsid w:val="00C7606B"/>
    <w:rsid w:val="00C7614F"/>
    <w:rsid w:val="00C764F3"/>
    <w:rsid w:val="00C76680"/>
    <w:rsid w:val="00C7696A"/>
    <w:rsid w:val="00C76E06"/>
    <w:rsid w:val="00C77C9F"/>
    <w:rsid w:val="00C80359"/>
    <w:rsid w:val="00C80901"/>
    <w:rsid w:val="00C81661"/>
    <w:rsid w:val="00C81C9D"/>
    <w:rsid w:val="00C846BF"/>
    <w:rsid w:val="00C86EA6"/>
    <w:rsid w:val="00C8784D"/>
    <w:rsid w:val="00C902BB"/>
    <w:rsid w:val="00C941C9"/>
    <w:rsid w:val="00C960A0"/>
    <w:rsid w:val="00C96199"/>
    <w:rsid w:val="00C962F3"/>
    <w:rsid w:val="00C9682A"/>
    <w:rsid w:val="00CA1532"/>
    <w:rsid w:val="00CA3BDF"/>
    <w:rsid w:val="00CA4F66"/>
    <w:rsid w:val="00CA556D"/>
    <w:rsid w:val="00CA5929"/>
    <w:rsid w:val="00CA6603"/>
    <w:rsid w:val="00CA71C9"/>
    <w:rsid w:val="00CA7646"/>
    <w:rsid w:val="00CB08AF"/>
    <w:rsid w:val="00CB0E69"/>
    <w:rsid w:val="00CB1B25"/>
    <w:rsid w:val="00CB2FE7"/>
    <w:rsid w:val="00CB526F"/>
    <w:rsid w:val="00CB7DEE"/>
    <w:rsid w:val="00CC00AA"/>
    <w:rsid w:val="00CC0DA2"/>
    <w:rsid w:val="00CC1850"/>
    <w:rsid w:val="00CC7A70"/>
    <w:rsid w:val="00CC7BBF"/>
    <w:rsid w:val="00CD0DBC"/>
    <w:rsid w:val="00CD0FA8"/>
    <w:rsid w:val="00CD110D"/>
    <w:rsid w:val="00CD1813"/>
    <w:rsid w:val="00CD1F2D"/>
    <w:rsid w:val="00CD2DED"/>
    <w:rsid w:val="00CD3B60"/>
    <w:rsid w:val="00CD4514"/>
    <w:rsid w:val="00CD4549"/>
    <w:rsid w:val="00CD63E0"/>
    <w:rsid w:val="00CD7259"/>
    <w:rsid w:val="00CE0553"/>
    <w:rsid w:val="00CE0C49"/>
    <w:rsid w:val="00CE1104"/>
    <w:rsid w:val="00CE1D8F"/>
    <w:rsid w:val="00CE288A"/>
    <w:rsid w:val="00CE28A2"/>
    <w:rsid w:val="00CE2DE6"/>
    <w:rsid w:val="00CE41C3"/>
    <w:rsid w:val="00CE7AB8"/>
    <w:rsid w:val="00CF01D8"/>
    <w:rsid w:val="00CF1CA5"/>
    <w:rsid w:val="00CF2BB6"/>
    <w:rsid w:val="00CF3A30"/>
    <w:rsid w:val="00CF3A90"/>
    <w:rsid w:val="00CF48D5"/>
    <w:rsid w:val="00CF4C5B"/>
    <w:rsid w:val="00CF6B90"/>
    <w:rsid w:val="00D00909"/>
    <w:rsid w:val="00D01054"/>
    <w:rsid w:val="00D031F5"/>
    <w:rsid w:val="00D03D11"/>
    <w:rsid w:val="00D03DDF"/>
    <w:rsid w:val="00D043A8"/>
    <w:rsid w:val="00D068EC"/>
    <w:rsid w:val="00D073F9"/>
    <w:rsid w:val="00D07906"/>
    <w:rsid w:val="00D107F6"/>
    <w:rsid w:val="00D10F16"/>
    <w:rsid w:val="00D11913"/>
    <w:rsid w:val="00D1305C"/>
    <w:rsid w:val="00D1475C"/>
    <w:rsid w:val="00D150A8"/>
    <w:rsid w:val="00D16C96"/>
    <w:rsid w:val="00D16F24"/>
    <w:rsid w:val="00D17875"/>
    <w:rsid w:val="00D20417"/>
    <w:rsid w:val="00D226A2"/>
    <w:rsid w:val="00D24D1A"/>
    <w:rsid w:val="00D24FF1"/>
    <w:rsid w:val="00D26E54"/>
    <w:rsid w:val="00D316DA"/>
    <w:rsid w:val="00D327AA"/>
    <w:rsid w:val="00D32868"/>
    <w:rsid w:val="00D33147"/>
    <w:rsid w:val="00D33BE0"/>
    <w:rsid w:val="00D41AE4"/>
    <w:rsid w:val="00D41C30"/>
    <w:rsid w:val="00D41EE0"/>
    <w:rsid w:val="00D42F64"/>
    <w:rsid w:val="00D434FB"/>
    <w:rsid w:val="00D45112"/>
    <w:rsid w:val="00D45EC6"/>
    <w:rsid w:val="00D46119"/>
    <w:rsid w:val="00D478A8"/>
    <w:rsid w:val="00D504DB"/>
    <w:rsid w:val="00D51CDD"/>
    <w:rsid w:val="00D52AAF"/>
    <w:rsid w:val="00D53CA3"/>
    <w:rsid w:val="00D560E9"/>
    <w:rsid w:val="00D56180"/>
    <w:rsid w:val="00D56289"/>
    <w:rsid w:val="00D56ED4"/>
    <w:rsid w:val="00D56F0E"/>
    <w:rsid w:val="00D5703B"/>
    <w:rsid w:val="00D5731A"/>
    <w:rsid w:val="00D576EE"/>
    <w:rsid w:val="00D602DF"/>
    <w:rsid w:val="00D60CF7"/>
    <w:rsid w:val="00D6129D"/>
    <w:rsid w:val="00D613AE"/>
    <w:rsid w:val="00D618CB"/>
    <w:rsid w:val="00D61C34"/>
    <w:rsid w:val="00D61E32"/>
    <w:rsid w:val="00D62C11"/>
    <w:rsid w:val="00D63CB9"/>
    <w:rsid w:val="00D64779"/>
    <w:rsid w:val="00D648B5"/>
    <w:rsid w:val="00D649B2"/>
    <w:rsid w:val="00D6509D"/>
    <w:rsid w:val="00D6601A"/>
    <w:rsid w:val="00D665AF"/>
    <w:rsid w:val="00D70ADF"/>
    <w:rsid w:val="00D717C7"/>
    <w:rsid w:val="00D71C34"/>
    <w:rsid w:val="00D71EBF"/>
    <w:rsid w:val="00D729D4"/>
    <w:rsid w:val="00D72D9B"/>
    <w:rsid w:val="00D745DA"/>
    <w:rsid w:val="00D76783"/>
    <w:rsid w:val="00D7684F"/>
    <w:rsid w:val="00D7773F"/>
    <w:rsid w:val="00D80881"/>
    <w:rsid w:val="00D81BBA"/>
    <w:rsid w:val="00D82492"/>
    <w:rsid w:val="00D82CFC"/>
    <w:rsid w:val="00D8317D"/>
    <w:rsid w:val="00D8377F"/>
    <w:rsid w:val="00D838EA"/>
    <w:rsid w:val="00D84769"/>
    <w:rsid w:val="00D85461"/>
    <w:rsid w:val="00D86B3E"/>
    <w:rsid w:val="00D86D2F"/>
    <w:rsid w:val="00D9097C"/>
    <w:rsid w:val="00D9226C"/>
    <w:rsid w:val="00D93425"/>
    <w:rsid w:val="00D94FEB"/>
    <w:rsid w:val="00D95940"/>
    <w:rsid w:val="00D9689E"/>
    <w:rsid w:val="00D9762E"/>
    <w:rsid w:val="00D979C2"/>
    <w:rsid w:val="00D97CA4"/>
    <w:rsid w:val="00D97F90"/>
    <w:rsid w:val="00DA1B7C"/>
    <w:rsid w:val="00DA38BC"/>
    <w:rsid w:val="00DA410D"/>
    <w:rsid w:val="00DA4E1B"/>
    <w:rsid w:val="00DA4EE1"/>
    <w:rsid w:val="00DA5AAC"/>
    <w:rsid w:val="00DA5E1C"/>
    <w:rsid w:val="00DA7359"/>
    <w:rsid w:val="00DA74B6"/>
    <w:rsid w:val="00DB1933"/>
    <w:rsid w:val="00DB2EBB"/>
    <w:rsid w:val="00DB344A"/>
    <w:rsid w:val="00DB3E12"/>
    <w:rsid w:val="00DB4B88"/>
    <w:rsid w:val="00DB5116"/>
    <w:rsid w:val="00DB6512"/>
    <w:rsid w:val="00DB6A90"/>
    <w:rsid w:val="00DB6BF5"/>
    <w:rsid w:val="00DC055D"/>
    <w:rsid w:val="00DC1C1E"/>
    <w:rsid w:val="00DC251A"/>
    <w:rsid w:val="00DC2972"/>
    <w:rsid w:val="00DC4CAD"/>
    <w:rsid w:val="00DC61CD"/>
    <w:rsid w:val="00DD46BA"/>
    <w:rsid w:val="00DD48F4"/>
    <w:rsid w:val="00DD4CE7"/>
    <w:rsid w:val="00DD5870"/>
    <w:rsid w:val="00DD6872"/>
    <w:rsid w:val="00DD6881"/>
    <w:rsid w:val="00DD7FF8"/>
    <w:rsid w:val="00DE0193"/>
    <w:rsid w:val="00DE04CD"/>
    <w:rsid w:val="00DE0E92"/>
    <w:rsid w:val="00DE1554"/>
    <w:rsid w:val="00DE17DA"/>
    <w:rsid w:val="00DE19CC"/>
    <w:rsid w:val="00DE2DE6"/>
    <w:rsid w:val="00DE2F1D"/>
    <w:rsid w:val="00DE7459"/>
    <w:rsid w:val="00DE7D64"/>
    <w:rsid w:val="00DF139A"/>
    <w:rsid w:val="00DF177E"/>
    <w:rsid w:val="00DF25CD"/>
    <w:rsid w:val="00DF3208"/>
    <w:rsid w:val="00DF4635"/>
    <w:rsid w:val="00DF47C9"/>
    <w:rsid w:val="00DF603A"/>
    <w:rsid w:val="00DF62E3"/>
    <w:rsid w:val="00DF6987"/>
    <w:rsid w:val="00E00382"/>
    <w:rsid w:val="00E007D4"/>
    <w:rsid w:val="00E01B00"/>
    <w:rsid w:val="00E02A29"/>
    <w:rsid w:val="00E039F3"/>
    <w:rsid w:val="00E03F9D"/>
    <w:rsid w:val="00E04FE8"/>
    <w:rsid w:val="00E05055"/>
    <w:rsid w:val="00E06B6D"/>
    <w:rsid w:val="00E06EFD"/>
    <w:rsid w:val="00E07DCB"/>
    <w:rsid w:val="00E1094E"/>
    <w:rsid w:val="00E138B9"/>
    <w:rsid w:val="00E1438B"/>
    <w:rsid w:val="00E16D78"/>
    <w:rsid w:val="00E22A4E"/>
    <w:rsid w:val="00E23167"/>
    <w:rsid w:val="00E233C2"/>
    <w:rsid w:val="00E236D4"/>
    <w:rsid w:val="00E23A02"/>
    <w:rsid w:val="00E249E2"/>
    <w:rsid w:val="00E24AF0"/>
    <w:rsid w:val="00E24DCD"/>
    <w:rsid w:val="00E254B4"/>
    <w:rsid w:val="00E264A5"/>
    <w:rsid w:val="00E27F7D"/>
    <w:rsid w:val="00E30903"/>
    <w:rsid w:val="00E30C85"/>
    <w:rsid w:val="00E32C39"/>
    <w:rsid w:val="00E33012"/>
    <w:rsid w:val="00E33322"/>
    <w:rsid w:val="00E35C0A"/>
    <w:rsid w:val="00E364FF"/>
    <w:rsid w:val="00E365D9"/>
    <w:rsid w:val="00E3694A"/>
    <w:rsid w:val="00E376F5"/>
    <w:rsid w:val="00E379EA"/>
    <w:rsid w:val="00E40177"/>
    <w:rsid w:val="00E41D9C"/>
    <w:rsid w:val="00E43265"/>
    <w:rsid w:val="00E440BA"/>
    <w:rsid w:val="00E44631"/>
    <w:rsid w:val="00E47DD8"/>
    <w:rsid w:val="00E50CCC"/>
    <w:rsid w:val="00E50D7B"/>
    <w:rsid w:val="00E53015"/>
    <w:rsid w:val="00E536B5"/>
    <w:rsid w:val="00E54836"/>
    <w:rsid w:val="00E55EEA"/>
    <w:rsid w:val="00E56F6A"/>
    <w:rsid w:val="00E57F27"/>
    <w:rsid w:val="00E619BA"/>
    <w:rsid w:val="00E625CC"/>
    <w:rsid w:val="00E62BE4"/>
    <w:rsid w:val="00E62C35"/>
    <w:rsid w:val="00E63B36"/>
    <w:rsid w:val="00E64F2F"/>
    <w:rsid w:val="00E64FE2"/>
    <w:rsid w:val="00E65E9C"/>
    <w:rsid w:val="00E66967"/>
    <w:rsid w:val="00E66E2C"/>
    <w:rsid w:val="00E7048B"/>
    <w:rsid w:val="00E7203D"/>
    <w:rsid w:val="00E7271F"/>
    <w:rsid w:val="00E73E95"/>
    <w:rsid w:val="00E753E8"/>
    <w:rsid w:val="00E76EA3"/>
    <w:rsid w:val="00E82BC5"/>
    <w:rsid w:val="00E83E4E"/>
    <w:rsid w:val="00E83E71"/>
    <w:rsid w:val="00E84E8F"/>
    <w:rsid w:val="00E851F4"/>
    <w:rsid w:val="00E85AF8"/>
    <w:rsid w:val="00E86679"/>
    <w:rsid w:val="00E86FB7"/>
    <w:rsid w:val="00E911EE"/>
    <w:rsid w:val="00E917B9"/>
    <w:rsid w:val="00E93CFD"/>
    <w:rsid w:val="00E9469D"/>
    <w:rsid w:val="00E95090"/>
    <w:rsid w:val="00E968A0"/>
    <w:rsid w:val="00E96E2A"/>
    <w:rsid w:val="00E97D60"/>
    <w:rsid w:val="00EA35AB"/>
    <w:rsid w:val="00EA59A5"/>
    <w:rsid w:val="00EA73D5"/>
    <w:rsid w:val="00EA7952"/>
    <w:rsid w:val="00EB03F4"/>
    <w:rsid w:val="00EB059F"/>
    <w:rsid w:val="00EB1C21"/>
    <w:rsid w:val="00EB1FC7"/>
    <w:rsid w:val="00EB32F1"/>
    <w:rsid w:val="00EB366C"/>
    <w:rsid w:val="00EB6287"/>
    <w:rsid w:val="00EB6E08"/>
    <w:rsid w:val="00EC18C3"/>
    <w:rsid w:val="00EC4440"/>
    <w:rsid w:val="00EC4869"/>
    <w:rsid w:val="00EC4E35"/>
    <w:rsid w:val="00EC599B"/>
    <w:rsid w:val="00EC612C"/>
    <w:rsid w:val="00EC6DE9"/>
    <w:rsid w:val="00EC7F5E"/>
    <w:rsid w:val="00ED066C"/>
    <w:rsid w:val="00ED1147"/>
    <w:rsid w:val="00ED210F"/>
    <w:rsid w:val="00ED2F47"/>
    <w:rsid w:val="00ED301B"/>
    <w:rsid w:val="00ED30F1"/>
    <w:rsid w:val="00ED4E31"/>
    <w:rsid w:val="00ED4F78"/>
    <w:rsid w:val="00ED662C"/>
    <w:rsid w:val="00ED6893"/>
    <w:rsid w:val="00ED6A97"/>
    <w:rsid w:val="00ED6FC9"/>
    <w:rsid w:val="00ED7049"/>
    <w:rsid w:val="00ED7763"/>
    <w:rsid w:val="00ED7B06"/>
    <w:rsid w:val="00ED7BC6"/>
    <w:rsid w:val="00ED7EB1"/>
    <w:rsid w:val="00EE094F"/>
    <w:rsid w:val="00EE0D3E"/>
    <w:rsid w:val="00EE10AA"/>
    <w:rsid w:val="00EE1B82"/>
    <w:rsid w:val="00EE1E7E"/>
    <w:rsid w:val="00EE45BF"/>
    <w:rsid w:val="00EE467A"/>
    <w:rsid w:val="00EE4B78"/>
    <w:rsid w:val="00EE64FE"/>
    <w:rsid w:val="00EF020D"/>
    <w:rsid w:val="00EF075D"/>
    <w:rsid w:val="00EF105D"/>
    <w:rsid w:val="00EF12AB"/>
    <w:rsid w:val="00EF36B0"/>
    <w:rsid w:val="00EF498D"/>
    <w:rsid w:val="00EF66EC"/>
    <w:rsid w:val="00EF69C1"/>
    <w:rsid w:val="00EF6ABF"/>
    <w:rsid w:val="00F002F3"/>
    <w:rsid w:val="00F00513"/>
    <w:rsid w:val="00F00733"/>
    <w:rsid w:val="00F01CE4"/>
    <w:rsid w:val="00F03488"/>
    <w:rsid w:val="00F049C6"/>
    <w:rsid w:val="00F06231"/>
    <w:rsid w:val="00F0773B"/>
    <w:rsid w:val="00F10D68"/>
    <w:rsid w:val="00F113E1"/>
    <w:rsid w:val="00F12F66"/>
    <w:rsid w:val="00F20084"/>
    <w:rsid w:val="00F21488"/>
    <w:rsid w:val="00F22EB1"/>
    <w:rsid w:val="00F239B0"/>
    <w:rsid w:val="00F24559"/>
    <w:rsid w:val="00F24768"/>
    <w:rsid w:val="00F25660"/>
    <w:rsid w:val="00F306FD"/>
    <w:rsid w:val="00F318CD"/>
    <w:rsid w:val="00F31AB5"/>
    <w:rsid w:val="00F32067"/>
    <w:rsid w:val="00F33A68"/>
    <w:rsid w:val="00F342FA"/>
    <w:rsid w:val="00F34A8E"/>
    <w:rsid w:val="00F34DA4"/>
    <w:rsid w:val="00F35357"/>
    <w:rsid w:val="00F360B5"/>
    <w:rsid w:val="00F36FD6"/>
    <w:rsid w:val="00F37B38"/>
    <w:rsid w:val="00F411A0"/>
    <w:rsid w:val="00F42E7B"/>
    <w:rsid w:val="00F42F20"/>
    <w:rsid w:val="00F43E37"/>
    <w:rsid w:val="00F45423"/>
    <w:rsid w:val="00F4583E"/>
    <w:rsid w:val="00F473DA"/>
    <w:rsid w:val="00F477DC"/>
    <w:rsid w:val="00F47A15"/>
    <w:rsid w:val="00F506A5"/>
    <w:rsid w:val="00F50830"/>
    <w:rsid w:val="00F51365"/>
    <w:rsid w:val="00F5216A"/>
    <w:rsid w:val="00F52395"/>
    <w:rsid w:val="00F529F3"/>
    <w:rsid w:val="00F5331E"/>
    <w:rsid w:val="00F53759"/>
    <w:rsid w:val="00F55272"/>
    <w:rsid w:val="00F556A7"/>
    <w:rsid w:val="00F56329"/>
    <w:rsid w:val="00F563B8"/>
    <w:rsid w:val="00F575E3"/>
    <w:rsid w:val="00F60249"/>
    <w:rsid w:val="00F60557"/>
    <w:rsid w:val="00F60CC7"/>
    <w:rsid w:val="00F62078"/>
    <w:rsid w:val="00F6248A"/>
    <w:rsid w:val="00F63E48"/>
    <w:rsid w:val="00F64BFE"/>
    <w:rsid w:val="00F6674C"/>
    <w:rsid w:val="00F66F2F"/>
    <w:rsid w:val="00F677DD"/>
    <w:rsid w:val="00F67B53"/>
    <w:rsid w:val="00F67B75"/>
    <w:rsid w:val="00F71817"/>
    <w:rsid w:val="00F71E85"/>
    <w:rsid w:val="00F72738"/>
    <w:rsid w:val="00F73BF5"/>
    <w:rsid w:val="00F73CBF"/>
    <w:rsid w:val="00F73E27"/>
    <w:rsid w:val="00F73E70"/>
    <w:rsid w:val="00F74053"/>
    <w:rsid w:val="00F74C15"/>
    <w:rsid w:val="00F76022"/>
    <w:rsid w:val="00F7671A"/>
    <w:rsid w:val="00F77460"/>
    <w:rsid w:val="00F8067F"/>
    <w:rsid w:val="00F80810"/>
    <w:rsid w:val="00F80AD9"/>
    <w:rsid w:val="00F80D33"/>
    <w:rsid w:val="00F81440"/>
    <w:rsid w:val="00F82145"/>
    <w:rsid w:val="00F83D31"/>
    <w:rsid w:val="00F83EC0"/>
    <w:rsid w:val="00F933AA"/>
    <w:rsid w:val="00F93699"/>
    <w:rsid w:val="00F9429B"/>
    <w:rsid w:val="00F95553"/>
    <w:rsid w:val="00F95577"/>
    <w:rsid w:val="00F956D7"/>
    <w:rsid w:val="00F95775"/>
    <w:rsid w:val="00F96133"/>
    <w:rsid w:val="00F96A30"/>
    <w:rsid w:val="00F97273"/>
    <w:rsid w:val="00F973FA"/>
    <w:rsid w:val="00FA0400"/>
    <w:rsid w:val="00FA0800"/>
    <w:rsid w:val="00FA156B"/>
    <w:rsid w:val="00FA217F"/>
    <w:rsid w:val="00FA23B1"/>
    <w:rsid w:val="00FA4290"/>
    <w:rsid w:val="00FA43D6"/>
    <w:rsid w:val="00FA5388"/>
    <w:rsid w:val="00FA57BA"/>
    <w:rsid w:val="00FA5C5A"/>
    <w:rsid w:val="00FA77F3"/>
    <w:rsid w:val="00FA78C9"/>
    <w:rsid w:val="00FA7B9F"/>
    <w:rsid w:val="00FA7C7D"/>
    <w:rsid w:val="00FA7EE5"/>
    <w:rsid w:val="00FB1BC4"/>
    <w:rsid w:val="00FB1D8E"/>
    <w:rsid w:val="00FB32F4"/>
    <w:rsid w:val="00FB6431"/>
    <w:rsid w:val="00FB69CF"/>
    <w:rsid w:val="00FB780D"/>
    <w:rsid w:val="00FC00B9"/>
    <w:rsid w:val="00FC0358"/>
    <w:rsid w:val="00FC0634"/>
    <w:rsid w:val="00FC0D49"/>
    <w:rsid w:val="00FC1468"/>
    <w:rsid w:val="00FC180D"/>
    <w:rsid w:val="00FC18A7"/>
    <w:rsid w:val="00FC24CE"/>
    <w:rsid w:val="00FC271E"/>
    <w:rsid w:val="00FC3424"/>
    <w:rsid w:val="00FC36FF"/>
    <w:rsid w:val="00FC6215"/>
    <w:rsid w:val="00FC6466"/>
    <w:rsid w:val="00FC6C6A"/>
    <w:rsid w:val="00FC7573"/>
    <w:rsid w:val="00FC7BDD"/>
    <w:rsid w:val="00FD2F98"/>
    <w:rsid w:val="00FD3D8D"/>
    <w:rsid w:val="00FD4E14"/>
    <w:rsid w:val="00FD5874"/>
    <w:rsid w:val="00FD6E2E"/>
    <w:rsid w:val="00FE0478"/>
    <w:rsid w:val="00FE07AD"/>
    <w:rsid w:val="00FE11F4"/>
    <w:rsid w:val="00FE1A40"/>
    <w:rsid w:val="00FE2233"/>
    <w:rsid w:val="00FE2A75"/>
    <w:rsid w:val="00FE369B"/>
    <w:rsid w:val="00FE3D8C"/>
    <w:rsid w:val="00FE3F3F"/>
    <w:rsid w:val="00FE445C"/>
    <w:rsid w:val="00FE4C48"/>
    <w:rsid w:val="00FE5CD0"/>
    <w:rsid w:val="00FE6436"/>
    <w:rsid w:val="00FE6871"/>
    <w:rsid w:val="00FE7074"/>
    <w:rsid w:val="00FE7993"/>
    <w:rsid w:val="00FE7C7F"/>
    <w:rsid w:val="00FF02FD"/>
    <w:rsid w:val="00FF1C98"/>
    <w:rsid w:val="00FF2477"/>
    <w:rsid w:val="00FF4D43"/>
    <w:rsid w:val="00FF6CAF"/>
    <w:rsid w:val="00FF7E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064598"/>
  <w15:docId w15:val="{347E6175-E756-42FE-9BE9-F31F7D871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0F8C"/>
  </w:style>
  <w:style w:type="paragraph" w:styleId="Heading1">
    <w:name w:val="heading 1"/>
    <w:basedOn w:val="Normal"/>
    <w:next w:val="Normal"/>
    <w:link w:val="Heading1Char"/>
    <w:uiPriority w:val="9"/>
    <w:qFormat/>
    <w:rsid w:val="00CD45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451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D451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CD4514"/>
    <w:pPr>
      <w:keepNext/>
      <w:keepLines/>
      <w:bidi/>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nhideWhenUsed/>
    <w:qFormat/>
    <w:rsid w:val="00B1465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B146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B14658"/>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B14658"/>
    <w:rPr>
      <w:rFonts w:asciiTheme="majorHAnsi" w:eastAsiaTheme="majorEastAsia" w:hAnsiTheme="majorHAnsi" w:cstheme="majorBidi"/>
      <w:color w:val="243F60" w:themeColor="accent1" w:themeShade="7F"/>
      <w:lang w:val="en-GB" w:eastAsia="en-GB"/>
    </w:rPr>
  </w:style>
  <w:style w:type="character" w:customStyle="1" w:styleId="Heading7Char">
    <w:name w:val="Heading 7 Char"/>
    <w:basedOn w:val="DefaultParagraphFont"/>
    <w:link w:val="Heading7"/>
    <w:rsid w:val="00B14658"/>
    <w:rPr>
      <w:rFonts w:asciiTheme="majorHAnsi" w:eastAsiaTheme="majorEastAsia" w:hAnsiTheme="majorHAnsi" w:cstheme="majorBidi"/>
      <w:i/>
      <w:iCs/>
      <w:color w:val="404040" w:themeColor="text1" w:themeTint="BF"/>
      <w:lang w:val="en-GB" w:eastAsia="en-GB"/>
    </w:rPr>
  </w:style>
  <w:style w:type="paragraph" w:customStyle="1" w:styleId="xl69">
    <w:name w:val="xl69"/>
    <w:basedOn w:val="Normal"/>
    <w:rsid w:val="00B14658"/>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BalloonText">
    <w:name w:val="Balloon Text"/>
    <w:basedOn w:val="Normal"/>
    <w:link w:val="BalloonTextChar"/>
    <w:uiPriority w:val="99"/>
    <w:semiHidden/>
    <w:unhideWhenUsed/>
    <w:rsid w:val="00B14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658"/>
    <w:rPr>
      <w:rFonts w:ascii="Tahoma" w:eastAsiaTheme="minorEastAsia" w:hAnsi="Tahoma" w:cs="Tahoma"/>
      <w:sz w:val="16"/>
      <w:szCs w:val="16"/>
      <w:lang w:val="en-GB" w:eastAsia="en-GB"/>
    </w:rPr>
  </w:style>
  <w:style w:type="table" w:styleId="TableGrid">
    <w:name w:val="Table Grid"/>
    <w:basedOn w:val="TableNormal"/>
    <w:uiPriority w:val="59"/>
    <w:rsid w:val="00B14658"/>
    <w:pPr>
      <w:spacing w:after="0" w:line="240" w:lineRule="auto"/>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B14658"/>
    <w:pPr>
      <w:spacing w:after="120" w:line="480" w:lineRule="auto"/>
    </w:pPr>
  </w:style>
  <w:style w:type="character" w:customStyle="1" w:styleId="BodyText2Char">
    <w:name w:val="Body Text 2 Char"/>
    <w:basedOn w:val="DefaultParagraphFont"/>
    <w:link w:val="BodyText2"/>
    <w:semiHidden/>
    <w:rsid w:val="00B14658"/>
    <w:rPr>
      <w:rFonts w:eastAsiaTheme="minorEastAsia"/>
      <w:lang w:val="en-GB" w:eastAsia="en-GB"/>
    </w:rPr>
  </w:style>
  <w:style w:type="paragraph" w:styleId="Title">
    <w:name w:val="Title"/>
    <w:basedOn w:val="Normal"/>
    <w:link w:val="TitleChar"/>
    <w:qFormat/>
    <w:rsid w:val="00B14658"/>
    <w:pPr>
      <w:bidi/>
      <w:spacing w:after="0" w:line="240" w:lineRule="auto"/>
      <w:jc w:val="center"/>
    </w:pPr>
    <w:rPr>
      <w:rFonts w:ascii="Times New Roman" w:eastAsia="Times New Roman" w:hAnsi="Times New Roman" w:cs="Simplified Arabic"/>
      <w:b/>
      <w:bCs/>
      <w:sz w:val="24"/>
      <w:szCs w:val="24"/>
    </w:rPr>
  </w:style>
  <w:style w:type="character" w:customStyle="1" w:styleId="TitleChar">
    <w:name w:val="Title Char"/>
    <w:basedOn w:val="DefaultParagraphFont"/>
    <w:link w:val="Title"/>
    <w:rsid w:val="00B14658"/>
    <w:rPr>
      <w:rFonts w:ascii="Times New Roman" w:eastAsia="Times New Roman" w:hAnsi="Times New Roman" w:cs="Simplified Arabic"/>
      <w:b/>
      <w:bCs/>
      <w:sz w:val="24"/>
      <w:szCs w:val="24"/>
      <w:lang w:val="en-GB" w:eastAsia="en-GB"/>
    </w:rPr>
  </w:style>
  <w:style w:type="character" w:styleId="Hyperlink">
    <w:name w:val="Hyperlink"/>
    <w:basedOn w:val="DefaultParagraphFont"/>
    <w:semiHidden/>
    <w:rsid w:val="00B14658"/>
    <w:rPr>
      <w:color w:val="0000FF"/>
      <w:u w:val="single"/>
    </w:rPr>
  </w:style>
  <w:style w:type="paragraph" w:styleId="BodyText">
    <w:name w:val="Body Text"/>
    <w:basedOn w:val="Normal"/>
    <w:link w:val="BodyTextChar"/>
    <w:unhideWhenUsed/>
    <w:rsid w:val="00B14658"/>
    <w:pPr>
      <w:bidi/>
      <w:spacing w:after="120"/>
    </w:pPr>
    <w:rPr>
      <w:rFonts w:ascii="Calibri" w:eastAsia="Calibri" w:hAnsi="Calibri" w:cs="Arial"/>
    </w:rPr>
  </w:style>
  <w:style w:type="character" w:customStyle="1" w:styleId="BodyTextChar">
    <w:name w:val="Body Text Char"/>
    <w:basedOn w:val="DefaultParagraphFont"/>
    <w:link w:val="BodyText"/>
    <w:rsid w:val="00B14658"/>
    <w:rPr>
      <w:rFonts w:ascii="Calibri" w:eastAsia="Calibri" w:hAnsi="Calibri" w:cs="Arial"/>
      <w:lang w:val="en-GB" w:eastAsia="en-GB"/>
    </w:rPr>
  </w:style>
  <w:style w:type="paragraph" w:styleId="BlockText">
    <w:name w:val="Block Text"/>
    <w:basedOn w:val="Normal"/>
    <w:semiHidden/>
    <w:rsid w:val="00B14658"/>
    <w:pPr>
      <w:tabs>
        <w:tab w:val="right" w:pos="8647"/>
      </w:tabs>
      <w:spacing w:after="0" w:line="240" w:lineRule="auto"/>
      <w:ind w:left="1134" w:right="566"/>
      <w:jc w:val="lowKashida"/>
    </w:pPr>
    <w:rPr>
      <w:rFonts w:ascii="Times New Roman" w:eastAsia="Times New Roman" w:hAnsi="Times New Roman" w:cs="Traditional Arabic"/>
      <w:sz w:val="24"/>
      <w:szCs w:val="20"/>
      <w:lang w:eastAsia="ar-SA"/>
    </w:rPr>
  </w:style>
  <w:style w:type="character" w:customStyle="1" w:styleId="Heading6Char">
    <w:name w:val="Heading 6 Char"/>
    <w:basedOn w:val="DefaultParagraphFont"/>
    <w:link w:val="Heading6"/>
    <w:uiPriority w:val="9"/>
    <w:rsid w:val="00B14658"/>
    <w:rPr>
      <w:rFonts w:asciiTheme="majorHAnsi" w:eastAsiaTheme="majorEastAsia" w:hAnsiTheme="majorHAnsi" w:cstheme="majorBidi"/>
      <w:i/>
      <w:iCs/>
      <w:color w:val="243F60" w:themeColor="accent1" w:themeShade="7F"/>
      <w:lang w:val="en-GB" w:eastAsia="en-GB"/>
    </w:rPr>
  </w:style>
  <w:style w:type="paragraph" w:styleId="ListParagraph">
    <w:name w:val="List Paragraph"/>
    <w:basedOn w:val="Normal"/>
    <w:uiPriority w:val="34"/>
    <w:qFormat/>
    <w:rsid w:val="00B14658"/>
    <w:pPr>
      <w:ind w:left="720"/>
      <w:contextualSpacing/>
    </w:pPr>
  </w:style>
  <w:style w:type="paragraph" w:styleId="FootnoteText">
    <w:name w:val="footnote text"/>
    <w:basedOn w:val="Normal"/>
    <w:link w:val="FootnoteTextChar"/>
    <w:unhideWhenUsed/>
    <w:rsid w:val="00CD4514"/>
    <w:pPr>
      <w:spacing w:after="0" w:line="240" w:lineRule="auto"/>
    </w:pPr>
    <w:rPr>
      <w:sz w:val="20"/>
      <w:szCs w:val="20"/>
    </w:rPr>
  </w:style>
  <w:style w:type="character" w:customStyle="1" w:styleId="FootnoteTextChar">
    <w:name w:val="Footnote Text Char"/>
    <w:basedOn w:val="DefaultParagraphFont"/>
    <w:link w:val="FootnoteText"/>
    <w:rsid w:val="00CD4514"/>
    <w:rPr>
      <w:rFonts w:eastAsiaTheme="minorEastAsia"/>
      <w:sz w:val="20"/>
      <w:szCs w:val="20"/>
      <w:lang w:val="en-GB" w:eastAsia="en-GB"/>
    </w:rPr>
  </w:style>
  <w:style w:type="paragraph" w:styleId="BodyText3">
    <w:name w:val="Body Text 3"/>
    <w:basedOn w:val="Normal"/>
    <w:link w:val="BodyText3Char"/>
    <w:unhideWhenUsed/>
    <w:rsid w:val="00CD4514"/>
    <w:pPr>
      <w:spacing w:after="120"/>
    </w:pPr>
    <w:rPr>
      <w:sz w:val="16"/>
      <w:szCs w:val="16"/>
    </w:rPr>
  </w:style>
  <w:style w:type="character" w:customStyle="1" w:styleId="BodyText3Char">
    <w:name w:val="Body Text 3 Char"/>
    <w:basedOn w:val="DefaultParagraphFont"/>
    <w:link w:val="BodyText3"/>
    <w:rsid w:val="00CD4514"/>
    <w:rPr>
      <w:rFonts w:eastAsiaTheme="minorEastAsia"/>
      <w:sz w:val="16"/>
      <w:szCs w:val="16"/>
      <w:lang w:val="en-GB" w:eastAsia="en-GB"/>
    </w:rPr>
  </w:style>
  <w:style w:type="character" w:customStyle="1" w:styleId="Heading1Char">
    <w:name w:val="Heading 1 Char"/>
    <w:basedOn w:val="DefaultParagraphFont"/>
    <w:link w:val="Heading1"/>
    <w:uiPriority w:val="9"/>
    <w:rsid w:val="00CD4514"/>
    <w:rPr>
      <w:rFonts w:asciiTheme="majorHAnsi" w:eastAsiaTheme="majorEastAsia" w:hAnsiTheme="majorHAnsi" w:cstheme="majorBidi"/>
      <w:b/>
      <w:bCs/>
      <w:color w:val="365F91" w:themeColor="accent1" w:themeShade="BF"/>
      <w:sz w:val="28"/>
      <w:szCs w:val="28"/>
      <w:lang w:val="en-GB" w:eastAsia="en-GB"/>
    </w:rPr>
  </w:style>
  <w:style w:type="character" w:customStyle="1" w:styleId="Heading2Char">
    <w:name w:val="Heading 2 Char"/>
    <w:basedOn w:val="DefaultParagraphFont"/>
    <w:link w:val="Heading2"/>
    <w:uiPriority w:val="9"/>
    <w:semiHidden/>
    <w:rsid w:val="00CD4514"/>
    <w:rPr>
      <w:rFonts w:asciiTheme="majorHAnsi" w:eastAsiaTheme="majorEastAsia" w:hAnsiTheme="majorHAnsi" w:cstheme="majorBidi"/>
      <w:b/>
      <w:bCs/>
      <w:color w:val="4F81BD" w:themeColor="accent1"/>
      <w:sz w:val="26"/>
      <w:szCs w:val="26"/>
      <w:lang w:val="en-GB" w:eastAsia="en-GB"/>
    </w:rPr>
  </w:style>
  <w:style w:type="character" w:customStyle="1" w:styleId="Heading3Char">
    <w:name w:val="Heading 3 Char"/>
    <w:basedOn w:val="DefaultParagraphFont"/>
    <w:link w:val="Heading3"/>
    <w:uiPriority w:val="9"/>
    <w:rsid w:val="00CD4514"/>
    <w:rPr>
      <w:rFonts w:asciiTheme="majorHAnsi" w:eastAsiaTheme="majorEastAsia" w:hAnsiTheme="majorHAnsi" w:cstheme="majorBidi"/>
      <w:b/>
      <w:bCs/>
      <w:color w:val="4F81BD" w:themeColor="accent1"/>
      <w:lang w:val="en-GB" w:eastAsia="en-GB"/>
    </w:rPr>
  </w:style>
  <w:style w:type="character" w:customStyle="1" w:styleId="Heading4Char">
    <w:name w:val="Heading 4 Char"/>
    <w:basedOn w:val="DefaultParagraphFont"/>
    <w:link w:val="Heading4"/>
    <w:rsid w:val="00CD4514"/>
    <w:rPr>
      <w:rFonts w:ascii="Cambria" w:eastAsia="Times New Roman" w:hAnsi="Cambria" w:cs="Times New Roman"/>
      <w:b/>
      <w:bCs/>
      <w:i/>
      <w:iCs/>
      <w:color w:val="4F81BD"/>
      <w:lang w:val="en-GB" w:eastAsia="en-GB"/>
    </w:rPr>
  </w:style>
  <w:style w:type="character" w:styleId="FootnoteReference">
    <w:name w:val="footnote reference"/>
    <w:basedOn w:val="DefaultParagraphFont"/>
    <w:semiHidden/>
    <w:unhideWhenUsed/>
    <w:rsid w:val="00CD4514"/>
    <w:rPr>
      <w:vertAlign w:val="superscript"/>
    </w:rPr>
  </w:style>
  <w:style w:type="paragraph" w:styleId="Header">
    <w:name w:val="header"/>
    <w:basedOn w:val="Normal"/>
    <w:link w:val="HeaderChar"/>
    <w:uiPriority w:val="99"/>
    <w:unhideWhenUsed/>
    <w:rsid w:val="00CD451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D4514"/>
    <w:rPr>
      <w:rFonts w:eastAsiaTheme="minorEastAsia"/>
      <w:lang w:val="en-GB" w:eastAsia="en-GB"/>
    </w:rPr>
  </w:style>
  <w:style w:type="paragraph" w:styleId="Footer">
    <w:name w:val="footer"/>
    <w:basedOn w:val="Normal"/>
    <w:link w:val="FooterChar"/>
    <w:uiPriority w:val="99"/>
    <w:unhideWhenUsed/>
    <w:rsid w:val="00CD451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D4514"/>
    <w:rPr>
      <w:rFonts w:eastAsiaTheme="minorEastAsia"/>
      <w:lang w:val="en-GB" w:eastAsia="en-GB"/>
    </w:rPr>
  </w:style>
  <w:style w:type="paragraph" w:styleId="NormalWeb">
    <w:name w:val="Normal (Web)"/>
    <w:basedOn w:val="Normal"/>
    <w:unhideWhenUsed/>
    <w:rsid w:val="00CD45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CD4514"/>
  </w:style>
  <w:style w:type="character" w:styleId="CommentReference">
    <w:name w:val="annotation reference"/>
    <w:basedOn w:val="DefaultParagraphFont"/>
    <w:uiPriority w:val="99"/>
    <w:semiHidden/>
    <w:unhideWhenUsed/>
    <w:rsid w:val="00CD4514"/>
    <w:rPr>
      <w:sz w:val="16"/>
      <w:szCs w:val="16"/>
    </w:rPr>
  </w:style>
  <w:style w:type="paragraph" w:styleId="CommentText">
    <w:name w:val="annotation text"/>
    <w:basedOn w:val="Normal"/>
    <w:link w:val="CommentTextChar"/>
    <w:uiPriority w:val="99"/>
    <w:unhideWhenUsed/>
    <w:rsid w:val="00CD4514"/>
    <w:pPr>
      <w:spacing w:line="240" w:lineRule="auto"/>
    </w:pPr>
    <w:rPr>
      <w:sz w:val="20"/>
      <w:szCs w:val="20"/>
    </w:rPr>
  </w:style>
  <w:style w:type="character" w:customStyle="1" w:styleId="CommentTextChar">
    <w:name w:val="Comment Text Char"/>
    <w:basedOn w:val="DefaultParagraphFont"/>
    <w:link w:val="CommentText"/>
    <w:uiPriority w:val="99"/>
    <w:rsid w:val="00CD4514"/>
    <w:rPr>
      <w:rFonts w:eastAsiaTheme="minorEastAsia"/>
      <w:sz w:val="20"/>
      <w:szCs w:val="20"/>
      <w:lang w:val="en-GB" w:eastAsia="en-GB"/>
    </w:rPr>
  </w:style>
  <w:style w:type="paragraph" w:styleId="CommentSubject">
    <w:name w:val="annotation subject"/>
    <w:basedOn w:val="CommentText"/>
    <w:next w:val="CommentText"/>
    <w:link w:val="CommentSubjectChar"/>
    <w:uiPriority w:val="99"/>
    <w:semiHidden/>
    <w:unhideWhenUsed/>
    <w:rsid w:val="00CD4514"/>
    <w:rPr>
      <w:b/>
      <w:bCs/>
    </w:rPr>
  </w:style>
  <w:style w:type="character" w:customStyle="1" w:styleId="CommentSubjectChar">
    <w:name w:val="Comment Subject Char"/>
    <w:basedOn w:val="CommentTextChar"/>
    <w:link w:val="CommentSubject"/>
    <w:uiPriority w:val="99"/>
    <w:semiHidden/>
    <w:rsid w:val="00CD4514"/>
    <w:rPr>
      <w:rFonts w:eastAsiaTheme="minorEastAsia"/>
      <w:b/>
      <w:bCs/>
      <w:sz w:val="20"/>
      <w:szCs w:val="20"/>
      <w:lang w:val="en-GB" w:eastAsia="en-GB"/>
    </w:rPr>
  </w:style>
  <w:style w:type="paragraph" w:styleId="Revision">
    <w:name w:val="Revision"/>
    <w:hidden/>
    <w:uiPriority w:val="99"/>
    <w:semiHidden/>
    <w:rsid w:val="00CD4514"/>
    <w:pPr>
      <w:spacing w:after="0" w:line="240" w:lineRule="auto"/>
    </w:pPr>
    <w:rPr>
      <w:lang w:val="en-GB" w:eastAsia="en-GB"/>
    </w:rPr>
  </w:style>
  <w:style w:type="paragraph" w:styleId="EndnoteText">
    <w:name w:val="endnote text"/>
    <w:basedOn w:val="Normal"/>
    <w:link w:val="EndnoteTextChar"/>
    <w:uiPriority w:val="99"/>
    <w:semiHidden/>
    <w:unhideWhenUsed/>
    <w:rsid w:val="00CD451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514"/>
    <w:rPr>
      <w:rFonts w:eastAsiaTheme="minorEastAsia"/>
      <w:sz w:val="20"/>
      <w:szCs w:val="20"/>
      <w:lang w:val="en-GB" w:eastAsia="en-GB"/>
    </w:rPr>
  </w:style>
  <w:style w:type="character" w:styleId="EndnoteReference">
    <w:name w:val="endnote reference"/>
    <w:basedOn w:val="DefaultParagraphFont"/>
    <w:uiPriority w:val="99"/>
    <w:semiHidden/>
    <w:unhideWhenUsed/>
    <w:rsid w:val="00CD4514"/>
    <w:rPr>
      <w:vertAlign w:val="superscript"/>
    </w:rPr>
  </w:style>
  <w:style w:type="character" w:customStyle="1" w:styleId="shorttext">
    <w:name w:val="short_text"/>
    <w:basedOn w:val="DefaultParagraphFont"/>
    <w:rsid w:val="00CD4514"/>
  </w:style>
  <w:style w:type="paragraph" w:styleId="Caption">
    <w:name w:val="caption"/>
    <w:basedOn w:val="Normal"/>
    <w:next w:val="Normal"/>
    <w:uiPriority w:val="35"/>
    <w:unhideWhenUsed/>
    <w:qFormat/>
    <w:rsid w:val="00CD4514"/>
    <w:pPr>
      <w:spacing w:line="240" w:lineRule="auto"/>
    </w:pPr>
    <w:rPr>
      <w:b/>
      <w:bCs/>
      <w:color w:val="4F81BD" w:themeColor="accent1"/>
      <w:sz w:val="18"/>
      <w:szCs w:val="18"/>
    </w:rPr>
  </w:style>
  <w:style w:type="character" w:customStyle="1" w:styleId="tlid-translation">
    <w:name w:val="tlid-translation"/>
    <w:basedOn w:val="DefaultParagraphFont"/>
    <w:rsid w:val="00CD4514"/>
  </w:style>
  <w:style w:type="paragraph" w:styleId="HTMLPreformatted">
    <w:name w:val="HTML Preformatted"/>
    <w:basedOn w:val="Normal"/>
    <w:link w:val="HTMLPreformattedChar"/>
    <w:uiPriority w:val="99"/>
    <w:unhideWhenUsed/>
    <w:rsid w:val="00CD45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D4514"/>
    <w:rPr>
      <w:rFonts w:ascii="Courier New" w:eastAsia="Times New Roman" w:hAnsi="Courier New" w:cs="Courier New"/>
      <w:sz w:val="20"/>
      <w:szCs w:val="20"/>
    </w:rPr>
  </w:style>
  <w:style w:type="character" w:customStyle="1" w:styleId="hgkelc">
    <w:name w:val="hgkelc"/>
    <w:basedOn w:val="DefaultParagraphFont"/>
    <w:rsid w:val="00C212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565">
      <w:bodyDiv w:val="1"/>
      <w:marLeft w:val="0"/>
      <w:marRight w:val="0"/>
      <w:marTop w:val="0"/>
      <w:marBottom w:val="0"/>
      <w:divBdr>
        <w:top w:val="none" w:sz="0" w:space="0" w:color="auto"/>
        <w:left w:val="none" w:sz="0" w:space="0" w:color="auto"/>
        <w:bottom w:val="none" w:sz="0" w:space="0" w:color="auto"/>
        <w:right w:val="none" w:sz="0" w:space="0" w:color="auto"/>
      </w:divBdr>
    </w:div>
    <w:div w:id="17435965">
      <w:bodyDiv w:val="1"/>
      <w:marLeft w:val="0"/>
      <w:marRight w:val="0"/>
      <w:marTop w:val="0"/>
      <w:marBottom w:val="0"/>
      <w:divBdr>
        <w:top w:val="none" w:sz="0" w:space="0" w:color="auto"/>
        <w:left w:val="none" w:sz="0" w:space="0" w:color="auto"/>
        <w:bottom w:val="none" w:sz="0" w:space="0" w:color="auto"/>
        <w:right w:val="none" w:sz="0" w:space="0" w:color="auto"/>
      </w:divBdr>
    </w:div>
    <w:div w:id="25260368">
      <w:bodyDiv w:val="1"/>
      <w:marLeft w:val="0"/>
      <w:marRight w:val="0"/>
      <w:marTop w:val="0"/>
      <w:marBottom w:val="0"/>
      <w:divBdr>
        <w:top w:val="none" w:sz="0" w:space="0" w:color="auto"/>
        <w:left w:val="none" w:sz="0" w:space="0" w:color="auto"/>
        <w:bottom w:val="none" w:sz="0" w:space="0" w:color="auto"/>
        <w:right w:val="none" w:sz="0" w:space="0" w:color="auto"/>
      </w:divBdr>
    </w:div>
    <w:div w:id="82264950">
      <w:bodyDiv w:val="1"/>
      <w:marLeft w:val="0"/>
      <w:marRight w:val="0"/>
      <w:marTop w:val="0"/>
      <w:marBottom w:val="0"/>
      <w:divBdr>
        <w:top w:val="none" w:sz="0" w:space="0" w:color="auto"/>
        <w:left w:val="none" w:sz="0" w:space="0" w:color="auto"/>
        <w:bottom w:val="none" w:sz="0" w:space="0" w:color="auto"/>
        <w:right w:val="none" w:sz="0" w:space="0" w:color="auto"/>
      </w:divBdr>
    </w:div>
    <w:div w:id="196937160">
      <w:bodyDiv w:val="1"/>
      <w:marLeft w:val="0"/>
      <w:marRight w:val="0"/>
      <w:marTop w:val="0"/>
      <w:marBottom w:val="0"/>
      <w:divBdr>
        <w:top w:val="none" w:sz="0" w:space="0" w:color="auto"/>
        <w:left w:val="none" w:sz="0" w:space="0" w:color="auto"/>
        <w:bottom w:val="none" w:sz="0" w:space="0" w:color="auto"/>
        <w:right w:val="none" w:sz="0" w:space="0" w:color="auto"/>
      </w:divBdr>
    </w:div>
    <w:div w:id="227886314">
      <w:bodyDiv w:val="1"/>
      <w:marLeft w:val="0"/>
      <w:marRight w:val="0"/>
      <w:marTop w:val="0"/>
      <w:marBottom w:val="0"/>
      <w:divBdr>
        <w:top w:val="none" w:sz="0" w:space="0" w:color="auto"/>
        <w:left w:val="none" w:sz="0" w:space="0" w:color="auto"/>
        <w:bottom w:val="none" w:sz="0" w:space="0" w:color="auto"/>
        <w:right w:val="none" w:sz="0" w:space="0" w:color="auto"/>
      </w:divBdr>
    </w:div>
    <w:div w:id="310595703">
      <w:bodyDiv w:val="1"/>
      <w:marLeft w:val="0"/>
      <w:marRight w:val="0"/>
      <w:marTop w:val="0"/>
      <w:marBottom w:val="0"/>
      <w:divBdr>
        <w:top w:val="none" w:sz="0" w:space="0" w:color="auto"/>
        <w:left w:val="none" w:sz="0" w:space="0" w:color="auto"/>
        <w:bottom w:val="none" w:sz="0" w:space="0" w:color="auto"/>
        <w:right w:val="none" w:sz="0" w:space="0" w:color="auto"/>
      </w:divBdr>
    </w:div>
    <w:div w:id="349840506">
      <w:bodyDiv w:val="1"/>
      <w:marLeft w:val="0"/>
      <w:marRight w:val="0"/>
      <w:marTop w:val="0"/>
      <w:marBottom w:val="0"/>
      <w:divBdr>
        <w:top w:val="none" w:sz="0" w:space="0" w:color="auto"/>
        <w:left w:val="none" w:sz="0" w:space="0" w:color="auto"/>
        <w:bottom w:val="none" w:sz="0" w:space="0" w:color="auto"/>
        <w:right w:val="none" w:sz="0" w:space="0" w:color="auto"/>
      </w:divBdr>
    </w:div>
    <w:div w:id="397363244">
      <w:bodyDiv w:val="1"/>
      <w:marLeft w:val="0"/>
      <w:marRight w:val="0"/>
      <w:marTop w:val="0"/>
      <w:marBottom w:val="0"/>
      <w:divBdr>
        <w:top w:val="none" w:sz="0" w:space="0" w:color="auto"/>
        <w:left w:val="none" w:sz="0" w:space="0" w:color="auto"/>
        <w:bottom w:val="none" w:sz="0" w:space="0" w:color="auto"/>
        <w:right w:val="none" w:sz="0" w:space="0" w:color="auto"/>
      </w:divBdr>
    </w:div>
    <w:div w:id="428356797">
      <w:bodyDiv w:val="1"/>
      <w:marLeft w:val="0"/>
      <w:marRight w:val="0"/>
      <w:marTop w:val="0"/>
      <w:marBottom w:val="0"/>
      <w:divBdr>
        <w:top w:val="none" w:sz="0" w:space="0" w:color="auto"/>
        <w:left w:val="none" w:sz="0" w:space="0" w:color="auto"/>
        <w:bottom w:val="none" w:sz="0" w:space="0" w:color="auto"/>
        <w:right w:val="none" w:sz="0" w:space="0" w:color="auto"/>
      </w:divBdr>
    </w:div>
    <w:div w:id="436365864">
      <w:bodyDiv w:val="1"/>
      <w:marLeft w:val="0"/>
      <w:marRight w:val="0"/>
      <w:marTop w:val="0"/>
      <w:marBottom w:val="0"/>
      <w:divBdr>
        <w:top w:val="none" w:sz="0" w:space="0" w:color="auto"/>
        <w:left w:val="none" w:sz="0" w:space="0" w:color="auto"/>
        <w:bottom w:val="none" w:sz="0" w:space="0" w:color="auto"/>
        <w:right w:val="none" w:sz="0" w:space="0" w:color="auto"/>
      </w:divBdr>
    </w:div>
    <w:div w:id="467476117">
      <w:bodyDiv w:val="1"/>
      <w:marLeft w:val="0"/>
      <w:marRight w:val="0"/>
      <w:marTop w:val="0"/>
      <w:marBottom w:val="0"/>
      <w:divBdr>
        <w:top w:val="none" w:sz="0" w:space="0" w:color="auto"/>
        <w:left w:val="none" w:sz="0" w:space="0" w:color="auto"/>
        <w:bottom w:val="none" w:sz="0" w:space="0" w:color="auto"/>
        <w:right w:val="none" w:sz="0" w:space="0" w:color="auto"/>
      </w:divBdr>
    </w:div>
    <w:div w:id="484443550">
      <w:bodyDiv w:val="1"/>
      <w:marLeft w:val="0"/>
      <w:marRight w:val="0"/>
      <w:marTop w:val="0"/>
      <w:marBottom w:val="0"/>
      <w:divBdr>
        <w:top w:val="none" w:sz="0" w:space="0" w:color="auto"/>
        <w:left w:val="none" w:sz="0" w:space="0" w:color="auto"/>
        <w:bottom w:val="none" w:sz="0" w:space="0" w:color="auto"/>
        <w:right w:val="none" w:sz="0" w:space="0" w:color="auto"/>
      </w:divBdr>
    </w:div>
    <w:div w:id="507865409">
      <w:bodyDiv w:val="1"/>
      <w:marLeft w:val="0"/>
      <w:marRight w:val="0"/>
      <w:marTop w:val="0"/>
      <w:marBottom w:val="0"/>
      <w:divBdr>
        <w:top w:val="none" w:sz="0" w:space="0" w:color="auto"/>
        <w:left w:val="none" w:sz="0" w:space="0" w:color="auto"/>
        <w:bottom w:val="none" w:sz="0" w:space="0" w:color="auto"/>
        <w:right w:val="none" w:sz="0" w:space="0" w:color="auto"/>
      </w:divBdr>
    </w:div>
    <w:div w:id="531504126">
      <w:bodyDiv w:val="1"/>
      <w:marLeft w:val="0"/>
      <w:marRight w:val="0"/>
      <w:marTop w:val="0"/>
      <w:marBottom w:val="0"/>
      <w:divBdr>
        <w:top w:val="none" w:sz="0" w:space="0" w:color="auto"/>
        <w:left w:val="none" w:sz="0" w:space="0" w:color="auto"/>
        <w:bottom w:val="none" w:sz="0" w:space="0" w:color="auto"/>
        <w:right w:val="none" w:sz="0" w:space="0" w:color="auto"/>
      </w:divBdr>
    </w:div>
    <w:div w:id="553585071">
      <w:bodyDiv w:val="1"/>
      <w:marLeft w:val="0"/>
      <w:marRight w:val="0"/>
      <w:marTop w:val="0"/>
      <w:marBottom w:val="0"/>
      <w:divBdr>
        <w:top w:val="none" w:sz="0" w:space="0" w:color="auto"/>
        <w:left w:val="none" w:sz="0" w:space="0" w:color="auto"/>
        <w:bottom w:val="none" w:sz="0" w:space="0" w:color="auto"/>
        <w:right w:val="none" w:sz="0" w:space="0" w:color="auto"/>
      </w:divBdr>
    </w:div>
    <w:div w:id="579682345">
      <w:bodyDiv w:val="1"/>
      <w:marLeft w:val="0"/>
      <w:marRight w:val="0"/>
      <w:marTop w:val="0"/>
      <w:marBottom w:val="0"/>
      <w:divBdr>
        <w:top w:val="none" w:sz="0" w:space="0" w:color="auto"/>
        <w:left w:val="none" w:sz="0" w:space="0" w:color="auto"/>
        <w:bottom w:val="none" w:sz="0" w:space="0" w:color="auto"/>
        <w:right w:val="none" w:sz="0" w:space="0" w:color="auto"/>
      </w:divBdr>
    </w:div>
    <w:div w:id="581648961">
      <w:bodyDiv w:val="1"/>
      <w:marLeft w:val="0"/>
      <w:marRight w:val="0"/>
      <w:marTop w:val="0"/>
      <w:marBottom w:val="0"/>
      <w:divBdr>
        <w:top w:val="none" w:sz="0" w:space="0" w:color="auto"/>
        <w:left w:val="none" w:sz="0" w:space="0" w:color="auto"/>
        <w:bottom w:val="none" w:sz="0" w:space="0" w:color="auto"/>
        <w:right w:val="none" w:sz="0" w:space="0" w:color="auto"/>
      </w:divBdr>
    </w:div>
    <w:div w:id="604313611">
      <w:bodyDiv w:val="1"/>
      <w:marLeft w:val="0"/>
      <w:marRight w:val="0"/>
      <w:marTop w:val="0"/>
      <w:marBottom w:val="0"/>
      <w:divBdr>
        <w:top w:val="none" w:sz="0" w:space="0" w:color="auto"/>
        <w:left w:val="none" w:sz="0" w:space="0" w:color="auto"/>
        <w:bottom w:val="none" w:sz="0" w:space="0" w:color="auto"/>
        <w:right w:val="none" w:sz="0" w:space="0" w:color="auto"/>
      </w:divBdr>
    </w:div>
    <w:div w:id="625937177">
      <w:bodyDiv w:val="1"/>
      <w:marLeft w:val="0"/>
      <w:marRight w:val="0"/>
      <w:marTop w:val="0"/>
      <w:marBottom w:val="0"/>
      <w:divBdr>
        <w:top w:val="none" w:sz="0" w:space="0" w:color="auto"/>
        <w:left w:val="none" w:sz="0" w:space="0" w:color="auto"/>
        <w:bottom w:val="none" w:sz="0" w:space="0" w:color="auto"/>
        <w:right w:val="none" w:sz="0" w:space="0" w:color="auto"/>
      </w:divBdr>
    </w:div>
    <w:div w:id="628557266">
      <w:bodyDiv w:val="1"/>
      <w:marLeft w:val="0"/>
      <w:marRight w:val="0"/>
      <w:marTop w:val="0"/>
      <w:marBottom w:val="0"/>
      <w:divBdr>
        <w:top w:val="none" w:sz="0" w:space="0" w:color="auto"/>
        <w:left w:val="none" w:sz="0" w:space="0" w:color="auto"/>
        <w:bottom w:val="none" w:sz="0" w:space="0" w:color="auto"/>
        <w:right w:val="none" w:sz="0" w:space="0" w:color="auto"/>
      </w:divBdr>
    </w:div>
    <w:div w:id="639655747">
      <w:bodyDiv w:val="1"/>
      <w:marLeft w:val="0"/>
      <w:marRight w:val="0"/>
      <w:marTop w:val="0"/>
      <w:marBottom w:val="0"/>
      <w:divBdr>
        <w:top w:val="none" w:sz="0" w:space="0" w:color="auto"/>
        <w:left w:val="none" w:sz="0" w:space="0" w:color="auto"/>
        <w:bottom w:val="none" w:sz="0" w:space="0" w:color="auto"/>
        <w:right w:val="none" w:sz="0" w:space="0" w:color="auto"/>
      </w:divBdr>
    </w:div>
    <w:div w:id="777411695">
      <w:bodyDiv w:val="1"/>
      <w:marLeft w:val="0"/>
      <w:marRight w:val="0"/>
      <w:marTop w:val="0"/>
      <w:marBottom w:val="0"/>
      <w:divBdr>
        <w:top w:val="none" w:sz="0" w:space="0" w:color="auto"/>
        <w:left w:val="none" w:sz="0" w:space="0" w:color="auto"/>
        <w:bottom w:val="none" w:sz="0" w:space="0" w:color="auto"/>
        <w:right w:val="none" w:sz="0" w:space="0" w:color="auto"/>
      </w:divBdr>
    </w:div>
    <w:div w:id="778525364">
      <w:bodyDiv w:val="1"/>
      <w:marLeft w:val="0"/>
      <w:marRight w:val="0"/>
      <w:marTop w:val="0"/>
      <w:marBottom w:val="0"/>
      <w:divBdr>
        <w:top w:val="none" w:sz="0" w:space="0" w:color="auto"/>
        <w:left w:val="none" w:sz="0" w:space="0" w:color="auto"/>
        <w:bottom w:val="none" w:sz="0" w:space="0" w:color="auto"/>
        <w:right w:val="none" w:sz="0" w:space="0" w:color="auto"/>
      </w:divBdr>
    </w:div>
    <w:div w:id="778530195">
      <w:bodyDiv w:val="1"/>
      <w:marLeft w:val="0"/>
      <w:marRight w:val="0"/>
      <w:marTop w:val="0"/>
      <w:marBottom w:val="0"/>
      <w:divBdr>
        <w:top w:val="none" w:sz="0" w:space="0" w:color="auto"/>
        <w:left w:val="none" w:sz="0" w:space="0" w:color="auto"/>
        <w:bottom w:val="none" w:sz="0" w:space="0" w:color="auto"/>
        <w:right w:val="none" w:sz="0" w:space="0" w:color="auto"/>
      </w:divBdr>
    </w:div>
    <w:div w:id="779449334">
      <w:bodyDiv w:val="1"/>
      <w:marLeft w:val="0"/>
      <w:marRight w:val="0"/>
      <w:marTop w:val="0"/>
      <w:marBottom w:val="0"/>
      <w:divBdr>
        <w:top w:val="none" w:sz="0" w:space="0" w:color="auto"/>
        <w:left w:val="none" w:sz="0" w:space="0" w:color="auto"/>
        <w:bottom w:val="none" w:sz="0" w:space="0" w:color="auto"/>
        <w:right w:val="none" w:sz="0" w:space="0" w:color="auto"/>
      </w:divBdr>
    </w:div>
    <w:div w:id="831993930">
      <w:bodyDiv w:val="1"/>
      <w:marLeft w:val="0"/>
      <w:marRight w:val="0"/>
      <w:marTop w:val="0"/>
      <w:marBottom w:val="0"/>
      <w:divBdr>
        <w:top w:val="none" w:sz="0" w:space="0" w:color="auto"/>
        <w:left w:val="none" w:sz="0" w:space="0" w:color="auto"/>
        <w:bottom w:val="none" w:sz="0" w:space="0" w:color="auto"/>
        <w:right w:val="none" w:sz="0" w:space="0" w:color="auto"/>
      </w:divBdr>
      <w:divsChild>
        <w:div w:id="1666937759">
          <w:marLeft w:val="0"/>
          <w:marRight w:val="0"/>
          <w:marTop w:val="0"/>
          <w:marBottom w:val="0"/>
          <w:divBdr>
            <w:top w:val="none" w:sz="0" w:space="0" w:color="auto"/>
            <w:left w:val="none" w:sz="0" w:space="0" w:color="auto"/>
            <w:bottom w:val="none" w:sz="0" w:space="0" w:color="auto"/>
            <w:right w:val="none" w:sz="0" w:space="0" w:color="auto"/>
          </w:divBdr>
          <w:divsChild>
            <w:div w:id="1419517583">
              <w:marLeft w:val="0"/>
              <w:marRight w:val="0"/>
              <w:marTop w:val="0"/>
              <w:marBottom w:val="0"/>
              <w:divBdr>
                <w:top w:val="none" w:sz="0" w:space="0" w:color="auto"/>
                <w:left w:val="none" w:sz="0" w:space="0" w:color="auto"/>
                <w:bottom w:val="none" w:sz="0" w:space="0" w:color="auto"/>
                <w:right w:val="none" w:sz="0" w:space="0" w:color="auto"/>
              </w:divBdr>
            </w:div>
          </w:divsChild>
        </w:div>
        <w:div w:id="315838804">
          <w:marLeft w:val="0"/>
          <w:marRight w:val="0"/>
          <w:marTop w:val="0"/>
          <w:marBottom w:val="0"/>
          <w:divBdr>
            <w:top w:val="none" w:sz="0" w:space="0" w:color="auto"/>
            <w:left w:val="none" w:sz="0" w:space="0" w:color="auto"/>
            <w:bottom w:val="none" w:sz="0" w:space="0" w:color="auto"/>
            <w:right w:val="none" w:sz="0" w:space="0" w:color="auto"/>
          </w:divBdr>
          <w:divsChild>
            <w:div w:id="927735400">
              <w:marLeft w:val="0"/>
              <w:marRight w:val="0"/>
              <w:marTop w:val="0"/>
              <w:marBottom w:val="0"/>
              <w:divBdr>
                <w:top w:val="none" w:sz="0" w:space="0" w:color="auto"/>
                <w:left w:val="none" w:sz="0" w:space="0" w:color="auto"/>
                <w:bottom w:val="none" w:sz="0" w:space="0" w:color="auto"/>
                <w:right w:val="none" w:sz="0" w:space="0" w:color="auto"/>
              </w:divBdr>
              <w:divsChild>
                <w:div w:id="78186625">
                  <w:marLeft w:val="0"/>
                  <w:marRight w:val="0"/>
                  <w:marTop w:val="0"/>
                  <w:marBottom w:val="0"/>
                  <w:divBdr>
                    <w:top w:val="none" w:sz="0" w:space="0" w:color="auto"/>
                    <w:left w:val="none" w:sz="0" w:space="0" w:color="auto"/>
                    <w:bottom w:val="none" w:sz="0" w:space="0" w:color="auto"/>
                    <w:right w:val="none" w:sz="0" w:space="0" w:color="auto"/>
                  </w:divBdr>
                  <w:divsChild>
                    <w:div w:id="1498687561">
                      <w:marLeft w:val="0"/>
                      <w:marRight w:val="0"/>
                      <w:marTop w:val="0"/>
                      <w:marBottom w:val="0"/>
                      <w:divBdr>
                        <w:top w:val="none" w:sz="0" w:space="0" w:color="auto"/>
                        <w:left w:val="none" w:sz="0" w:space="0" w:color="auto"/>
                        <w:bottom w:val="none" w:sz="0" w:space="0" w:color="auto"/>
                        <w:right w:val="none" w:sz="0" w:space="0" w:color="auto"/>
                      </w:divBdr>
                      <w:divsChild>
                        <w:div w:id="1648969845">
                          <w:marLeft w:val="0"/>
                          <w:marRight w:val="0"/>
                          <w:marTop w:val="0"/>
                          <w:marBottom w:val="0"/>
                          <w:divBdr>
                            <w:top w:val="none" w:sz="0" w:space="0" w:color="auto"/>
                            <w:left w:val="none" w:sz="0" w:space="0" w:color="auto"/>
                            <w:bottom w:val="none" w:sz="0" w:space="0" w:color="auto"/>
                            <w:right w:val="none" w:sz="0" w:space="0" w:color="auto"/>
                          </w:divBdr>
                          <w:divsChild>
                            <w:div w:id="97841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50001">
      <w:bodyDiv w:val="1"/>
      <w:marLeft w:val="0"/>
      <w:marRight w:val="0"/>
      <w:marTop w:val="0"/>
      <w:marBottom w:val="0"/>
      <w:divBdr>
        <w:top w:val="none" w:sz="0" w:space="0" w:color="auto"/>
        <w:left w:val="none" w:sz="0" w:space="0" w:color="auto"/>
        <w:bottom w:val="none" w:sz="0" w:space="0" w:color="auto"/>
        <w:right w:val="none" w:sz="0" w:space="0" w:color="auto"/>
      </w:divBdr>
    </w:div>
    <w:div w:id="879853193">
      <w:bodyDiv w:val="1"/>
      <w:marLeft w:val="0"/>
      <w:marRight w:val="0"/>
      <w:marTop w:val="0"/>
      <w:marBottom w:val="0"/>
      <w:divBdr>
        <w:top w:val="none" w:sz="0" w:space="0" w:color="auto"/>
        <w:left w:val="none" w:sz="0" w:space="0" w:color="auto"/>
        <w:bottom w:val="none" w:sz="0" w:space="0" w:color="auto"/>
        <w:right w:val="none" w:sz="0" w:space="0" w:color="auto"/>
      </w:divBdr>
    </w:div>
    <w:div w:id="945428352">
      <w:bodyDiv w:val="1"/>
      <w:marLeft w:val="0"/>
      <w:marRight w:val="0"/>
      <w:marTop w:val="0"/>
      <w:marBottom w:val="0"/>
      <w:divBdr>
        <w:top w:val="none" w:sz="0" w:space="0" w:color="auto"/>
        <w:left w:val="none" w:sz="0" w:space="0" w:color="auto"/>
        <w:bottom w:val="none" w:sz="0" w:space="0" w:color="auto"/>
        <w:right w:val="none" w:sz="0" w:space="0" w:color="auto"/>
      </w:divBdr>
    </w:div>
    <w:div w:id="964503382">
      <w:bodyDiv w:val="1"/>
      <w:marLeft w:val="0"/>
      <w:marRight w:val="0"/>
      <w:marTop w:val="0"/>
      <w:marBottom w:val="0"/>
      <w:divBdr>
        <w:top w:val="none" w:sz="0" w:space="0" w:color="auto"/>
        <w:left w:val="none" w:sz="0" w:space="0" w:color="auto"/>
        <w:bottom w:val="none" w:sz="0" w:space="0" w:color="auto"/>
        <w:right w:val="none" w:sz="0" w:space="0" w:color="auto"/>
      </w:divBdr>
    </w:div>
    <w:div w:id="993533939">
      <w:bodyDiv w:val="1"/>
      <w:marLeft w:val="0"/>
      <w:marRight w:val="0"/>
      <w:marTop w:val="0"/>
      <w:marBottom w:val="0"/>
      <w:divBdr>
        <w:top w:val="none" w:sz="0" w:space="0" w:color="auto"/>
        <w:left w:val="none" w:sz="0" w:space="0" w:color="auto"/>
        <w:bottom w:val="none" w:sz="0" w:space="0" w:color="auto"/>
        <w:right w:val="none" w:sz="0" w:space="0" w:color="auto"/>
      </w:divBdr>
    </w:div>
    <w:div w:id="999387708">
      <w:bodyDiv w:val="1"/>
      <w:marLeft w:val="0"/>
      <w:marRight w:val="0"/>
      <w:marTop w:val="0"/>
      <w:marBottom w:val="0"/>
      <w:divBdr>
        <w:top w:val="none" w:sz="0" w:space="0" w:color="auto"/>
        <w:left w:val="none" w:sz="0" w:space="0" w:color="auto"/>
        <w:bottom w:val="none" w:sz="0" w:space="0" w:color="auto"/>
        <w:right w:val="none" w:sz="0" w:space="0" w:color="auto"/>
      </w:divBdr>
    </w:div>
    <w:div w:id="1031689651">
      <w:bodyDiv w:val="1"/>
      <w:marLeft w:val="0"/>
      <w:marRight w:val="0"/>
      <w:marTop w:val="0"/>
      <w:marBottom w:val="0"/>
      <w:divBdr>
        <w:top w:val="none" w:sz="0" w:space="0" w:color="auto"/>
        <w:left w:val="none" w:sz="0" w:space="0" w:color="auto"/>
        <w:bottom w:val="none" w:sz="0" w:space="0" w:color="auto"/>
        <w:right w:val="none" w:sz="0" w:space="0" w:color="auto"/>
      </w:divBdr>
    </w:div>
    <w:div w:id="1076711641">
      <w:bodyDiv w:val="1"/>
      <w:marLeft w:val="0"/>
      <w:marRight w:val="0"/>
      <w:marTop w:val="0"/>
      <w:marBottom w:val="0"/>
      <w:divBdr>
        <w:top w:val="none" w:sz="0" w:space="0" w:color="auto"/>
        <w:left w:val="none" w:sz="0" w:space="0" w:color="auto"/>
        <w:bottom w:val="none" w:sz="0" w:space="0" w:color="auto"/>
        <w:right w:val="none" w:sz="0" w:space="0" w:color="auto"/>
      </w:divBdr>
    </w:div>
    <w:div w:id="1080369328">
      <w:bodyDiv w:val="1"/>
      <w:marLeft w:val="0"/>
      <w:marRight w:val="0"/>
      <w:marTop w:val="0"/>
      <w:marBottom w:val="0"/>
      <w:divBdr>
        <w:top w:val="none" w:sz="0" w:space="0" w:color="auto"/>
        <w:left w:val="none" w:sz="0" w:space="0" w:color="auto"/>
        <w:bottom w:val="none" w:sz="0" w:space="0" w:color="auto"/>
        <w:right w:val="none" w:sz="0" w:space="0" w:color="auto"/>
      </w:divBdr>
    </w:div>
    <w:div w:id="1097365978">
      <w:bodyDiv w:val="1"/>
      <w:marLeft w:val="0"/>
      <w:marRight w:val="0"/>
      <w:marTop w:val="0"/>
      <w:marBottom w:val="0"/>
      <w:divBdr>
        <w:top w:val="none" w:sz="0" w:space="0" w:color="auto"/>
        <w:left w:val="none" w:sz="0" w:space="0" w:color="auto"/>
        <w:bottom w:val="none" w:sz="0" w:space="0" w:color="auto"/>
        <w:right w:val="none" w:sz="0" w:space="0" w:color="auto"/>
      </w:divBdr>
    </w:div>
    <w:div w:id="1119911125">
      <w:bodyDiv w:val="1"/>
      <w:marLeft w:val="0"/>
      <w:marRight w:val="0"/>
      <w:marTop w:val="0"/>
      <w:marBottom w:val="0"/>
      <w:divBdr>
        <w:top w:val="none" w:sz="0" w:space="0" w:color="auto"/>
        <w:left w:val="none" w:sz="0" w:space="0" w:color="auto"/>
        <w:bottom w:val="none" w:sz="0" w:space="0" w:color="auto"/>
        <w:right w:val="none" w:sz="0" w:space="0" w:color="auto"/>
      </w:divBdr>
    </w:div>
    <w:div w:id="1136684778">
      <w:bodyDiv w:val="1"/>
      <w:marLeft w:val="0"/>
      <w:marRight w:val="0"/>
      <w:marTop w:val="0"/>
      <w:marBottom w:val="0"/>
      <w:divBdr>
        <w:top w:val="none" w:sz="0" w:space="0" w:color="auto"/>
        <w:left w:val="none" w:sz="0" w:space="0" w:color="auto"/>
        <w:bottom w:val="none" w:sz="0" w:space="0" w:color="auto"/>
        <w:right w:val="none" w:sz="0" w:space="0" w:color="auto"/>
      </w:divBdr>
    </w:div>
    <w:div w:id="1172797746">
      <w:bodyDiv w:val="1"/>
      <w:marLeft w:val="0"/>
      <w:marRight w:val="0"/>
      <w:marTop w:val="0"/>
      <w:marBottom w:val="0"/>
      <w:divBdr>
        <w:top w:val="none" w:sz="0" w:space="0" w:color="auto"/>
        <w:left w:val="none" w:sz="0" w:space="0" w:color="auto"/>
        <w:bottom w:val="none" w:sz="0" w:space="0" w:color="auto"/>
        <w:right w:val="none" w:sz="0" w:space="0" w:color="auto"/>
      </w:divBdr>
    </w:div>
    <w:div w:id="1189177325">
      <w:bodyDiv w:val="1"/>
      <w:marLeft w:val="0"/>
      <w:marRight w:val="0"/>
      <w:marTop w:val="0"/>
      <w:marBottom w:val="0"/>
      <w:divBdr>
        <w:top w:val="none" w:sz="0" w:space="0" w:color="auto"/>
        <w:left w:val="none" w:sz="0" w:space="0" w:color="auto"/>
        <w:bottom w:val="none" w:sz="0" w:space="0" w:color="auto"/>
        <w:right w:val="none" w:sz="0" w:space="0" w:color="auto"/>
      </w:divBdr>
    </w:div>
    <w:div w:id="1206407505">
      <w:bodyDiv w:val="1"/>
      <w:marLeft w:val="0"/>
      <w:marRight w:val="0"/>
      <w:marTop w:val="0"/>
      <w:marBottom w:val="0"/>
      <w:divBdr>
        <w:top w:val="none" w:sz="0" w:space="0" w:color="auto"/>
        <w:left w:val="none" w:sz="0" w:space="0" w:color="auto"/>
        <w:bottom w:val="none" w:sz="0" w:space="0" w:color="auto"/>
        <w:right w:val="none" w:sz="0" w:space="0" w:color="auto"/>
      </w:divBdr>
    </w:div>
    <w:div w:id="1208103582">
      <w:bodyDiv w:val="1"/>
      <w:marLeft w:val="0"/>
      <w:marRight w:val="0"/>
      <w:marTop w:val="0"/>
      <w:marBottom w:val="0"/>
      <w:divBdr>
        <w:top w:val="none" w:sz="0" w:space="0" w:color="auto"/>
        <w:left w:val="none" w:sz="0" w:space="0" w:color="auto"/>
        <w:bottom w:val="none" w:sz="0" w:space="0" w:color="auto"/>
        <w:right w:val="none" w:sz="0" w:space="0" w:color="auto"/>
      </w:divBdr>
    </w:div>
    <w:div w:id="1216550514">
      <w:bodyDiv w:val="1"/>
      <w:marLeft w:val="0"/>
      <w:marRight w:val="0"/>
      <w:marTop w:val="0"/>
      <w:marBottom w:val="0"/>
      <w:divBdr>
        <w:top w:val="none" w:sz="0" w:space="0" w:color="auto"/>
        <w:left w:val="none" w:sz="0" w:space="0" w:color="auto"/>
        <w:bottom w:val="none" w:sz="0" w:space="0" w:color="auto"/>
        <w:right w:val="none" w:sz="0" w:space="0" w:color="auto"/>
      </w:divBdr>
    </w:div>
    <w:div w:id="1224562218">
      <w:bodyDiv w:val="1"/>
      <w:marLeft w:val="0"/>
      <w:marRight w:val="0"/>
      <w:marTop w:val="0"/>
      <w:marBottom w:val="0"/>
      <w:divBdr>
        <w:top w:val="none" w:sz="0" w:space="0" w:color="auto"/>
        <w:left w:val="none" w:sz="0" w:space="0" w:color="auto"/>
        <w:bottom w:val="none" w:sz="0" w:space="0" w:color="auto"/>
        <w:right w:val="none" w:sz="0" w:space="0" w:color="auto"/>
      </w:divBdr>
    </w:div>
    <w:div w:id="1266423515">
      <w:bodyDiv w:val="1"/>
      <w:marLeft w:val="0"/>
      <w:marRight w:val="0"/>
      <w:marTop w:val="0"/>
      <w:marBottom w:val="0"/>
      <w:divBdr>
        <w:top w:val="none" w:sz="0" w:space="0" w:color="auto"/>
        <w:left w:val="none" w:sz="0" w:space="0" w:color="auto"/>
        <w:bottom w:val="none" w:sz="0" w:space="0" w:color="auto"/>
        <w:right w:val="none" w:sz="0" w:space="0" w:color="auto"/>
      </w:divBdr>
    </w:div>
    <w:div w:id="1274480537">
      <w:bodyDiv w:val="1"/>
      <w:marLeft w:val="0"/>
      <w:marRight w:val="0"/>
      <w:marTop w:val="0"/>
      <w:marBottom w:val="0"/>
      <w:divBdr>
        <w:top w:val="none" w:sz="0" w:space="0" w:color="auto"/>
        <w:left w:val="none" w:sz="0" w:space="0" w:color="auto"/>
        <w:bottom w:val="none" w:sz="0" w:space="0" w:color="auto"/>
        <w:right w:val="none" w:sz="0" w:space="0" w:color="auto"/>
      </w:divBdr>
    </w:div>
    <w:div w:id="1300302353">
      <w:bodyDiv w:val="1"/>
      <w:marLeft w:val="0"/>
      <w:marRight w:val="0"/>
      <w:marTop w:val="0"/>
      <w:marBottom w:val="0"/>
      <w:divBdr>
        <w:top w:val="none" w:sz="0" w:space="0" w:color="auto"/>
        <w:left w:val="none" w:sz="0" w:space="0" w:color="auto"/>
        <w:bottom w:val="none" w:sz="0" w:space="0" w:color="auto"/>
        <w:right w:val="none" w:sz="0" w:space="0" w:color="auto"/>
      </w:divBdr>
    </w:div>
    <w:div w:id="1335912507">
      <w:bodyDiv w:val="1"/>
      <w:marLeft w:val="0"/>
      <w:marRight w:val="0"/>
      <w:marTop w:val="0"/>
      <w:marBottom w:val="0"/>
      <w:divBdr>
        <w:top w:val="none" w:sz="0" w:space="0" w:color="auto"/>
        <w:left w:val="none" w:sz="0" w:space="0" w:color="auto"/>
        <w:bottom w:val="none" w:sz="0" w:space="0" w:color="auto"/>
        <w:right w:val="none" w:sz="0" w:space="0" w:color="auto"/>
      </w:divBdr>
    </w:div>
    <w:div w:id="1412192066">
      <w:bodyDiv w:val="1"/>
      <w:marLeft w:val="0"/>
      <w:marRight w:val="0"/>
      <w:marTop w:val="0"/>
      <w:marBottom w:val="0"/>
      <w:divBdr>
        <w:top w:val="none" w:sz="0" w:space="0" w:color="auto"/>
        <w:left w:val="none" w:sz="0" w:space="0" w:color="auto"/>
        <w:bottom w:val="none" w:sz="0" w:space="0" w:color="auto"/>
        <w:right w:val="none" w:sz="0" w:space="0" w:color="auto"/>
      </w:divBdr>
    </w:div>
    <w:div w:id="1417239816">
      <w:bodyDiv w:val="1"/>
      <w:marLeft w:val="0"/>
      <w:marRight w:val="0"/>
      <w:marTop w:val="0"/>
      <w:marBottom w:val="0"/>
      <w:divBdr>
        <w:top w:val="none" w:sz="0" w:space="0" w:color="auto"/>
        <w:left w:val="none" w:sz="0" w:space="0" w:color="auto"/>
        <w:bottom w:val="none" w:sz="0" w:space="0" w:color="auto"/>
        <w:right w:val="none" w:sz="0" w:space="0" w:color="auto"/>
      </w:divBdr>
    </w:div>
    <w:div w:id="1435246463">
      <w:bodyDiv w:val="1"/>
      <w:marLeft w:val="0"/>
      <w:marRight w:val="0"/>
      <w:marTop w:val="0"/>
      <w:marBottom w:val="0"/>
      <w:divBdr>
        <w:top w:val="none" w:sz="0" w:space="0" w:color="auto"/>
        <w:left w:val="none" w:sz="0" w:space="0" w:color="auto"/>
        <w:bottom w:val="none" w:sz="0" w:space="0" w:color="auto"/>
        <w:right w:val="none" w:sz="0" w:space="0" w:color="auto"/>
      </w:divBdr>
    </w:div>
    <w:div w:id="1440446015">
      <w:bodyDiv w:val="1"/>
      <w:marLeft w:val="0"/>
      <w:marRight w:val="0"/>
      <w:marTop w:val="0"/>
      <w:marBottom w:val="0"/>
      <w:divBdr>
        <w:top w:val="none" w:sz="0" w:space="0" w:color="auto"/>
        <w:left w:val="none" w:sz="0" w:space="0" w:color="auto"/>
        <w:bottom w:val="none" w:sz="0" w:space="0" w:color="auto"/>
        <w:right w:val="none" w:sz="0" w:space="0" w:color="auto"/>
      </w:divBdr>
    </w:div>
    <w:div w:id="1511331021">
      <w:bodyDiv w:val="1"/>
      <w:marLeft w:val="0"/>
      <w:marRight w:val="0"/>
      <w:marTop w:val="0"/>
      <w:marBottom w:val="0"/>
      <w:divBdr>
        <w:top w:val="none" w:sz="0" w:space="0" w:color="auto"/>
        <w:left w:val="none" w:sz="0" w:space="0" w:color="auto"/>
        <w:bottom w:val="none" w:sz="0" w:space="0" w:color="auto"/>
        <w:right w:val="none" w:sz="0" w:space="0" w:color="auto"/>
      </w:divBdr>
    </w:div>
    <w:div w:id="1560937237">
      <w:bodyDiv w:val="1"/>
      <w:marLeft w:val="0"/>
      <w:marRight w:val="0"/>
      <w:marTop w:val="0"/>
      <w:marBottom w:val="0"/>
      <w:divBdr>
        <w:top w:val="none" w:sz="0" w:space="0" w:color="auto"/>
        <w:left w:val="none" w:sz="0" w:space="0" w:color="auto"/>
        <w:bottom w:val="none" w:sz="0" w:space="0" w:color="auto"/>
        <w:right w:val="none" w:sz="0" w:space="0" w:color="auto"/>
      </w:divBdr>
    </w:div>
    <w:div w:id="1563059237">
      <w:bodyDiv w:val="1"/>
      <w:marLeft w:val="0"/>
      <w:marRight w:val="0"/>
      <w:marTop w:val="0"/>
      <w:marBottom w:val="0"/>
      <w:divBdr>
        <w:top w:val="none" w:sz="0" w:space="0" w:color="auto"/>
        <w:left w:val="none" w:sz="0" w:space="0" w:color="auto"/>
        <w:bottom w:val="none" w:sz="0" w:space="0" w:color="auto"/>
        <w:right w:val="none" w:sz="0" w:space="0" w:color="auto"/>
      </w:divBdr>
    </w:div>
    <w:div w:id="1569531049">
      <w:bodyDiv w:val="1"/>
      <w:marLeft w:val="0"/>
      <w:marRight w:val="0"/>
      <w:marTop w:val="0"/>
      <w:marBottom w:val="0"/>
      <w:divBdr>
        <w:top w:val="none" w:sz="0" w:space="0" w:color="auto"/>
        <w:left w:val="none" w:sz="0" w:space="0" w:color="auto"/>
        <w:bottom w:val="none" w:sz="0" w:space="0" w:color="auto"/>
        <w:right w:val="none" w:sz="0" w:space="0" w:color="auto"/>
      </w:divBdr>
    </w:div>
    <w:div w:id="1709992053">
      <w:bodyDiv w:val="1"/>
      <w:marLeft w:val="0"/>
      <w:marRight w:val="0"/>
      <w:marTop w:val="0"/>
      <w:marBottom w:val="0"/>
      <w:divBdr>
        <w:top w:val="none" w:sz="0" w:space="0" w:color="auto"/>
        <w:left w:val="none" w:sz="0" w:space="0" w:color="auto"/>
        <w:bottom w:val="none" w:sz="0" w:space="0" w:color="auto"/>
        <w:right w:val="none" w:sz="0" w:space="0" w:color="auto"/>
      </w:divBdr>
    </w:div>
    <w:div w:id="1729255648">
      <w:bodyDiv w:val="1"/>
      <w:marLeft w:val="0"/>
      <w:marRight w:val="0"/>
      <w:marTop w:val="0"/>
      <w:marBottom w:val="0"/>
      <w:divBdr>
        <w:top w:val="none" w:sz="0" w:space="0" w:color="auto"/>
        <w:left w:val="none" w:sz="0" w:space="0" w:color="auto"/>
        <w:bottom w:val="none" w:sz="0" w:space="0" w:color="auto"/>
        <w:right w:val="none" w:sz="0" w:space="0" w:color="auto"/>
      </w:divBdr>
    </w:div>
    <w:div w:id="1736197758">
      <w:bodyDiv w:val="1"/>
      <w:marLeft w:val="0"/>
      <w:marRight w:val="0"/>
      <w:marTop w:val="0"/>
      <w:marBottom w:val="0"/>
      <w:divBdr>
        <w:top w:val="none" w:sz="0" w:space="0" w:color="auto"/>
        <w:left w:val="none" w:sz="0" w:space="0" w:color="auto"/>
        <w:bottom w:val="none" w:sz="0" w:space="0" w:color="auto"/>
        <w:right w:val="none" w:sz="0" w:space="0" w:color="auto"/>
      </w:divBdr>
    </w:div>
    <w:div w:id="1767113072">
      <w:bodyDiv w:val="1"/>
      <w:marLeft w:val="0"/>
      <w:marRight w:val="0"/>
      <w:marTop w:val="0"/>
      <w:marBottom w:val="0"/>
      <w:divBdr>
        <w:top w:val="none" w:sz="0" w:space="0" w:color="auto"/>
        <w:left w:val="none" w:sz="0" w:space="0" w:color="auto"/>
        <w:bottom w:val="none" w:sz="0" w:space="0" w:color="auto"/>
        <w:right w:val="none" w:sz="0" w:space="0" w:color="auto"/>
      </w:divBdr>
    </w:div>
    <w:div w:id="1807812890">
      <w:bodyDiv w:val="1"/>
      <w:marLeft w:val="0"/>
      <w:marRight w:val="0"/>
      <w:marTop w:val="0"/>
      <w:marBottom w:val="0"/>
      <w:divBdr>
        <w:top w:val="none" w:sz="0" w:space="0" w:color="auto"/>
        <w:left w:val="none" w:sz="0" w:space="0" w:color="auto"/>
        <w:bottom w:val="none" w:sz="0" w:space="0" w:color="auto"/>
        <w:right w:val="none" w:sz="0" w:space="0" w:color="auto"/>
      </w:divBdr>
    </w:div>
    <w:div w:id="1837646903">
      <w:bodyDiv w:val="1"/>
      <w:marLeft w:val="0"/>
      <w:marRight w:val="0"/>
      <w:marTop w:val="0"/>
      <w:marBottom w:val="0"/>
      <w:divBdr>
        <w:top w:val="none" w:sz="0" w:space="0" w:color="auto"/>
        <w:left w:val="none" w:sz="0" w:space="0" w:color="auto"/>
        <w:bottom w:val="none" w:sz="0" w:space="0" w:color="auto"/>
        <w:right w:val="none" w:sz="0" w:space="0" w:color="auto"/>
      </w:divBdr>
    </w:div>
    <w:div w:id="1843004080">
      <w:bodyDiv w:val="1"/>
      <w:marLeft w:val="0"/>
      <w:marRight w:val="0"/>
      <w:marTop w:val="0"/>
      <w:marBottom w:val="0"/>
      <w:divBdr>
        <w:top w:val="none" w:sz="0" w:space="0" w:color="auto"/>
        <w:left w:val="none" w:sz="0" w:space="0" w:color="auto"/>
        <w:bottom w:val="none" w:sz="0" w:space="0" w:color="auto"/>
        <w:right w:val="none" w:sz="0" w:space="0" w:color="auto"/>
      </w:divBdr>
    </w:div>
    <w:div w:id="1861123739">
      <w:bodyDiv w:val="1"/>
      <w:marLeft w:val="0"/>
      <w:marRight w:val="0"/>
      <w:marTop w:val="0"/>
      <w:marBottom w:val="0"/>
      <w:divBdr>
        <w:top w:val="none" w:sz="0" w:space="0" w:color="auto"/>
        <w:left w:val="none" w:sz="0" w:space="0" w:color="auto"/>
        <w:bottom w:val="none" w:sz="0" w:space="0" w:color="auto"/>
        <w:right w:val="none" w:sz="0" w:space="0" w:color="auto"/>
      </w:divBdr>
    </w:div>
    <w:div w:id="1869827003">
      <w:bodyDiv w:val="1"/>
      <w:marLeft w:val="0"/>
      <w:marRight w:val="0"/>
      <w:marTop w:val="0"/>
      <w:marBottom w:val="0"/>
      <w:divBdr>
        <w:top w:val="none" w:sz="0" w:space="0" w:color="auto"/>
        <w:left w:val="none" w:sz="0" w:space="0" w:color="auto"/>
        <w:bottom w:val="none" w:sz="0" w:space="0" w:color="auto"/>
        <w:right w:val="none" w:sz="0" w:space="0" w:color="auto"/>
      </w:divBdr>
    </w:div>
    <w:div w:id="1873422273">
      <w:bodyDiv w:val="1"/>
      <w:marLeft w:val="0"/>
      <w:marRight w:val="0"/>
      <w:marTop w:val="0"/>
      <w:marBottom w:val="0"/>
      <w:divBdr>
        <w:top w:val="none" w:sz="0" w:space="0" w:color="auto"/>
        <w:left w:val="none" w:sz="0" w:space="0" w:color="auto"/>
        <w:bottom w:val="none" w:sz="0" w:space="0" w:color="auto"/>
        <w:right w:val="none" w:sz="0" w:space="0" w:color="auto"/>
      </w:divBdr>
    </w:div>
    <w:div w:id="1882403107">
      <w:bodyDiv w:val="1"/>
      <w:marLeft w:val="0"/>
      <w:marRight w:val="0"/>
      <w:marTop w:val="0"/>
      <w:marBottom w:val="0"/>
      <w:divBdr>
        <w:top w:val="none" w:sz="0" w:space="0" w:color="auto"/>
        <w:left w:val="none" w:sz="0" w:space="0" w:color="auto"/>
        <w:bottom w:val="none" w:sz="0" w:space="0" w:color="auto"/>
        <w:right w:val="none" w:sz="0" w:space="0" w:color="auto"/>
      </w:divBdr>
    </w:div>
    <w:div w:id="1923249991">
      <w:bodyDiv w:val="1"/>
      <w:marLeft w:val="0"/>
      <w:marRight w:val="0"/>
      <w:marTop w:val="0"/>
      <w:marBottom w:val="0"/>
      <w:divBdr>
        <w:top w:val="none" w:sz="0" w:space="0" w:color="auto"/>
        <w:left w:val="none" w:sz="0" w:space="0" w:color="auto"/>
        <w:bottom w:val="none" w:sz="0" w:space="0" w:color="auto"/>
        <w:right w:val="none" w:sz="0" w:space="0" w:color="auto"/>
      </w:divBdr>
    </w:div>
    <w:div w:id="1946619428">
      <w:bodyDiv w:val="1"/>
      <w:marLeft w:val="0"/>
      <w:marRight w:val="0"/>
      <w:marTop w:val="0"/>
      <w:marBottom w:val="0"/>
      <w:divBdr>
        <w:top w:val="none" w:sz="0" w:space="0" w:color="auto"/>
        <w:left w:val="none" w:sz="0" w:space="0" w:color="auto"/>
        <w:bottom w:val="none" w:sz="0" w:space="0" w:color="auto"/>
        <w:right w:val="none" w:sz="0" w:space="0" w:color="auto"/>
      </w:divBdr>
    </w:div>
    <w:div w:id="1987590147">
      <w:bodyDiv w:val="1"/>
      <w:marLeft w:val="0"/>
      <w:marRight w:val="0"/>
      <w:marTop w:val="0"/>
      <w:marBottom w:val="0"/>
      <w:divBdr>
        <w:top w:val="none" w:sz="0" w:space="0" w:color="auto"/>
        <w:left w:val="none" w:sz="0" w:space="0" w:color="auto"/>
        <w:bottom w:val="none" w:sz="0" w:space="0" w:color="auto"/>
        <w:right w:val="none" w:sz="0" w:space="0" w:color="auto"/>
      </w:divBdr>
    </w:div>
    <w:div w:id="2003117287">
      <w:bodyDiv w:val="1"/>
      <w:marLeft w:val="0"/>
      <w:marRight w:val="0"/>
      <w:marTop w:val="0"/>
      <w:marBottom w:val="0"/>
      <w:divBdr>
        <w:top w:val="none" w:sz="0" w:space="0" w:color="auto"/>
        <w:left w:val="none" w:sz="0" w:space="0" w:color="auto"/>
        <w:bottom w:val="none" w:sz="0" w:space="0" w:color="auto"/>
        <w:right w:val="none" w:sz="0" w:space="0" w:color="auto"/>
      </w:divBdr>
    </w:div>
    <w:div w:id="2026975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3.xml"/><Relationship Id="rId26" Type="http://schemas.microsoft.com/office/2007/relationships/diagramDrawing" Target="diagrams/drawing1.xml"/><Relationship Id="rId39" Type="http://schemas.openxmlformats.org/officeDocument/2006/relationships/diagramData" Target="diagrams/data3.xml"/><Relationship Id="rId21" Type="http://schemas.openxmlformats.org/officeDocument/2006/relationships/image" Target="media/image5.gif"/><Relationship Id="rId34" Type="http://schemas.openxmlformats.org/officeDocument/2006/relationships/diagramData" Target="diagrams/data2.xml"/><Relationship Id="rId42" Type="http://schemas.openxmlformats.org/officeDocument/2006/relationships/diagramColors" Target="diagrams/colors3.xml"/><Relationship Id="rId47" Type="http://schemas.openxmlformats.org/officeDocument/2006/relationships/diagramData" Target="diagrams/data4.xml"/><Relationship Id="rId50" Type="http://schemas.openxmlformats.org/officeDocument/2006/relationships/diagramColors" Target="diagrams/colors4.xml"/><Relationship Id="rId55" Type="http://schemas.openxmlformats.org/officeDocument/2006/relationships/diagramColors" Target="diagrams/colors5.xml"/><Relationship Id="rId63" Type="http://schemas.openxmlformats.org/officeDocument/2006/relationships/chart" Target="charts/chart17.xml"/><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diagramQuickStyle" Target="diagrams/quickStyle1.xml"/><Relationship Id="rId32" Type="http://schemas.openxmlformats.org/officeDocument/2006/relationships/chart" Target="charts/chart11.xml"/><Relationship Id="rId37" Type="http://schemas.openxmlformats.org/officeDocument/2006/relationships/diagramColors" Target="diagrams/colors2.xml"/><Relationship Id="rId40" Type="http://schemas.openxmlformats.org/officeDocument/2006/relationships/diagramLayout" Target="diagrams/layout3.xml"/><Relationship Id="rId45" Type="http://schemas.openxmlformats.org/officeDocument/2006/relationships/chart" Target="charts/chart14.xml"/><Relationship Id="rId53" Type="http://schemas.openxmlformats.org/officeDocument/2006/relationships/diagramLayout" Target="diagrams/layout5.xml"/><Relationship Id="rId58" Type="http://schemas.openxmlformats.org/officeDocument/2006/relationships/diagramLayout" Target="diagrams/layout6.xml"/><Relationship Id="rId66"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diagramLayout" Target="diagrams/layout1.xml"/><Relationship Id="rId28" Type="http://schemas.openxmlformats.org/officeDocument/2006/relationships/chart" Target="charts/chart7.xml"/><Relationship Id="rId36" Type="http://schemas.openxmlformats.org/officeDocument/2006/relationships/diagramQuickStyle" Target="diagrams/quickStyle2.xml"/><Relationship Id="rId49" Type="http://schemas.openxmlformats.org/officeDocument/2006/relationships/diagramQuickStyle" Target="diagrams/quickStyle4.xml"/><Relationship Id="rId57" Type="http://schemas.openxmlformats.org/officeDocument/2006/relationships/diagramData" Target="diagrams/data6.xml"/><Relationship Id="rId61" Type="http://schemas.microsoft.com/office/2007/relationships/diagramDrawing" Target="diagrams/drawing6.xml"/><Relationship Id="rId10" Type="http://schemas.openxmlformats.org/officeDocument/2006/relationships/image" Target="media/image3.gif"/><Relationship Id="rId19" Type="http://schemas.openxmlformats.org/officeDocument/2006/relationships/chart" Target="charts/chart4.xml"/><Relationship Id="rId31" Type="http://schemas.openxmlformats.org/officeDocument/2006/relationships/chart" Target="charts/chart10.xml"/><Relationship Id="rId44" Type="http://schemas.openxmlformats.org/officeDocument/2006/relationships/chart" Target="charts/chart13.xml"/><Relationship Id="rId52" Type="http://schemas.openxmlformats.org/officeDocument/2006/relationships/diagramData" Target="diagrams/data5.xml"/><Relationship Id="rId60" Type="http://schemas.openxmlformats.org/officeDocument/2006/relationships/diagramColors" Target="diagrams/colors6.xml"/><Relationship Id="rId65"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diagramData" Target="diagrams/data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diagramLayout" Target="diagrams/layout2.xml"/><Relationship Id="rId43" Type="http://schemas.microsoft.com/office/2007/relationships/diagramDrawing" Target="diagrams/drawing3.xml"/><Relationship Id="rId48" Type="http://schemas.openxmlformats.org/officeDocument/2006/relationships/diagramLayout" Target="diagrams/layout4.xml"/><Relationship Id="rId56" Type="http://schemas.microsoft.com/office/2007/relationships/diagramDrawing" Target="diagrams/drawing5.xml"/><Relationship Id="rId64" Type="http://schemas.openxmlformats.org/officeDocument/2006/relationships/chart" Target="charts/chart18.xml"/><Relationship Id="rId69" Type="http://schemas.openxmlformats.org/officeDocument/2006/relationships/fontTable" Target="fontTable.xml"/><Relationship Id="rId8" Type="http://schemas.openxmlformats.org/officeDocument/2006/relationships/image" Target="media/image1.gif"/><Relationship Id="rId51" Type="http://schemas.microsoft.com/office/2007/relationships/diagramDrawing" Target="diagrams/drawing4.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diagramColors" Target="diagrams/colors1.xml"/><Relationship Id="rId33" Type="http://schemas.openxmlformats.org/officeDocument/2006/relationships/chart" Target="charts/chart12.xml"/><Relationship Id="rId38" Type="http://schemas.microsoft.com/office/2007/relationships/diagramDrawing" Target="diagrams/drawing2.xml"/><Relationship Id="rId46" Type="http://schemas.openxmlformats.org/officeDocument/2006/relationships/chart" Target="charts/chart15.xml"/><Relationship Id="rId59" Type="http://schemas.openxmlformats.org/officeDocument/2006/relationships/diagramQuickStyle" Target="diagrams/quickStyle6.xml"/><Relationship Id="rId67" Type="http://schemas.openxmlformats.org/officeDocument/2006/relationships/chart" Target="charts/chart21.xml"/><Relationship Id="rId20" Type="http://schemas.openxmlformats.org/officeDocument/2006/relationships/chart" Target="charts/chart5.xml"/><Relationship Id="rId41" Type="http://schemas.openxmlformats.org/officeDocument/2006/relationships/diagramQuickStyle" Target="diagrams/quickStyle3.xml"/><Relationship Id="rId54" Type="http://schemas.openxmlformats.org/officeDocument/2006/relationships/diagramQuickStyle" Target="diagrams/quickStyle5.xml"/><Relationship Id="rId62" Type="http://schemas.openxmlformats.org/officeDocument/2006/relationships/chart" Target="charts/chart16.xm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56608692621123"/>
          <c:y val="0.12721692807267013"/>
          <c:w val="0.82987551867221065"/>
          <c:h val="0.68701317995627909"/>
        </c:manualLayout>
      </c:layout>
      <c:lineChart>
        <c:grouping val="standard"/>
        <c:varyColors val="0"/>
        <c:ser>
          <c:idx val="0"/>
          <c:order val="0"/>
          <c:tx>
            <c:strRef>
              <c:f>'Rep 2021- E'!$B$2</c:f>
              <c:strCache>
                <c:ptCount val="1"/>
                <c:pt idx="0">
                  <c:v>Palestine</c:v>
                </c:pt>
              </c:strCache>
            </c:strRef>
          </c:tx>
          <c:spPr>
            <a:ln w="25400">
              <a:prstDash val="solid"/>
            </a:ln>
          </c:spPr>
          <c:marker>
            <c:symbol val="square"/>
            <c:size val="7"/>
            <c:spPr>
              <a:ln w="12700"/>
            </c:spPr>
          </c:marker>
          <c:dLbls>
            <c:dLbl>
              <c:idx val="0"/>
              <c:layout>
                <c:manualLayout>
                  <c:x val="-5.0044357498691995E-2"/>
                  <c:y val="-5.6306306306307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96-4214-8142-6B89E48827E2}"/>
                </c:ext>
              </c:extLst>
            </c:dLbl>
            <c:dLbl>
              <c:idx val="1"/>
              <c:layout>
                <c:manualLayout>
                  <c:x val="-5.3391578691906381E-2"/>
                  <c:y val="-6.7427385892116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63-4F8E-A1A2-5C3E2C2BBDAB}"/>
                </c:ext>
              </c:extLst>
            </c:dLbl>
            <c:dLbl>
              <c:idx val="2"/>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63-4F8E-A1A2-5C3E2C2BBDAB}"/>
                </c:ext>
              </c:extLst>
            </c:dLbl>
            <c:dLbl>
              <c:idx val="3"/>
              <c:layout>
                <c:manualLayout>
                  <c:x val="-5.8245358572988626E-2"/>
                  <c:y val="-5.1867219917012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63-4F8E-A1A2-5C3E2C2BBDAB}"/>
                </c:ext>
              </c:extLst>
            </c:dLbl>
            <c:dLbl>
              <c:idx val="4"/>
              <c:layout>
                <c:manualLayout>
                  <c:x val="-5.5818468632447521E-2"/>
                  <c:y val="-7.2614107883817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D-4093-8B87-FC26DC24DE91}"/>
                </c:ext>
              </c:extLst>
            </c:dLbl>
            <c:dLbl>
              <c:idx val="5"/>
              <c:layout>
                <c:manualLayout>
                  <c:x val="-1.4274941690195215E-4"/>
                  <c:y val="-2.9649281225168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E'!$A$13:$A$17</c:f>
              <c:numCache>
                <c:formatCode>General</c:formatCode>
                <c:ptCount val="5"/>
                <c:pt idx="0">
                  <c:v>2019</c:v>
                </c:pt>
                <c:pt idx="1">
                  <c:v>2020</c:v>
                </c:pt>
                <c:pt idx="2">
                  <c:v>2021</c:v>
                </c:pt>
                <c:pt idx="3">
                  <c:v>2022</c:v>
                </c:pt>
                <c:pt idx="4">
                  <c:v>2023</c:v>
                </c:pt>
              </c:numCache>
            </c:numRef>
          </c:cat>
          <c:val>
            <c:numRef>
              <c:f>'Rep 2021- E'!$B$13:$B$17</c:f>
              <c:numCache>
                <c:formatCode>#,##0.0</c:formatCode>
                <c:ptCount val="5"/>
                <c:pt idx="0">
                  <c:v>15829</c:v>
                </c:pt>
                <c:pt idx="1">
                  <c:v>14037.4</c:v>
                </c:pt>
                <c:pt idx="2">
                  <c:v>15021.7</c:v>
                </c:pt>
                <c:pt idx="3">
                  <c:v>15635</c:v>
                </c:pt>
                <c:pt idx="4">
                  <c:v>14773.7</c:v>
                </c:pt>
              </c:numCache>
            </c:numRef>
          </c:val>
          <c:smooth val="0"/>
          <c:extLst>
            <c:ext xmlns:c16="http://schemas.microsoft.com/office/drawing/2014/chart" uri="{C3380CC4-5D6E-409C-BE32-E72D297353CC}">
              <c16:uniqueId val="{00000002-0C96-4214-8142-6B89E48827E2}"/>
            </c:ext>
          </c:extLst>
        </c:ser>
        <c:ser>
          <c:idx val="1"/>
          <c:order val="1"/>
          <c:tx>
            <c:strRef>
              <c:f>'Rep 2021- E'!$C$2</c:f>
              <c:strCache>
                <c:ptCount val="1"/>
                <c:pt idx="0">
                  <c:v>West Bank</c:v>
                </c:pt>
              </c:strCache>
            </c:strRef>
          </c:tx>
          <c:spPr>
            <a:ln w="25400"/>
          </c:spPr>
          <c:marker>
            <c:symbol val="triangle"/>
            <c:size val="7"/>
            <c:spPr>
              <a:ln w="12700"/>
            </c:spPr>
          </c:marker>
          <c:dLbls>
            <c:dLbl>
              <c:idx val="0"/>
              <c:layout>
                <c:manualLayout>
                  <c:x val="-5.2319160869361732E-2"/>
                  <c:y val="7.2070523082954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96-4214-8142-6B89E48827E2}"/>
                </c:ext>
              </c:extLst>
            </c:dLbl>
            <c:dLbl>
              <c:idx val="1"/>
              <c:layout>
                <c:manualLayout>
                  <c:x val="-5.8245358572988647E-2"/>
                  <c:y val="7.7800829875518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63-4F8E-A1A2-5C3E2C2BBDAB}"/>
                </c:ext>
              </c:extLst>
            </c:dLbl>
            <c:dLbl>
              <c:idx val="2"/>
              <c:layout>
                <c:manualLayout>
                  <c:x val="-5.8245358572988626E-2"/>
                  <c:y val="8.2987551867219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63-4F8E-A1A2-5C3E2C2BBDAB}"/>
                </c:ext>
              </c:extLst>
            </c:dLbl>
            <c:dLbl>
              <c:idx val="3"/>
              <c:layout>
                <c:manualLayout>
                  <c:x val="-5.096468875136527E-2"/>
                  <c:y val="9.8547717842323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63-4F8E-A1A2-5C3E2C2BBDAB}"/>
                </c:ext>
              </c:extLst>
            </c:dLbl>
            <c:dLbl>
              <c:idx val="4"/>
              <c:layout>
                <c:manualLayout>
                  <c:x val="-6.3099138454071294E-2"/>
                  <c:y val="8.8174273858921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AD-4093-8B87-FC26DC24DE91}"/>
                </c:ext>
              </c:extLst>
            </c:dLbl>
            <c:dLbl>
              <c:idx val="5"/>
              <c:layout>
                <c:manualLayout>
                  <c:x val="-4.5494870453356524E-3"/>
                  <c:y val="5.1187551187551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E'!$A$13:$A$17</c:f>
              <c:numCache>
                <c:formatCode>General</c:formatCode>
                <c:ptCount val="5"/>
                <c:pt idx="0">
                  <c:v>2019</c:v>
                </c:pt>
                <c:pt idx="1">
                  <c:v>2020</c:v>
                </c:pt>
                <c:pt idx="2">
                  <c:v>2021</c:v>
                </c:pt>
                <c:pt idx="3">
                  <c:v>2022</c:v>
                </c:pt>
                <c:pt idx="4">
                  <c:v>2023</c:v>
                </c:pt>
              </c:numCache>
            </c:numRef>
          </c:cat>
          <c:val>
            <c:numRef>
              <c:f>'Rep 2021- E'!$C$13:$C$17</c:f>
              <c:numCache>
                <c:formatCode>#,##0.0</c:formatCode>
                <c:ptCount val="5"/>
                <c:pt idx="0">
                  <c:v>12998.8</c:v>
                </c:pt>
                <c:pt idx="1">
                  <c:v>11564.1</c:v>
                </c:pt>
                <c:pt idx="2">
                  <c:v>12443.6</c:v>
                </c:pt>
                <c:pt idx="3">
                  <c:v>12921.7</c:v>
                </c:pt>
                <c:pt idx="4">
                  <c:v>12673.300000000001</c:v>
                </c:pt>
              </c:numCache>
            </c:numRef>
          </c:val>
          <c:smooth val="0"/>
          <c:extLst>
            <c:ext xmlns:c16="http://schemas.microsoft.com/office/drawing/2014/chart" uri="{C3380CC4-5D6E-409C-BE32-E72D297353CC}">
              <c16:uniqueId val="{00000005-0C96-4214-8142-6B89E48827E2}"/>
            </c:ext>
          </c:extLst>
        </c:ser>
        <c:ser>
          <c:idx val="2"/>
          <c:order val="2"/>
          <c:tx>
            <c:strRef>
              <c:f>'Rep 2021- E'!$D$2</c:f>
              <c:strCache>
                <c:ptCount val="1"/>
                <c:pt idx="0">
                  <c:v>Gaza Strip</c:v>
                </c:pt>
              </c:strCache>
            </c:strRef>
          </c:tx>
          <c:spPr>
            <a:ln w="25400">
              <a:prstDash val="solid"/>
            </a:ln>
          </c:spPr>
          <c:marker>
            <c:symbol val="circle"/>
            <c:size val="7"/>
            <c:spPr>
              <a:ln w="12700"/>
            </c:spPr>
          </c:marker>
          <c:dLbls>
            <c:dLbl>
              <c:idx val="0"/>
              <c:layout>
                <c:manualLayout>
                  <c:x val="-4.7769602152479433E-2"/>
                  <c:y val="6.1697079099552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96-4214-8142-6B89E48827E2}"/>
                </c:ext>
              </c:extLst>
            </c:dLbl>
            <c:dLbl>
              <c:idx val="1"/>
              <c:layout>
                <c:manualLayout>
                  <c:x val="-5.3391578691906381E-2"/>
                  <c:y val="6.2240663900414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63-4F8E-A1A2-5C3E2C2BBDAB}"/>
                </c:ext>
              </c:extLst>
            </c:dLbl>
            <c:dLbl>
              <c:idx val="2"/>
              <c:layout>
                <c:manualLayout>
                  <c:x val="-5.0964688751365117E-2"/>
                  <c:y val="6.2240663900414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63-4F8E-A1A2-5C3E2C2BBDAB}"/>
                </c:ext>
              </c:extLst>
            </c:dLbl>
            <c:dLbl>
              <c:idx val="3"/>
              <c:layout>
                <c:manualLayout>
                  <c:x val="-5.3391578691906409E-2"/>
                  <c:y val="5.70539419087137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63-4F8E-A1A2-5C3E2C2BBDAB}"/>
                </c:ext>
              </c:extLst>
            </c:dLbl>
            <c:dLbl>
              <c:idx val="4"/>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AD-4093-8B87-FC26DC24DE91}"/>
                </c:ext>
              </c:extLst>
            </c:dLbl>
            <c:dLbl>
              <c:idx val="5"/>
              <c:layout>
                <c:manualLayout>
                  <c:x val="-1.1373717613339641E-2"/>
                  <c:y val="4.606879606879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E'!$A$13:$A$17</c:f>
              <c:numCache>
                <c:formatCode>General</c:formatCode>
                <c:ptCount val="5"/>
                <c:pt idx="0">
                  <c:v>2019</c:v>
                </c:pt>
                <c:pt idx="1">
                  <c:v>2020</c:v>
                </c:pt>
                <c:pt idx="2">
                  <c:v>2021</c:v>
                </c:pt>
                <c:pt idx="3">
                  <c:v>2022</c:v>
                </c:pt>
                <c:pt idx="4">
                  <c:v>2023</c:v>
                </c:pt>
              </c:numCache>
            </c:numRef>
          </c:cat>
          <c:val>
            <c:numRef>
              <c:f>'Rep 2021- E'!$D$13:$D$17</c:f>
              <c:numCache>
                <c:formatCode>#,##0.0</c:formatCode>
                <c:ptCount val="5"/>
                <c:pt idx="0">
                  <c:v>2830.2</c:v>
                </c:pt>
                <c:pt idx="1">
                  <c:v>2473.3000000000002</c:v>
                </c:pt>
                <c:pt idx="2">
                  <c:v>2578.1</c:v>
                </c:pt>
                <c:pt idx="3">
                  <c:v>2713.3</c:v>
                </c:pt>
                <c:pt idx="4">
                  <c:v>2100.4</c:v>
                </c:pt>
              </c:numCache>
            </c:numRef>
          </c:val>
          <c:smooth val="0"/>
          <c:extLst>
            <c:ext xmlns:c16="http://schemas.microsoft.com/office/drawing/2014/chart" uri="{C3380CC4-5D6E-409C-BE32-E72D297353CC}">
              <c16:uniqueId val="{00000008-0C96-4214-8142-6B89E48827E2}"/>
            </c:ext>
          </c:extLst>
        </c:ser>
        <c:dLbls>
          <c:showLegendKey val="0"/>
          <c:showVal val="0"/>
          <c:showCatName val="0"/>
          <c:showSerName val="0"/>
          <c:showPercent val="0"/>
          <c:showBubbleSize val="0"/>
        </c:dLbls>
        <c:marker val="1"/>
        <c:smooth val="0"/>
        <c:axId val="117069696"/>
        <c:axId val="117260288"/>
      </c:lineChart>
      <c:catAx>
        <c:axId val="117069696"/>
        <c:scaling>
          <c:orientation val="minMax"/>
        </c:scaling>
        <c:delete val="0"/>
        <c:axPos val="b"/>
        <c:title>
          <c:tx>
            <c:rich>
              <a:bodyPr/>
              <a:lstStyle/>
              <a:p>
                <a:pPr>
                  <a:defRPr/>
                </a:pPr>
                <a:r>
                  <a:rPr lang="en-US" sz="900">
                    <a:latin typeface="Arial" pitchFamily="34" charset="0"/>
                    <a:cs typeface="Arial" pitchFamily="34" charset="0"/>
                  </a:rPr>
                  <a:t>Year</a:t>
                </a:r>
              </a:p>
            </c:rich>
          </c:tx>
          <c:layout>
            <c:manualLayout>
              <c:xMode val="edge"/>
              <c:yMode val="edge"/>
              <c:x val="0.46735310372101746"/>
              <c:y val="0.90322431394188951"/>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17260288"/>
        <c:crosses val="autoZero"/>
        <c:auto val="1"/>
        <c:lblAlgn val="ctr"/>
        <c:lblOffset val="100"/>
        <c:tickLblSkip val="1"/>
        <c:tickMarkSkip val="1"/>
        <c:noMultiLvlLbl val="0"/>
      </c:catAx>
      <c:valAx>
        <c:axId val="117260288"/>
        <c:scaling>
          <c:orientation val="minMax"/>
          <c:max val="18000"/>
          <c:min val="0"/>
        </c:scaling>
        <c:delete val="0"/>
        <c:axPos val="l"/>
        <c:title>
          <c:tx>
            <c:rich>
              <a:bodyPr/>
              <a:lstStyle/>
              <a:p>
                <a:pPr>
                  <a:defRPr/>
                </a:pPr>
                <a:r>
                  <a:rPr lang="en-US" sz="900" b="1" i="0" u="none" strike="noStrike" baseline="0">
                    <a:latin typeface="Arial" pitchFamily="34" charset="0"/>
                    <a:cs typeface="Arial" pitchFamily="34" charset="0"/>
                  </a:rPr>
                  <a:t>USD Million</a:t>
                </a:r>
                <a:endParaRPr lang="en-US"/>
              </a:p>
            </c:rich>
          </c:tx>
          <c:layout>
            <c:manualLayout>
              <c:xMode val="edge"/>
              <c:yMode val="edge"/>
              <c:x val="1.3048067085273759E-2"/>
              <c:y val="0.25113464306671279"/>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17069696"/>
        <c:crosses val="autoZero"/>
        <c:crossBetween val="between"/>
        <c:majorUnit val="3000"/>
        <c:minorUnit val="500"/>
      </c:valAx>
    </c:plotArea>
    <c:legend>
      <c:legendPos val="r"/>
      <c:layout>
        <c:manualLayout>
          <c:xMode val="edge"/>
          <c:yMode val="edge"/>
          <c:x val="0.32411616500283058"/>
          <c:y val="2.3812578807924412E-2"/>
          <c:w val="0.60784762865255171"/>
          <c:h val="7.3640087367069271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969693290868153"/>
          <c:y val="6.85127418178159E-2"/>
          <c:w val="0.84985612043014014"/>
          <c:h val="0.77853339995520254"/>
        </c:manualLayout>
      </c:layout>
      <c:lineChart>
        <c:grouping val="standard"/>
        <c:varyColors val="0"/>
        <c:ser>
          <c:idx val="0"/>
          <c:order val="0"/>
          <c:tx>
            <c:strRef>
              <c:f>'Rep 2017'!$B$1</c:f>
              <c:strCache>
                <c:ptCount val="1"/>
                <c:pt idx="0">
                  <c:v>development exp</c:v>
                </c:pt>
              </c:strCache>
            </c:strRef>
          </c:tx>
          <c:spPr>
            <a:ln w="25400"/>
          </c:spPr>
          <c:marker>
            <c:spPr>
              <a:ln w="12700"/>
            </c:spPr>
          </c:marker>
          <c:dLbls>
            <c:dLbl>
              <c:idx val="0"/>
              <c:layout>
                <c:manualLayout>
                  <c:x val="-5.9384911188429541E-2"/>
                  <c:y val="-8.9626942699584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F3-4DFE-9D80-3027AE87C170}"/>
                </c:ext>
              </c:extLst>
            </c:dLbl>
            <c:dLbl>
              <c:idx val="1"/>
              <c:layout>
                <c:manualLayout>
                  <c:x val="-5.4296506137865914E-2"/>
                  <c:y val="-5.9347181008902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F3-4DFE-9D80-3027AE87C170}"/>
                </c:ext>
              </c:extLst>
            </c:dLbl>
            <c:dLbl>
              <c:idx val="2"/>
              <c:layout>
                <c:manualLayout>
                  <c:x val="-4.485363550519373E-2"/>
                  <c:y val="-6.4292779426310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F3-4DFE-9D80-3027AE87C170}"/>
                </c:ext>
              </c:extLst>
            </c:dLbl>
            <c:dLbl>
              <c:idx val="3"/>
              <c:layout>
                <c:manualLayout>
                  <c:x val="-4.4853635505193626E-2"/>
                  <c:y val="-6.92383778437191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F3-4DFE-9D80-3027AE87C170}"/>
                </c:ext>
              </c:extLst>
            </c:dLbl>
            <c:dLbl>
              <c:idx val="4"/>
              <c:layout>
                <c:manualLayout>
                  <c:x val="-4.0132200188857416E-2"/>
                  <c:y val="-7.418397626112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58-43CB-A78F-9E6B07B757E9}"/>
                </c:ext>
              </c:extLst>
            </c:dLbl>
            <c:dLbl>
              <c:idx val="5"/>
              <c:layout>
                <c:manualLayout>
                  <c:x val="0"/>
                  <c:y val="-3.4695614283118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3-4DFE-9D80-3027AE87C17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2017'!$A$12:$A$16</c:f>
              <c:numCache>
                <c:formatCode>General</c:formatCode>
                <c:ptCount val="5"/>
                <c:pt idx="0">
                  <c:v>2019</c:v>
                </c:pt>
                <c:pt idx="1">
                  <c:v>2020</c:v>
                </c:pt>
                <c:pt idx="2">
                  <c:v>2021</c:v>
                </c:pt>
                <c:pt idx="3">
                  <c:v>2022</c:v>
                </c:pt>
                <c:pt idx="4">
                  <c:v>2023</c:v>
                </c:pt>
              </c:numCache>
            </c:numRef>
          </c:cat>
          <c:val>
            <c:numRef>
              <c:f>'Rep 2017'!$B$12:$B$16</c:f>
              <c:numCache>
                <c:formatCode>0.0</c:formatCode>
                <c:ptCount val="5"/>
                <c:pt idx="0">
                  <c:v>339.4</c:v>
                </c:pt>
                <c:pt idx="1">
                  <c:v>277.7</c:v>
                </c:pt>
                <c:pt idx="2">
                  <c:v>240.9</c:v>
                </c:pt>
                <c:pt idx="3">
                  <c:v>269.89999999999998</c:v>
                </c:pt>
                <c:pt idx="4" formatCode="General">
                  <c:v>367.1</c:v>
                </c:pt>
              </c:numCache>
            </c:numRef>
          </c:val>
          <c:smooth val="0"/>
          <c:extLst>
            <c:ext xmlns:c16="http://schemas.microsoft.com/office/drawing/2014/chart" uri="{C3380CC4-5D6E-409C-BE32-E72D297353CC}">
              <c16:uniqueId val="{00000005-34F3-4DFE-9D80-3027AE87C170}"/>
            </c:ext>
          </c:extLst>
        </c:ser>
        <c:dLbls>
          <c:showLegendKey val="0"/>
          <c:showVal val="0"/>
          <c:showCatName val="0"/>
          <c:showSerName val="0"/>
          <c:showPercent val="0"/>
          <c:showBubbleSize val="0"/>
        </c:dLbls>
        <c:marker val="1"/>
        <c:smooth val="0"/>
        <c:axId val="94337280"/>
        <c:axId val="94343552"/>
      </c:lineChart>
      <c:catAx>
        <c:axId val="94337280"/>
        <c:scaling>
          <c:orientation val="minMax"/>
        </c:scaling>
        <c:delete val="0"/>
        <c:axPos val="b"/>
        <c:title>
          <c:tx>
            <c:rich>
              <a:bodyPr/>
              <a:lstStyle/>
              <a:p>
                <a:pPr>
                  <a:defRPr/>
                </a:pPr>
                <a:r>
                  <a:rPr lang="en-US"/>
                  <a:t>Year</a:t>
                </a:r>
              </a:p>
            </c:rich>
          </c:tx>
          <c:layout>
            <c:manualLayout>
              <c:xMode val="edge"/>
              <c:yMode val="edge"/>
              <c:x val="0.42524053296454112"/>
              <c:y val="0.92788110314103911"/>
            </c:manualLayout>
          </c:layout>
          <c:overlay val="0"/>
        </c:title>
        <c:numFmt formatCode="General" sourceLinked="1"/>
        <c:majorTickMark val="out"/>
        <c:minorTickMark val="none"/>
        <c:tickLblPos val="nextTo"/>
        <c:txPr>
          <a:bodyPr rot="0" vert="horz"/>
          <a:lstStyle/>
          <a:p>
            <a:pPr>
              <a:defRPr/>
            </a:pPr>
            <a:endParaRPr lang="en-US"/>
          </a:p>
        </c:txPr>
        <c:crossAx val="94343552"/>
        <c:crosses val="autoZero"/>
        <c:auto val="1"/>
        <c:lblAlgn val="ctr"/>
        <c:lblOffset val="100"/>
        <c:tickLblSkip val="1"/>
        <c:tickMarkSkip val="1"/>
        <c:noMultiLvlLbl val="0"/>
      </c:catAx>
      <c:valAx>
        <c:axId val="94343552"/>
        <c:scaling>
          <c:orientation val="minMax"/>
          <c:max val="500"/>
          <c:min val="100"/>
        </c:scaling>
        <c:delete val="0"/>
        <c:axPos val="l"/>
        <c:title>
          <c:tx>
            <c:rich>
              <a:bodyPr/>
              <a:lstStyle/>
              <a:p>
                <a:pPr>
                  <a:defRPr/>
                </a:pPr>
                <a:r>
                  <a:rPr lang="en-US"/>
                  <a:t>USD Million</a:t>
                </a:r>
              </a:p>
            </c:rich>
          </c:tx>
          <c:layout>
            <c:manualLayout>
              <c:xMode val="edge"/>
              <c:yMode val="edge"/>
              <c:x val="1.717222109462287E-2"/>
              <c:y val="0.29428530815486137"/>
            </c:manualLayout>
          </c:layout>
          <c:overlay val="0"/>
        </c:title>
        <c:numFmt formatCode="0" sourceLinked="0"/>
        <c:majorTickMark val="out"/>
        <c:minorTickMark val="none"/>
        <c:tickLblPos val="nextTo"/>
        <c:txPr>
          <a:bodyPr rot="0" vert="horz"/>
          <a:lstStyle/>
          <a:p>
            <a:pPr>
              <a:defRPr/>
            </a:pPr>
            <a:endParaRPr lang="en-US"/>
          </a:p>
        </c:txPr>
        <c:crossAx val="94337280"/>
        <c:crosses val="autoZero"/>
        <c:crossBetween val="between"/>
        <c:majorUnit val="100"/>
        <c:minorUnit val="5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403922118189"/>
          <c:y val="0.10643599753076549"/>
          <c:w val="0.83258931621320065"/>
          <c:h val="0.7290925563238605"/>
        </c:manualLayout>
      </c:layout>
      <c:lineChart>
        <c:grouping val="standard"/>
        <c:varyColors val="0"/>
        <c:ser>
          <c:idx val="0"/>
          <c:order val="0"/>
          <c:tx>
            <c:strRef>
              <c:f>'2017'!$B$1</c:f>
              <c:strCache>
                <c:ptCount val="1"/>
                <c:pt idx="0">
                  <c:v>Total Domestic Public Debt</c:v>
                </c:pt>
              </c:strCache>
            </c:strRef>
          </c:tx>
          <c:spPr>
            <a:ln w="25400">
              <a:solidFill>
                <a:srgbClr val="C00000"/>
              </a:solidFill>
            </a:ln>
          </c:spPr>
          <c:marker>
            <c:symbol val="triangle"/>
            <c:size val="7"/>
            <c:spPr>
              <a:solidFill>
                <a:srgbClr val="C00000"/>
              </a:solidFill>
              <a:ln w="12700">
                <a:solidFill>
                  <a:srgbClr val="C00000"/>
                </a:solidFill>
              </a:ln>
            </c:spPr>
          </c:marker>
          <c:dLbls>
            <c:dLbl>
              <c:idx val="0"/>
              <c:layout>
                <c:manualLayout>
                  <c:x val="-6.0066747812474244E-2"/>
                  <c:y val="-7.181988517529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9C-4CD4-BFA1-BC8E9D9C1408}"/>
                </c:ext>
              </c:extLst>
            </c:dLbl>
            <c:dLbl>
              <c:idx val="1"/>
              <c:layout>
                <c:manualLayout>
                  <c:x val="-5.0159598723210262E-2"/>
                  <c:y val="-5.24558893657606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9C-4CD4-BFA1-BC8E9D9C1408}"/>
                </c:ext>
              </c:extLst>
            </c:dLbl>
            <c:dLbl>
              <c:idx val="2"/>
              <c:layout>
                <c:manualLayout>
                  <c:x val="-5.9338148096314901E-2"/>
                  <c:y val="-4.80985562083927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9C-4CD4-BFA1-BC8E9D9C1408}"/>
                </c:ext>
              </c:extLst>
            </c:dLbl>
            <c:dLbl>
              <c:idx val="3"/>
              <c:layout>
                <c:manualLayout>
                  <c:x val="-5.6530313855763355E-2"/>
                  <c:y val="-6.50190299816583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9C-4CD4-BFA1-BC8E9D9C1408}"/>
                </c:ext>
              </c:extLst>
            </c:dLbl>
            <c:dLbl>
              <c:idx val="4"/>
              <c:layout>
                <c:manualLayout>
                  <c:x val="-5.1976606291848533E-3"/>
                  <c:y val="-4.72041248651025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D2-4573-8654-A236FAC91601}"/>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'2017'!$A$12:$A$16</c:f>
              <c:numCache>
                <c:formatCode>General</c:formatCode>
                <c:ptCount val="5"/>
                <c:pt idx="0">
                  <c:v>2019</c:v>
                </c:pt>
                <c:pt idx="1">
                  <c:v>2020</c:v>
                </c:pt>
                <c:pt idx="2">
                  <c:v>2021</c:v>
                </c:pt>
                <c:pt idx="3">
                  <c:v>2022</c:v>
                </c:pt>
                <c:pt idx="4">
                  <c:v>2023</c:v>
                </c:pt>
              </c:numCache>
            </c:numRef>
          </c:cat>
          <c:val>
            <c:numRef>
              <c:f>'2017'!$B$12:$B$16</c:f>
              <c:numCache>
                <c:formatCode>#,##0.0</c:formatCode>
                <c:ptCount val="5"/>
                <c:pt idx="0">
                  <c:v>1577.2</c:v>
                </c:pt>
                <c:pt idx="1">
                  <c:v>2324.6</c:v>
                </c:pt>
                <c:pt idx="2">
                  <c:v>2528.5</c:v>
                </c:pt>
                <c:pt idx="3">
                  <c:v>2241.6</c:v>
                </c:pt>
                <c:pt idx="4">
                  <c:v>2461.1</c:v>
                </c:pt>
              </c:numCache>
            </c:numRef>
          </c:val>
          <c:smooth val="0"/>
          <c:extLst>
            <c:ext xmlns:c16="http://schemas.microsoft.com/office/drawing/2014/chart" uri="{C3380CC4-5D6E-409C-BE32-E72D297353CC}">
              <c16:uniqueId val="{00000005-9D9C-4CD4-BFA1-BC8E9D9C1408}"/>
            </c:ext>
          </c:extLst>
        </c:ser>
        <c:ser>
          <c:idx val="1"/>
          <c:order val="1"/>
          <c:tx>
            <c:strRef>
              <c:f>'2017'!$C$1</c:f>
              <c:strCache>
                <c:ptCount val="1"/>
                <c:pt idx="0">
                  <c:v>Total External Public Debt</c:v>
                </c:pt>
              </c:strCache>
            </c:strRef>
          </c:tx>
          <c:spPr>
            <a:ln w="25400">
              <a:solidFill>
                <a:srgbClr val="0070C0"/>
              </a:solidFill>
              <a:prstDash val="solid"/>
            </a:ln>
          </c:spPr>
          <c:marker>
            <c:symbol val="squar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9C-4CD4-BFA1-BC8E9D9C1408}"/>
                </c:ext>
              </c:extLst>
            </c:dLbl>
            <c:dLbl>
              <c:idx val="1"/>
              <c:layout>
                <c:manualLayout>
                  <c:x val="-5.2439580483356174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D2-4573-8654-A236FAC91601}"/>
                </c:ext>
              </c:extLst>
            </c:dLbl>
            <c:dLbl>
              <c:idx val="2"/>
              <c:layout>
                <c:manualLayout>
                  <c:x val="-5.4719562243502134E-2"/>
                  <c:y val="-6.1993323795898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D2-4573-8654-A236FAC91601}"/>
                </c:ext>
              </c:extLst>
            </c:dLbl>
            <c:dLbl>
              <c:idx val="3"/>
              <c:layout>
                <c:manualLayout>
                  <c:x val="-5.699954400364797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D2-4573-8654-A236FAC91601}"/>
                </c:ext>
              </c:extLst>
            </c:dLbl>
            <c:dLbl>
              <c:idx val="4"/>
              <c:layout>
                <c:manualLayout>
                  <c:x val="-8.0054948697362311E-3"/>
                  <c:y val="-1.60007283353540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9C-4CD4-BFA1-BC8E9D9C1408}"/>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'2017'!$A$12:$A$16</c:f>
              <c:numCache>
                <c:formatCode>General</c:formatCode>
                <c:ptCount val="5"/>
                <c:pt idx="0">
                  <c:v>2019</c:v>
                </c:pt>
                <c:pt idx="1">
                  <c:v>2020</c:v>
                </c:pt>
                <c:pt idx="2">
                  <c:v>2021</c:v>
                </c:pt>
                <c:pt idx="3">
                  <c:v>2022</c:v>
                </c:pt>
                <c:pt idx="4">
                  <c:v>2023</c:v>
                </c:pt>
              </c:numCache>
            </c:numRef>
          </c:cat>
          <c:val>
            <c:numRef>
              <c:f>'2017'!$C$12:$C$16</c:f>
              <c:numCache>
                <c:formatCode>#,##0.0</c:formatCode>
                <c:ptCount val="5"/>
                <c:pt idx="0">
                  <c:v>1218</c:v>
                </c:pt>
                <c:pt idx="1">
                  <c:v>1324.7</c:v>
                </c:pt>
                <c:pt idx="2">
                  <c:v>1319.6</c:v>
                </c:pt>
                <c:pt idx="3">
                  <c:v>1301.0999999999999</c:v>
                </c:pt>
                <c:pt idx="4">
                  <c:v>1321.2</c:v>
                </c:pt>
              </c:numCache>
            </c:numRef>
          </c:val>
          <c:smooth val="0"/>
          <c:extLst>
            <c:ext xmlns:c16="http://schemas.microsoft.com/office/drawing/2014/chart" uri="{C3380CC4-5D6E-409C-BE32-E72D297353CC}">
              <c16:uniqueId val="{00000009-9D9C-4CD4-BFA1-BC8E9D9C1408}"/>
            </c:ext>
          </c:extLst>
        </c:ser>
        <c:dLbls>
          <c:showLegendKey val="0"/>
          <c:showVal val="0"/>
          <c:showCatName val="0"/>
          <c:showSerName val="0"/>
          <c:showPercent val="0"/>
          <c:showBubbleSize val="0"/>
        </c:dLbls>
        <c:marker val="1"/>
        <c:smooth val="0"/>
        <c:axId val="93395968"/>
        <c:axId val="93397760"/>
      </c:lineChart>
      <c:catAx>
        <c:axId val="93395968"/>
        <c:scaling>
          <c:orientation val="minMax"/>
        </c:scaling>
        <c:delete val="0"/>
        <c:axPos val="b"/>
        <c:title>
          <c:tx>
            <c:rich>
              <a:bodyPr/>
              <a:lstStyle/>
              <a:p>
                <a:pPr>
                  <a:defRPr/>
                </a:pPr>
                <a:r>
                  <a:rPr lang="en-US"/>
                  <a:t>Year</a:t>
                </a:r>
              </a:p>
            </c:rich>
          </c:tx>
          <c:layout>
            <c:manualLayout>
              <c:xMode val="edge"/>
              <c:yMode val="edge"/>
              <c:x val="0.46717379692965078"/>
              <c:y val="0.92059279392106441"/>
            </c:manualLayout>
          </c:layout>
          <c:overlay val="0"/>
        </c:title>
        <c:numFmt formatCode="General" sourceLinked="1"/>
        <c:majorTickMark val="out"/>
        <c:minorTickMark val="none"/>
        <c:tickLblPos val="nextTo"/>
        <c:txPr>
          <a:bodyPr rot="0" vert="horz"/>
          <a:lstStyle/>
          <a:p>
            <a:pPr>
              <a:defRPr/>
            </a:pPr>
            <a:endParaRPr lang="en-US"/>
          </a:p>
        </c:txPr>
        <c:crossAx val="93397760"/>
        <c:crosses val="autoZero"/>
        <c:auto val="1"/>
        <c:lblAlgn val="ctr"/>
        <c:lblOffset val="100"/>
        <c:tickLblSkip val="1"/>
        <c:tickMarkSkip val="1"/>
        <c:noMultiLvlLbl val="0"/>
      </c:catAx>
      <c:valAx>
        <c:axId val="93397760"/>
        <c:scaling>
          <c:orientation val="minMax"/>
          <c:min val="900"/>
        </c:scaling>
        <c:delete val="0"/>
        <c:axPos val="l"/>
        <c:title>
          <c:tx>
            <c:rich>
              <a:bodyPr/>
              <a:lstStyle/>
              <a:p>
                <a:pPr>
                  <a:defRPr/>
                </a:pPr>
                <a:r>
                  <a:rPr lang="en-US"/>
                  <a:t>USD Million</a:t>
                </a:r>
              </a:p>
            </c:rich>
          </c:tx>
          <c:layout>
            <c:manualLayout>
              <c:xMode val="edge"/>
              <c:yMode val="edge"/>
              <c:x val="2.5922591155527138E-2"/>
              <c:y val="0.23376623376626973"/>
            </c:manualLayout>
          </c:layout>
          <c:overlay val="0"/>
        </c:title>
        <c:numFmt formatCode="#,##0" sourceLinked="0"/>
        <c:majorTickMark val="out"/>
        <c:minorTickMark val="none"/>
        <c:tickLblPos val="nextTo"/>
        <c:txPr>
          <a:bodyPr rot="0" vert="horz"/>
          <a:lstStyle/>
          <a:p>
            <a:pPr>
              <a:defRPr/>
            </a:pPr>
            <a:endParaRPr lang="en-US"/>
          </a:p>
        </c:txPr>
        <c:crossAx val="93395968"/>
        <c:crosses val="autoZero"/>
        <c:crossBetween val="between"/>
      </c:valAx>
      <c:spPr>
        <a:noFill/>
        <a:ln w="25400">
          <a:noFill/>
        </a:ln>
      </c:spPr>
    </c:plotArea>
    <c:legend>
      <c:legendPos val="b"/>
      <c:layout>
        <c:manualLayout>
          <c:xMode val="edge"/>
          <c:yMode val="edge"/>
          <c:x val="0.1436171858311911"/>
          <c:y val="1.9176092836111221E-2"/>
          <c:w val="0.78512965320455486"/>
          <c:h val="7.744362141080213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5143970747036"/>
          <c:y val="4.0677966101694885E-2"/>
          <c:w val="0.8537781835540128"/>
          <c:h val="0.7355585785068165"/>
        </c:manualLayout>
      </c:layout>
      <c:lineChart>
        <c:grouping val="standard"/>
        <c:varyColors val="0"/>
        <c:ser>
          <c:idx val="0"/>
          <c:order val="0"/>
          <c:tx>
            <c:strRef>
              <c:f>'PPE 2022 E'!$B$1</c:f>
              <c:strCache>
                <c:ptCount val="1"/>
                <c:pt idx="0">
                  <c:v> Total Public Debt  of GDP %</c:v>
                </c:pt>
              </c:strCache>
            </c:strRef>
          </c:tx>
          <c:spPr>
            <a:ln w="25400"/>
          </c:spPr>
          <c:marker>
            <c:symbol val="triangle"/>
            <c:size val="7"/>
            <c:spPr>
              <a:ln w="12700"/>
            </c:spPr>
          </c:marker>
          <c:dLbls>
            <c:dLbl>
              <c:idx val="0"/>
              <c:layout>
                <c:manualLayout>
                  <c:x val="-4.8715936614620134E-2"/>
                  <c:y val="-6.3715257926259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1-477D-A33E-3AE7A2E723D9}"/>
                </c:ext>
              </c:extLst>
            </c:dLbl>
            <c:dLbl>
              <c:idx val="1"/>
              <c:layout>
                <c:manualLayout>
                  <c:x val="-2.2255159078827212E-2"/>
                  <c:y val="-6.0507907258350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1-477D-A33E-3AE7A2E723D9}"/>
                </c:ext>
              </c:extLst>
            </c:dLbl>
            <c:dLbl>
              <c:idx val="2"/>
              <c:layout>
                <c:manualLayout>
                  <c:x val="-4.1080038183168188E-2"/>
                  <c:y val="-0.100471249416647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1-477D-A33E-3AE7A2E723D9}"/>
                </c:ext>
              </c:extLst>
            </c:dLbl>
            <c:dLbl>
              <c:idx val="3"/>
              <c:layout>
                <c:manualLayout>
                  <c:x val="-5.3412381789181923E-2"/>
                  <c:y val="-4.654454404488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1-477D-A33E-3AE7A2E723D9}"/>
                </c:ext>
              </c:extLst>
            </c:dLbl>
            <c:dLbl>
              <c:idx val="4"/>
              <c:layout>
                <c:manualLayout>
                  <c:x val="-3.1157222710356012E-2"/>
                  <c:y val="-5.1198998449370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1-477D-A33E-3AE7A2E723D9}"/>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11-477D-A33E-3AE7A2E723D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E'!$A$12:$A$16</c:f>
              <c:numCache>
                <c:formatCode>General</c:formatCode>
                <c:ptCount val="5"/>
                <c:pt idx="0">
                  <c:v>2019</c:v>
                </c:pt>
                <c:pt idx="1">
                  <c:v>2020</c:v>
                </c:pt>
                <c:pt idx="2">
                  <c:v>2021</c:v>
                </c:pt>
                <c:pt idx="3">
                  <c:v>2022</c:v>
                </c:pt>
                <c:pt idx="4">
                  <c:v>2023</c:v>
                </c:pt>
              </c:numCache>
            </c:numRef>
          </c:cat>
          <c:val>
            <c:numRef>
              <c:f>'PPE 2022 E'!$B$12:$B$16</c:f>
              <c:numCache>
                <c:formatCode>0.0</c:formatCode>
                <c:ptCount val="5"/>
                <c:pt idx="0">
                  <c:v>16.3</c:v>
                </c:pt>
                <c:pt idx="1">
                  <c:v>23.5</c:v>
                </c:pt>
                <c:pt idx="2" formatCode="General">
                  <c:v>21.3</c:v>
                </c:pt>
                <c:pt idx="3">
                  <c:v>18.5</c:v>
                </c:pt>
                <c:pt idx="4" formatCode="General">
                  <c:v>21.7</c:v>
                </c:pt>
              </c:numCache>
            </c:numRef>
          </c:val>
          <c:smooth val="0"/>
          <c:extLst>
            <c:ext xmlns:c16="http://schemas.microsoft.com/office/drawing/2014/chart" uri="{C3380CC4-5D6E-409C-BE32-E72D297353CC}">
              <c16:uniqueId val="{00000006-6511-477D-A33E-3AE7A2E723D9}"/>
            </c:ext>
          </c:extLst>
        </c:ser>
        <c:dLbls>
          <c:showLegendKey val="0"/>
          <c:showVal val="0"/>
          <c:showCatName val="0"/>
          <c:showSerName val="0"/>
          <c:showPercent val="0"/>
          <c:showBubbleSize val="0"/>
        </c:dLbls>
        <c:marker val="1"/>
        <c:smooth val="0"/>
        <c:axId val="93470080"/>
        <c:axId val="94307840"/>
      </c:lineChart>
      <c:catAx>
        <c:axId val="93470080"/>
        <c:scaling>
          <c:orientation val="minMax"/>
        </c:scaling>
        <c:delete val="0"/>
        <c:axPos val="b"/>
        <c:title>
          <c:tx>
            <c:rich>
              <a:bodyPr/>
              <a:lstStyle/>
              <a:p>
                <a:pPr>
                  <a:defRPr/>
                </a:pPr>
                <a:r>
                  <a:rPr lang="en-US"/>
                  <a:t>Year</a:t>
                </a:r>
              </a:p>
            </c:rich>
          </c:tx>
          <c:layout>
            <c:manualLayout>
              <c:xMode val="edge"/>
              <c:yMode val="edge"/>
              <c:x val="0.533253620272371"/>
              <c:y val="0.88177204354841165"/>
            </c:manualLayout>
          </c:layout>
          <c:overlay val="0"/>
        </c:title>
        <c:numFmt formatCode="General" sourceLinked="1"/>
        <c:majorTickMark val="out"/>
        <c:minorTickMark val="none"/>
        <c:tickLblPos val="nextTo"/>
        <c:txPr>
          <a:bodyPr rot="0" vert="horz"/>
          <a:lstStyle/>
          <a:p>
            <a:pPr>
              <a:defRPr/>
            </a:pPr>
            <a:endParaRPr lang="en-US"/>
          </a:p>
        </c:txPr>
        <c:crossAx val="94307840"/>
        <c:crossesAt val="0.1"/>
        <c:auto val="1"/>
        <c:lblAlgn val="ctr"/>
        <c:lblOffset val="100"/>
        <c:tickLblSkip val="1"/>
        <c:tickMarkSkip val="1"/>
        <c:noMultiLvlLbl val="0"/>
      </c:catAx>
      <c:valAx>
        <c:axId val="94307840"/>
        <c:scaling>
          <c:orientation val="minMax"/>
          <c:max val="30"/>
          <c:min val="10"/>
        </c:scaling>
        <c:delete val="0"/>
        <c:axPos val="l"/>
        <c:title>
          <c:tx>
            <c:rich>
              <a:bodyPr/>
              <a:lstStyle/>
              <a:p>
                <a:pPr>
                  <a:defRPr/>
                </a:pPr>
                <a:r>
                  <a:rPr lang="en-US"/>
                  <a:t>Percentage (%)</a:t>
                </a:r>
              </a:p>
            </c:rich>
          </c:tx>
          <c:layout>
            <c:manualLayout>
              <c:xMode val="edge"/>
              <c:yMode val="edge"/>
              <c:x val="3.0373560730824412E-2"/>
              <c:y val="0.28031066833936868"/>
            </c:manualLayout>
          </c:layout>
          <c:overlay val="0"/>
        </c:title>
        <c:numFmt formatCode="#,##0" sourceLinked="0"/>
        <c:majorTickMark val="out"/>
        <c:minorTickMark val="none"/>
        <c:tickLblPos val="nextTo"/>
        <c:txPr>
          <a:bodyPr rot="0" vert="horz"/>
          <a:lstStyle/>
          <a:p>
            <a:pPr>
              <a:defRPr/>
            </a:pPr>
            <a:endParaRPr lang="en-US"/>
          </a:p>
        </c:txPr>
        <c:crossAx val="93470080"/>
        <c:crosses val="autoZero"/>
        <c:crossBetween val="between"/>
        <c:majorUnit val="5"/>
        <c:minorUnit val="5"/>
      </c:valAx>
      <c:spPr>
        <a:noFill/>
        <a:ln w="25400">
          <a:noFill/>
        </a:ln>
      </c:spPr>
    </c:plotArea>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85185185185184"/>
          <c:y val="0.1283825695145818"/>
          <c:w val="0.79768518518518561"/>
          <c:h val="0.68456134603306706"/>
        </c:manualLayout>
      </c:layout>
      <c:barChart>
        <c:barDir val="col"/>
        <c:grouping val="stacked"/>
        <c:varyColors val="0"/>
        <c:ser>
          <c:idx val="0"/>
          <c:order val="0"/>
          <c:tx>
            <c:strRef>
              <c:f>'PPE 2022- E'!$B$1</c:f>
              <c:strCache>
                <c:ptCount val="1"/>
                <c:pt idx="0">
                  <c:v>Resident individuals</c:v>
                </c:pt>
              </c:strCache>
            </c:strRef>
          </c:tx>
          <c:spPr>
            <a:solidFill>
              <a:srgbClr val="FFFF00"/>
            </a:solidFill>
            <a:ln>
              <a:solidFill>
                <a:srgbClr val="FFFF00"/>
              </a:solidFill>
            </a:ln>
          </c:spPr>
          <c:invertIfNegative val="0"/>
          <c:cat>
            <c:numRef>
              <c:f>'PPE 2022- E'!$A$12:$A$16</c:f>
              <c:numCache>
                <c:formatCode>General</c:formatCode>
                <c:ptCount val="5"/>
                <c:pt idx="0">
                  <c:v>2019</c:v>
                </c:pt>
                <c:pt idx="1">
                  <c:v>2020</c:v>
                </c:pt>
                <c:pt idx="2">
                  <c:v>2021</c:v>
                </c:pt>
                <c:pt idx="3">
                  <c:v>2022</c:v>
                </c:pt>
                <c:pt idx="4">
                  <c:v>2023</c:v>
                </c:pt>
              </c:numCache>
            </c:numRef>
          </c:cat>
          <c:val>
            <c:numRef>
              <c:f>'PPE 2022- E'!$B$12:$B$16</c:f>
              <c:numCache>
                <c:formatCode>#,##0.0</c:formatCode>
                <c:ptCount val="5"/>
                <c:pt idx="0">
                  <c:v>9494</c:v>
                </c:pt>
                <c:pt idx="1">
                  <c:v>10831.3</c:v>
                </c:pt>
                <c:pt idx="2">
                  <c:v>11645.7</c:v>
                </c:pt>
                <c:pt idx="3">
                  <c:v>11915.8</c:v>
                </c:pt>
                <c:pt idx="4">
                  <c:v>12267.7</c:v>
                </c:pt>
              </c:numCache>
            </c:numRef>
          </c:val>
          <c:extLst>
            <c:ext xmlns:c16="http://schemas.microsoft.com/office/drawing/2014/chart" uri="{C3380CC4-5D6E-409C-BE32-E72D297353CC}">
              <c16:uniqueId val="{00000000-671C-4F01-95F2-33633A4EC176}"/>
            </c:ext>
          </c:extLst>
        </c:ser>
        <c:ser>
          <c:idx val="1"/>
          <c:order val="1"/>
          <c:tx>
            <c:strRef>
              <c:f>'PPE 2022- E'!$C$1</c:f>
              <c:strCache>
                <c:ptCount val="1"/>
                <c:pt idx="0">
                  <c:v>Other parties</c:v>
                </c:pt>
              </c:strCache>
            </c:strRef>
          </c:tx>
          <c:spPr>
            <a:solidFill>
              <a:schemeClr val="accent3"/>
            </a:solidFill>
          </c:spPr>
          <c:invertIfNegative val="0"/>
          <c:cat>
            <c:numRef>
              <c:f>'PPE 2022- E'!$A$12:$A$16</c:f>
              <c:numCache>
                <c:formatCode>General</c:formatCode>
                <c:ptCount val="5"/>
                <c:pt idx="0">
                  <c:v>2019</c:v>
                </c:pt>
                <c:pt idx="1">
                  <c:v>2020</c:v>
                </c:pt>
                <c:pt idx="2">
                  <c:v>2021</c:v>
                </c:pt>
                <c:pt idx="3">
                  <c:v>2022</c:v>
                </c:pt>
                <c:pt idx="4">
                  <c:v>2023</c:v>
                </c:pt>
              </c:numCache>
            </c:numRef>
          </c:cat>
          <c:val>
            <c:numRef>
              <c:f>'PPE 2022- E'!$C$12:$C$16</c:f>
              <c:numCache>
                <c:formatCode>#,##0.0</c:formatCode>
                <c:ptCount val="5"/>
                <c:pt idx="0">
                  <c:v>3560.6</c:v>
                </c:pt>
                <c:pt idx="1">
                  <c:v>3984</c:v>
                </c:pt>
                <c:pt idx="2">
                  <c:v>4406.7</c:v>
                </c:pt>
                <c:pt idx="3">
                  <c:v>4090.3</c:v>
                </c:pt>
                <c:pt idx="4">
                  <c:v>4827.8999999999996</c:v>
                </c:pt>
              </c:numCache>
            </c:numRef>
          </c:val>
          <c:extLst>
            <c:ext xmlns:c16="http://schemas.microsoft.com/office/drawing/2014/chart" uri="{C3380CC4-5D6E-409C-BE32-E72D297353CC}">
              <c16:uniqueId val="{00000001-671C-4F01-95F2-33633A4EC176}"/>
            </c:ext>
          </c:extLst>
        </c:ser>
        <c:ser>
          <c:idx val="2"/>
          <c:order val="2"/>
          <c:tx>
            <c:strRef>
              <c:f>'PPE 2022- E'!$D$1</c:f>
              <c:strCache>
                <c:ptCount val="1"/>
                <c:pt idx="0">
                  <c:v> Palestinian Central Government</c:v>
                </c:pt>
              </c:strCache>
            </c:strRef>
          </c:tx>
          <c:spPr>
            <a:solidFill>
              <a:schemeClr val="tx1"/>
            </a:solidFill>
            <a:ln>
              <a:solidFill>
                <a:schemeClr val="tx1"/>
              </a:solidFill>
            </a:ln>
          </c:spPr>
          <c:invertIfNegative val="0"/>
          <c:cat>
            <c:numRef>
              <c:f>'PPE 2022- E'!$A$12:$A$16</c:f>
              <c:numCache>
                <c:formatCode>General</c:formatCode>
                <c:ptCount val="5"/>
                <c:pt idx="0">
                  <c:v>2019</c:v>
                </c:pt>
                <c:pt idx="1">
                  <c:v>2020</c:v>
                </c:pt>
                <c:pt idx="2">
                  <c:v>2021</c:v>
                </c:pt>
                <c:pt idx="3">
                  <c:v>2022</c:v>
                </c:pt>
                <c:pt idx="4">
                  <c:v>2023</c:v>
                </c:pt>
              </c:numCache>
            </c:numRef>
          </c:cat>
          <c:val>
            <c:numRef>
              <c:f>'PPE 2022- E'!$D$12:$D$16</c:f>
              <c:numCache>
                <c:formatCode>0.0</c:formatCode>
                <c:ptCount val="5"/>
                <c:pt idx="0" formatCode="#,##0.0">
                  <c:v>330.1</c:v>
                </c:pt>
                <c:pt idx="1">
                  <c:v>323</c:v>
                </c:pt>
                <c:pt idx="2">
                  <c:v>465.7</c:v>
                </c:pt>
                <c:pt idx="3">
                  <c:v>462.1</c:v>
                </c:pt>
                <c:pt idx="4" formatCode="General">
                  <c:v>493.4</c:v>
                </c:pt>
              </c:numCache>
            </c:numRef>
          </c:val>
          <c:extLst>
            <c:ext xmlns:c16="http://schemas.microsoft.com/office/drawing/2014/chart" uri="{C3380CC4-5D6E-409C-BE32-E72D297353CC}">
              <c16:uniqueId val="{00000002-671C-4F01-95F2-33633A4EC176}"/>
            </c:ext>
          </c:extLst>
        </c:ser>
        <c:dLbls>
          <c:showLegendKey val="0"/>
          <c:showVal val="0"/>
          <c:showCatName val="0"/>
          <c:showSerName val="0"/>
          <c:showPercent val="0"/>
          <c:showBubbleSize val="0"/>
        </c:dLbls>
        <c:gapWidth val="220"/>
        <c:overlap val="100"/>
        <c:axId val="94647808"/>
        <c:axId val="94649728"/>
      </c:barChart>
      <c:catAx>
        <c:axId val="94647808"/>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4616305774278218"/>
              <c:y val="0.90406723878616257"/>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94649728"/>
        <c:crosses val="autoZero"/>
        <c:auto val="1"/>
        <c:lblAlgn val="ctr"/>
        <c:lblOffset val="100"/>
        <c:noMultiLvlLbl val="0"/>
      </c:catAx>
      <c:valAx>
        <c:axId val="94649728"/>
        <c:scaling>
          <c:orientation val="minMax"/>
          <c:max val="18000"/>
          <c:min val="45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endParaRPr lang="en-US" sz="90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47808"/>
        <c:crosses val="autoZero"/>
        <c:crossBetween val="between"/>
        <c:majorUnit val="1500"/>
        <c:minorUnit val="300"/>
      </c:valAx>
    </c:plotArea>
    <c:legend>
      <c:legendPos val="t"/>
      <c:legendEntry>
        <c:idx val="0"/>
        <c:txPr>
          <a:bodyPr/>
          <a:lstStyle/>
          <a:p>
            <a:pPr>
              <a:defRPr sz="900">
                <a:solidFill>
                  <a:sysClr val="windowText" lastClr="000000"/>
                </a:solidFill>
                <a:latin typeface="Arial" pitchFamily="34" charset="0"/>
                <a:cs typeface="Arial" pitchFamily="34" charset="0"/>
              </a:defRPr>
            </a:pPr>
            <a:endParaRPr lang="en-US"/>
          </a:p>
        </c:txPr>
      </c:legendEntry>
      <c:legendEntry>
        <c:idx val="1"/>
        <c:txPr>
          <a:bodyPr/>
          <a:lstStyle/>
          <a:p>
            <a:pPr>
              <a:defRPr sz="900">
                <a:solidFill>
                  <a:sysClr val="windowText" lastClr="000000"/>
                </a:solidFill>
                <a:latin typeface="Arial" pitchFamily="34" charset="0"/>
                <a:cs typeface="Arial" pitchFamily="34" charset="0"/>
              </a:defRPr>
            </a:pPr>
            <a:endParaRPr lang="en-US"/>
          </a:p>
        </c:txPr>
      </c:legendEntry>
      <c:legendEntry>
        <c:idx val="2"/>
        <c:txPr>
          <a:bodyPr/>
          <a:lstStyle/>
          <a:p>
            <a:pPr>
              <a:defRPr sz="900">
                <a:solidFill>
                  <a:sysClr val="windowText" lastClr="000000"/>
                </a:solidFill>
                <a:latin typeface="Arial" pitchFamily="34" charset="0"/>
                <a:cs typeface="Arial" pitchFamily="34" charset="0"/>
              </a:defRPr>
            </a:pPr>
            <a:endParaRPr lang="en-US"/>
          </a:p>
        </c:txPr>
      </c:legendEntry>
      <c:layout>
        <c:manualLayout>
          <c:xMode val="edge"/>
          <c:yMode val="edge"/>
          <c:x val="0.22226936130823821"/>
          <c:y val="4.1806588200784096E-2"/>
          <c:w val="0.73196316776553849"/>
          <c:h val="8.5221558125108718E-2"/>
        </c:manualLayout>
      </c:layout>
      <c:overlay val="0"/>
      <c:spPr>
        <a:ln>
          <a:solidFill>
            <a:schemeClr val="tx1"/>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44685039370244"/>
          <c:y val="4.3650793650793704E-2"/>
          <c:w val="0.83309018664335321"/>
          <c:h val="0.75013904511936003"/>
        </c:manualLayout>
      </c:layout>
      <c:barChart>
        <c:barDir val="col"/>
        <c:grouping val="clustered"/>
        <c:varyColors val="0"/>
        <c:ser>
          <c:idx val="0"/>
          <c:order val="0"/>
          <c:tx>
            <c:strRef>
              <c:f>'PPE 2022 E'!$B$1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2022 E'!$A$2:$A$5</c:f>
              <c:strCache>
                <c:ptCount val="4"/>
                <c:pt idx="0">
                  <c:v>Other Sectors</c:v>
                </c:pt>
                <c:pt idx="1">
                  <c:v>Public Sector</c:v>
                </c:pt>
                <c:pt idx="2">
                  <c:v>Consumption Loans</c:v>
                </c:pt>
                <c:pt idx="3">
                  <c:v> Cars and Vehicles Finance</c:v>
                </c:pt>
              </c:strCache>
            </c:strRef>
          </c:cat>
          <c:val>
            <c:numRef>
              <c:f>'PPE 2022 E'!$B$2:$B$5</c:f>
              <c:numCache>
                <c:formatCode>0.0</c:formatCode>
                <c:ptCount val="4"/>
                <c:pt idx="0">
                  <c:v>7733.4</c:v>
                </c:pt>
                <c:pt idx="1">
                  <c:v>2433.3000000000002</c:v>
                </c:pt>
                <c:pt idx="2">
                  <c:v>1303.8</c:v>
                </c:pt>
                <c:pt idx="3">
                  <c:v>511.4</c:v>
                </c:pt>
              </c:numCache>
            </c:numRef>
          </c:val>
          <c:extLst>
            <c:ext xmlns:c16="http://schemas.microsoft.com/office/drawing/2014/chart" uri="{C3380CC4-5D6E-409C-BE32-E72D297353CC}">
              <c16:uniqueId val="{00000000-1041-41FE-8DFA-E3C74F214360}"/>
            </c:ext>
          </c:extLst>
        </c:ser>
        <c:dLbls>
          <c:showLegendKey val="0"/>
          <c:showVal val="0"/>
          <c:showCatName val="0"/>
          <c:showSerName val="0"/>
          <c:showPercent val="0"/>
          <c:showBubbleSize val="0"/>
        </c:dLbls>
        <c:gapWidth val="221"/>
        <c:axId val="94676096"/>
        <c:axId val="94678016"/>
      </c:barChart>
      <c:catAx>
        <c:axId val="94676096"/>
        <c:scaling>
          <c:orientation val="minMax"/>
        </c:scaling>
        <c:delete val="0"/>
        <c:axPos val="b"/>
        <c:title>
          <c:tx>
            <c:rich>
              <a:bodyPr/>
              <a:lstStyle/>
              <a:p>
                <a:pPr>
                  <a:defRPr/>
                </a:pPr>
                <a:r>
                  <a:rPr lang="en-US" sz="900">
                    <a:latin typeface="Arial" pitchFamily="34" charset="0"/>
                    <a:cs typeface="Arial" pitchFamily="34" charset="0"/>
                  </a:rPr>
                  <a:t>Economic Sector</a:t>
                </a:r>
              </a:p>
            </c:rich>
          </c:tx>
          <c:layout>
            <c:manualLayout>
              <c:xMode val="edge"/>
              <c:yMode val="edge"/>
              <c:x val="0.46594907407407432"/>
              <c:y val="0.912440185940599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94678016"/>
        <c:crosses val="autoZero"/>
        <c:auto val="1"/>
        <c:lblAlgn val="ctr"/>
        <c:lblOffset val="100"/>
        <c:noMultiLvlLbl val="0"/>
      </c:catAx>
      <c:valAx>
        <c:axId val="94678016"/>
        <c:scaling>
          <c:orientation val="minMax"/>
        </c:scaling>
        <c:delete val="0"/>
        <c:axPos val="l"/>
        <c:title>
          <c:tx>
            <c:rich>
              <a:bodyPr/>
              <a:lstStyle/>
              <a:p>
                <a:pPr>
                  <a:defRPr sz="900">
                    <a:latin typeface="Arial" pitchFamily="34" charset="0"/>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8518518518518583E-2"/>
              <c:y val="0.29173603299587558"/>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76096"/>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89841020305239"/>
          <c:y val="0.13652264869105385"/>
          <c:w val="0.8406408839779006"/>
          <c:h val="0.69470672548910162"/>
        </c:manualLayout>
      </c:layout>
      <c:lineChart>
        <c:grouping val="standard"/>
        <c:varyColors val="0"/>
        <c:ser>
          <c:idx val="1"/>
          <c:order val="0"/>
          <c:tx>
            <c:strRef>
              <c:f>'PPE 2021 E'!$B$1</c:f>
              <c:strCache>
                <c:ptCount val="1"/>
                <c:pt idx="0">
                  <c:v>Checks Presented for Clearing</c:v>
                </c:pt>
              </c:strCache>
            </c:strRef>
          </c:tx>
          <c:spPr>
            <a:ln w="25400">
              <a:solidFill>
                <a:srgbClr val="C00000"/>
              </a:solidFill>
            </a:ln>
          </c:spPr>
          <c:marker>
            <c:symbol val="triangle"/>
            <c:size val="7"/>
          </c:marker>
          <c:dLbls>
            <c:dLbl>
              <c:idx val="0"/>
              <c:layout>
                <c:manualLayout>
                  <c:x val="-6.0865644724977484E-2"/>
                  <c:y val="-8.50661625708897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4-41FE-A790-2F116C12C260}"/>
                </c:ext>
              </c:extLst>
            </c:dLbl>
            <c:dLbl>
              <c:idx val="1"/>
              <c:layout>
                <c:manualLayout>
                  <c:x val="-5.410279531109112E-2"/>
                  <c:y val="-6.6162570888468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AD2-4F36-98FE-D960489D6374}"/>
                </c:ext>
              </c:extLst>
            </c:dLbl>
            <c:dLbl>
              <c:idx val="2"/>
              <c:layout>
                <c:manualLayout>
                  <c:x val="-5.1848512173128983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D2-4F36-98FE-D960489D6374}"/>
                </c:ext>
              </c:extLst>
            </c:dLbl>
            <c:dLbl>
              <c:idx val="3"/>
              <c:layout>
                <c:manualLayout>
                  <c:x val="-4.9594229035166956E-2"/>
                  <c:y val="-7.5614366729678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AD2-4F36-98FE-D960489D6374}"/>
                </c:ext>
              </c:extLst>
            </c:dLbl>
            <c:dLbl>
              <c:idx val="4"/>
              <c:layout>
                <c:manualLayout>
                  <c:x val="-5.8611361587015326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6-4615-9C95-C42ABC242BCE}"/>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E'!$A$12:$A$16</c:f>
              <c:numCache>
                <c:formatCode>General</c:formatCode>
                <c:ptCount val="5"/>
                <c:pt idx="0">
                  <c:v>2019</c:v>
                </c:pt>
                <c:pt idx="1">
                  <c:v>2020</c:v>
                </c:pt>
                <c:pt idx="2">
                  <c:v>2021</c:v>
                </c:pt>
                <c:pt idx="3">
                  <c:v>2022</c:v>
                </c:pt>
                <c:pt idx="4">
                  <c:v>2023</c:v>
                </c:pt>
              </c:numCache>
            </c:numRef>
          </c:cat>
          <c:val>
            <c:numRef>
              <c:f>'PPE 2021 E'!$B$12:$B$16</c:f>
              <c:numCache>
                <c:formatCode>#,##0.0</c:formatCode>
                <c:ptCount val="5"/>
                <c:pt idx="0">
                  <c:v>12763.042731962822</c:v>
                </c:pt>
                <c:pt idx="1">
                  <c:v>10390.793326380155</c:v>
                </c:pt>
                <c:pt idx="2">
                  <c:v>12582.2</c:v>
                </c:pt>
                <c:pt idx="3">
                  <c:v>14676.7</c:v>
                </c:pt>
                <c:pt idx="4">
                  <c:v>15485.4</c:v>
                </c:pt>
              </c:numCache>
            </c:numRef>
          </c:val>
          <c:smooth val="0"/>
          <c:extLst>
            <c:ext xmlns:c16="http://schemas.microsoft.com/office/drawing/2014/chart" uri="{C3380CC4-5D6E-409C-BE32-E72D297353CC}">
              <c16:uniqueId val="{00000005-A774-41FE-A790-2F116C12C260}"/>
            </c:ext>
          </c:extLst>
        </c:ser>
        <c:ser>
          <c:idx val="2"/>
          <c:order val="1"/>
          <c:tx>
            <c:strRef>
              <c:f>'PPE 2021 E'!$C$1</c:f>
              <c:strCache>
                <c:ptCount val="1"/>
                <c:pt idx="0">
                  <c:v>Bounced Checks</c:v>
                </c:pt>
              </c:strCache>
            </c:strRef>
          </c:tx>
          <c:spPr>
            <a:ln w="25400">
              <a:solidFill>
                <a:srgbClr val="0070C0"/>
              </a:solidFill>
            </a:ln>
          </c:spPr>
          <c:marker>
            <c:symbol val="square"/>
            <c:size val="7"/>
            <c:spPr>
              <a:solidFill>
                <a:srgbClr val="0070C0"/>
              </a:solidFill>
              <a:ln w="12700">
                <a:solidFill>
                  <a:srgbClr val="0070C0"/>
                </a:solidFill>
              </a:ln>
            </c:spPr>
          </c:marker>
          <c:dLbls>
            <c:dLbl>
              <c:idx val="0"/>
              <c:layout>
                <c:manualLayout>
                  <c:x val="-3.8322813345356178E-2"/>
                  <c:y val="-5.671077504725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6-4615-9C95-C42ABC242BCE}"/>
                </c:ext>
              </c:extLst>
            </c:dLbl>
            <c:dLbl>
              <c:idx val="1"/>
              <c:layout>
                <c:manualLayout>
                  <c:x val="-4.0577096483318295E-2"/>
                  <c:y val="-7.5614366729678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AD2-4F36-98FE-D960489D6374}"/>
                </c:ext>
              </c:extLst>
            </c:dLbl>
            <c:dLbl>
              <c:idx val="2"/>
              <c:layout>
                <c:manualLayout>
                  <c:x val="-5.184851217312898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AD2-4F36-98FE-D960489D6374}"/>
                </c:ext>
              </c:extLst>
            </c:dLbl>
            <c:dLbl>
              <c:idx val="3"/>
              <c:layout>
                <c:manualLayout>
                  <c:x val="-5.635707844905322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AD2-4F36-98FE-D960489D6374}"/>
                </c:ext>
              </c:extLst>
            </c:dLbl>
            <c:dLbl>
              <c:idx val="4"/>
              <c:layout>
                <c:manualLayout>
                  <c:x val="-5.6357078449053383E-2"/>
                  <c:y val="-6.61625708884689E-2"/>
                </c:manualLayout>
              </c:layout>
              <c:numFmt formatCode="#,##0.0" sourceLinked="0"/>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6-4615-9C95-C42ABC242BC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E'!$A$12:$A$16</c:f>
              <c:numCache>
                <c:formatCode>General</c:formatCode>
                <c:ptCount val="5"/>
                <c:pt idx="0">
                  <c:v>2019</c:v>
                </c:pt>
                <c:pt idx="1">
                  <c:v>2020</c:v>
                </c:pt>
                <c:pt idx="2">
                  <c:v>2021</c:v>
                </c:pt>
                <c:pt idx="3">
                  <c:v>2022</c:v>
                </c:pt>
                <c:pt idx="4">
                  <c:v>2023</c:v>
                </c:pt>
              </c:numCache>
            </c:numRef>
          </c:cat>
          <c:val>
            <c:numRef>
              <c:f>'PPE 2021 E'!$C$12:$C$16</c:f>
              <c:numCache>
                <c:formatCode>#,##0.0</c:formatCode>
                <c:ptCount val="5"/>
                <c:pt idx="0">
                  <c:v>1277.3521804722163</c:v>
                </c:pt>
                <c:pt idx="1">
                  <c:v>1632.583120314137</c:v>
                </c:pt>
                <c:pt idx="2">
                  <c:v>1207.9000000000001</c:v>
                </c:pt>
                <c:pt idx="3">
                  <c:v>1188.3</c:v>
                </c:pt>
                <c:pt idx="4">
                  <c:v>1541</c:v>
                </c:pt>
              </c:numCache>
            </c:numRef>
          </c:val>
          <c:smooth val="0"/>
          <c:extLst>
            <c:ext xmlns:c16="http://schemas.microsoft.com/office/drawing/2014/chart" uri="{C3380CC4-5D6E-409C-BE32-E72D297353CC}">
              <c16:uniqueId val="{00000000-62F6-4615-9C95-C42ABC242BCE}"/>
            </c:ext>
          </c:extLst>
        </c:ser>
        <c:dLbls>
          <c:showLegendKey val="0"/>
          <c:showVal val="0"/>
          <c:showCatName val="0"/>
          <c:showSerName val="0"/>
          <c:showPercent val="0"/>
          <c:showBubbleSize val="0"/>
        </c:dLbls>
        <c:marker val="1"/>
        <c:smooth val="0"/>
        <c:axId val="94729344"/>
        <c:axId val="94731264"/>
      </c:lineChart>
      <c:catAx>
        <c:axId val="94729344"/>
        <c:scaling>
          <c:orientation val="minMax"/>
        </c:scaling>
        <c:delete val="0"/>
        <c:axPos val="b"/>
        <c:title>
          <c:tx>
            <c:rich>
              <a:bodyPr/>
              <a:lstStyle/>
              <a:p>
                <a:pPr>
                  <a:defRPr/>
                </a:pPr>
                <a:r>
                  <a:rPr lang="en-US"/>
                  <a:t>Year</a:t>
                </a:r>
              </a:p>
            </c:rich>
          </c:tx>
          <c:layout>
            <c:manualLayout>
              <c:xMode val="edge"/>
              <c:yMode val="edge"/>
              <c:x val="0.51759783952939964"/>
              <c:y val="0.91813408614045333"/>
            </c:manualLayout>
          </c:layout>
          <c:overlay val="0"/>
        </c:title>
        <c:numFmt formatCode="General" sourceLinked="1"/>
        <c:majorTickMark val="none"/>
        <c:minorTickMark val="none"/>
        <c:tickLblPos val="nextTo"/>
        <c:crossAx val="94731264"/>
        <c:crosses val="autoZero"/>
        <c:auto val="1"/>
        <c:lblAlgn val="ctr"/>
        <c:lblOffset val="100"/>
        <c:noMultiLvlLbl val="0"/>
      </c:catAx>
      <c:valAx>
        <c:axId val="94731264"/>
        <c:scaling>
          <c:orientation val="minMax"/>
          <c:max val="21000"/>
        </c:scaling>
        <c:delete val="0"/>
        <c:axPos val="l"/>
        <c:title>
          <c:tx>
            <c:rich>
              <a:bodyPr/>
              <a:lstStyle/>
              <a:p>
                <a:pPr algn="ctr" rtl="0">
                  <a:defRPr/>
                </a:pPr>
                <a:r>
                  <a:rPr lang="en-US"/>
                  <a:t>USD Million</a:t>
                </a:r>
                <a:endParaRPr lang="ar-SA"/>
              </a:p>
            </c:rich>
          </c:tx>
          <c:layout>
            <c:manualLayout>
              <c:xMode val="edge"/>
              <c:yMode val="edge"/>
              <c:x val="1.3259611439021652E-2"/>
              <c:y val="0.37397196917182607"/>
            </c:manualLayout>
          </c:layout>
          <c:overlay val="0"/>
        </c:title>
        <c:numFmt formatCode="#,##0" sourceLinked="0"/>
        <c:majorTickMark val="out"/>
        <c:minorTickMark val="none"/>
        <c:tickLblPos val="nextTo"/>
        <c:crossAx val="94729344"/>
        <c:crosses val="autoZero"/>
        <c:crossBetween val="between"/>
        <c:majorUnit val="3000"/>
        <c:minorUnit val="500"/>
      </c:valAx>
    </c:plotArea>
    <c:legend>
      <c:legendPos val="b"/>
      <c:layout>
        <c:manualLayout>
          <c:xMode val="edge"/>
          <c:yMode val="edge"/>
          <c:x val="0.21634931441691263"/>
          <c:y val="3.0828552941145868E-2"/>
          <c:w val="0.67796518108816195"/>
          <c:h val="7.5375839125969374E-2"/>
        </c:manualLayout>
      </c:layout>
      <c:overlay val="0"/>
      <c:spPr>
        <a:ln>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28533169406889"/>
          <c:y val="0.17787381267170138"/>
          <c:w val="0.84400000000000064"/>
          <c:h val="0.73076923076923073"/>
        </c:manualLayout>
      </c:layout>
      <c:barChart>
        <c:barDir val="col"/>
        <c:grouping val="clustered"/>
        <c:varyColors val="0"/>
        <c:ser>
          <c:idx val="0"/>
          <c:order val="0"/>
          <c:tx>
            <c:strRef>
              <c:f>'PPE 2021- E'!$A$2</c:f>
              <c:strCache>
                <c:ptCount val="1"/>
                <c:pt idx="0">
                  <c:v>Exports</c:v>
                </c:pt>
              </c:strCache>
            </c:strRef>
          </c:tx>
          <c:spPr>
            <a:solidFill>
              <a:schemeClr val="accent6">
                <a:lumMod val="75000"/>
              </a:schemeClr>
            </a:solidFill>
            <a:ln>
              <a:solidFill>
                <a:schemeClr val="accent6">
                  <a:lumMod val="75000"/>
                </a:schemeClr>
              </a:solidFill>
            </a:ln>
          </c:spPr>
          <c:invertIfNegative val="0"/>
          <c:cat>
            <c:numRef>
              <c:f>'PPE 2021- E'!$L$1:$P$1</c:f>
              <c:numCache>
                <c:formatCode>General</c:formatCode>
                <c:ptCount val="5"/>
                <c:pt idx="0">
                  <c:v>2019</c:v>
                </c:pt>
                <c:pt idx="1">
                  <c:v>2020</c:v>
                </c:pt>
                <c:pt idx="2">
                  <c:v>2021</c:v>
                </c:pt>
                <c:pt idx="3">
                  <c:v>2022</c:v>
                </c:pt>
                <c:pt idx="4">
                  <c:v>2023</c:v>
                </c:pt>
              </c:numCache>
            </c:numRef>
          </c:cat>
          <c:val>
            <c:numRef>
              <c:f>'PPE 2021- E'!$L$2:$P$2</c:f>
              <c:numCache>
                <c:formatCode>#,##0.0</c:formatCode>
                <c:ptCount val="5"/>
                <c:pt idx="0">
                  <c:v>2659.3</c:v>
                </c:pt>
                <c:pt idx="1">
                  <c:v>2385</c:v>
                </c:pt>
                <c:pt idx="2">
                  <c:v>3140</c:v>
                </c:pt>
                <c:pt idx="3">
                  <c:v>3534</c:v>
                </c:pt>
                <c:pt idx="4">
                  <c:v>3413</c:v>
                </c:pt>
              </c:numCache>
            </c:numRef>
          </c:val>
          <c:extLst>
            <c:ext xmlns:c16="http://schemas.microsoft.com/office/drawing/2014/chart" uri="{C3380CC4-5D6E-409C-BE32-E72D297353CC}">
              <c16:uniqueId val="{00000000-1C65-47EA-AB75-AAD00514C421}"/>
            </c:ext>
          </c:extLst>
        </c:ser>
        <c:ser>
          <c:idx val="1"/>
          <c:order val="1"/>
          <c:tx>
            <c:strRef>
              <c:f>'PPE 2021- E'!$A$3</c:f>
              <c:strCache>
                <c:ptCount val="1"/>
                <c:pt idx="0">
                  <c:v>Imports</c:v>
                </c:pt>
              </c:strCache>
            </c:strRef>
          </c:tx>
          <c:spPr>
            <a:solidFill>
              <a:srgbClr val="C00000"/>
            </a:solidFill>
          </c:spPr>
          <c:invertIfNegative val="0"/>
          <c:cat>
            <c:numRef>
              <c:f>'PPE 2021- E'!$L$1:$P$1</c:f>
              <c:numCache>
                <c:formatCode>General</c:formatCode>
                <c:ptCount val="5"/>
                <c:pt idx="0">
                  <c:v>2019</c:v>
                </c:pt>
                <c:pt idx="1">
                  <c:v>2020</c:v>
                </c:pt>
                <c:pt idx="2">
                  <c:v>2021</c:v>
                </c:pt>
                <c:pt idx="3">
                  <c:v>2022</c:v>
                </c:pt>
                <c:pt idx="4">
                  <c:v>2023</c:v>
                </c:pt>
              </c:numCache>
            </c:numRef>
          </c:cat>
          <c:val>
            <c:numRef>
              <c:f>'PPE 2021- E'!$L$3:$P$3</c:f>
              <c:numCache>
                <c:formatCode>#,##0.0</c:formatCode>
                <c:ptCount val="5"/>
                <c:pt idx="0">
                  <c:v>9161.7000000000007</c:v>
                </c:pt>
                <c:pt idx="1">
                  <c:v>8065.7</c:v>
                </c:pt>
                <c:pt idx="2">
                  <c:v>10096</c:v>
                </c:pt>
                <c:pt idx="3">
                  <c:v>12258</c:v>
                </c:pt>
                <c:pt idx="4">
                  <c:v>11638</c:v>
                </c:pt>
              </c:numCache>
            </c:numRef>
          </c:val>
          <c:extLst>
            <c:ext xmlns:c16="http://schemas.microsoft.com/office/drawing/2014/chart" uri="{C3380CC4-5D6E-409C-BE32-E72D297353CC}">
              <c16:uniqueId val="{00000001-1C65-47EA-AB75-AAD00514C421}"/>
            </c:ext>
          </c:extLst>
        </c:ser>
        <c:ser>
          <c:idx val="2"/>
          <c:order val="2"/>
          <c:tx>
            <c:strRef>
              <c:f>'PPE 2021- E'!$A$4</c:f>
              <c:strCache>
                <c:ptCount val="1"/>
                <c:pt idx="0">
                  <c:v>Trade Balance Deficit </c:v>
                </c:pt>
              </c:strCache>
            </c:strRef>
          </c:tx>
          <c:invertIfNegative val="0"/>
          <c:cat>
            <c:numRef>
              <c:f>'PPE 2021- E'!$L$1:$P$1</c:f>
              <c:numCache>
                <c:formatCode>General</c:formatCode>
                <c:ptCount val="5"/>
                <c:pt idx="0">
                  <c:v>2019</c:v>
                </c:pt>
                <c:pt idx="1">
                  <c:v>2020</c:v>
                </c:pt>
                <c:pt idx="2">
                  <c:v>2021</c:v>
                </c:pt>
                <c:pt idx="3">
                  <c:v>2022</c:v>
                </c:pt>
                <c:pt idx="4">
                  <c:v>2023</c:v>
                </c:pt>
              </c:numCache>
            </c:numRef>
          </c:cat>
          <c:val>
            <c:numRef>
              <c:f>'PPE 2021- E'!$L$4:$P$4</c:f>
              <c:numCache>
                <c:formatCode>#,##0.0</c:formatCode>
                <c:ptCount val="5"/>
                <c:pt idx="0">
                  <c:v>-6502.4000000000005</c:v>
                </c:pt>
                <c:pt idx="1">
                  <c:v>-5680.7</c:v>
                </c:pt>
                <c:pt idx="2">
                  <c:v>-6956</c:v>
                </c:pt>
                <c:pt idx="3">
                  <c:v>-8724</c:v>
                </c:pt>
                <c:pt idx="4">
                  <c:v>-8225</c:v>
                </c:pt>
              </c:numCache>
            </c:numRef>
          </c:val>
          <c:extLst>
            <c:ext xmlns:c16="http://schemas.microsoft.com/office/drawing/2014/chart" uri="{C3380CC4-5D6E-409C-BE32-E72D297353CC}">
              <c16:uniqueId val="{00000002-1C65-47EA-AB75-AAD00514C421}"/>
            </c:ext>
          </c:extLst>
        </c:ser>
        <c:dLbls>
          <c:showLegendKey val="0"/>
          <c:showVal val="0"/>
          <c:showCatName val="0"/>
          <c:showSerName val="0"/>
          <c:showPercent val="0"/>
          <c:showBubbleSize val="0"/>
        </c:dLbls>
        <c:gapWidth val="150"/>
        <c:axId val="106111744"/>
        <c:axId val="106113664"/>
      </c:barChart>
      <c:catAx>
        <c:axId val="106111744"/>
        <c:scaling>
          <c:orientation val="minMax"/>
        </c:scaling>
        <c:delete val="0"/>
        <c:axPos val="b"/>
        <c:title>
          <c:tx>
            <c:rich>
              <a:bodyPr/>
              <a:lstStyle/>
              <a:p>
                <a:pPr>
                  <a:defRPr/>
                </a:pPr>
                <a:r>
                  <a:rPr lang="en-US"/>
                  <a:t>Year</a:t>
                </a:r>
                <a:endParaRPr lang="ar-SA"/>
              </a:p>
            </c:rich>
          </c:tx>
          <c:layout>
            <c:manualLayout>
              <c:xMode val="edge"/>
              <c:yMode val="edge"/>
              <c:x val="0.48809393727692435"/>
              <c:y val="0.9174701298082456"/>
            </c:manualLayout>
          </c:layout>
          <c:overlay val="0"/>
        </c:title>
        <c:numFmt formatCode="General" sourceLinked="1"/>
        <c:majorTickMark val="out"/>
        <c:minorTickMark val="none"/>
        <c:tickLblPos val="nextTo"/>
        <c:txPr>
          <a:bodyPr rot="0" vert="horz"/>
          <a:lstStyle/>
          <a:p>
            <a:pPr>
              <a:defRPr/>
            </a:pPr>
            <a:endParaRPr lang="en-US"/>
          </a:p>
        </c:txPr>
        <c:crossAx val="106113664"/>
        <c:crosses val="autoZero"/>
        <c:auto val="1"/>
        <c:lblAlgn val="ctr"/>
        <c:lblOffset val="100"/>
        <c:tickLblSkip val="1"/>
        <c:tickMarkSkip val="1"/>
        <c:noMultiLvlLbl val="0"/>
      </c:catAx>
      <c:valAx>
        <c:axId val="106113664"/>
        <c:scaling>
          <c:orientation val="minMax"/>
          <c:max val="13500"/>
        </c:scaling>
        <c:delete val="0"/>
        <c:axPos val="l"/>
        <c:title>
          <c:tx>
            <c:rich>
              <a:bodyPr/>
              <a:lstStyle/>
              <a:p>
                <a:pPr>
                  <a:defRPr/>
                </a:pPr>
                <a:r>
                  <a:rPr lang="en-US"/>
                  <a:t>USD Million</a:t>
                </a:r>
                <a:endParaRPr lang="ar-SA"/>
              </a:p>
            </c:rich>
          </c:tx>
          <c:layout>
            <c:manualLayout>
              <c:xMode val="edge"/>
              <c:yMode val="edge"/>
              <c:x val="1.2084730194966423E-2"/>
              <c:y val="0.32531712944109081"/>
            </c:manualLayout>
          </c:layout>
          <c:overlay val="0"/>
        </c:title>
        <c:numFmt formatCode="#,##0" sourceLinked="0"/>
        <c:majorTickMark val="out"/>
        <c:minorTickMark val="none"/>
        <c:tickLblPos val="nextTo"/>
        <c:txPr>
          <a:bodyPr rot="0" vert="horz"/>
          <a:lstStyle/>
          <a:p>
            <a:pPr>
              <a:defRPr/>
            </a:pPr>
            <a:endParaRPr lang="en-US"/>
          </a:p>
        </c:txPr>
        <c:crossAx val="106111744"/>
        <c:crosses val="autoZero"/>
        <c:crossBetween val="between"/>
        <c:majorUnit val="1500"/>
      </c:valAx>
    </c:plotArea>
    <c:legend>
      <c:legendPos val="b"/>
      <c:layout>
        <c:manualLayout>
          <c:xMode val="edge"/>
          <c:yMode val="edge"/>
          <c:x val="0.19309270968244399"/>
          <c:y val="2.2740832469327191E-2"/>
          <c:w val="0.69488620274131097"/>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61"/>
          <c:y val="0.10107455185123135"/>
          <c:w val="0.8281474116287445"/>
          <c:h val="0.72933824761266541"/>
        </c:manualLayout>
      </c:layout>
      <c:barChart>
        <c:barDir val="col"/>
        <c:grouping val="clustered"/>
        <c:varyColors val="0"/>
        <c:ser>
          <c:idx val="0"/>
          <c:order val="0"/>
          <c:tx>
            <c:strRef>
              <c:f>'Rep 2022- E'!$A$2</c:f>
              <c:strCache>
                <c:ptCount val="1"/>
                <c:pt idx="0">
                  <c:v>Received Compensation employees</c:v>
                </c:pt>
              </c:strCache>
            </c:strRef>
          </c:tx>
          <c:spPr>
            <a:solidFill>
              <a:srgbClr val="FFFF00"/>
            </a:solidFill>
            <a:ln>
              <a:solidFill>
                <a:srgbClr val="FFFF00"/>
              </a:solidFill>
            </a:ln>
          </c:spPr>
          <c:invertIfNegative val="0"/>
          <c:cat>
            <c:numRef>
              <c:f>'Rep 2022- E'!$L$1:$P$1</c:f>
              <c:numCache>
                <c:formatCode>General</c:formatCode>
                <c:ptCount val="5"/>
                <c:pt idx="0">
                  <c:v>2019</c:v>
                </c:pt>
                <c:pt idx="1">
                  <c:v>2020</c:v>
                </c:pt>
                <c:pt idx="2">
                  <c:v>2021</c:v>
                </c:pt>
                <c:pt idx="3">
                  <c:v>2022</c:v>
                </c:pt>
                <c:pt idx="4">
                  <c:v>2023</c:v>
                </c:pt>
              </c:numCache>
            </c:numRef>
          </c:cat>
          <c:val>
            <c:numRef>
              <c:f>'Rep 2022- E'!$L$2:$P$2</c:f>
              <c:numCache>
                <c:formatCode>#,##0.0</c:formatCode>
                <c:ptCount val="5"/>
                <c:pt idx="0">
                  <c:v>2970.3</c:v>
                </c:pt>
                <c:pt idx="1">
                  <c:v>2434.5</c:v>
                </c:pt>
                <c:pt idx="2">
                  <c:v>3509.1</c:v>
                </c:pt>
                <c:pt idx="3">
                  <c:v>4380.3</c:v>
                </c:pt>
                <c:pt idx="4">
                  <c:v>3092.7</c:v>
                </c:pt>
              </c:numCache>
            </c:numRef>
          </c:val>
          <c:extLst>
            <c:ext xmlns:c16="http://schemas.microsoft.com/office/drawing/2014/chart" uri="{C3380CC4-5D6E-409C-BE32-E72D297353CC}">
              <c16:uniqueId val="{00000000-91E9-49F8-A84A-3F55E3766D03}"/>
            </c:ext>
          </c:extLst>
        </c:ser>
        <c:ser>
          <c:idx val="1"/>
          <c:order val="1"/>
          <c:tx>
            <c:strRef>
              <c:f>'Rep 2022- E'!$A$3</c:f>
              <c:strCache>
                <c:ptCount val="1"/>
                <c:pt idx="0">
                  <c:v>Received investment income</c:v>
                </c:pt>
              </c:strCache>
            </c:strRef>
          </c:tx>
          <c:spPr>
            <a:solidFill>
              <a:srgbClr val="C00000"/>
            </a:solidFill>
          </c:spPr>
          <c:invertIfNegative val="0"/>
          <c:cat>
            <c:numRef>
              <c:f>'Rep 2022- E'!$L$1:$P$1</c:f>
              <c:numCache>
                <c:formatCode>General</c:formatCode>
                <c:ptCount val="5"/>
                <c:pt idx="0">
                  <c:v>2019</c:v>
                </c:pt>
                <c:pt idx="1">
                  <c:v>2020</c:v>
                </c:pt>
                <c:pt idx="2">
                  <c:v>2021</c:v>
                </c:pt>
                <c:pt idx="3">
                  <c:v>2022</c:v>
                </c:pt>
                <c:pt idx="4">
                  <c:v>2023</c:v>
                </c:pt>
              </c:numCache>
            </c:numRef>
          </c:cat>
          <c:val>
            <c:numRef>
              <c:f>'Rep 2022- E'!$L$3:$P$3</c:f>
              <c:numCache>
                <c:formatCode>#,##0.0</c:formatCode>
                <c:ptCount val="5"/>
                <c:pt idx="0">
                  <c:v>241.6</c:v>
                </c:pt>
                <c:pt idx="1">
                  <c:v>217.1</c:v>
                </c:pt>
                <c:pt idx="2">
                  <c:v>264.3</c:v>
                </c:pt>
                <c:pt idx="3">
                  <c:v>293.3</c:v>
                </c:pt>
                <c:pt idx="4" formatCode="General">
                  <c:v>272.60000000000002</c:v>
                </c:pt>
              </c:numCache>
            </c:numRef>
          </c:val>
          <c:extLst>
            <c:ext xmlns:c16="http://schemas.microsoft.com/office/drawing/2014/chart" uri="{C3380CC4-5D6E-409C-BE32-E72D297353CC}">
              <c16:uniqueId val="{00000001-91E9-49F8-A84A-3F55E3766D03}"/>
            </c:ext>
          </c:extLst>
        </c:ser>
        <c:dLbls>
          <c:showLegendKey val="0"/>
          <c:showVal val="0"/>
          <c:showCatName val="0"/>
          <c:showSerName val="0"/>
          <c:showPercent val="0"/>
          <c:showBubbleSize val="0"/>
        </c:dLbls>
        <c:gapWidth val="150"/>
        <c:axId val="100806656"/>
        <c:axId val="100808576"/>
      </c:barChart>
      <c:catAx>
        <c:axId val="100806656"/>
        <c:scaling>
          <c:orientation val="minMax"/>
        </c:scaling>
        <c:delete val="0"/>
        <c:axPos val="b"/>
        <c:title>
          <c:tx>
            <c:rich>
              <a:bodyPr/>
              <a:lstStyle/>
              <a:p>
                <a:pPr>
                  <a:defRPr/>
                </a:pPr>
                <a:r>
                  <a:rPr lang="en-US"/>
                  <a:t>Year</a:t>
                </a:r>
                <a:endParaRPr lang="ar-SA"/>
              </a:p>
            </c:rich>
          </c:tx>
          <c:layout>
            <c:manualLayout>
              <c:xMode val="edge"/>
              <c:yMode val="edge"/>
              <c:x val="0.49586633207031305"/>
              <c:y val="0.9069144859096735"/>
            </c:manualLayout>
          </c:layout>
          <c:overlay val="0"/>
        </c:title>
        <c:numFmt formatCode="General" sourceLinked="1"/>
        <c:majorTickMark val="out"/>
        <c:minorTickMark val="none"/>
        <c:tickLblPos val="nextTo"/>
        <c:txPr>
          <a:bodyPr rot="0" vert="horz"/>
          <a:lstStyle/>
          <a:p>
            <a:pPr>
              <a:defRPr/>
            </a:pPr>
            <a:endParaRPr lang="en-US"/>
          </a:p>
        </c:txPr>
        <c:crossAx val="100808576"/>
        <c:crosses val="autoZero"/>
        <c:auto val="1"/>
        <c:lblAlgn val="ctr"/>
        <c:lblOffset val="100"/>
        <c:tickLblSkip val="1"/>
        <c:tickMarkSkip val="1"/>
        <c:noMultiLvlLbl val="0"/>
      </c:catAx>
      <c:valAx>
        <c:axId val="100808576"/>
        <c:scaling>
          <c:orientation val="minMax"/>
          <c:max val="45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06656"/>
        <c:crosses val="autoZero"/>
        <c:crossBetween val="between"/>
        <c:majorUnit val="300"/>
      </c:valAx>
    </c:plotArea>
    <c:legend>
      <c:legendPos val="b"/>
      <c:layout>
        <c:manualLayout>
          <c:xMode val="edge"/>
          <c:yMode val="edge"/>
          <c:x val="0.19988903468655125"/>
          <c:y val="3.6379143751212612E-3"/>
          <c:w val="0.72385251698140163"/>
          <c:h val="8.5005365260619858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75"/>
          <c:y val="0.12248850879754535"/>
          <c:w val="0.82814741162874506"/>
          <c:h val="0.69347178872042614"/>
        </c:manualLayout>
      </c:layout>
      <c:barChart>
        <c:barDir val="col"/>
        <c:grouping val="clustered"/>
        <c:varyColors val="0"/>
        <c:ser>
          <c:idx val="0"/>
          <c:order val="0"/>
          <c:tx>
            <c:strRef>
              <c:f>'Rep 2021- E'!$A$2</c:f>
              <c:strCache>
                <c:ptCount val="1"/>
                <c:pt idx="0">
                  <c:v>Received current  transfers  </c:v>
                </c:pt>
              </c:strCache>
            </c:strRef>
          </c:tx>
          <c:spPr>
            <a:solidFill>
              <a:srgbClr val="FFFF00"/>
            </a:solidFill>
            <a:ln>
              <a:solidFill>
                <a:srgbClr val="FFFF00"/>
              </a:solidFill>
            </a:ln>
          </c:spPr>
          <c:invertIfNegative val="0"/>
          <c:cat>
            <c:numRef>
              <c:f>'Rep 2021- E'!$L$1:$P$1</c:f>
              <c:numCache>
                <c:formatCode>General</c:formatCode>
                <c:ptCount val="5"/>
                <c:pt idx="0">
                  <c:v>2019</c:v>
                </c:pt>
                <c:pt idx="1">
                  <c:v>2020</c:v>
                </c:pt>
                <c:pt idx="2">
                  <c:v>2021</c:v>
                </c:pt>
                <c:pt idx="3">
                  <c:v>2022</c:v>
                </c:pt>
                <c:pt idx="4">
                  <c:v>2023</c:v>
                </c:pt>
              </c:numCache>
            </c:numRef>
          </c:cat>
          <c:val>
            <c:numRef>
              <c:f>'Rep 2021- E'!$L$2:$P$2</c:f>
              <c:numCache>
                <c:formatCode>#,##0.0</c:formatCode>
                <c:ptCount val="5"/>
                <c:pt idx="0">
                  <c:v>2265.5</c:v>
                </c:pt>
                <c:pt idx="1">
                  <c:v>1700.1</c:v>
                </c:pt>
                <c:pt idx="2">
                  <c:v>2193</c:v>
                </c:pt>
                <c:pt idx="3">
                  <c:v>2782</c:v>
                </c:pt>
                <c:pt idx="4">
                  <c:v>2459</c:v>
                </c:pt>
              </c:numCache>
            </c:numRef>
          </c:val>
          <c:extLst>
            <c:ext xmlns:c16="http://schemas.microsoft.com/office/drawing/2014/chart" uri="{C3380CC4-5D6E-409C-BE32-E72D297353CC}">
              <c16:uniqueId val="{00000000-735B-4FAE-8BFF-D48B468D5788}"/>
            </c:ext>
          </c:extLst>
        </c:ser>
        <c:ser>
          <c:idx val="1"/>
          <c:order val="1"/>
          <c:tx>
            <c:strRef>
              <c:f>'Rep 2021- E'!$A$3</c:f>
              <c:strCache>
                <c:ptCount val="1"/>
                <c:pt idx="0">
                  <c:v>Received  capital transfers </c:v>
                </c:pt>
              </c:strCache>
            </c:strRef>
          </c:tx>
          <c:spPr>
            <a:solidFill>
              <a:srgbClr val="C00000"/>
            </a:solidFill>
          </c:spPr>
          <c:invertIfNegative val="0"/>
          <c:cat>
            <c:numRef>
              <c:f>'Rep 2021- E'!$L$1:$P$1</c:f>
              <c:numCache>
                <c:formatCode>General</c:formatCode>
                <c:ptCount val="5"/>
                <c:pt idx="0">
                  <c:v>2019</c:v>
                </c:pt>
                <c:pt idx="1">
                  <c:v>2020</c:v>
                </c:pt>
                <c:pt idx="2">
                  <c:v>2021</c:v>
                </c:pt>
                <c:pt idx="3">
                  <c:v>2022</c:v>
                </c:pt>
                <c:pt idx="4">
                  <c:v>2023</c:v>
                </c:pt>
              </c:numCache>
            </c:numRef>
          </c:cat>
          <c:val>
            <c:numRef>
              <c:f>'Rep 2021- E'!$L$3:$P$3</c:f>
              <c:numCache>
                <c:formatCode>0.0</c:formatCode>
                <c:ptCount val="5"/>
                <c:pt idx="0">
                  <c:v>284.39999999999998</c:v>
                </c:pt>
                <c:pt idx="1">
                  <c:v>431.5</c:v>
                </c:pt>
                <c:pt idx="2" formatCode="#,##0.0">
                  <c:v>471</c:v>
                </c:pt>
                <c:pt idx="3" formatCode="#,##0.0">
                  <c:v>593</c:v>
                </c:pt>
                <c:pt idx="4" formatCode="#,##0.0">
                  <c:v>404</c:v>
                </c:pt>
              </c:numCache>
            </c:numRef>
          </c:val>
          <c:extLst>
            <c:ext xmlns:c16="http://schemas.microsoft.com/office/drawing/2014/chart" uri="{C3380CC4-5D6E-409C-BE32-E72D297353CC}">
              <c16:uniqueId val="{00000001-735B-4FAE-8BFF-D48B468D5788}"/>
            </c:ext>
          </c:extLst>
        </c:ser>
        <c:dLbls>
          <c:showLegendKey val="0"/>
          <c:showVal val="0"/>
          <c:showCatName val="0"/>
          <c:showSerName val="0"/>
          <c:showPercent val="0"/>
          <c:showBubbleSize val="0"/>
        </c:dLbls>
        <c:gapWidth val="150"/>
        <c:axId val="100846592"/>
        <c:axId val="106132608"/>
      </c:barChart>
      <c:catAx>
        <c:axId val="100846592"/>
        <c:scaling>
          <c:orientation val="minMax"/>
        </c:scaling>
        <c:delete val="0"/>
        <c:axPos val="b"/>
        <c:title>
          <c:tx>
            <c:rich>
              <a:bodyPr/>
              <a:lstStyle/>
              <a:p>
                <a:pPr>
                  <a:defRPr/>
                </a:pPr>
                <a:r>
                  <a:rPr lang="en-US"/>
                  <a:t>Year</a:t>
                </a:r>
                <a:endParaRPr lang="ar-SA"/>
              </a:p>
            </c:rich>
          </c:tx>
          <c:layout>
            <c:manualLayout>
              <c:xMode val="edge"/>
              <c:yMode val="edge"/>
              <c:x val="0.51356543098041951"/>
              <c:y val="0.90769372867419218"/>
            </c:manualLayout>
          </c:layout>
          <c:overlay val="0"/>
        </c:title>
        <c:numFmt formatCode="General" sourceLinked="1"/>
        <c:majorTickMark val="out"/>
        <c:minorTickMark val="none"/>
        <c:tickLblPos val="nextTo"/>
        <c:txPr>
          <a:bodyPr rot="0" vert="horz"/>
          <a:lstStyle/>
          <a:p>
            <a:pPr>
              <a:defRPr/>
            </a:pPr>
            <a:endParaRPr lang="en-US"/>
          </a:p>
        </c:txPr>
        <c:crossAx val="106132608"/>
        <c:crosses val="autoZero"/>
        <c:auto val="1"/>
        <c:lblAlgn val="ctr"/>
        <c:lblOffset val="100"/>
        <c:tickLblSkip val="1"/>
        <c:tickMarkSkip val="1"/>
        <c:noMultiLvlLbl val="0"/>
      </c:catAx>
      <c:valAx>
        <c:axId val="106132608"/>
        <c:scaling>
          <c:orientation val="minMax"/>
          <c:max val="35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46592"/>
        <c:crosses val="autoZero"/>
        <c:crossBetween val="between"/>
      </c:valAx>
    </c:plotArea>
    <c:legend>
      <c:legendPos val="b"/>
      <c:layout>
        <c:manualLayout>
          <c:xMode val="edge"/>
          <c:yMode val="edge"/>
          <c:x val="0.19879652716244717"/>
          <c:y val="1.9319573022514885E-2"/>
          <c:w val="0.72385251698140163"/>
          <c:h val="9.4345678273105582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39422856765869"/>
          <c:y val="0.16254388609025083"/>
          <c:w val="0.37175745849851161"/>
          <c:h val="0.81210303317872368"/>
        </c:manualLayout>
      </c:layout>
      <c:pieChart>
        <c:varyColors val="1"/>
        <c:ser>
          <c:idx val="0"/>
          <c:order val="0"/>
          <c:tx>
            <c:strRef>
              <c:f>'2018'!$B$1</c:f>
              <c:strCache>
                <c:ptCount val="1"/>
                <c:pt idx="0">
                  <c:v>Column1</c:v>
                </c:pt>
              </c:strCache>
            </c:strRef>
          </c:tx>
          <c:explosion val="25"/>
          <c:dPt>
            <c:idx val="0"/>
            <c:bubble3D val="0"/>
            <c:explosion val="2"/>
            <c:extLst>
              <c:ext xmlns:c16="http://schemas.microsoft.com/office/drawing/2014/chart" uri="{C3380CC4-5D6E-409C-BE32-E72D297353CC}">
                <c16:uniqueId val="{00000000-6514-4737-8162-33FA2325EC37}"/>
              </c:ext>
            </c:extLst>
          </c:dPt>
          <c:dPt>
            <c:idx val="1"/>
            <c:bubble3D val="0"/>
            <c:explosion val="9"/>
            <c:extLst>
              <c:ext xmlns:c16="http://schemas.microsoft.com/office/drawing/2014/chart" uri="{C3380CC4-5D6E-409C-BE32-E72D297353CC}">
                <c16:uniqueId val="{00000001-6514-4737-8162-33FA2325EC37}"/>
              </c:ext>
            </c:extLst>
          </c:dPt>
          <c:dPt>
            <c:idx val="3"/>
            <c:bubble3D val="0"/>
            <c:explosion val="26"/>
            <c:spPr>
              <a:ln>
                <a:solidFill>
                  <a:schemeClr val="accent1">
                    <a:alpha val="98000"/>
                  </a:schemeClr>
                </a:solidFill>
              </a:ln>
            </c:spPr>
            <c:extLst>
              <c:ext xmlns:c16="http://schemas.microsoft.com/office/drawing/2014/chart" uri="{C3380CC4-5D6E-409C-BE32-E72D297353CC}">
                <c16:uniqueId val="{00000002-6514-4737-8162-33FA2325EC37}"/>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6514-4737-8162-33FA2325EC37}"/>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514-4737-8162-33FA2325EC37}"/>
                </c:ext>
              </c:extLst>
            </c:dLbl>
            <c:dLbl>
              <c:idx val="2"/>
              <c:layout>
                <c:manualLayout>
                  <c:x val="-0.10780587856981456"/>
                  <c:y val="-6.7171214063358353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514-4737-8162-33FA2325EC37}"/>
                </c:ext>
              </c:extLst>
            </c:dLbl>
            <c:dLbl>
              <c:idx val="3"/>
              <c:layout>
                <c:manualLayout>
                  <c:x val="0.21968115863289389"/>
                  <c:y val="2.3409529055356652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6514-4737-8162-33FA2325EC37}"/>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'2018'!$A$2:$A$5</c:f>
              <c:strCache>
                <c:ptCount val="4"/>
                <c:pt idx="0">
                  <c:v>Other Investments Abroad</c:v>
                </c:pt>
                <c:pt idx="1">
                  <c:v>Portfolio Investments Abroad</c:v>
                </c:pt>
                <c:pt idx="2">
                  <c:v>Reserve Assets</c:v>
                </c:pt>
                <c:pt idx="3">
                  <c:v>Foreign Direct Investment Abroad</c:v>
                </c:pt>
              </c:strCache>
            </c:strRef>
          </c:cat>
          <c:val>
            <c:numRef>
              <c:f>'2018'!$B$2:$B$5</c:f>
              <c:numCache>
                <c:formatCode>0.0%</c:formatCode>
                <c:ptCount val="4"/>
                <c:pt idx="0">
                  <c:v>0.68600000000000005</c:v>
                </c:pt>
                <c:pt idx="1">
                  <c:v>0.161</c:v>
                </c:pt>
                <c:pt idx="2">
                  <c:v>0.125</c:v>
                </c:pt>
                <c:pt idx="3">
                  <c:v>2.8000000000000001E-2</c:v>
                </c:pt>
              </c:numCache>
            </c:numRef>
          </c:val>
          <c:extLst>
            <c:ext xmlns:c16="http://schemas.microsoft.com/office/drawing/2014/chart" uri="{C3380CC4-5D6E-409C-BE32-E72D297353CC}">
              <c16:uniqueId val="{00000004-6514-4737-8162-33FA2325EC37}"/>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759878755342"/>
          <c:y val="0.20075069047741601"/>
          <c:w val="0.85268980838340536"/>
          <c:h val="0.63099686068653271"/>
        </c:manualLayout>
      </c:layout>
      <c:lineChart>
        <c:grouping val="standard"/>
        <c:varyColors val="0"/>
        <c:ser>
          <c:idx val="0"/>
          <c:order val="0"/>
          <c:tx>
            <c:strRef>
              <c:f>'Rep 2021- E'!$C$2</c:f>
              <c:strCache>
                <c:ptCount val="1"/>
                <c:pt idx="0">
                  <c:v>Palestine</c:v>
                </c:pt>
              </c:strCache>
            </c:strRef>
          </c:tx>
          <c:spPr>
            <a:ln w="25400"/>
          </c:spPr>
          <c:marker>
            <c:symbol val="square"/>
            <c:size val="7"/>
            <c:spPr>
              <a:ln w="12700"/>
            </c:spPr>
          </c:marker>
          <c:dLbls>
            <c:dLbl>
              <c:idx val="0"/>
              <c:layout>
                <c:manualLayout>
                  <c:x val="-4.2746770405821581E-2"/>
                  <c:y val="-5.7153689122193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57-4BA1-B747-C3F3E855DC97}"/>
                </c:ext>
              </c:extLst>
            </c:dLbl>
            <c:dLbl>
              <c:idx val="1"/>
              <c:layout>
                <c:manualLayout>
                  <c:x val="-4.9801924165251914E-2"/>
                  <c:y val="-5.6644880174291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79-4496-9C0C-8807E1770A92}"/>
                </c:ext>
              </c:extLst>
            </c:dLbl>
            <c:dLbl>
              <c:idx val="2"/>
              <c:layout>
                <c:manualLayout>
                  <c:x val="-5.2065647990945298E-2"/>
                  <c:y val="-5.6644880174291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79-4496-9C0C-8807E1770A92}"/>
                </c:ext>
              </c:extLst>
            </c:dLbl>
            <c:dLbl>
              <c:idx val="3"/>
              <c:layout>
                <c:manualLayout>
                  <c:x val="-4.9801924165251817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79-4496-9C0C-8807E1770A92}"/>
                </c:ext>
              </c:extLst>
            </c:dLbl>
            <c:dLbl>
              <c:idx val="4"/>
              <c:layout>
                <c:manualLayout>
                  <c:x val="-5.2065647990945166E-2"/>
                  <c:y val="-7.4074074074074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18-4B3E-8A12-DD885DB83C7B}"/>
                </c:ext>
              </c:extLst>
            </c:dLbl>
            <c:dLbl>
              <c:idx val="5"/>
              <c:layout>
                <c:manualLayout>
                  <c:x val="-2.4748020158387327E-2"/>
                  <c:y val="-4.855225988700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E'!$B$13:$B$17</c:f>
              <c:numCache>
                <c:formatCode>General</c:formatCode>
                <c:ptCount val="5"/>
                <c:pt idx="0">
                  <c:v>2019</c:v>
                </c:pt>
                <c:pt idx="1">
                  <c:v>2020</c:v>
                </c:pt>
                <c:pt idx="2">
                  <c:v>2021</c:v>
                </c:pt>
                <c:pt idx="3">
                  <c:v>2022</c:v>
                </c:pt>
                <c:pt idx="4">
                  <c:v>2023</c:v>
                </c:pt>
              </c:numCache>
            </c:numRef>
          </c:cat>
          <c:val>
            <c:numRef>
              <c:f>'Rep 2021- E'!$C$13:$C$17</c:f>
              <c:numCache>
                <c:formatCode>#,##0.0</c:formatCode>
                <c:ptCount val="5"/>
                <c:pt idx="0">
                  <c:v>3378.3</c:v>
                </c:pt>
                <c:pt idx="1">
                  <c:v>2922.5</c:v>
                </c:pt>
                <c:pt idx="2">
                  <c:v>3051.5</c:v>
                </c:pt>
                <c:pt idx="3">
                  <c:v>3100</c:v>
                </c:pt>
                <c:pt idx="4">
                  <c:v>2852.9</c:v>
                </c:pt>
              </c:numCache>
            </c:numRef>
          </c:val>
          <c:smooth val="0"/>
          <c:extLst>
            <c:ext xmlns:c16="http://schemas.microsoft.com/office/drawing/2014/chart" uri="{C3380CC4-5D6E-409C-BE32-E72D297353CC}">
              <c16:uniqueId val="{00000002-CF57-4BA1-B747-C3F3E855DC97}"/>
            </c:ext>
          </c:extLst>
        </c:ser>
        <c:ser>
          <c:idx val="1"/>
          <c:order val="1"/>
          <c:tx>
            <c:strRef>
              <c:f>'Rep 2021- E'!$D$2</c:f>
              <c:strCache>
                <c:ptCount val="1"/>
                <c:pt idx="0">
                  <c:v>West Bank</c:v>
                </c:pt>
              </c:strCache>
            </c:strRef>
          </c:tx>
          <c:spPr>
            <a:ln w="25400">
              <a:prstDash val="solid"/>
            </a:ln>
          </c:spPr>
          <c:marker>
            <c:symbol val="triangle"/>
            <c:size val="7"/>
            <c:spPr>
              <a:solidFill>
                <a:srgbClr val="C00000"/>
              </a:solidFill>
              <a:ln w="12700"/>
            </c:spPr>
          </c:marker>
          <c:dLbls>
            <c:dLbl>
              <c:idx val="0"/>
              <c:layout>
                <c:manualLayout>
                  <c:x val="-4.4996400287977134E-2"/>
                  <c:y val="-4.4138418079096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57-4BA1-B747-C3F3E855DC97}"/>
                </c:ext>
              </c:extLst>
            </c:dLbl>
            <c:dLbl>
              <c:idx val="1"/>
              <c:layout>
                <c:manualLayout>
                  <c:x val="-5.2065647990945256E-2"/>
                  <c:y val="-4.3572984749455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79-4496-9C0C-8807E1770A92}"/>
                </c:ext>
              </c:extLst>
            </c:dLbl>
            <c:dLbl>
              <c:idx val="2"/>
              <c:layout>
                <c:manualLayout>
                  <c:x val="-4.7538200339558571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79-4496-9C0C-8807E1770A92}"/>
                </c:ext>
              </c:extLst>
            </c:dLbl>
            <c:dLbl>
              <c:idx val="4"/>
              <c:layout>
                <c:manualLayout>
                  <c:x val="-4.98019241652519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18-4B3E-8A12-DD885DB83C7B}"/>
                </c:ext>
              </c:extLst>
            </c:dLbl>
            <c:dLbl>
              <c:idx val="5"/>
              <c:layout>
                <c:manualLayout>
                  <c:x val="-4.724622030237581E-2"/>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E'!$B$13:$B$17</c:f>
              <c:numCache>
                <c:formatCode>General</c:formatCode>
                <c:ptCount val="5"/>
                <c:pt idx="0">
                  <c:v>2019</c:v>
                </c:pt>
                <c:pt idx="1">
                  <c:v>2020</c:v>
                </c:pt>
                <c:pt idx="2">
                  <c:v>2021</c:v>
                </c:pt>
                <c:pt idx="3">
                  <c:v>2022</c:v>
                </c:pt>
                <c:pt idx="4">
                  <c:v>2023</c:v>
                </c:pt>
              </c:numCache>
            </c:numRef>
          </c:cat>
          <c:val>
            <c:numRef>
              <c:f>'Rep 2021- E'!$D$13:$D$17</c:f>
              <c:numCache>
                <c:formatCode>#,##0.0</c:formatCode>
                <c:ptCount val="5"/>
                <c:pt idx="0">
                  <c:v>4822.5</c:v>
                </c:pt>
                <c:pt idx="1">
                  <c:v>4197.1000000000004</c:v>
                </c:pt>
                <c:pt idx="2">
                  <c:v>4418.8</c:v>
                </c:pt>
                <c:pt idx="3">
                  <c:v>4490.8999999999996</c:v>
                </c:pt>
                <c:pt idx="4">
                  <c:v>4290</c:v>
                </c:pt>
              </c:numCache>
            </c:numRef>
          </c:val>
          <c:smooth val="0"/>
          <c:extLst>
            <c:ext xmlns:c16="http://schemas.microsoft.com/office/drawing/2014/chart" uri="{C3380CC4-5D6E-409C-BE32-E72D297353CC}">
              <c16:uniqueId val="{00000005-CF57-4BA1-B747-C3F3E855DC97}"/>
            </c:ext>
          </c:extLst>
        </c:ser>
        <c:ser>
          <c:idx val="2"/>
          <c:order val="2"/>
          <c:tx>
            <c:strRef>
              <c:f>'Rep 2021- E'!$E$2</c:f>
              <c:strCache>
                <c:ptCount val="1"/>
                <c:pt idx="0">
                  <c:v>Gaza Strip</c:v>
                </c:pt>
              </c:strCache>
            </c:strRef>
          </c:tx>
          <c:spPr>
            <a:ln w="25400">
              <a:prstDash val="solid"/>
            </a:ln>
          </c:spPr>
          <c:marker>
            <c:symbol val="circle"/>
            <c:size val="7"/>
            <c:spPr>
              <a:ln w="12700"/>
            </c:spPr>
          </c:marker>
          <c:dLbls>
            <c:dLbl>
              <c:idx val="0"/>
              <c:layout>
                <c:manualLayout>
                  <c:x val="-5.1857100205428483E-2"/>
                  <c:y val="-4.41384042680940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57-4BA1-B747-C3F3E855DC97}"/>
                </c:ext>
              </c:extLst>
            </c:dLbl>
            <c:dLbl>
              <c:idx val="1"/>
              <c:layout>
                <c:manualLayout>
                  <c:x val="-5.6593095642331739E-2"/>
                  <c:y val="-4.7930283224400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79-4496-9C0C-8807E1770A92}"/>
                </c:ext>
              </c:extLst>
            </c:dLbl>
            <c:dLbl>
              <c:idx val="2"/>
              <c:layout>
                <c:manualLayout>
                  <c:x val="-4.9801924165251921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79-4496-9C0C-8807E1770A92}"/>
                </c:ext>
              </c:extLst>
            </c:dLbl>
            <c:dLbl>
              <c:idx val="4"/>
              <c:layout>
                <c:manualLayout>
                  <c:x val="-5.8856819468024887E-2"/>
                  <c:y val="-6.5359477124183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18-4B3E-8A12-DD885DB83C7B}"/>
                </c:ext>
              </c:extLst>
            </c:dLbl>
            <c:dLbl>
              <c:idx val="5"/>
              <c:layout>
                <c:manualLayout>
                  <c:x val="-2.249820014398848E-3"/>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E'!$B$13:$B$17</c:f>
              <c:numCache>
                <c:formatCode>General</c:formatCode>
                <c:ptCount val="5"/>
                <c:pt idx="0">
                  <c:v>2019</c:v>
                </c:pt>
                <c:pt idx="1">
                  <c:v>2020</c:v>
                </c:pt>
                <c:pt idx="2">
                  <c:v>2021</c:v>
                </c:pt>
                <c:pt idx="3">
                  <c:v>2022</c:v>
                </c:pt>
                <c:pt idx="4">
                  <c:v>2023</c:v>
                </c:pt>
              </c:numCache>
            </c:numRef>
          </c:cat>
          <c:val>
            <c:numRef>
              <c:f>'Rep 2021- E'!$E$13:$E$17</c:f>
              <c:numCache>
                <c:formatCode>#,##0.0</c:formatCode>
                <c:ptCount val="5"/>
                <c:pt idx="0">
                  <c:v>1422.2</c:v>
                </c:pt>
                <c:pt idx="1">
                  <c:v>1207.5999999999999</c:v>
                </c:pt>
                <c:pt idx="2">
                  <c:v>1223.9000000000001</c:v>
                </c:pt>
                <c:pt idx="3">
                  <c:v>1252.5</c:v>
                </c:pt>
                <c:pt idx="4">
                  <c:v>945.7</c:v>
                </c:pt>
              </c:numCache>
            </c:numRef>
          </c:val>
          <c:smooth val="0"/>
          <c:extLst>
            <c:ext xmlns:c16="http://schemas.microsoft.com/office/drawing/2014/chart" uri="{C3380CC4-5D6E-409C-BE32-E72D297353CC}">
              <c16:uniqueId val="{00000008-CF57-4BA1-B747-C3F3E855DC97}"/>
            </c:ext>
          </c:extLst>
        </c:ser>
        <c:dLbls>
          <c:showLegendKey val="0"/>
          <c:showVal val="0"/>
          <c:showCatName val="0"/>
          <c:showSerName val="0"/>
          <c:showPercent val="0"/>
          <c:showBubbleSize val="0"/>
        </c:dLbls>
        <c:marker val="1"/>
        <c:smooth val="0"/>
        <c:axId val="120568448"/>
        <c:axId val="120578816"/>
      </c:lineChart>
      <c:catAx>
        <c:axId val="120568448"/>
        <c:scaling>
          <c:orientation val="minMax"/>
        </c:scaling>
        <c:delete val="0"/>
        <c:axPos val="b"/>
        <c:title>
          <c:tx>
            <c:rich>
              <a:bodyPr/>
              <a:lstStyle/>
              <a:p>
                <a:pPr>
                  <a:defRPr/>
                </a:pPr>
                <a:r>
                  <a:rPr lang="en-US"/>
                  <a:t>Year</a:t>
                </a:r>
              </a:p>
            </c:rich>
          </c:tx>
          <c:layout>
            <c:manualLayout>
              <c:xMode val="edge"/>
              <c:yMode val="edge"/>
              <c:x val="0.5066596907944646"/>
              <c:y val="0.92746646090171958"/>
            </c:manualLayout>
          </c:layout>
          <c:overlay val="0"/>
        </c:title>
        <c:numFmt formatCode="General" sourceLinked="1"/>
        <c:majorTickMark val="out"/>
        <c:minorTickMark val="none"/>
        <c:tickLblPos val="nextTo"/>
        <c:txPr>
          <a:bodyPr rot="0" vert="horz"/>
          <a:lstStyle/>
          <a:p>
            <a:pPr>
              <a:defRPr/>
            </a:pPr>
            <a:endParaRPr lang="en-US"/>
          </a:p>
        </c:txPr>
        <c:crossAx val="120578816"/>
        <c:crossesAt val="0"/>
        <c:auto val="1"/>
        <c:lblAlgn val="ctr"/>
        <c:lblOffset val="100"/>
        <c:tickLblSkip val="1"/>
        <c:tickMarkSkip val="1"/>
        <c:noMultiLvlLbl val="0"/>
      </c:catAx>
      <c:valAx>
        <c:axId val="120578816"/>
        <c:scaling>
          <c:orientation val="minMax"/>
          <c:max val="5000"/>
          <c:min val="900"/>
        </c:scaling>
        <c:delete val="0"/>
        <c:axPos val="l"/>
        <c:title>
          <c:tx>
            <c:rich>
              <a:bodyPr/>
              <a:lstStyle/>
              <a:p>
                <a:pPr algn="ctr" rtl="0">
                  <a:defRPr/>
                </a:pPr>
                <a:r>
                  <a:rPr lang="en-US"/>
                  <a:t> USD</a:t>
                </a:r>
                <a:endParaRPr lang="en-GB"/>
              </a:p>
              <a:p>
                <a:pPr algn="ctr" rtl="0">
                  <a:defRPr/>
                </a:pPr>
                <a:endParaRPr lang="en-US"/>
              </a:p>
            </c:rich>
          </c:tx>
          <c:layout>
            <c:manualLayout>
              <c:xMode val="edge"/>
              <c:yMode val="edge"/>
              <c:x val="5.8859554469016364E-3"/>
              <c:y val="0.42383543499752446"/>
            </c:manualLayout>
          </c:layout>
          <c:overlay val="0"/>
        </c:title>
        <c:numFmt formatCode="#,##0" sourceLinked="0"/>
        <c:majorTickMark val="out"/>
        <c:minorTickMark val="none"/>
        <c:tickLblPos val="nextTo"/>
        <c:txPr>
          <a:bodyPr rot="0" vert="horz"/>
          <a:lstStyle/>
          <a:p>
            <a:pPr>
              <a:defRPr/>
            </a:pPr>
            <a:endParaRPr lang="en-US"/>
          </a:p>
        </c:txPr>
        <c:crossAx val="120568448"/>
        <c:crosses val="autoZero"/>
        <c:crossBetween val="between"/>
        <c:majorUnit val="500"/>
      </c:valAx>
    </c:plotArea>
    <c:legend>
      <c:legendPos val="b"/>
      <c:layout>
        <c:manualLayout>
          <c:xMode val="edge"/>
          <c:yMode val="edge"/>
          <c:x val="0.26607877275330138"/>
          <c:y val="3.2513331887539652E-2"/>
          <c:w val="0.53922924355031165"/>
          <c:h val="7.5408345695918436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20868040796388"/>
          <c:y val="0.12728916835925544"/>
          <c:w val="0.39802616622125542"/>
          <c:h val="0.83854730172862668"/>
        </c:manualLayout>
      </c:layout>
      <c:pieChart>
        <c:varyColors val="1"/>
        <c:ser>
          <c:idx val="0"/>
          <c:order val="0"/>
          <c:tx>
            <c:strRef>
              <c:f>'Rep-2019'!$B$1</c:f>
              <c:strCache>
                <c:ptCount val="1"/>
                <c:pt idx="0">
                  <c:v>Column1</c:v>
                </c:pt>
              </c:strCache>
            </c:strRef>
          </c:tx>
          <c:explosion val="25"/>
          <c:dPt>
            <c:idx val="0"/>
            <c:bubble3D val="0"/>
            <c:explosion val="6"/>
            <c:extLst>
              <c:ext xmlns:c16="http://schemas.microsoft.com/office/drawing/2014/chart" uri="{C3380CC4-5D6E-409C-BE32-E72D297353CC}">
                <c16:uniqueId val="{00000000-7371-4696-8598-1ECF16E33D31}"/>
              </c:ext>
            </c:extLst>
          </c:dPt>
          <c:dPt>
            <c:idx val="1"/>
            <c:bubble3D val="0"/>
            <c:explosion val="8"/>
            <c:extLst>
              <c:ext xmlns:c16="http://schemas.microsoft.com/office/drawing/2014/chart" uri="{C3380CC4-5D6E-409C-BE32-E72D297353CC}">
                <c16:uniqueId val="{00000001-7371-4696-8598-1ECF16E33D31}"/>
              </c:ext>
            </c:extLst>
          </c:dPt>
          <c:dPt>
            <c:idx val="2"/>
            <c:bubble3D val="0"/>
            <c:explosion val="15"/>
            <c:extLst>
              <c:ext xmlns:c16="http://schemas.microsoft.com/office/drawing/2014/chart" uri="{C3380CC4-5D6E-409C-BE32-E72D297353CC}">
                <c16:uniqueId val="{00000002-7371-4696-8598-1ECF16E33D31}"/>
              </c:ext>
            </c:extLst>
          </c:dPt>
          <c:dPt>
            <c:idx val="3"/>
            <c:bubble3D val="0"/>
            <c:explosion val="26"/>
            <c:extLst>
              <c:ext xmlns:c16="http://schemas.microsoft.com/office/drawing/2014/chart" uri="{C3380CC4-5D6E-409C-BE32-E72D297353CC}">
                <c16:uniqueId val="{00000003-7371-4696-8598-1ECF16E33D31}"/>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7371-4696-8598-1ECF16E33D31}"/>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371-4696-8598-1ECF16E33D31}"/>
                </c:ext>
              </c:extLst>
            </c:dLbl>
            <c:dLbl>
              <c:idx val="2"/>
              <c:layout>
                <c:manualLayout>
                  <c:x val="-0.10780603212162022"/>
                  <c:y val="-2.4547739190950171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7371-4696-8598-1ECF16E33D31}"/>
                </c:ext>
              </c:extLst>
            </c:dLbl>
            <c:dLbl>
              <c:idx val="3"/>
              <c:delete val="1"/>
              <c:extLst>
                <c:ext xmlns:c15="http://schemas.microsoft.com/office/drawing/2012/chart" uri="{CE6537A1-D6FC-4f65-9D91-7224C49458BB}"/>
                <c:ext xmlns:c16="http://schemas.microsoft.com/office/drawing/2014/chart" uri="{C3380CC4-5D6E-409C-BE32-E72D297353CC}">
                  <c16:uniqueId val="{00000003-7371-4696-8598-1ECF16E33D31}"/>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'Rep-2019'!$A$2:$A$4</c:f>
              <c:strCache>
                <c:ptCount val="3"/>
                <c:pt idx="0">
                  <c:v>Foreign Direct Investment in Palestine</c:v>
                </c:pt>
                <c:pt idx="1">
                  <c:v>Foreign Other Investments in Palestine</c:v>
                </c:pt>
                <c:pt idx="2">
                  <c:v>Foreign Portfolio Investments in Palestine</c:v>
                </c:pt>
              </c:strCache>
            </c:strRef>
          </c:cat>
          <c:val>
            <c:numRef>
              <c:f>'Rep-2019'!$B$2:$B$4</c:f>
              <c:numCache>
                <c:formatCode>0.0%</c:formatCode>
                <c:ptCount val="3"/>
                <c:pt idx="0">
                  <c:v>0.53200000000000003</c:v>
                </c:pt>
                <c:pt idx="1">
                  <c:v>0.35299999999999998</c:v>
                </c:pt>
                <c:pt idx="2">
                  <c:v>0.115</c:v>
                </c:pt>
              </c:numCache>
            </c:numRef>
          </c:val>
          <c:extLst>
            <c:ext xmlns:c16="http://schemas.microsoft.com/office/drawing/2014/chart" uri="{C3380CC4-5D6E-409C-BE32-E72D297353CC}">
              <c16:uniqueId val="{00000004-7371-4696-8598-1ECF16E33D31}"/>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40285013972972"/>
          <c:y val="0.11494595523802334"/>
          <c:w val="0.3558145700014923"/>
          <c:h val="0.80780984381508125"/>
        </c:manualLayout>
      </c:layout>
      <c:pieChart>
        <c:varyColors val="1"/>
        <c:ser>
          <c:idx val="0"/>
          <c:order val="0"/>
          <c:tx>
            <c:strRef>
              <c:f>'Rep-2019'!$B$1</c:f>
              <c:strCache>
                <c:ptCount val="1"/>
                <c:pt idx="0">
                  <c:v>Sales</c:v>
                </c:pt>
              </c:strCache>
            </c:strRef>
          </c:tx>
          <c:explosion val="25"/>
          <c:dPt>
            <c:idx val="0"/>
            <c:bubble3D val="0"/>
            <c:explosion val="12"/>
            <c:extLst>
              <c:ext xmlns:c16="http://schemas.microsoft.com/office/drawing/2014/chart" uri="{C3380CC4-5D6E-409C-BE32-E72D297353CC}">
                <c16:uniqueId val="{00000000-ADB5-4087-BA95-177FFBCBFABD}"/>
              </c:ext>
            </c:extLst>
          </c:dPt>
          <c:dPt>
            <c:idx val="1"/>
            <c:bubble3D val="0"/>
            <c:explosion val="6"/>
            <c:extLst>
              <c:ext xmlns:c16="http://schemas.microsoft.com/office/drawing/2014/chart" uri="{C3380CC4-5D6E-409C-BE32-E72D297353CC}">
                <c16:uniqueId val="{00000001-ADB5-4087-BA95-177FFBCBFABD}"/>
              </c:ext>
            </c:extLst>
          </c:dPt>
          <c:dLbls>
            <c:dLbl>
              <c:idx val="0"/>
              <c:layout>
                <c:manualLayout>
                  <c:x val="0.10482645464652804"/>
                  <c:y val="7.077390086622559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B5-4087-BA95-177FFBCBFABD}"/>
                </c:ext>
              </c:extLst>
            </c:dLbl>
            <c:dLbl>
              <c:idx val="1"/>
              <c:layout>
                <c:manualLayout>
                  <c:x val="-0.10903835419458749"/>
                  <c:y val="9.5237855651430156E-2"/>
                </c:manualLayout>
              </c:layout>
              <c:numFmt formatCode="0.0%" sourceLinked="0"/>
              <c:spPr>
                <a:noFill/>
                <a:ln>
                  <a:noFill/>
                </a:ln>
                <a:effectLst/>
              </c:spPr>
              <c:txPr>
                <a:bodyPr wrap="square" lIns="38100" tIns="19050" rIns="38100" bIns="19050" anchor="ctr">
                  <a:no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2240399118227173"/>
                      <c:h val="0.20633652822151224"/>
                    </c:manualLayout>
                  </c15:layout>
                </c:ext>
                <c:ext xmlns:c16="http://schemas.microsoft.com/office/drawing/2014/chart" uri="{C3380CC4-5D6E-409C-BE32-E72D297353CC}">
                  <c16:uniqueId val="{00000001-ADB5-4087-BA95-177FFBCBFABD}"/>
                </c:ext>
              </c:extLst>
            </c:dLbl>
            <c:dLbl>
              <c:idx val="2"/>
              <c:layout>
                <c:manualLayout>
                  <c:x val="-0.22979427432343669"/>
                  <c:y val="3.86048988285409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22FC-4B91-9DDB-99854CA1BDD5}"/>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DB5-4087-BA95-177FFBCBFABD}"/>
                </c:ext>
              </c:extLst>
            </c:dLbl>
            <c:numFmt formatCode="0.0%" sourceLinked="0"/>
            <c:spPr>
              <a:noFill/>
              <a:ln>
                <a:noFill/>
              </a:ln>
              <a:effectLst/>
            </c:spPr>
            <c:txPr>
              <a:bodyPr wrap="square" lIns="38100" tIns="19050" rIns="38100" bIns="19050" anchor="ctr">
                <a:sp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General Government</c:v>
                </c:pt>
                <c:pt idx="1">
                  <c:v>Banks</c:v>
                </c:pt>
                <c:pt idx="2">
                  <c:v>Other Sectors </c:v>
                </c:pt>
                <c:pt idx="3">
                  <c:v>Direct investment: lending between affiliated companies</c:v>
                </c:pt>
              </c:strCache>
            </c:strRef>
          </c:cat>
          <c:val>
            <c:numRef>
              <c:f>'Rep-2019'!$B$2:$B$5</c:f>
              <c:numCache>
                <c:formatCode>General</c:formatCode>
                <c:ptCount val="4"/>
                <c:pt idx="0" formatCode="#,##0">
                  <c:v>1321</c:v>
                </c:pt>
                <c:pt idx="1">
                  <c:v>749</c:v>
                </c:pt>
                <c:pt idx="2">
                  <c:v>47</c:v>
                </c:pt>
                <c:pt idx="3">
                  <c:v>11</c:v>
                </c:pt>
              </c:numCache>
            </c:numRef>
          </c:val>
          <c:extLst>
            <c:ext xmlns:c16="http://schemas.microsoft.com/office/drawing/2014/chart" uri="{C3380CC4-5D6E-409C-BE32-E72D297353CC}">
              <c16:uniqueId val="{00000004-ADB5-4087-BA95-177FFBCBFABD}"/>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7501012274149931"/>
          <c:y val="5.4874916754808933E-2"/>
          <c:w val="0.53524747279024454"/>
          <c:h val="0.80045751469564708"/>
        </c:manualLayout>
      </c:layout>
      <c:barChart>
        <c:barDir val="bar"/>
        <c:grouping val="clustered"/>
        <c:varyColors val="0"/>
        <c:ser>
          <c:idx val="0"/>
          <c:order val="0"/>
          <c:tx>
            <c:strRef>
              <c:f>Sheet1!$B$2</c:f>
              <c:strCache>
                <c:ptCount val="1"/>
                <c:pt idx="0">
                  <c:v>Gaza Strip</c:v>
                </c:pt>
              </c:strCache>
            </c:strRef>
          </c:tx>
          <c:spPr>
            <a:solidFill>
              <a:srgbClr val="92D050"/>
            </a:solidFill>
          </c:spPr>
          <c:invertIfNegative val="0"/>
          <c:dLbls>
            <c:dLbl>
              <c:idx val="1"/>
              <c:layout>
                <c:manualLayout>
                  <c:x val="2.2043720160701092E-3"/>
                  <c:y val="2.0606655057169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7A-43FC-9FFA-D4A52BE83A0B}"/>
                </c:ext>
              </c:extLst>
            </c:dLbl>
            <c:dLbl>
              <c:idx val="2"/>
              <c:layout>
                <c:manualLayout>
                  <c:x val="0"/>
                  <c:y val="1.0303327528584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7A-43FC-9FFA-D4A52BE83A0B}"/>
                </c:ext>
              </c:extLst>
            </c:dLbl>
            <c:dLbl>
              <c:idx val="3"/>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7A-43FC-9FFA-D4A52BE83A0B}"/>
                </c:ext>
              </c:extLst>
            </c:dLbl>
            <c:dLbl>
              <c:idx val="4"/>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7A-43FC-9FFA-D4A52BE83A0B}"/>
                </c:ext>
              </c:extLst>
            </c:dLbl>
            <c:dLbl>
              <c:idx val="5"/>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7A-43FC-9FFA-D4A52BE83A0B}"/>
                </c:ext>
              </c:extLst>
            </c:dLbl>
            <c:dLbl>
              <c:idx val="6"/>
              <c:layout>
                <c:manualLayout>
                  <c:x val="2.0263059668331525E-2"/>
                  <c:y val="2.0080601395340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Sheet1!$B$3:$B$9</c:f>
              <c:numCache>
                <c:formatCode>0.0</c:formatCode>
                <c:ptCount val="7"/>
                <c:pt idx="0">
                  <c:v>57.1</c:v>
                </c:pt>
                <c:pt idx="1">
                  <c:v>14</c:v>
                </c:pt>
                <c:pt idx="2">
                  <c:v>7.6</c:v>
                </c:pt>
                <c:pt idx="3">
                  <c:v>3.9</c:v>
                </c:pt>
                <c:pt idx="4">
                  <c:v>8.3000000000000007</c:v>
                </c:pt>
                <c:pt idx="5">
                  <c:v>1.4</c:v>
                </c:pt>
                <c:pt idx="6">
                  <c:v>0.6</c:v>
                </c:pt>
              </c:numCache>
            </c:numRef>
          </c:val>
          <c:extLst>
            <c:ext xmlns:c16="http://schemas.microsoft.com/office/drawing/2014/chart" uri="{C3380CC4-5D6E-409C-BE32-E72D297353CC}">
              <c16:uniqueId val="{00000006-417A-43FC-9FFA-D4A52BE83A0B}"/>
            </c:ext>
          </c:extLst>
        </c:ser>
        <c:ser>
          <c:idx val="1"/>
          <c:order val="1"/>
          <c:tx>
            <c:strRef>
              <c:f>Sheet1!$C$2</c:f>
              <c:strCache>
                <c:ptCount val="1"/>
                <c:pt idx="0">
                  <c:v>West Bank</c:v>
                </c:pt>
              </c:strCache>
            </c:strRef>
          </c:tx>
          <c:spPr>
            <a:solidFill>
              <a:srgbClr val="C00000"/>
            </a:solidFill>
          </c:spPr>
          <c:invertIfNegative val="0"/>
          <c:dLbls>
            <c:dLbl>
              <c:idx val="0"/>
              <c:layout>
                <c:manualLayout>
                  <c:x val="6.7276739640059029E-3"/>
                  <c:y val="-1.0303733171400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7A-43FC-9FFA-D4A52BE83A0B}"/>
                </c:ext>
              </c:extLst>
            </c:dLbl>
            <c:dLbl>
              <c:idx val="1"/>
              <c:layout>
                <c:manualLayout>
                  <c:x val="8.969615427738556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7A-43FC-9FFA-D4A52BE83A0B}"/>
                </c:ext>
              </c:extLst>
            </c:dLbl>
            <c:dLbl>
              <c:idx val="2"/>
              <c:layout>
                <c:manualLayout>
                  <c:x val="4.48480771386929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7A-43FC-9FFA-D4A52BE83A0B}"/>
                </c:ext>
              </c:extLst>
            </c:dLbl>
            <c:dLbl>
              <c:idx val="4"/>
              <c:layout>
                <c:manualLayout>
                  <c:x val="-8.2768043104058264E-17"/>
                  <c:y val="-9.95272455834787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Sheet1!$C$3:$C$9</c:f>
              <c:numCache>
                <c:formatCode>0.0</c:formatCode>
                <c:ptCount val="7"/>
                <c:pt idx="0">
                  <c:v>33.4</c:v>
                </c:pt>
                <c:pt idx="1">
                  <c:v>18.899999999999999</c:v>
                </c:pt>
                <c:pt idx="2">
                  <c:v>12.5</c:v>
                </c:pt>
                <c:pt idx="3">
                  <c:v>4.2</c:v>
                </c:pt>
                <c:pt idx="4">
                  <c:v>5.2</c:v>
                </c:pt>
                <c:pt idx="5">
                  <c:v>1.6</c:v>
                </c:pt>
                <c:pt idx="6">
                  <c:v>3.7</c:v>
                </c:pt>
              </c:numCache>
            </c:numRef>
          </c:val>
          <c:extLst>
            <c:ext xmlns:c16="http://schemas.microsoft.com/office/drawing/2014/chart" uri="{C3380CC4-5D6E-409C-BE32-E72D297353CC}">
              <c16:uniqueId val="{0000000B-417A-43FC-9FFA-D4A52BE83A0B}"/>
            </c:ext>
          </c:extLst>
        </c:ser>
        <c:dLbls>
          <c:showLegendKey val="0"/>
          <c:showVal val="0"/>
          <c:showCatName val="0"/>
          <c:showSerName val="0"/>
          <c:showPercent val="0"/>
          <c:showBubbleSize val="0"/>
        </c:dLbls>
        <c:gapWidth val="150"/>
        <c:axId val="129837696"/>
        <c:axId val="129856256"/>
      </c:barChart>
      <c:catAx>
        <c:axId val="129837696"/>
        <c:scaling>
          <c:orientation val="minMax"/>
        </c:scaling>
        <c:delete val="0"/>
        <c:axPos val="l"/>
        <c:title>
          <c:tx>
            <c:rich>
              <a:bodyPr rot="-5400000" vert="horz"/>
              <a:lstStyle/>
              <a:p>
                <a:pPr>
                  <a:defRPr/>
                </a:pPr>
                <a:r>
                  <a:rPr lang="en-GB"/>
                  <a:t>Economic activity</a:t>
                </a:r>
                <a:endParaRPr lang="ar-SA"/>
              </a:p>
            </c:rich>
          </c:tx>
          <c:layout>
            <c:manualLayout>
              <c:xMode val="edge"/>
              <c:yMode val="edge"/>
              <c:x val="4.6412900108960813E-2"/>
              <c:y val="0.3120297183299704"/>
            </c:manualLayout>
          </c:layout>
          <c:overlay val="0"/>
        </c:title>
        <c:numFmt formatCode="General" sourceLinked="1"/>
        <c:majorTickMark val="out"/>
        <c:minorTickMark val="none"/>
        <c:tickLblPos val="nextTo"/>
        <c:txPr>
          <a:bodyPr rot="0" vert="horz"/>
          <a:lstStyle/>
          <a:p>
            <a:pPr>
              <a:defRPr/>
            </a:pPr>
            <a:endParaRPr lang="en-US"/>
          </a:p>
        </c:txPr>
        <c:crossAx val="129856256"/>
        <c:crosses val="autoZero"/>
        <c:auto val="1"/>
        <c:lblAlgn val="ctr"/>
        <c:lblOffset val="100"/>
        <c:tickLblSkip val="1"/>
        <c:tickMarkSkip val="1"/>
        <c:noMultiLvlLbl val="0"/>
      </c:catAx>
      <c:valAx>
        <c:axId val="129856256"/>
        <c:scaling>
          <c:orientation val="minMax"/>
          <c:max val="70"/>
          <c:min val="0"/>
        </c:scaling>
        <c:delete val="0"/>
        <c:axPos val="b"/>
        <c:title>
          <c:tx>
            <c:rich>
              <a:bodyPr rot="0" vert="horz"/>
              <a:lstStyle/>
              <a:p>
                <a:pPr>
                  <a:defRPr/>
                </a:pPr>
                <a:r>
                  <a:rPr lang="en-GB"/>
                  <a:t>Percentage (%)</a:t>
                </a:r>
                <a:endParaRPr lang="ar-SA"/>
              </a:p>
            </c:rich>
          </c:tx>
          <c:layout>
            <c:manualLayout>
              <c:xMode val="edge"/>
              <c:yMode val="edge"/>
              <c:x val="0.49117140328936637"/>
              <c:y val="0.92637785709446974"/>
            </c:manualLayout>
          </c:layout>
          <c:overlay val="0"/>
        </c:title>
        <c:numFmt formatCode="#,##0" sourceLinked="0"/>
        <c:majorTickMark val="out"/>
        <c:minorTickMark val="none"/>
        <c:tickLblPos val="nextTo"/>
        <c:txPr>
          <a:bodyPr rot="0" vert="horz"/>
          <a:lstStyle/>
          <a:p>
            <a:pPr>
              <a:defRPr/>
            </a:pPr>
            <a:endParaRPr lang="en-US"/>
          </a:p>
        </c:txPr>
        <c:crossAx val="129837696"/>
        <c:crosses val="autoZero"/>
        <c:crossBetween val="between"/>
        <c:majorUnit val="10"/>
        <c:minorUnit val="1"/>
      </c:valAx>
    </c:plotArea>
    <c:legend>
      <c:legendPos val="b"/>
      <c:layout>
        <c:manualLayout>
          <c:xMode val="edge"/>
          <c:yMode val="edge"/>
          <c:x val="0.6455236147257607"/>
          <c:y val="3.9179011391667205E-2"/>
          <c:w val="0.3307704205232298"/>
          <c:h val="8.0500168003051764E-2"/>
        </c:manualLayout>
      </c:layout>
      <c:overlay val="0"/>
      <c:spPr>
        <a:ln>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9316583057498"/>
          <c:y val="0.1527369083024358"/>
          <c:w val="0.82632230295519271"/>
          <c:h val="0.63813591520693869"/>
        </c:manualLayout>
      </c:layout>
      <c:lineChart>
        <c:grouping val="standard"/>
        <c:varyColors val="0"/>
        <c:ser>
          <c:idx val="1"/>
          <c:order val="0"/>
          <c:tx>
            <c:strRef>
              <c:f>'Rep 2021- E'!$B$1</c:f>
              <c:strCache>
                <c:ptCount val="1"/>
                <c:pt idx="0">
                  <c:v>Palestine</c:v>
                </c:pt>
              </c:strCache>
            </c:strRef>
          </c:tx>
          <c:spPr>
            <a:ln w="25400">
              <a:solidFill>
                <a:srgbClr val="4A7EBB"/>
              </a:solidFill>
              <a:prstDash val="solid"/>
            </a:ln>
          </c:spPr>
          <c:marker>
            <c:symbol val="square"/>
            <c:size val="7"/>
            <c:spPr>
              <a:solidFill>
                <a:srgbClr val="4A7EBB"/>
              </a:solidFill>
              <a:ln w="12700">
                <a:solidFill>
                  <a:srgbClr val="4A7EBB"/>
                </a:solidFill>
              </a:ln>
            </c:spPr>
          </c:marker>
          <c:dLbls>
            <c:dLbl>
              <c:idx val="0"/>
              <c:layout>
                <c:manualLayout>
                  <c:x val="-4.4561337347282501E-2"/>
                  <c:y val="-5.0883370235958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BC-4069-A8EC-F1F56A4ABB09}"/>
                </c:ext>
              </c:extLst>
            </c:dLbl>
            <c:dLbl>
              <c:idx val="1"/>
              <c:layout>
                <c:manualLayout>
                  <c:x val="-4.0108528960717281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A3-4C34-8A4C-E07EC18531D6}"/>
                </c:ext>
              </c:extLst>
            </c:dLbl>
            <c:dLbl>
              <c:idx val="2"/>
              <c:layout>
                <c:manualLayout>
                  <c:x val="-4.7186504659667422E-2"/>
                  <c:y val="-5.8236272878535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A3-4C34-8A4C-E07EC18531D6}"/>
                </c:ext>
              </c:extLst>
            </c:dLbl>
            <c:dLbl>
              <c:idx val="3"/>
              <c:layout>
                <c:manualLayout>
                  <c:x val="-3.7749203727733993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A3-4C34-8A4C-E07EC18531D6}"/>
                </c:ext>
              </c:extLst>
            </c:dLbl>
            <c:dLbl>
              <c:idx val="4"/>
              <c:layout>
                <c:manualLayout>
                  <c:x val="-4.2467854193700624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E'!$A$6:$A$10</c:f>
              <c:numCache>
                <c:formatCode>General</c:formatCode>
                <c:ptCount val="5"/>
                <c:pt idx="0">
                  <c:v>2019</c:v>
                </c:pt>
                <c:pt idx="1">
                  <c:v>2020</c:v>
                </c:pt>
                <c:pt idx="2">
                  <c:v>2021</c:v>
                </c:pt>
                <c:pt idx="3">
                  <c:v>2022</c:v>
                </c:pt>
                <c:pt idx="4">
                  <c:v>2023</c:v>
                </c:pt>
              </c:numCache>
            </c:numRef>
          </c:cat>
          <c:val>
            <c:numRef>
              <c:f>'Rep 2021- E'!$B$6:$B$10</c:f>
              <c:numCache>
                <c:formatCode>#,##0.0</c:formatCode>
                <c:ptCount val="5"/>
                <c:pt idx="0">
                  <c:v>26.3</c:v>
                </c:pt>
                <c:pt idx="1">
                  <c:v>27.2</c:v>
                </c:pt>
                <c:pt idx="2">
                  <c:v>27.6</c:v>
                </c:pt>
                <c:pt idx="3">
                  <c:v>25.5</c:v>
                </c:pt>
                <c:pt idx="4">
                  <c:v>30.7</c:v>
                </c:pt>
              </c:numCache>
            </c:numRef>
          </c:val>
          <c:smooth val="0"/>
          <c:extLst>
            <c:ext xmlns:c16="http://schemas.microsoft.com/office/drawing/2014/chart" uri="{C3380CC4-5D6E-409C-BE32-E72D297353CC}">
              <c16:uniqueId val="{00000002-7EBC-4069-A8EC-F1F56A4ABB09}"/>
            </c:ext>
          </c:extLst>
        </c:ser>
        <c:ser>
          <c:idx val="2"/>
          <c:order val="1"/>
          <c:tx>
            <c:strRef>
              <c:f>'Rep 2021- E'!$C$1</c:f>
              <c:strCache>
                <c:ptCount val="1"/>
                <c:pt idx="0">
                  <c:v>West Bank</c:v>
                </c:pt>
              </c:strCache>
            </c:strRef>
          </c:tx>
          <c:spPr>
            <a:ln w="25400">
              <a:solidFill>
                <a:srgbClr val="BE4B48"/>
              </a:solidFill>
              <a:prstDash val="solid"/>
            </a:ln>
          </c:spPr>
          <c:marker>
            <c:symbol val="triangle"/>
            <c:size val="7"/>
            <c:spPr>
              <a:solidFill>
                <a:srgbClr val="BE4B48"/>
              </a:solidFill>
              <a:ln w="12700">
                <a:solidFill>
                  <a:srgbClr val="BE4B48"/>
                </a:solidFill>
              </a:ln>
            </c:spPr>
          </c:marker>
          <c:dLbls>
            <c:dLbl>
              <c:idx val="0"/>
              <c:layout>
                <c:manualLayout>
                  <c:x val="-4.4259269408004405E-2"/>
                  <c:y val="5.9686284014830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BC-4069-A8EC-F1F56A4ABB09}"/>
                </c:ext>
              </c:extLst>
            </c:dLbl>
            <c:dLbl>
              <c:idx val="1"/>
              <c:layout>
                <c:manualLayout>
                  <c:x val="-4.0108528960717281E-2"/>
                  <c:y val="7.48752079866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A3-4C34-8A4C-E07EC18531D6}"/>
                </c:ext>
              </c:extLst>
            </c:dLbl>
            <c:dLbl>
              <c:idx val="2"/>
              <c:layout>
                <c:manualLayout>
                  <c:x val="-4.0108528960717316E-2"/>
                  <c:y val="6.6555740432612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A3-4C34-8A4C-E07EC18531D6}"/>
                </c:ext>
              </c:extLst>
            </c:dLbl>
            <c:dLbl>
              <c:idx val="3"/>
              <c:layout>
                <c:manualLayout>
                  <c:x val="-4.0108528960717232E-2"/>
                  <c:y val="5.407653910149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7A3-4C34-8A4C-E07EC18531D6}"/>
                </c:ext>
              </c:extLst>
            </c:dLbl>
            <c:dLbl>
              <c:idx val="4"/>
              <c:layout>
                <c:manualLayout>
                  <c:x val="-4.0108528960717232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E'!$A$6:$A$10</c:f>
              <c:numCache>
                <c:formatCode>General</c:formatCode>
                <c:ptCount val="5"/>
                <c:pt idx="0">
                  <c:v>2019</c:v>
                </c:pt>
                <c:pt idx="1">
                  <c:v>2020</c:v>
                </c:pt>
                <c:pt idx="2">
                  <c:v>2021</c:v>
                </c:pt>
                <c:pt idx="3">
                  <c:v>2022</c:v>
                </c:pt>
                <c:pt idx="4">
                  <c:v>2023</c:v>
                </c:pt>
              </c:numCache>
            </c:numRef>
          </c:cat>
          <c:val>
            <c:numRef>
              <c:f>'Rep 2021- E'!$C$6:$C$10</c:f>
              <c:numCache>
                <c:formatCode>#,##0.0</c:formatCode>
                <c:ptCount val="5"/>
                <c:pt idx="0">
                  <c:v>15.3</c:v>
                </c:pt>
                <c:pt idx="1">
                  <c:v>16.8</c:v>
                </c:pt>
                <c:pt idx="2">
                  <c:v>16.5</c:v>
                </c:pt>
                <c:pt idx="3">
                  <c:v>14</c:v>
                </c:pt>
                <c:pt idx="4">
                  <c:v>17.899999999999999</c:v>
                </c:pt>
              </c:numCache>
            </c:numRef>
          </c:val>
          <c:smooth val="0"/>
          <c:extLst>
            <c:ext xmlns:c16="http://schemas.microsoft.com/office/drawing/2014/chart" uri="{C3380CC4-5D6E-409C-BE32-E72D297353CC}">
              <c16:uniqueId val="{00000005-7EBC-4069-A8EC-F1F56A4ABB09}"/>
            </c:ext>
          </c:extLst>
        </c:ser>
        <c:ser>
          <c:idx val="3"/>
          <c:order val="2"/>
          <c:tx>
            <c:strRef>
              <c:f>'Rep 2021- E'!$D$1</c:f>
              <c:strCache>
                <c:ptCount val="1"/>
                <c:pt idx="0">
                  <c:v>Gaza Strip</c:v>
                </c:pt>
              </c:strCache>
            </c:strRef>
          </c:tx>
          <c:spPr>
            <a:ln w="25400">
              <a:solidFill>
                <a:schemeClr val="accent3"/>
              </a:solidFill>
            </a:ln>
          </c:spPr>
          <c:marker>
            <c:symbol val="circle"/>
            <c:size val="7"/>
            <c:spPr>
              <a:solidFill>
                <a:schemeClr val="accent3"/>
              </a:solidFill>
              <a:ln w="12700">
                <a:solidFill>
                  <a:schemeClr val="accent3"/>
                </a:solidFill>
              </a:ln>
            </c:spPr>
          </c:marker>
          <c:dLbls>
            <c:dLbl>
              <c:idx val="0"/>
              <c:layout>
                <c:manualLayout>
                  <c:x val="-5.2975555986976487E-2"/>
                  <c:y val="-5.9339509210862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BC-4069-A8EC-F1F56A4ABB09}"/>
                </c:ext>
              </c:extLst>
            </c:dLbl>
            <c:dLbl>
              <c:idx val="1"/>
              <c:layout>
                <c:manualLayout>
                  <c:x val="-4.4827179426683982E-2"/>
                  <c:y val="-5.6930151083862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A3-4C34-8A4C-E07EC18531D6}"/>
                </c:ext>
              </c:extLst>
            </c:dLbl>
            <c:dLbl>
              <c:idx val="2"/>
              <c:layout>
                <c:manualLayout>
                  <c:x val="-4.9545829892650696E-2"/>
                  <c:y val="-5.2550908692796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A3-4C34-8A4C-E07EC18531D6}"/>
                </c:ext>
              </c:extLst>
            </c:dLbl>
            <c:dLbl>
              <c:idx val="3"/>
              <c:layout>
                <c:manualLayout>
                  <c:x val="-4.9545829892650786E-2"/>
                  <c:y val="-5.1453286517221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A3-4C34-8A4C-E07EC18531D6}"/>
                </c:ext>
              </c:extLst>
            </c:dLbl>
            <c:dLbl>
              <c:idx val="4"/>
              <c:layout>
                <c:manualLayout>
                  <c:x val="-4.2467854193700624E-2"/>
                  <c:y val="-5.407653910149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E'!$A$6:$A$10</c:f>
              <c:numCache>
                <c:formatCode>General</c:formatCode>
                <c:ptCount val="5"/>
                <c:pt idx="0">
                  <c:v>2019</c:v>
                </c:pt>
                <c:pt idx="1">
                  <c:v>2020</c:v>
                </c:pt>
                <c:pt idx="2">
                  <c:v>2021</c:v>
                </c:pt>
                <c:pt idx="3">
                  <c:v>2022</c:v>
                </c:pt>
                <c:pt idx="4">
                  <c:v>2023</c:v>
                </c:pt>
              </c:numCache>
            </c:numRef>
          </c:cat>
          <c:val>
            <c:numRef>
              <c:f>'Rep 2021- E'!$D$6:$D$10</c:f>
              <c:numCache>
                <c:formatCode>#,##0.0</c:formatCode>
                <c:ptCount val="5"/>
                <c:pt idx="0">
                  <c:v>45.1</c:v>
                </c:pt>
                <c:pt idx="1">
                  <c:v>46.6</c:v>
                </c:pt>
                <c:pt idx="2">
                  <c:v>46.9</c:v>
                </c:pt>
                <c:pt idx="3">
                  <c:v>45.3</c:v>
                </c:pt>
                <c:pt idx="4">
                  <c:v>52.8</c:v>
                </c:pt>
              </c:numCache>
            </c:numRef>
          </c:val>
          <c:smooth val="0"/>
          <c:extLst>
            <c:ext xmlns:c16="http://schemas.microsoft.com/office/drawing/2014/chart" uri="{C3380CC4-5D6E-409C-BE32-E72D297353CC}">
              <c16:uniqueId val="{00000008-7EBC-4069-A8EC-F1F56A4ABB09}"/>
            </c:ext>
          </c:extLst>
        </c:ser>
        <c:dLbls>
          <c:showLegendKey val="0"/>
          <c:showVal val="0"/>
          <c:showCatName val="0"/>
          <c:showSerName val="0"/>
          <c:showPercent val="0"/>
          <c:showBubbleSize val="0"/>
        </c:dLbls>
        <c:marker val="1"/>
        <c:smooth val="0"/>
        <c:axId val="129992960"/>
        <c:axId val="130032000"/>
      </c:lineChart>
      <c:catAx>
        <c:axId val="129992960"/>
        <c:scaling>
          <c:orientation val="minMax"/>
        </c:scaling>
        <c:delete val="0"/>
        <c:axPos val="b"/>
        <c:title>
          <c:tx>
            <c:rich>
              <a:bodyPr/>
              <a:lstStyle/>
              <a:p>
                <a:pPr>
                  <a:defRPr/>
                </a:pPr>
                <a:r>
                  <a:rPr lang="en-US"/>
                  <a:t>Year</a:t>
                </a:r>
              </a:p>
            </c:rich>
          </c:tx>
          <c:layout>
            <c:manualLayout>
              <c:xMode val="edge"/>
              <c:yMode val="edge"/>
              <c:x val="0.49911142542656362"/>
              <c:y val="0.8978130042300817"/>
            </c:manualLayout>
          </c:layout>
          <c:overlay val="0"/>
        </c:title>
        <c:numFmt formatCode="General" sourceLinked="1"/>
        <c:majorTickMark val="out"/>
        <c:minorTickMark val="none"/>
        <c:tickLblPos val="nextTo"/>
        <c:txPr>
          <a:bodyPr rot="0" vert="horz"/>
          <a:lstStyle/>
          <a:p>
            <a:pPr>
              <a:defRPr/>
            </a:pPr>
            <a:endParaRPr lang="en-US"/>
          </a:p>
        </c:txPr>
        <c:crossAx val="130032000"/>
        <c:crosses val="autoZero"/>
        <c:auto val="1"/>
        <c:lblAlgn val="ctr"/>
        <c:lblOffset val="100"/>
        <c:tickLblSkip val="1"/>
        <c:tickMarkSkip val="1"/>
        <c:noMultiLvlLbl val="0"/>
      </c:catAx>
      <c:valAx>
        <c:axId val="130032000"/>
        <c:scaling>
          <c:orientation val="minMax"/>
          <c:max val="60"/>
        </c:scaling>
        <c:delete val="0"/>
        <c:axPos val="l"/>
        <c:title>
          <c:tx>
            <c:rich>
              <a:bodyPr/>
              <a:lstStyle/>
              <a:p>
                <a:pPr>
                  <a:defRPr/>
                </a:pPr>
                <a:r>
                  <a:rPr lang="en-US"/>
                  <a:t>Unemployment Rate (%)</a:t>
                </a:r>
              </a:p>
            </c:rich>
          </c:tx>
          <c:layout>
            <c:manualLayout>
              <c:xMode val="edge"/>
              <c:yMode val="edge"/>
              <c:x val="1.8569004225421452E-2"/>
              <c:y val="0.15512020661953999"/>
            </c:manualLayout>
          </c:layout>
          <c:overlay val="0"/>
        </c:title>
        <c:numFmt formatCode="#,##0.0" sourceLinked="1"/>
        <c:majorTickMark val="out"/>
        <c:minorTickMark val="none"/>
        <c:tickLblPos val="nextTo"/>
        <c:txPr>
          <a:bodyPr rot="0" vert="horz"/>
          <a:lstStyle/>
          <a:p>
            <a:pPr>
              <a:defRPr/>
            </a:pPr>
            <a:endParaRPr lang="en-US"/>
          </a:p>
        </c:txPr>
        <c:crossAx val="129992960"/>
        <c:crosses val="autoZero"/>
        <c:crossBetween val="between"/>
        <c:majorUnit val="10"/>
      </c:valAx>
    </c:plotArea>
    <c:legend>
      <c:legendPos val="b"/>
      <c:layout>
        <c:manualLayout>
          <c:xMode val="edge"/>
          <c:yMode val="edge"/>
          <c:x val="0.1885520898312443"/>
          <c:y val="3.3837353973230441E-2"/>
          <c:w val="0.51688333592703029"/>
          <c:h val="7.405504946716001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4155E-2"/>
        </c:manualLayout>
      </c:layout>
      <c:overlay val="0"/>
      <c:spPr>
        <a:noFill/>
        <a:ln w="25399">
          <a:noFill/>
        </a:ln>
      </c:spPr>
    </c:title>
    <c:autoTitleDeleted val="0"/>
    <c:plotArea>
      <c:layout>
        <c:manualLayout>
          <c:layoutTarget val="inner"/>
          <c:xMode val="edge"/>
          <c:yMode val="edge"/>
          <c:x val="0.12980417357763871"/>
          <c:y val="6.3587048307136171E-2"/>
          <c:w val="0.81567109876298205"/>
          <c:h val="0.76461405355856105"/>
        </c:manualLayout>
      </c:layout>
      <c:areaChart>
        <c:grouping val="standard"/>
        <c:varyColors val="0"/>
        <c:ser>
          <c:idx val="0"/>
          <c:order val="0"/>
          <c:tx>
            <c:strRef>
              <c:f>Sheet1!$D$1</c:f>
              <c:strCache>
                <c:ptCount val="1"/>
                <c:pt idx="0">
                  <c:v>Index</c:v>
                </c:pt>
              </c:strCache>
            </c:strRef>
          </c:tx>
          <c:spPr>
            <a:ln w="12700">
              <a:solidFill>
                <a:srgbClr val="000000"/>
              </a:solidFill>
              <a:prstDash val="solid"/>
            </a:ln>
          </c:spPr>
          <c:dLbls>
            <c:dLbl>
              <c:idx val="0"/>
              <c:layout>
                <c:manualLayout>
                  <c:x val="4.2760282174290114E-2"/>
                  <c:y val="-0.30423278838932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F-4DFD-A6E9-C8EA2F3AFFE7}"/>
                </c:ext>
              </c:extLst>
            </c:dLbl>
            <c:dLbl>
              <c:idx val="1"/>
              <c:layout>
                <c:manualLayout>
                  <c:x val="-5.030813734121546E-3"/>
                  <c:y val="-0.309330628803245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CF-4DFD-A6E9-C8EA2F3AFFE7}"/>
                </c:ext>
              </c:extLst>
            </c:dLbl>
            <c:dLbl>
              <c:idx val="2"/>
              <c:layout>
                <c:manualLayout>
                  <c:x val="-2.5154068670607942E-3"/>
                  <c:y val="-0.31947261663286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CF-4DFD-A6E9-C8EA2F3AFFE7}"/>
                </c:ext>
              </c:extLst>
            </c:dLbl>
            <c:dLbl>
              <c:idx val="3"/>
              <c:layout>
                <c:manualLayout>
                  <c:x val="-7.5462206011823437E-3"/>
                  <c:y val="-0.344827586206896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CF-4DFD-A6E9-C8EA2F3AFFE7}"/>
                </c:ext>
              </c:extLst>
            </c:dLbl>
            <c:dLbl>
              <c:idx val="4"/>
              <c:layout>
                <c:manualLayout>
                  <c:x val="-2.5154068670607487E-3"/>
                  <c:y val="-0.390466531440162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F-4DFD-A6E9-C8EA2F3AFFE7}"/>
                </c:ext>
              </c:extLst>
            </c:dLbl>
            <c:dLbl>
              <c:idx val="5"/>
              <c:layout>
                <c:manualLayout>
                  <c:x val="5.0306214322694597E-3"/>
                  <c:y val="-0.375220439013503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48-4F15-827A-2E5F6919570D}"/>
                </c:ext>
              </c:extLst>
            </c:dLbl>
            <c:dLbl>
              <c:idx val="6"/>
              <c:layout>
                <c:manualLayout>
                  <c:x val="-1.5507883173946756E-2"/>
                  <c:y val="-0.396039603960396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20-4031-B837-F37E32A820B1}"/>
                </c:ext>
              </c:extLst>
            </c:dLbl>
            <c:dLbl>
              <c:idx val="8"/>
              <c:layout>
                <c:manualLayout>
                  <c:x val="-4.6889529978388682E-2"/>
                  <c:y val="-0.3940397522858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F-4DFD-A6E9-C8EA2F3AFFE7}"/>
                </c:ext>
              </c:extLst>
            </c:dLbl>
            <c:dLbl>
              <c:idx val="9"/>
              <c:layout>
                <c:manualLayout>
                  <c:x val="-3.4723267395630114E-2"/>
                  <c:y val="-0.322473450259330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F-4DFD-A6E9-C8EA2F3AFFE7}"/>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Sheet1!$C$5:$C$10</c:f>
              <c:numCache>
                <c:formatCode>General</c:formatCode>
                <c:ptCount val="6"/>
                <c:pt idx="0">
                  <c:v>2018</c:v>
                </c:pt>
                <c:pt idx="1">
                  <c:v>2019</c:v>
                </c:pt>
                <c:pt idx="2">
                  <c:v>2020</c:v>
                </c:pt>
                <c:pt idx="3">
                  <c:v>2021</c:v>
                </c:pt>
                <c:pt idx="4">
                  <c:v>2022</c:v>
                </c:pt>
                <c:pt idx="5">
                  <c:v>2023</c:v>
                </c:pt>
              </c:numCache>
            </c:numRef>
          </c:cat>
          <c:val>
            <c:numRef>
              <c:f>Sheet1!$D$5:$D$10</c:f>
              <c:numCache>
                <c:formatCode>0.00</c:formatCode>
                <c:ptCount val="6"/>
                <c:pt idx="0">
                  <c:v>100</c:v>
                </c:pt>
                <c:pt idx="1">
                  <c:v>101.58018333639399</c:v>
                </c:pt>
                <c:pt idx="2">
                  <c:v>100.83</c:v>
                </c:pt>
                <c:pt idx="3">
                  <c:v>102.08</c:v>
                </c:pt>
                <c:pt idx="4">
                  <c:v>105.9</c:v>
                </c:pt>
                <c:pt idx="5" formatCode="General">
                  <c:v>112.12</c:v>
                </c:pt>
              </c:numCache>
            </c:numRef>
          </c:val>
          <c:extLst>
            <c:ext xmlns:c16="http://schemas.microsoft.com/office/drawing/2014/chart" uri="{C3380CC4-5D6E-409C-BE32-E72D297353CC}">
              <c16:uniqueId val="{00000007-ADCF-4DFD-A6E9-C8EA2F3AFFE7}"/>
            </c:ext>
          </c:extLst>
        </c:ser>
        <c:dLbls>
          <c:showLegendKey val="0"/>
          <c:showVal val="0"/>
          <c:showCatName val="0"/>
          <c:showSerName val="0"/>
          <c:showPercent val="0"/>
          <c:showBubbleSize val="0"/>
        </c:dLbls>
        <c:axId val="137562368"/>
        <c:axId val="137572736"/>
      </c:areaChart>
      <c:catAx>
        <c:axId val="137562368"/>
        <c:scaling>
          <c:orientation val="minMax"/>
        </c:scaling>
        <c:delete val="0"/>
        <c:axPos val="b"/>
        <c:title>
          <c:tx>
            <c:rich>
              <a:bodyPr/>
              <a:lstStyle/>
              <a:p>
                <a:pPr>
                  <a:defRPr b="1"/>
                </a:pPr>
                <a:r>
                  <a:rPr lang="en-US" b="1"/>
                  <a:t>Year</a:t>
                </a:r>
                <a:endParaRPr lang="ar-SA" b="1"/>
              </a:p>
            </c:rich>
          </c:tx>
          <c:layout>
            <c:manualLayout>
              <c:xMode val="edge"/>
              <c:yMode val="edge"/>
              <c:x val="0.45998676170473868"/>
              <c:y val="0.91518883081841262"/>
            </c:manualLayout>
          </c:layout>
          <c:overlay val="0"/>
          <c:spPr>
            <a:noFill/>
            <a:ln w="25399">
              <a:noFill/>
            </a:ln>
          </c:spPr>
        </c:title>
        <c:numFmt formatCode="General" sourceLinked="1"/>
        <c:majorTickMark val="out"/>
        <c:minorTickMark val="none"/>
        <c:tickLblPos val="nextTo"/>
        <c:txPr>
          <a:bodyPr rot="0" vert="horz"/>
          <a:lstStyle/>
          <a:p>
            <a:pPr>
              <a:defRPr/>
            </a:pPr>
            <a:endParaRPr lang="en-US"/>
          </a:p>
        </c:txPr>
        <c:crossAx val="137572736"/>
        <c:crosses val="autoZero"/>
        <c:auto val="1"/>
        <c:lblAlgn val="ctr"/>
        <c:lblOffset val="100"/>
        <c:tickLblSkip val="1"/>
        <c:tickMarkSkip val="1"/>
        <c:noMultiLvlLbl val="0"/>
      </c:catAx>
      <c:valAx>
        <c:axId val="137572736"/>
        <c:scaling>
          <c:orientation val="minMax"/>
          <c:max val="114"/>
          <c:min val="96"/>
        </c:scaling>
        <c:delete val="0"/>
        <c:axPos val="l"/>
        <c:title>
          <c:tx>
            <c:rich>
              <a:bodyPr/>
              <a:lstStyle/>
              <a:p>
                <a:pPr>
                  <a:defRPr b="1"/>
                </a:pPr>
                <a:r>
                  <a:rPr lang="en-US" b="1"/>
                  <a:t>Index Number</a:t>
                </a:r>
                <a:endParaRPr lang="ar-SA" b="1"/>
              </a:p>
            </c:rich>
          </c:tx>
          <c:layout>
            <c:manualLayout>
              <c:xMode val="edge"/>
              <c:yMode val="edge"/>
              <c:x val="1.4918169218221623E-2"/>
              <c:y val="0.21866751628264264"/>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37562368"/>
        <c:crosses val="autoZero"/>
        <c:crossBetween val="midCat"/>
        <c:majorUnit val="2"/>
        <c:minorUnit val="1"/>
      </c:valAx>
      <c:spPr>
        <a:solidFill>
          <a:srgbClr val="FFFFFF"/>
        </a:solidFill>
        <a:ln w="12700">
          <a:noFill/>
          <a:prstDash val="solid"/>
        </a:ln>
      </c:spPr>
    </c:plotArea>
    <c:plotVisOnly val="1"/>
    <c:dispBlanksAs val="zero"/>
    <c:showDLblsOverMax val="0"/>
  </c:chart>
  <c:spPr>
    <a:solidFill>
      <a:srgbClr val="FFFFFF"/>
    </a:solidFill>
    <a:ln w="12700">
      <a:noFill/>
      <a:prstDash val="solid"/>
    </a:ln>
  </c:spPr>
  <c:txPr>
    <a:bodyPr/>
    <a:lstStyle/>
    <a:p>
      <a:pPr algn="just">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8777593238477"/>
          <c:y val="0.14927408695280572"/>
          <c:w val="0.83258931621320065"/>
          <c:h val="0.76610169491525471"/>
        </c:manualLayout>
      </c:layout>
      <c:lineChart>
        <c:grouping val="standard"/>
        <c:varyColors val="0"/>
        <c:ser>
          <c:idx val="0"/>
          <c:order val="0"/>
          <c:tx>
            <c:strRef>
              <c:f>'Rep- 2019'!$B$1</c:f>
              <c:strCache>
                <c:ptCount val="1"/>
                <c:pt idx="0">
                  <c:v>Total net public revenues</c:v>
                </c:pt>
              </c:strCache>
            </c:strRef>
          </c:tx>
          <c:marker>
            <c:symbol val="square"/>
            <c:size val="5"/>
          </c:marker>
          <c:dLbls>
            <c:dLbl>
              <c:idx val="0"/>
              <c:layout>
                <c:manualLayout>
                  <c:x val="-5.1062792727723925E-2"/>
                  <c:y val="6.1352477999073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9A-4788-B513-EA7A4905A6DD}"/>
                </c:ext>
              </c:extLst>
            </c:dLbl>
            <c:dLbl>
              <c:idx val="1"/>
              <c:layout>
                <c:manualLayout>
                  <c:x val="-4.9521665728756374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9A-4788-B513-EA7A4905A6DD}"/>
                </c:ext>
              </c:extLst>
            </c:dLbl>
            <c:dLbl>
              <c:idx val="2"/>
              <c:layout>
                <c:manualLayout>
                  <c:x val="-4.7270680922903818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9A-4788-B513-EA7A4905A6DD}"/>
                </c:ext>
              </c:extLst>
            </c:dLbl>
            <c:dLbl>
              <c:idx val="3"/>
              <c:layout>
                <c:manualLayout>
                  <c:x val="-4.276871131119863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9A-4788-B513-EA7A4905A6DD}"/>
                </c:ext>
              </c:extLst>
            </c:dLbl>
            <c:dLbl>
              <c:idx val="4"/>
              <c:layout>
                <c:manualLayout>
                  <c:x val="-4.7270680922903818E-2"/>
                  <c:y val="5.8823529411764622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C5-44B5-A848-AD70221FF28B}"/>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'Rep- 2019'!$A$12:$A$16</c:f>
              <c:numCache>
                <c:formatCode>General</c:formatCode>
                <c:ptCount val="5"/>
                <c:pt idx="0">
                  <c:v>2019</c:v>
                </c:pt>
                <c:pt idx="1">
                  <c:v>2020</c:v>
                </c:pt>
                <c:pt idx="2">
                  <c:v>2021</c:v>
                </c:pt>
                <c:pt idx="3">
                  <c:v>2022</c:v>
                </c:pt>
                <c:pt idx="4">
                  <c:v>2023</c:v>
                </c:pt>
              </c:numCache>
            </c:numRef>
          </c:cat>
          <c:val>
            <c:numRef>
              <c:f>'Rep- 2019'!$B$12:$B$16</c:f>
              <c:numCache>
                <c:formatCode>#,##0.0</c:formatCode>
                <c:ptCount val="5"/>
                <c:pt idx="0">
                  <c:v>3459</c:v>
                </c:pt>
                <c:pt idx="1">
                  <c:v>3449.6</c:v>
                </c:pt>
                <c:pt idx="2">
                  <c:v>4232.8999999999996</c:v>
                </c:pt>
                <c:pt idx="3">
                  <c:v>4826.3999999999996</c:v>
                </c:pt>
                <c:pt idx="4">
                  <c:v>4836.1000000000004</c:v>
                </c:pt>
              </c:numCache>
            </c:numRef>
          </c:val>
          <c:smooth val="0"/>
          <c:extLst>
            <c:ext xmlns:c16="http://schemas.microsoft.com/office/drawing/2014/chart" uri="{C3380CC4-5D6E-409C-BE32-E72D297353CC}">
              <c16:uniqueId val="{00000006-2F9A-4788-B513-EA7A4905A6DD}"/>
            </c:ext>
          </c:extLst>
        </c:ser>
        <c:ser>
          <c:idx val="1"/>
          <c:order val="1"/>
          <c:tx>
            <c:strRef>
              <c:f>'Rep- 2019'!$C$1</c:f>
              <c:strCache>
                <c:ptCount val="1"/>
                <c:pt idx="0">
                  <c:v>Current expenditures and net lending</c:v>
                </c:pt>
              </c:strCache>
            </c:strRef>
          </c:tx>
          <c:marker>
            <c:symbol val="triangle"/>
            <c:size val="5"/>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9A-4788-B513-EA7A4905A6DD}"/>
                </c:ext>
              </c:extLst>
            </c:dLbl>
            <c:dLbl>
              <c:idx val="1"/>
              <c:layout>
                <c:manualLayout>
                  <c:x val="-4.5019696117051311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C5-44B5-A848-AD70221FF28B}"/>
                </c:ext>
              </c:extLst>
            </c:dLbl>
            <c:dLbl>
              <c:idx val="2"/>
              <c:layout>
                <c:manualLayout>
                  <c:x val="-4.7270680922903818E-2"/>
                  <c:y val="-6.3348416289592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C5-44B5-A848-AD70221FF28B}"/>
                </c:ext>
              </c:extLst>
            </c:dLbl>
            <c:dLbl>
              <c:idx val="3"/>
              <c:layout>
                <c:manualLayout>
                  <c:x val="-4.7270680922903749E-2"/>
                  <c:y val="-5.4298642533936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C5-44B5-A848-AD70221FF28B}"/>
                </c:ext>
              </c:extLst>
            </c:dLbl>
            <c:dLbl>
              <c:idx val="4"/>
              <c:layout>
                <c:manualLayout>
                  <c:x val="-5.1772650534608923E-2"/>
                  <c:y val="-5.8823529411764705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8A-4028-8262-21D7648DD77E}"/>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'Rep- 2019'!$A$12:$A$16</c:f>
              <c:numCache>
                <c:formatCode>General</c:formatCode>
                <c:ptCount val="5"/>
                <c:pt idx="0">
                  <c:v>2019</c:v>
                </c:pt>
                <c:pt idx="1">
                  <c:v>2020</c:v>
                </c:pt>
                <c:pt idx="2">
                  <c:v>2021</c:v>
                </c:pt>
                <c:pt idx="3">
                  <c:v>2022</c:v>
                </c:pt>
                <c:pt idx="4">
                  <c:v>2023</c:v>
                </c:pt>
              </c:numCache>
            </c:numRef>
          </c:cat>
          <c:val>
            <c:numRef>
              <c:f>'Rep- 2019'!$C$12:$C$16</c:f>
              <c:numCache>
                <c:formatCode>#,##0.0</c:formatCode>
                <c:ptCount val="5"/>
                <c:pt idx="0">
                  <c:v>4371.3999999999996</c:v>
                </c:pt>
                <c:pt idx="1">
                  <c:v>4808.7</c:v>
                </c:pt>
                <c:pt idx="2">
                  <c:v>5248.6</c:v>
                </c:pt>
                <c:pt idx="3">
                  <c:v>5082.6000000000004</c:v>
                </c:pt>
                <c:pt idx="4">
                  <c:v>4997.3999999999996</c:v>
                </c:pt>
              </c:numCache>
            </c:numRef>
          </c:val>
          <c:smooth val="0"/>
          <c:extLst>
            <c:ext xmlns:c16="http://schemas.microsoft.com/office/drawing/2014/chart" uri="{C3380CC4-5D6E-409C-BE32-E72D297353CC}">
              <c16:uniqueId val="{00000009-2F9A-4788-B513-EA7A4905A6DD}"/>
            </c:ext>
          </c:extLst>
        </c:ser>
        <c:ser>
          <c:idx val="2"/>
          <c:order val="2"/>
          <c:tx>
            <c:strRef>
              <c:f>'Rep- 2019'!$D$1</c:f>
              <c:strCache>
                <c:ptCount val="1"/>
                <c:pt idx="0">
                  <c:v>Current deficit</c:v>
                </c:pt>
              </c:strCache>
            </c:strRef>
          </c:tx>
          <c:marker>
            <c:symbol val="circle"/>
            <c:size val="5"/>
          </c:marker>
          <c:dLbls>
            <c:dLbl>
              <c:idx val="0"/>
              <c:layout>
                <c:manualLayout>
                  <c:x val="-5.4956819198950763E-2"/>
                  <c:y val="8.4303986888516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9A-4788-B513-EA7A4905A6DD}"/>
                </c:ext>
              </c:extLst>
            </c:dLbl>
            <c:dLbl>
              <c:idx val="1"/>
              <c:layout>
                <c:manualLayout>
                  <c:x val="-5.8525604952166604E-2"/>
                  <c:y val="7.239819004524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C5-44B5-A848-AD70221FF28B}"/>
                </c:ext>
              </c:extLst>
            </c:dLbl>
            <c:dLbl>
              <c:idx val="2"/>
              <c:layout>
                <c:manualLayout>
                  <c:x val="-4.5019696117051276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C5-44B5-A848-AD70221FF28B}"/>
                </c:ext>
              </c:extLst>
            </c:dLbl>
            <c:dLbl>
              <c:idx val="3"/>
              <c:layout>
                <c:manualLayout>
                  <c:x val="-4.7270680922903686E-2"/>
                  <c:y val="0.1264958514284393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C5-44B5-A848-AD70221FF28B}"/>
                </c:ext>
              </c:extLst>
            </c:dLbl>
            <c:dLbl>
              <c:idx val="4"/>
              <c:layout>
                <c:manualLayout>
                  <c:x val="-4.727068092290377E-2"/>
                  <c:y val="0.1317410922071477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8A-4028-8262-21D7648DD77E}"/>
                </c:ext>
              </c:extLst>
            </c:dLbl>
            <c:dLbl>
              <c:idx val="5"/>
              <c:layout>
                <c:manualLayout>
                  <c:x val="-4.2261183333444224E-2"/>
                  <c:y val="8.516892532660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9A-4788-B513-EA7A4905A6DD}"/>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'Rep- 2019'!$A$12:$A$16</c:f>
              <c:numCache>
                <c:formatCode>General</c:formatCode>
                <c:ptCount val="5"/>
                <c:pt idx="0">
                  <c:v>2019</c:v>
                </c:pt>
                <c:pt idx="1">
                  <c:v>2020</c:v>
                </c:pt>
                <c:pt idx="2">
                  <c:v>2021</c:v>
                </c:pt>
                <c:pt idx="3">
                  <c:v>2022</c:v>
                </c:pt>
                <c:pt idx="4">
                  <c:v>2023</c:v>
                </c:pt>
              </c:numCache>
            </c:numRef>
          </c:cat>
          <c:val>
            <c:numRef>
              <c:f>'Rep- 2019'!$D$12:$D$16</c:f>
              <c:numCache>
                <c:formatCode>#,##0.0</c:formatCode>
                <c:ptCount val="5"/>
                <c:pt idx="0">
                  <c:v>-912.39999999999964</c:v>
                </c:pt>
                <c:pt idx="1">
                  <c:v>-1359.1</c:v>
                </c:pt>
                <c:pt idx="2">
                  <c:v>-1015.7</c:v>
                </c:pt>
                <c:pt idx="3">
                  <c:v>-256.2</c:v>
                </c:pt>
                <c:pt idx="4">
                  <c:v>-161.30000000000001</c:v>
                </c:pt>
              </c:numCache>
            </c:numRef>
          </c:val>
          <c:smooth val="0"/>
          <c:extLst>
            <c:ext xmlns:c16="http://schemas.microsoft.com/office/drawing/2014/chart" uri="{C3380CC4-5D6E-409C-BE32-E72D297353CC}">
              <c16:uniqueId val="{0000000D-2F9A-4788-B513-EA7A4905A6DD}"/>
            </c:ext>
          </c:extLst>
        </c:ser>
        <c:dLbls>
          <c:showLegendKey val="0"/>
          <c:showVal val="0"/>
          <c:showCatName val="0"/>
          <c:showSerName val="0"/>
          <c:showPercent val="0"/>
          <c:showBubbleSize val="0"/>
        </c:dLbls>
        <c:marker val="1"/>
        <c:smooth val="0"/>
        <c:axId val="92931968"/>
        <c:axId val="92950528"/>
      </c:lineChart>
      <c:catAx>
        <c:axId val="92931968"/>
        <c:scaling>
          <c:orientation val="minMax"/>
        </c:scaling>
        <c:delete val="0"/>
        <c:axPos val="b"/>
        <c:title>
          <c:tx>
            <c:rich>
              <a:bodyPr/>
              <a:lstStyle/>
              <a:p>
                <a:pPr>
                  <a:defRPr/>
                </a:pPr>
                <a:r>
                  <a:rPr lang="en-US"/>
                  <a:t>Year</a:t>
                </a:r>
              </a:p>
            </c:rich>
          </c:tx>
          <c:layout>
            <c:manualLayout>
              <c:xMode val="edge"/>
              <c:yMode val="edge"/>
              <c:x val="0.44532863048843718"/>
              <c:y val="0.92257776035914052"/>
            </c:manualLayout>
          </c:layout>
          <c:overlay val="0"/>
        </c:title>
        <c:numFmt formatCode="General" sourceLinked="1"/>
        <c:majorTickMark val="out"/>
        <c:minorTickMark val="none"/>
        <c:tickLblPos val="nextTo"/>
        <c:txPr>
          <a:bodyPr rot="0" vert="horz"/>
          <a:lstStyle/>
          <a:p>
            <a:pPr>
              <a:defRPr/>
            </a:pPr>
            <a:endParaRPr lang="en-US"/>
          </a:p>
        </c:txPr>
        <c:crossAx val="92950528"/>
        <c:crosses val="autoZero"/>
        <c:auto val="1"/>
        <c:lblAlgn val="ctr"/>
        <c:lblOffset val="100"/>
        <c:tickLblSkip val="1"/>
        <c:tickMarkSkip val="1"/>
        <c:noMultiLvlLbl val="0"/>
      </c:catAx>
      <c:valAx>
        <c:axId val="92950528"/>
        <c:scaling>
          <c:orientation val="minMax"/>
        </c:scaling>
        <c:delete val="0"/>
        <c:axPos val="l"/>
        <c:title>
          <c:tx>
            <c:rich>
              <a:bodyPr/>
              <a:lstStyle/>
              <a:p>
                <a:pPr>
                  <a:defRPr/>
                </a:pPr>
                <a:r>
                  <a:rPr lang="en-US"/>
                  <a:t>USD Million</a:t>
                </a:r>
              </a:p>
            </c:rich>
          </c:tx>
          <c:layout>
            <c:manualLayout>
              <c:xMode val="edge"/>
              <c:yMode val="edge"/>
              <c:x val="1.016645933318811E-2"/>
              <c:y val="0.35140853851881682"/>
            </c:manualLayout>
          </c:layout>
          <c:overlay val="0"/>
        </c:title>
        <c:numFmt formatCode="#,##0" sourceLinked="0"/>
        <c:majorTickMark val="out"/>
        <c:minorTickMark val="none"/>
        <c:tickLblPos val="nextTo"/>
        <c:txPr>
          <a:bodyPr rot="0" vert="horz"/>
          <a:lstStyle/>
          <a:p>
            <a:pPr>
              <a:defRPr/>
            </a:pPr>
            <a:endParaRPr lang="en-US"/>
          </a:p>
        </c:txPr>
        <c:crossAx val="92931968"/>
        <c:crosses val="autoZero"/>
        <c:crossBetween val="between"/>
      </c:valAx>
      <c:spPr>
        <a:noFill/>
        <a:ln w="25400">
          <a:noFill/>
        </a:ln>
      </c:spPr>
    </c:plotArea>
    <c:legend>
      <c:legendPos val="b"/>
      <c:layout>
        <c:manualLayout>
          <c:xMode val="edge"/>
          <c:yMode val="edge"/>
          <c:x val="3.2825742931180832E-2"/>
          <c:y val="2.3922174995813748E-2"/>
          <c:w val="0.95632580381083665"/>
          <c:h val="8.126520854635700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9343520038106"/>
          <c:y val="0.16502414339563309"/>
          <c:w val="0.83391675833219225"/>
          <c:h val="0.69312068387668047"/>
        </c:manualLayout>
      </c:layout>
      <c:barChart>
        <c:barDir val="col"/>
        <c:grouping val="stacked"/>
        <c:varyColors val="0"/>
        <c:ser>
          <c:idx val="1"/>
          <c:order val="0"/>
          <c:tx>
            <c:strRef>
              <c:f>'PPE 2021 E'!$B$2</c:f>
              <c:strCache>
                <c:ptCount val="1"/>
                <c:pt idx="0">
                  <c:v>Clearance Revenues</c:v>
                </c:pt>
              </c:strCache>
            </c:strRef>
          </c:tx>
          <c:spPr>
            <a:solidFill>
              <a:srgbClr val="FFFF00"/>
            </a:solidFill>
            <a:ln>
              <a:solidFill>
                <a:srgbClr val="FFFF00"/>
              </a:solidFill>
            </a:ln>
          </c:spPr>
          <c:invertIfNegative val="0"/>
          <c:dPt>
            <c:idx val="0"/>
            <c:invertIfNegative val="0"/>
            <c:bubble3D val="0"/>
            <c:spPr>
              <a:solidFill>
                <a:srgbClr val="FFFF00"/>
              </a:solidFill>
              <a:ln>
                <a:solidFill>
                  <a:srgbClr val="FFFF00"/>
                </a:solidFill>
              </a:ln>
            </c:spPr>
            <c:extLst>
              <c:ext xmlns:c16="http://schemas.microsoft.com/office/drawing/2014/chart" uri="{C3380CC4-5D6E-409C-BE32-E72D297353CC}">
                <c16:uniqueId val="{00000000-6705-456C-B631-6B8E3F776E64}"/>
              </c:ext>
            </c:extLst>
          </c:dPt>
          <c:cat>
            <c:numRef>
              <c:f>'PPE 2021 E'!$A$13:$A$17</c:f>
              <c:numCache>
                <c:formatCode>General</c:formatCode>
                <c:ptCount val="5"/>
                <c:pt idx="0">
                  <c:v>2019</c:v>
                </c:pt>
                <c:pt idx="1">
                  <c:v>2020</c:v>
                </c:pt>
                <c:pt idx="2">
                  <c:v>2021</c:v>
                </c:pt>
                <c:pt idx="3">
                  <c:v>2022</c:v>
                </c:pt>
                <c:pt idx="4">
                  <c:v>2023</c:v>
                </c:pt>
              </c:numCache>
            </c:numRef>
          </c:cat>
          <c:val>
            <c:numRef>
              <c:f>'PPE 2021 E'!$B$13:$B$17</c:f>
              <c:numCache>
                <c:formatCode>#,##0.0</c:formatCode>
                <c:ptCount val="5"/>
                <c:pt idx="0">
                  <c:v>2422.3000000000002</c:v>
                </c:pt>
                <c:pt idx="1">
                  <c:v>2358.8000000000002</c:v>
                </c:pt>
                <c:pt idx="2">
                  <c:v>2879.3</c:v>
                </c:pt>
                <c:pt idx="3">
                  <c:v>3320.3</c:v>
                </c:pt>
                <c:pt idx="4">
                  <c:v>3247.1</c:v>
                </c:pt>
              </c:numCache>
            </c:numRef>
          </c:val>
          <c:extLst>
            <c:ext xmlns:c16="http://schemas.microsoft.com/office/drawing/2014/chart" uri="{C3380CC4-5D6E-409C-BE32-E72D297353CC}">
              <c16:uniqueId val="{00000000-2EC3-4661-918D-F615EF82C68A}"/>
            </c:ext>
          </c:extLst>
        </c:ser>
        <c:ser>
          <c:idx val="0"/>
          <c:order val="1"/>
          <c:tx>
            <c:strRef>
              <c:f>'PPE 2021 E'!$C$2</c:f>
              <c:strCache>
                <c:ptCount val="1"/>
                <c:pt idx="0">
                  <c:v>Tax Revenues</c:v>
                </c:pt>
              </c:strCache>
            </c:strRef>
          </c:tx>
          <c:spPr>
            <a:solidFill>
              <a:schemeClr val="accent2"/>
            </a:solidFill>
          </c:spPr>
          <c:invertIfNegative val="0"/>
          <c:cat>
            <c:numRef>
              <c:f>'PPE 2021 E'!$A$13:$A$17</c:f>
              <c:numCache>
                <c:formatCode>General</c:formatCode>
                <c:ptCount val="5"/>
                <c:pt idx="0">
                  <c:v>2019</c:v>
                </c:pt>
                <c:pt idx="1">
                  <c:v>2020</c:v>
                </c:pt>
                <c:pt idx="2">
                  <c:v>2021</c:v>
                </c:pt>
                <c:pt idx="3">
                  <c:v>2022</c:v>
                </c:pt>
                <c:pt idx="4">
                  <c:v>2023</c:v>
                </c:pt>
              </c:numCache>
            </c:numRef>
          </c:cat>
          <c:val>
            <c:numRef>
              <c:f>'PPE 2021 E'!$C$13:$C$17</c:f>
              <c:numCache>
                <c:formatCode>0.0</c:formatCode>
                <c:ptCount val="5"/>
                <c:pt idx="0">
                  <c:v>763.6</c:v>
                </c:pt>
                <c:pt idx="1">
                  <c:v>735.7</c:v>
                </c:pt>
                <c:pt idx="2">
                  <c:v>994.3</c:v>
                </c:pt>
                <c:pt idx="3" formatCode="#,##0.0">
                  <c:v>1142.9000000000001</c:v>
                </c:pt>
                <c:pt idx="4" formatCode="#,##0.0">
                  <c:v>1067.9000000000001</c:v>
                </c:pt>
              </c:numCache>
            </c:numRef>
          </c:val>
          <c:extLst>
            <c:ext xmlns:c16="http://schemas.microsoft.com/office/drawing/2014/chart" uri="{C3380CC4-5D6E-409C-BE32-E72D297353CC}">
              <c16:uniqueId val="{00000001-2EC3-4661-918D-F615EF82C68A}"/>
            </c:ext>
          </c:extLst>
        </c:ser>
        <c:ser>
          <c:idx val="2"/>
          <c:order val="2"/>
          <c:tx>
            <c:strRef>
              <c:f>'PPE 2021 E'!$D$2</c:f>
              <c:strCache>
                <c:ptCount val="1"/>
                <c:pt idx="0">
                  <c:v>Nontax Revenues </c:v>
                </c:pt>
              </c:strCache>
            </c:strRef>
          </c:tx>
          <c:invertIfNegative val="0"/>
          <c:cat>
            <c:numRef>
              <c:f>'PPE 2021 E'!$A$13:$A$17</c:f>
              <c:numCache>
                <c:formatCode>General</c:formatCode>
                <c:ptCount val="5"/>
                <c:pt idx="0">
                  <c:v>2019</c:v>
                </c:pt>
                <c:pt idx="1">
                  <c:v>2020</c:v>
                </c:pt>
                <c:pt idx="2">
                  <c:v>2021</c:v>
                </c:pt>
                <c:pt idx="3">
                  <c:v>2022</c:v>
                </c:pt>
                <c:pt idx="4">
                  <c:v>2023</c:v>
                </c:pt>
              </c:numCache>
            </c:numRef>
          </c:cat>
          <c:val>
            <c:numRef>
              <c:f>'PPE 2021 E'!$D$13:$D$17</c:f>
              <c:numCache>
                <c:formatCode>0.0</c:formatCode>
                <c:ptCount val="5"/>
                <c:pt idx="0">
                  <c:v>356.3</c:v>
                </c:pt>
                <c:pt idx="1">
                  <c:v>371.4</c:v>
                </c:pt>
                <c:pt idx="2">
                  <c:v>401.3</c:v>
                </c:pt>
                <c:pt idx="3" formatCode="#,##0.0">
                  <c:v>457.7</c:v>
                </c:pt>
                <c:pt idx="4" formatCode="#,##0.0">
                  <c:v>433.5</c:v>
                </c:pt>
              </c:numCache>
            </c:numRef>
          </c:val>
          <c:extLst>
            <c:ext xmlns:c16="http://schemas.microsoft.com/office/drawing/2014/chart" uri="{C3380CC4-5D6E-409C-BE32-E72D297353CC}">
              <c16:uniqueId val="{00000002-2EC3-4661-918D-F615EF82C68A}"/>
            </c:ext>
          </c:extLst>
        </c:ser>
        <c:ser>
          <c:idx val="3"/>
          <c:order val="3"/>
          <c:tx>
            <c:strRef>
              <c:f>'PPE 2021 E'!$E$2</c:f>
              <c:strCache>
                <c:ptCount val="1"/>
                <c:pt idx="0">
                  <c:v>Earmarked Collections</c:v>
                </c:pt>
              </c:strCache>
            </c:strRef>
          </c:tx>
          <c:spPr>
            <a:solidFill>
              <a:schemeClr val="tx1"/>
            </a:solidFill>
            <a:ln>
              <a:solidFill>
                <a:schemeClr val="tx1"/>
              </a:solidFill>
            </a:ln>
          </c:spPr>
          <c:invertIfNegative val="0"/>
          <c:cat>
            <c:numRef>
              <c:f>'PPE 2021 E'!$A$13:$A$17</c:f>
              <c:numCache>
                <c:formatCode>General</c:formatCode>
                <c:ptCount val="5"/>
                <c:pt idx="0">
                  <c:v>2019</c:v>
                </c:pt>
                <c:pt idx="1">
                  <c:v>2020</c:v>
                </c:pt>
                <c:pt idx="2">
                  <c:v>2021</c:v>
                </c:pt>
                <c:pt idx="3">
                  <c:v>2022</c:v>
                </c:pt>
                <c:pt idx="4">
                  <c:v>2023</c:v>
                </c:pt>
              </c:numCache>
            </c:numRef>
          </c:cat>
          <c:val>
            <c:numRef>
              <c:f>'PPE 2021 E'!$E$13:$E$17</c:f>
              <c:numCache>
                <c:formatCode>0.0</c:formatCode>
                <c:ptCount val="5"/>
                <c:pt idx="0">
                  <c:v>91.4</c:v>
                </c:pt>
                <c:pt idx="1">
                  <c:v>97.9</c:v>
                </c:pt>
                <c:pt idx="2">
                  <c:v>141.4</c:v>
                </c:pt>
                <c:pt idx="3" formatCode="#,##0.0">
                  <c:v>167.3</c:v>
                </c:pt>
                <c:pt idx="4" formatCode="#,##0.0">
                  <c:v>130.1</c:v>
                </c:pt>
              </c:numCache>
            </c:numRef>
          </c:val>
          <c:extLst>
            <c:ext xmlns:c16="http://schemas.microsoft.com/office/drawing/2014/chart" uri="{C3380CC4-5D6E-409C-BE32-E72D297353CC}">
              <c16:uniqueId val="{00000003-2EC3-4661-918D-F615EF82C68A}"/>
            </c:ext>
          </c:extLst>
        </c:ser>
        <c:dLbls>
          <c:showLegendKey val="0"/>
          <c:showVal val="0"/>
          <c:showCatName val="0"/>
          <c:showSerName val="0"/>
          <c:showPercent val="0"/>
          <c:showBubbleSize val="0"/>
        </c:dLbls>
        <c:gapWidth val="219"/>
        <c:overlap val="100"/>
        <c:axId val="93367680"/>
        <c:axId val="93378048"/>
      </c:barChart>
      <c:catAx>
        <c:axId val="93367680"/>
        <c:scaling>
          <c:orientation val="minMax"/>
        </c:scaling>
        <c:delete val="0"/>
        <c:axPos val="b"/>
        <c:title>
          <c:tx>
            <c:rich>
              <a:bodyPr/>
              <a:lstStyle/>
              <a:p>
                <a:pPr>
                  <a:defRPr/>
                </a:pPr>
                <a:r>
                  <a:rPr lang="en-GB"/>
                  <a:t>Year</a:t>
                </a:r>
              </a:p>
            </c:rich>
          </c:tx>
          <c:layout>
            <c:manualLayout>
              <c:xMode val="edge"/>
              <c:yMode val="edge"/>
              <c:x val="0.47247189605594936"/>
              <c:y val="0.92515464600030617"/>
            </c:manualLayout>
          </c:layout>
          <c:overlay val="0"/>
        </c:title>
        <c:numFmt formatCode="General" sourceLinked="1"/>
        <c:majorTickMark val="none"/>
        <c:minorTickMark val="none"/>
        <c:tickLblPos val="nextTo"/>
        <c:txPr>
          <a:bodyPr rot="0" vert="horz"/>
          <a:lstStyle/>
          <a:p>
            <a:pPr>
              <a:defRPr/>
            </a:pPr>
            <a:endParaRPr lang="en-US"/>
          </a:p>
        </c:txPr>
        <c:crossAx val="93378048"/>
        <c:crosses val="autoZero"/>
        <c:auto val="1"/>
        <c:lblAlgn val="ctr"/>
        <c:lblOffset val="100"/>
        <c:tickLblSkip val="1"/>
        <c:tickMarkSkip val="1"/>
        <c:noMultiLvlLbl val="0"/>
      </c:catAx>
      <c:valAx>
        <c:axId val="93378048"/>
        <c:scaling>
          <c:orientation val="minMax"/>
        </c:scaling>
        <c:delete val="0"/>
        <c:axPos val="l"/>
        <c:title>
          <c:tx>
            <c:rich>
              <a:bodyPr/>
              <a:lstStyle/>
              <a:p>
                <a:pPr>
                  <a:defRPr/>
                </a:pPr>
                <a:r>
                  <a:rPr lang="en-GB"/>
                  <a:t>USD Million</a:t>
                </a:r>
              </a:p>
            </c:rich>
          </c:tx>
          <c:layout>
            <c:manualLayout>
              <c:xMode val="edge"/>
              <c:yMode val="edge"/>
              <c:x val="1.3389811503643247E-2"/>
              <c:y val="0.36939311157533872"/>
            </c:manualLayout>
          </c:layout>
          <c:overlay val="0"/>
        </c:title>
        <c:numFmt formatCode="#,##0" sourceLinked="0"/>
        <c:majorTickMark val="out"/>
        <c:minorTickMark val="none"/>
        <c:tickLblPos val="nextTo"/>
        <c:txPr>
          <a:bodyPr rot="0" vert="horz"/>
          <a:lstStyle/>
          <a:p>
            <a:pPr>
              <a:defRPr/>
            </a:pPr>
            <a:endParaRPr lang="en-US"/>
          </a:p>
        </c:txPr>
        <c:crossAx val="93367680"/>
        <c:crosses val="autoZero"/>
        <c:crossBetween val="between"/>
      </c:valAx>
      <c:spPr>
        <a:ln>
          <a:noFill/>
        </a:ln>
      </c:spPr>
    </c:plotArea>
    <c:legend>
      <c:legendPos val="b"/>
      <c:layout>
        <c:manualLayout>
          <c:xMode val="edge"/>
          <c:yMode val="edge"/>
          <c:x val="4.0699961438709784E-2"/>
          <c:y val="3.262027023011644E-2"/>
          <c:w val="0.8999999093169001"/>
          <c:h val="9.03120883474471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22205248594993"/>
          <c:y val="0.10540235662031609"/>
          <c:w val="0.8555443854111674"/>
          <c:h val="0.71312983749371761"/>
        </c:manualLayout>
      </c:layout>
      <c:lineChart>
        <c:grouping val="standard"/>
        <c:varyColors val="0"/>
        <c:ser>
          <c:idx val="0"/>
          <c:order val="0"/>
          <c:tx>
            <c:strRef>
              <c:f>'Rep 2017'!$B$1</c:f>
              <c:strCache>
                <c:ptCount val="1"/>
                <c:pt idx="0">
                  <c:v>external suport</c:v>
                </c:pt>
              </c:strCache>
            </c:strRef>
          </c:tx>
          <c:dLbls>
            <c:dLbl>
              <c:idx val="0"/>
              <c:layout>
                <c:manualLayout>
                  <c:x val="-5.2824468370025177E-2"/>
                  <c:y val="-8.7246914265939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3-4F37-967A-07C8B1D2F748}"/>
                </c:ext>
              </c:extLst>
            </c:dLbl>
            <c:dLbl>
              <c:idx val="1"/>
              <c:layout>
                <c:manualLayout>
                  <c:x val="-5.2954627512336136E-2"/>
                  <c:y val="-7.8643401327107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4E-4982-8A1A-132D89BEBA1B}"/>
                </c:ext>
              </c:extLst>
            </c:dLbl>
            <c:dLbl>
              <c:idx val="2"/>
              <c:layout>
                <c:manualLayout>
                  <c:x val="-5.2954627512336087E-2"/>
                  <c:y val="-7.3728188744163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4E-4982-8A1A-132D89BEBA1B}"/>
                </c:ext>
              </c:extLst>
            </c:dLbl>
            <c:dLbl>
              <c:idx val="3"/>
              <c:layout>
                <c:manualLayout>
                  <c:x val="-4.3326513419183928E-2"/>
                  <c:y val="-8.8473826492995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E-4982-8A1A-132D89BEBA1B}"/>
                </c:ext>
              </c:extLst>
            </c:dLbl>
            <c:dLbl>
              <c:idx val="4"/>
              <c:layout>
                <c:manualLayout>
                  <c:x val="-5.7768684558912105E-2"/>
                  <c:y val="-6.3897763578274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53-4347-9CCC-B007E2249576}"/>
                </c:ext>
              </c:extLst>
            </c:dLbl>
            <c:dLbl>
              <c:idx val="5"/>
              <c:layout>
                <c:manualLayout>
                  <c:x val="-5.2154195011337882E-2"/>
                  <c:y val="-5.9685295713510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3-4F37-967A-07C8B1D2F748}"/>
                </c:ext>
              </c:extLst>
            </c:dLbl>
            <c:dLbl>
              <c:idx val="8"/>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3-4F37-967A-07C8B1D2F748}"/>
                </c:ext>
              </c:extLst>
            </c:dLbl>
            <c:dLbl>
              <c:idx val="9"/>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3-4F37-967A-07C8B1D2F74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2017'!$A$12:$A$16</c:f>
              <c:numCache>
                <c:formatCode>General</c:formatCode>
                <c:ptCount val="5"/>
                <c:pt idx="0">
                  <c:v>2019</c:v>
                </c:pt>
                <c:pt idx="1">
                  <c:v>2020</c:v>
                </c:pt>
                <c:pt idx="2">
                  <c:v>2021</c:v>
                </c:pt>
                <c:pt idx="3">
                  <c:v>2022</c:v>
                </c:pt>
                <c:pt idx="4">
                  <c:v>2023</c:v>
                </c:pt>
              </c:numCache>
            </c:numRef>
          </c:cat>
          <c:val>
            <c:numRef>
              <c:f>'Rep 2017'!$B$12:$B$16</c:f>
              <c:numCache>
                <c:formatCode>0.0</c:formatCode>
                <c:ptCount val="5"/>
                <c:pt idx="0">
                  <c:v>487.6</c:v>
                </c:pt>
                <c:pt idx="1">
                  <c:v>487.5</c:v>
                </c:pt>
                <c:pt idx="2">
                  <c:v>316.60000000000002</c:v>
                </c:pt>
                <c:pt idx="3">
                  <c:v>349.4</c:v>
                </c:pt>
                <c:pt idx="4">
                  <c:v>358.4</c:v>
                </c:pt>
              </c:numCache>
            </c:numRef>
          </c:val>
          <c:smooth val="0"/>
          <c:extLst>
            <c:ext xmlns:c16="http://schemas.microsoft.com/office/drawing/2014/chart" uri="{C3380CC4-5D6E-409C-BE32-E72D297353CC}">
              <c16:uniqueId val="{00000004-5723-4F37-967A-07C8B1D2F748}"/>
            </c:ext>
          </c:extLst>
        </c:ser>
        <c:dLbls>
          <c:showLegendKey val="0"/>
          <c:showVal val="0"/>
          <c:showCatName val="0"/>
          <c:showSerName val="0"/>
          <c:showPercent val="0"/>
          <c:showBubbleSize val="0"/>
        </c:dLbls>
        <c:marker val="1"/>
        <c:smooth val="0"/>
        <c:axId val="93029504"/>
        <c:axId val="93031424"/>
      </c:lineChart>
      <c:catAx>
        <c:axId val="93029504"/>
        <c:scaling>
          <c:orientation val="minMax"/>
        </c:scaling>
        <c:delete val="0"/>
        <c:axPos val="b"/>
        <c:title>
          <c:tx>
            <c:rich>
              <a:bodyPr/>
              <a:lstStyle/>
              <a:p>
                <a:pPr>
                  <a:defRPr/>
                </a:pPr>
                <a:r>
                  <a:rPr lang="en-US"/>
                  <a:t>Year</a:t>
                </a:r>
              </a:p>
            </c:rich>
          </c:tx>
          <c:layout>
            <c:manualLayout>
              <c:xMode val="edge"/>
              <c:yMode val="edge"/>
              <c:x val="0.4789876479420101"/>
              <c:y val="0.90638923326073606"/>
            </c:manualLayout>
          </c:layout>
          <c:overlay val="0"/>
        </c:title>
        <c:numFmt formatCode="General" sourceLinked="1"/>
        <c:majorTickMark val="out"/>
        <c:minorTickMark val="none"/>
        <c:tickLblPos val="nextTo"/>
        <c:txPr>
          <a:bodyPr rot="0" vert="horz"/>
          <a:lstStyle/>
          <a:p>
            <a:pPr>
              <a:defRPr/>
            </a:pPr>
            <a:endParaRPr lang="en-US"/>
          </a:p>
        </c:txPr>
        <c:crossAx val="93031424"/>
        <c:crosses val="autoZero"/>
        <c:auto val="1"/>
        <c:lblAlgn val="ctr"/>
        <c:lblOffset val="100"/>
        <c:tickLblSkip val="1"/>
        <c:tickMarkSkip val="1"/>
        <c:noMultiLvlLbl val="0"/>
      </c:catAx>
      <c:valAx>
        <c:axId val="93031424"/>
        <c:scaling>
          <c:orientation val="minMax"/>
          <c:max val="600"/>
          <c:min val="200"/>
        </c:scaling>
        <c:delete val="0"/>
        <c:axPos val="l"/>
        <c:title>
          <c:tx>
            <c:rich>
              <a:bodyPr/>
              <a:lstStyle/>
              <a:p>
                <a:pPr>
                  <a:defRPr/>
                </a:pPr>
                <a:r>
                  <a:rPr lang="en-US"/>
                  <a:t>USD Million</a:t>
                </a:r>
              </a:p>
            </c:rich>
          </c:tx>
          <c:layout>
            <c:manualLayout>
              <c:xMode val="edge"/>
              <c:yMode val="edge"/>
              <c:x val="1.9877672781329781E-2"/>
              <c:y val="0.323786195209947"/>
            </c:manualLayout>
          </c:layout>
          <c:overlay val="0"/>
        </c:title>
        <c:numFmt formatCode="#,##0" sourceLinked="0"/>
        <c:majorTickMark val="out"/>
        <c:minorTickMark val="none"/>
        <c:tickLblPos val="nextTo"/>
        <c:txPr>
          <a:bodyPr rot="0" vert="horz"/>
          <a:lstStyle/>
          <a:p>
            <a:pPr>
              <a:defRPr/>
            </a:pPr>
            <a:endParaRPr lang="en-US"/>
          </a:p>
        </c:txPr>
        <c:crossAx val="93029504"/>
        <c:crosses val="autoZero"/>
        <c:crossBetween val="between"/>
        <c:majorUnit val="200"/>
        <c:minorUnit val="50"/>
      </c:valAx>
    </c:plotArea>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432544634709225"/>
          <c:y val="0.15735071027616421"/>
          <c:w val="0.81018518518518523"/>
          <c:h val="0.7688429710617386"/>
        </c:manualLayout>
      </c:layout>
      <c:pieChart>
        <c:varyColors val="1"/>
        <c:ser>
          <c:idx val="0"/>
          <c:order val="0"/>
          <c:tx>
            <c:strRef>
              <c:f>'Rep-2019'!$B$1</c:f>
              <c:strCache>
                <c:ptCount val="1"/>
                <c:pt idx="0">
                  <c:v>Column1</c:v>
                </c:pt>
              </c:strCache>
            </c:strRef>
          </c:tx>
          <c:explosion val="25"/>
          <c:dPt>
            <c:idx val="0"/>
            <c:bubble3D val="0"/>
            <c:explosion val="7"/>
            <c:extLst>
              <c:ext xmlns:c16="http://schemas.microsoft.com/office/drawing/2014/chart" uri="{C3380CC4-5D6E-409C-BE32-E72D297353CC}">
                <c16:uniqueId val="{00000000-9C86-42D8-AA5C-6FAE1505A8C2}"/>
              </c:ext>
            </c:extLst>
          </c:dPt>
          <c:dPt>
            <c:idx val="1"/>
            <c:bubble3D val="0"/>
            <c:explosion val="9"/>
            <c:extLst>
              <c:ext xmlns:c16="http://schemas.microsoft.com/office/drawing/2014/chart" uri="{C3380CC4-5D6E-409C-BE32-E72D297353CC}">
                <c16:uniqueId val="{00000001-9C86-42D8-AA5C-6FAE1505A8C2}"/>
              </c:ext>
            </c:extLst>
          </c:dPt>
          <c:dPt>
            <c:idx val="3"/>
            <c:bubble3D val="0"/>
            <c:explosion val="17"/>
            <c:extLst>
              <c:ext xmlns:c16="http://schemas.microsoft.com/office/drawing/2014/chart" uri="{C3380CC4-5D6E-409C-BE32-E72D297353CC}">
                <c16:uniqueId val="{00000002-9C86-42D8-AA5C-6FAE1505A8C2}"/>
              </c:ext>
            </c:extLst>
          </c:dPt>
          <c:dLbls>
            <c:dLbl>
              <c:idx val="0"/>
              <c:layout>
                <c:manualLayout>
                  <c:x val="0.11094901598838607"/>
                  <c:y val="0.1746585843436237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86-42D8-AA5C-6FAE1505A8C2}"/>
                </c:ext>
              </c:extLst>
            </c:dLbl>
            <c:dLbl>
              <c:idx val="1"/>
              <c:layout>
                <c:manualLayout>
                  <c:x val="-0.10145029948179554"/>
                  <c:y val="3.098112735908015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86-42D8-AA5C-6FAE1505A8C2}"/>
                </c:ext>
              </c:extLst>
            </c:dLbl>
            <c:dLbl>
              <c:idx val="2"/>
              <c:layout>
                <c:manualLayout>
                  <c:x val="-0.10154670915402439"/>
                  <c:y val="4.124351554706804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86-42D8-AA5C-6FAE1505A8C2}"/>
                </c:ext>
              </c:extLst>
            </c:dLbl>
            <c:dLbl>
              <c:idx val="3"/>
              <c:layout>
                <c:manualLayout>
                  <c:x val="0.24955954002817096"/>
                  <c:y val="-3.04148175606588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86-42D8-AA5C-6FAE1505A8C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'Rep-2019'!$A$2:$A$5</c:f>
              <c:strCache>
                <c:ptCount val="4"/>
                <c:pt idx="0">
                  <c:v>Salaries and Wages</c:v>
                </c:pt>
                <c:pt idx="1">
                  <c:v>Non Wages</c:v>
                </c:pt>
                <c:pt idx="2">
                  <c:v> Earmarked payments</c:v>
                </c:pt>
                <c:pt idx="3">
                  <c:v>Net Lending</c:v>
                </c:pt>
              </c:strCache>
            </c:strRef>
          </c:cat>
          <c:val>
            <c:numRef>
              <c:f>'Rep-2019'!$B$2:$B$5</c:f>
              <c:numCache>
                <c:formatCode>0.0%</c:formatCode>
                <c:ptCount val="4"/>
                <c:pt idx="0">
                  <c:v>0.45600000000000002</c:v>
                </c:pt>
                <c:pt idx="1">
                  <c:v>0.44500000000000001</c:v>
                </c:pt>
                <c:pt idx="2">
                  <c:v>2.5999999999999999E-2</c:v>
                </c:pt>
                <c:pt idx="3">
                  <c:v>7.2999999999999995E-2</c:v>
                </c:pt>
              </c:numCache>
            </c:numRef>
          </c:val>
          <c:extLst>
            <c:ext xmlns:c16="http://schemas.microsoft.com/office/drawing/2014/chart" uri="{C3380CC4-5D6E-409C-BE32-E72D297353CC}">
              <c16:uniqueId val="{00000004-9C86-42D8-AA5C-6FAE1505A8C2}"/>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0"/>
          <a:r>
            <a:rPr lang="en-GB" sz="900" b="1">
              <a:solidFill>
                <a:schemeClr val="bg1"/>
              </a:solidFill>
              <a:latin typeface="Arial" pitchFamily="34" charset="0"/>
              <a:cs typeface="Arial" pitchFamily="34" charset="0"/>
            </a:rPr>
            <a:t>Total Net Public Revenues</a:t>
          </a:r>
        </a:p>
        <a:p>
          <a:pPr algn="ctr" rtl="0"/>
          <a:r>
            <a:rPr lang="en-GB" sz="900" b="1">
              <a:solidFill>
                <a:schemeClr val="bg1"/>
              </a:solidFill>
              <a:latin typeface="Arial" pitchFamily="34" charset="0"/>
              <a:cs typeface="Arial" pitchFamily="34" charset="0"/>
            </a:rPr>
            <a:t> </a:t>
          </a:r>
          <a:r>
            <a:rPr lang="en-US" sz="900" b="1">
              <a:solidFill>
                <a:schemeClr val="bg1"/>
              </a:solidFill>
              <a:latin typeface="Arial" pitchFamily="34" charset="0"/>
              <a:cs typeface="Arial" pitchFamily="34" charset="0"/>
            </a:rPr>
            <a:t>USD</a:t>
          </a:r>
          <a:r>
            <a:rPr lang="en-GB" sz="900" b="1">
              <a:solidFill>
                <a:schemeClr val="bg1"/>
              </a:solidFill>
              <a:latin typeface="Arial" pitchFamily="34" charset="0"/>
              <a:cs typeface="Arial" pitchFamily="34" charset="0"/>
            </a:rPr>
            <a:t> 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836</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rgbClr val="BE4B48"/>
        </a:solidFill>
      </dgm:spPr>
      <dgm:t>
        <a:bodyPr/>
        <a:lstStyle/>
        <a:p>
          <a:pPr algn="ctr" rtl="0"/>
          <a:r>
            <a:rPr lang="en-US" sz="900" b="1">
              <a:latin typeface="Arial" pitchFamily="34" charset="0"/>
              <a:cs typeface="Arial" pitchFamily="34" charset="0"/>
            </a:rPr>
            <a:t> (-)</a:t>
          </a:r>
          <a:r>
            <a:rPr lang="en-GB" sz="900" b="1">
              <a:latin typeface="Arial" pitchFamily="34" charset="0"/>
              <a:cs typeface="Arial" pitchFamily="34" charset="0"/>
            </a:rPr>
            <a:t>Tax Refunds</a:t>
          </a:r>
          <a:r>
            <a:rPr lang="ar-SA" sz="900" b="1">
              <a:latin typeface="Arial" pitchFamily="34" charset="0"/>
              <a:cs typeface="Arial" pitchFamily="34" charset="0"/>
            </a:rPr>
            <a:t> </a:t>
          </a:r>
          <a:endParaRPr lang="en-US" sz="900" b="1">
            <a:latin typeface="Arial" pitchFamily="34" charset="0"/>
            <a:cs typeface="Arial" pitchFamily="34" charset="0"/>
          </a:endParaRPr>
        </a:p>
        <a:p>
          <a:pPr algn="ctr" rtl="0"/>
          <a:r>
            <a:rPr lang="en-US" sz="900" b="1">
              <a:latin typeface="Arial" pitchFamily="34" charset="0"/>
              <a:cs typeface="Arial" pitchFamily="34" charset="0"/>
            </a:rPr>
            <a:t> USD 43 million</a:t>
          </a:r>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rgbClr val="BE4B48"/>
        </a:solidFill>
      </dgm:spPr>
      <dgm:t>
        <a:bodyPr/>
        <a:lstStyle/>
        <a:p>
          <a:pPr algn="ctr" rtl="0"/>
          <a:r>
            <a:rPr lang="en-GB" sz="900" b="1">
              <a:latin typeface="Arial" pitchFamily="34" charset="0"/>
              <a:cs typeface="Arial" pitchFamily="34" charset="0"/>
            </a:rPr>
            <a:t>Gross Domestic Revenue</a:t>
          </a:r>
        </a:p>
        <a:p>
          <a:pPr algn="ctr" rtl="0"/>
          <a:r>
            <a:rPr lang="en-GB"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1,632 million</a:t>
          </a:r>
          <a:endParaRPr lang="ar-SA" sz="900" b="1">
            <a:latin typeface="Arial" pitchFamily="34" charset="0"/>
            <a:cs typeface="Arial" pitchFamily="34" charset="0"/>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0"/>
          <a:r>
            <a:rPr lang="en-GB" sz="900" b="1">
              <a:solidFill>
                <a:schemeClr val="bg1"/>
              </a:solidFill>
              <a:latin typeface="Arial" pitchFamily="34" charset="0"/>
              <a:cs typeface="Arial" pitchFamily="34" charset="0"/>
            </a:rPr>
            <a:t>Current Expenditures and</a:t>
          </a:r>
        </a:p>
        <a:p>
          <a:pPr algn="ctr" rtl="0"/>
          <a:r>
            <a:rPr lang="en-GB" sz="900" b="1">
              <a:solidFill>
                <a:schemeClr val="bg1"/>
              </a:solidFill>
              <a:latin typeface="Arial" pitchFamily="34" charset="0"/>
              <a:cs typeface="Arial" pitchFamily="34" charset="0"/>
            </a:rPr>
            <a:t> Net Lending</a:t>
          </a:r>
          <a:r>
            <a:rPr lang="en-US" sz="900" b="1">
              <a:solidFill>
                <a:schemeClr val="bg1"/>
              </a:solidFill>
              <a:latin typeface="Arial" pitchFamily="34" charset="0"/>
              <a:cs typeface="Arial" pitchFamily="34" charset="0"/>
            </a:rPr>
            <a:t> USD </a:t>
          </a:r>
          <a:r>
            <a:rPr lang="en-GB" sz="900" b="1">
              <a:solidFill>
                <a:schemeClr val="bg1"/>
              </a:solidFill>
              <a:latin typeface="Arial" pitchFamily="34" charset="0"/>
              <a:cs typeface="Arial" pitchFamily="34" charset="0"/>
            </a:rPr>
            <a:t>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997</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a:solidFill>
          <a:srgbClr val="4F81BD"/>
        </a:solidFill>
      </dgm:spPr>
      <dgm:t>
        <a:bodyPr/>
        <a:lstStyle/>
        <a:p>
          <a:pPr algn="ctr" rtl="0"/>
          <a:r>
            <a:rPr lang="en-GB" sz="900" b="1">
              <a:latin typeface="Arial" pitchFamily="34" charset="0"/>
              <a:cs typeface="Arial" pitchFamily="34" charset="0"/>
            </a:rPr>
            <a:t>Earmarked Payments</a:t>
          </a:r>
        </a:p>
        <a:p>
          <a:pPr algn="ctr" rtl="0"/>
          <a:r>
            <a:rPr lang="en-US" sz="900" b="1">
              <a:latin typeface="Arial" pitchFamily="34" charset="0"/>
              <a:cs typeface="Arial" pitchFamily="34" charset="0"/>
            </a:rPr>
            <a:t> USD 130 million</a:t>
          </a:r>
          <a:endParaRPr lang="ar-SA" sz="900" b="1">
            <a:latin typeface="Arial" pitchFamily="34" charset="0"/>
            <a:cs typeface="Arial" pitchFamily="34" charset="0"/>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a:solidFill>
          <a:srgbClr val="4F81BD"/>
        </a:solidFill>
      </dgm:spPr>
      <dgm:t>
        <a:bodyPr/>
        <a:lstStyle/>
        <a:p>
          <a:pPr algn="ctr" rtl="0"/>
          <a:r>
            <a:rPr lang="en-US" sz="900" b="1">
              <a:latin typeface="Arial" pitchFamily="34" charset="0"/>
              <a:cs typeface="Arial" pitchFamily="34" charset="0"/>
            </a:rPr>
            <a:t>Net L</a:t>
          </a:r>
          <a:r>
            <a:rPr lang="en-GB" sz="900" b="1">
              <a:latin typeface="Arial" pitchFamily="34" charset="0"/>
              <a:cs typeface="Arial" pitchFamily="34" charset="0"/>
            </a:rPr>
            <a:t>ending </a:t>
          </a:r>
        </a:p>
        <a:p>
          <a:pPr algn="ctr" rtl="0"/>
          <a:r>
            <a:rPr lang="en-US" sz="900" b="1">
              <a:latin typeface="Arial" pitchFamily="34" charset="0"/>
              <a:cs typeface="Arial" pitchFamily="34" charset="0"/>
            </a:rPr>
            <a:t>USD 366</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a:solidFill>
          <a:srgbClr val="4F81BD"/>
        </a:solidFill>
      </dgm:spPr>
      <dgm:t>
        <a:bodyPr/>
        <a:lstStyle/>
        <a:p>
          <a:pPr algn="ctr" rtl="0"/>
          <a:r>
            <a:rPr lang="en-GB" sz="900" b="1">
              <a:latin typeface="Arial" pitchFamily="34" charset="0"/>
              <a:cs typeface="Arial" pitchFamily="34" charset="0"/>
            </a:rPr>
            <a:t>Wages</a:t>
          </a:r>
          <a:r>
            <a:rPr lang="en-GB" sz="900">
              <a:latin typeface="Arial" pitchFamily="34" charset="0"/>
              <a:cs typeface="Arial" pitchFamily="34" charset="0"/>
            </a:rPr>
            <a:t> </a:t>
          </a:r>
          <a:r>
            <a:rPr lang="en-GB" sz="900" b="1">
              <a:latin typeface="Arial" pitchFamily="34" charset="0"/>
              <a:cs typeface="Arial" pitchFamily="34" charset="0"/>
            </a:rPr>
            <a:t>and</a:t>
          </a:r>
          <a:r>
            <a:rPr lang="en-GB" sz="900">
              <a:latin typeface="Arial" pitchFamily="34" charset="0"/>
              <a:cs typeface="Arial" pitchFamily="34" charset="0"/>
            </a:rPr>
            <a:t> S</a:t>
          </a:r>
          <a:r>
            <a:rPr lang="en-GB" sz="900" b="1">
              <a:latin typeface="Arial" pitchFamily="34" charset="0"/>
              <a:cs typeface="Arial" pitchFamily="34" charset="0"/>
            </a:rPr>
            <a:t>alaries</a:t>
          </a:r>
          <a:r>
            <a:rPr lang="en-US" sz="900">
              <a:latin typeface="Arial" pitchFamily="34" charset="0"/>
              <a:cs typeface="Arial" pitchFamily="34" charset="0"/>
            </a:rPr>
            <a:t> </a:t>
          </a:r>
        </a:p>
        <a:p>
          <a:pPr algn="ctr" rtl="0"/>
          <a:r>
            <a:rPr lang="en-US" sz="900" b="1">
              <a:latin typeface="Arial" pitchFamily="34" charset="0"/>
              <a:cs typeface="Arial" pitchFamily="34" charset="0"/>
            </a:rPr>
            <a:t>USD </a:t>
          </a:r>
          <a:r>
            <a:rPr lang="en-GB" sz="900" b="1">
              <a:latin typeface="Arial" pitchFamily="34" charset="0"/>
              <a:cs typeface="Arial" pitchFamily="34" charset="0"/>
            </a:rPr>
            <a:t>2,</a:t>
          </a:r>
          <a:r>
            <a:rPr lang="en-US" sz="900" b="1">
              <a:latin typeface="Arial" pitchFamily="34" charset="0"/>
              <a:cs typeface="Arial" pitchFamily="34" charset="0"/>
            </a:rPr>
            <a:t>277million</a:t>
          </a:r>
          <a:endParaRPr lang="ar-SA" sz="900" b="1">
            <a:latin typeface="Arial" pitchFamily="34" charset="0"/>
            <a:cs typeface="Arial" pitchFamily="34" charset="0"/>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a:solidFill>
          <a:srgbClr val="4F81BD"/>
        </a:solidFill>
      </dgm:spPr>
      <dgm:t>
        <a:bodyPr/>
        <a:lstStyle/>
        <a:p>
          <a:pPr rtl="0"/>
          <a:r>
            <a:rPr lang="en-US" sz="900" b="1">
              <a:latin typeface="Arial" pitchFamily="34" charset="0"/>
              <a:cs typeface="Arial" pitchFamily="34" charset="0"/>
            </a:rPr>
            <a:t>Non-Wage Expenditures USD 2,225 million</a:t>
          </a: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rgbClr val="BE4B48"/>
        </a:solidFill>
      </dgm:spPr>
      <dgm:t>
        <a:bodyPr/>
        <a:lstStyle/>
        <a:p>
          <a:pPr rtl="0"/>
          <a:r>
            <a:rPr lang="en-GB" sz="900" b="1">
              <a:latin typeface="Arial" pitchFamily="34" charset="0"/>
              <a:cs typeface="Arial" pitchFamily="34" charset="0"/>
            </a:rPr>
            <a:t>Clearance Revenue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3,247 million</a:t>
          </a:r>
          <a:endParaRPr lang="en-GB" sz="900" b="1">
            <a:latin typeface="Arial" pitchFamily="34" charset="0"/>
            <a:cs typeface="Arial" pitchFamily="34" charset="0"/>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custScaleX="107448">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custScaleY="109430">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custScaleY="126748" custLinFactNeighborX="-806" custLinFactNeighborY="-9944">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DE17A4A5-7438-4705-AD61-3B4D61C02D57}" type="presOf" srcId="{B9F792B4-31FB-48E0-94F5-6B471163B547}" destId="{39DEDC10-DFD3-44F0-8C39-32D4FE9096F3}"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A44CFD12-33B2-427B-AECD-2300629B57D3}" srcId="{6AABF7D9-83CD-462D-817D-C44C7FBDF9CB}" destId="{3AAD5784-205E-4ED4-A393-57DA9ED81CF2}" srcOrd="2" destOrd="0" parTransId="{ED0DBCB6-739B-41A5-A6E1-6D1E80F92DCC}" sibTransId="{BE9D08ED-D674-4643-9602-6DF4D3BDF564}"/>
    <dgm:cxn modelId="{597E0C9D-309A-4A35-8269-2A57B58B9626}" type="presOf" srcId="{6AABF7D9-83CD-462D-817D-C44C7FBDF9CB}" destId="{47575629-D2D3-4F95-AC38-5FD632E7DFC0}" srcOrd="0" destOrd="0" presId="urn:microsoft.com/office/officeart/2005/8/layout/balance1"/>
    <dgm:cxn modelId="{896C4553-2B68-4000-BC06-D3333F551B1A}" type="presOf" srcId="{6BCBE8AB-8E03-4D75-AEAD-EC85E313DC57}" destId="{6E6EC176-654F-4C02-B833-7A89A15254AD}" srcOrd="0" destOrd="0" presId="urn:microsoft.com/office/officeart/2005/8/layout/balance1"/>
    <dgm:cxn modelId="{FE8CA78D-5CA7-4E11-A648-C45CAF20C96D}" type="presOf" srcId="{79F60617-818A-4BF1-999D-51128352E40B}" destId="{E9A7B901-5D8D-4858-B937-489F7436E57C}" srcOrd="0" destOrd="0" presId="urn:microsoft.com/office/officeart/2005/8/layout/balance1"/>
    <dgm:cxn modelId="{00EB2561-CA88-4394-A245-1523DD4791F7}" srcId="{7C6F89B9-27BF-423F-B92B-BE434F28F6F3}" destId="{E214A6E1-A100-4EA0-A407-1DC23D31F5FD}" srcOrd="3" destOrd="0" parTransId="{47D95695-D3EF-45E1-9A18-1C10CBE94701}" sibTransId="{876EE18C-6514-4180-844F-7EC5F6D299B5}"/>
    <dgm:cxn modelId="{E4BB5511-8EA2-4A93-A47A-EEBD14EA8853}" type="presOf" srcId="{E214A6E1-A100-4EA0-A407-1DC23D31F5FD}" destId="{0CE3219A-ABC0-49EA-AD04-581A97630005}" srcOrd="0" destOrd="0" presId="urn:microsoft.com/office/officeart/2005/8/layout/balance1"/>
    <dgm:cxn modelId="{F7C79CDD-639A-4E75-96ED-064F8F0CF3C1}"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464D1364-CD44-478C-B107-06ADE4681077}" type="presOf" srcId="{D8C85C01-F92B-4893-B1A6-F9E66DE7352C}" destId="{E2EAEBB8-6B27-41EC-B8D3-D68CEFC425D7}" srcOrd="0" destOrd="0" presId="urn:microsoft.com/office/officeart/2005/8/layout/balance1"/>
    <dgm:cxn modelId="{E1796ADC-3BA2-4411-AC1D-680CFB6BD1CB}" type="presOf" srcId="{3AAD5784-205E-4ED4-A393-57DA9ED81CF2}" destId="{FE424196-97AB-4579-B08B-0B3BFF3F49F7}"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F7ACD7A0-24F9-4BAA-B658-62AB40DE2994}" type="presOf" srcId="{7C6F89B9-27BF-423F-B92B-BE434F28F6F3}" destId="{54C941AA-B0F8-4097-B029-A26EBAAD7A86}" srcOrd="0" destOrd="0" presId="urn:microsoft.com/office/officeart/2005/8/layout/balance1"/>
    <dgm:cxn modelId="{C6766819-B6F6-4652-8596-05928880E374}" type="presOf" srcId="{65344892-27E0-4066-B48A-D477EE006895}" destId="{1156C3DF-5FA0-4033-BC11-9A0465E83311}"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D903AD05-F22D-4085-B008-B00094391E5F}" type="presParOf" srcId="{6E6EC176-654F-4C02-B833-7A89A15254AD}" destId="{E657DAE2-584C-4B95-B6F3-909C5A7D02AE}" srcOrd="0" destOrd="0" presId="urn:microsoft.com/office/officeart/2005/8/layout/balance1"/>
    <dgm:cxn modelId="{7CBFF6A4-20B2-467F-8608-F8B15E4B9EC3}" type="presParOf" srcId="{6E6EC176-654F-4C02-B833-7A89A15254AD}" destId="{16EAD12F-7941-4BE1-8826-7930E940B730}" srcOrd="1" destOrd="0" presId="urn:microsoft.com/office/officeart/2005/8/layout/balance1"/>
    <dgm:cxn modelId="{78C84329-BB13-44AD-9C3A-B7DAD6FD63AA}" type="presParOf" srcId="{16EAD12F-7941-4BE1-8826-7930E940B730}" destId="{47575629-D2D3-4F95-AC38-5FD632E7DFC0}" srcOrd="0" destOrd="0" presId="urn:microsoft.com/office/officeart/2005/8/layout/balance1"/>
    <dgm:cxn modelId="{209F8AA0-5C1F-49EA-A059-C9D04077EA02}" type="presParOf" srcId="{16EAD12F-7941-4BE1-8826-7930E940B730}" destId="{54C941AA-B0F8-4097-B029-A26EBAAD7A86}" srcOrd="1" destOrd="0" presId="urn:microsoft.com/office/officeart/2005/8/layout/balance1"/>
    <dgm:cxn modelId="{400A0E81-7BDF-4714-A064-26970BE87E54}" type="presParOf" srcId="{6E6EC176-654F-4C02-B833-7A89A15254AD}" destId="{E4255F95-7333-44A4-A6E4-10474DA93848}" srcOrd="2" destOrd="0" presId="urn:microsoft.com/office/officeart/2005/8/layout/balance1"/>
    <dgm:cxn modelId="{59132EFB-8CC2-42C4-A5C2-4DDE1868724E}" type="presParOf" srcId="{E4255F95-7333-44A4-A6E4-10474DA93848}" destId="{6923A119-1571-4BAF-9290-D40240788FE6}" srcOrd="0" destOrd="0" presId="urn:microsoft.com/office/officeart/2005/8/layout/balance1"/>
    <dgm:cxn modelId="{6EED8AB7-CB6F-4966-8F65-946A93D061D6}" type="presParOf" srcId="{E4255F95-7333-44A4-A6E4-10474DA93848}" destId="{2444A4B5-8DAC-41F4-90B7-E5BDF02B7CF2}" srcOrd="1" destOrd="0" presId="urn:microsoft.com/office/officeart/2005/8/layout/balance1"/>
    <dgm:cxn modelId="{1B67F759-0EE0-4DBA-91E3-827718DEE0FE}" type="presParOf" srcId="{E4255F95-7333-44A4-A6E4-10474DA93848}" destId="{85FBBF72-2D31-4A66-9D59-D364A2611010}" srcOrd="2" destOrd="0" presId="urn:microsoft.com/office/officeart/2005/8/layout/balance1"/>
    <dgm:cxn modelId="{BC4C3909-56EC-4D47-893E-53479023276C}" type="presParOf" srcId="{E4255F95-7333-44A4-A6E4-10474DA93848}" destId="{E9A7B901-5D8D-4858-B937-489F7436E57C}" srcOrd="3" destOrd="0" presId="urn:microsoft.com/office/officeart/2005/8/layout/balance1"/>
    <dgm:cxn modelId="{E8E0DD9A-A842-4360-B020-8F8D51C1C292}" type="presParOf" srcId="{E4255F95-7333-44A4-A6E4-10474DA93848}" destId="{39DEDC10-DFD3-44F0-8C39-32D4FE9096F3}" srcOrd="4" destOrd="0" presId="urn:microsoft.com/office/officeart/2005/8/layout/balance1"/>
    <dgm:cxn modelId="{D9454B12-0B38-4479-A1C0-C99D102A4105}" type="presParOf" srcId="{E4255F95-7333-44A4-A6E4-10474DA93848}" destId="{E2EAEBB8-6B27-41EC-B8D3-D68CEFC425D7}" srcOrd="5" destOrd="0" presId="urn:microsoft.com/office/officeart/2005/8/layout/balance1"/>
    <dgm:cxn modelId="{C04973F9-74B8-4F1D-8F3B-424B84D0AB23}" type="presParOf" srcId="{E4255F95-7333-44A4-A6E4-10474DA93848}" destId="{0CE3219A-ABC0-49EA-AD04-581A97630005}" srcOrd="6" destOrd="0" presId="urn:microsoft.com/office/officeart/2005/8/layout/balance1"/>
    <dgm:cxn modelId="{5BC62D13-967A-42AA-BB96-4D19F0E09C21}" type="presParOf" srcId="{E4255F95-7333-44A4-A6E4-10474DA93848}" destId="{1156C3DF-5FA0-4033-BC11-9A0465E83311}" srcOrd="7" destOrd="0" presId="urn:microsoft.com/office/officeart/2005/8/layout/balance1"/>
    <dgm:cxn modelId="{F4D7CEF4-B28E-4B78-B1F0-8DEA186E8A41}" type="presParOf" srcId="{E4255F95-7333-44A4-A6E4-10474DA93848}" destId="{093C0EFC-9695-48AE-BEB4-7D6BC875203C}" srcOrd="8" destOrd="0" presId="urn:microsoft.com/office/officeart/2005/8/layout/balance1"/>
    <dgm:cxn modelId="{EAC59D76-833F-478E-B6A9-5C18B62F6611}"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0"/>
          <a:r>
            <a:rPr lang="en-US" sz="900" b="1">
              <a:latin typeface="Arial" pitchFamily="34" charset="0"/>
              <a:cs typeface="Arial" pitchFamily="34" charset="0"/>
            </a:rPr>
            <a:t>Credit provided to finance other  sectors              USD 7,734 million</a:t>
          </a: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0"/>
          <a:r>
            <a:rPr lang="en-GB" sz="900" b="1">
              <a:latin typeface="Arial" pitchFamily="34" charset="0"/>
              <a:cs typeface="Arial" pitchFamily="34" charset="0"/>
            </a:rPr>
            <a:t>Credit provided to the public sector          </a:t>
          </a:r>
          <a:r>
            <a:rPr lang="en-US" sz="900" b="1">
              <a:solidFill>
                <a:schemeClr val="bg1"/>
              </a:solidFill>
              <a:latin typeface="Arial" pitchFamily="34" charset="0"/>
              <a:cs typeface="Arial" pitchFamily="34" charset="0"/>
            </a:rPr>
            <a:t>USD 2,433 million</a:t>
          </a:r>
          <a:endParaRPr lang="en-GB" sz="900" b="1">
            <a:solidFill>
              <a:schemeClr val="bg1"/>
            </a:solidFill>
            <a:latin typeface="Arial" pitchFamily="34" charset="0"/>
            <a:cs typeface="Arial" pitchFamily="34" charset="0"/>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0"/>
          <a:endParaRPr lang="en-GB" sz="1000" b="1">
            <a:latin typeface="Arial" pitchFamily="34" charset="0"/>
            <a:cs typeface="Arial" pitchFamily="34" charset="0"/>
          </a:endParaRPr>
        </a:p>
        <a:p>
          <a:pPr rtl="0"/>
          <a:r>
            <a:rPr lang="en-GB" sz="900" b="1">
              <a:latin typeface="Arial" pitchFamily="34" charset="0"/>
              <a:cs typeface="Arial" pitchFamily="34" charset="0"/>
            </a:rPr>
            <a:t>Credit provided to finance consumption loans </a:t>
          </a:r>
          <a:r>
            <a:rPr lang="en-US" sz="900" b="1">
              <a:solidFill>
                <a:schemeClr val="bg1"/>
              </a:solidFill>
              <a:latin typeface="Arial" pitchFamily="34" charset="0"/>
              <a:cs typeface="Arial" pitchFamily="34" charset="0"/>
            </a:rPr>
            <a:t>USD 1,304 million</a:t>
          </a:r>
          <a:endParaRPr lang="en-GB" sz="900" b="1">
            <a:latin typeface="Arial" pitchFamily="34" charset="0"/>
            <a:cs typeface="Arial" pitchFamily="34" charset="0"/>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en-GB" sz="900" b="1">
              <a:latin typeface="Arial" pitchFamily="34" charset="0"/>
              <a:cs typeface="Arial" pitchFamily="34" charset="0"/>
            </a:rPr>
            <a:t>Credit provided to finance cars and vehicles </a:t>
          </a:r>
          <a:r>
            <a:rPr lang="en-US" sz="900" b="1">
              <a:solidFill>
                <a:schemeClr val="bg1"/>
              </a:solidFill>
              <a:latin typeface="Arial" pitchFamily="34" charset="0"/>
              <a:cs typeface="Arial" pitchFamily="34" charset="0"/>
            </a:rPr>
            <a:t>USD 511 million</a:t>
          </a:r>
          <a:r>
            <a:rPr lang="en-GB" sz="900" b="1">
              <a:latin typeface="Arial" pitchFamily="34" charset="0"/>
              <a:cs typeface="Arial" pitchFamily="34" charset="0"/>
            </a:rPr>
            <a:t> </a:t>
          </a: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9875"/>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custScaleX="124066"/>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X="128907" custScaleY="90595"/>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86416"/>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7CC51827-DB4C-44EA-9A5B-863D1CCB5130}" type="presOf" srcId="{A1BF74C6-B9B6-417D-B4E4-E1AA284FE43F}" destId="{37E7863F-3BB4-483F-A761-BAAC8DCB7EDE}" srcOrd="1" destOrd="0" presId="urn:microsoft.com/office/officeart/2005/8/layout/venn2"/>
    <dgm:cxn modelId="{58EC71CD-A5C9-4934-A508-A72C6E10A10C}" type="presOf" srcId="{08FFC4EA-22F9-404A-B2A9-EDA9B97736E3}" destId="{F70ACD69-9BCC-4493-BB16-92D4CAA332A2}" srcOrd="0" destOrd="0" presId="urn:microsoft.com/office/officeart/2005/8/layout/venn2"/>
    <dgm:cxn modelId="{7E457295-A0DD-4193-BA16-B546A69CC3D3}" type="presOf" srcId="{912B5229-808A-44FE-A7A3-4017AEB19AC8}" destId="{4787E354-CC56-40AC-AF4D-427BBD647D0D}" srcOrd="0" destOrd="0" presId="urn:microsoft.com/office/officeart/2005/8/layout/venn2"/>
    <dgm:cxn modelId="{029DE571-A927-49FC-AC6D-29A63B7E57AA}" type="presOf" srcId="{936F20C8-A12E-4A77-AE96-EDBE61DCE019}" destId="{6E13B3DF-00A1-4ED6-8015-300713C650F4}" srcOrd="0" destOrd="0" presId="urn:microsoft.com/office/officeart/2005/8/layout/venn2"/>
    <dgm:cxn modelId="{673DCE45-AB90-494E-947D-66B30E611EC4}" type="presOf" srcId="{912B5229-808A-44FE-A7A3-4017AEB19AC8}" destId="{57DE6178-6392-4A79-B319-44807032E872}" srcOrd="1" destOrd="0" presId="urn:microsoft.com/office/officeart/2005/8/layout/venn2"/>
    <dgm:cxn modelId="{E992C71A-B3F9-4DD7-913E-A3850F1ADE93}"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282FBF44-3770-4725-8ECC-A0EB911A38DC}" type="presOf" srcId="{A1BF74C6-B9B6-417D-B4E4-E1AA284FE43F}" destId="{B4DE6D81-32C6-441D-B9E0-07A556C2A389}" srcOrd="0"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7670C53A-B62E-47F1-A83B-654D83836FC5}" type="presOf" srcId="{36938E6C-B08D-460D-94EA-33E1DCD11AE5}" destId="{B668F64C-257C-4BA3-9495-B98E4FEA4BEA}" srcOrd="1"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8C4B5BC-2416-4BFD-B6DE-8D1893401E1D}" type="presOf" srcId="{36938E6C-B08D-460D-94EA-33E1DCD11AE5}" destId="{EF5888B1-4BB5-495C-80F9-245D1BD004C0}" srcOrd="0" destOrd="0" presId="urn:microsoft.com/office/officeart/2005/8/layout/venn2"/>
    <dgm:cxn modelId="{9592629F-81FB-453C-AA6E-91EE37F99D98}" type="presParOf" srcId="{F70ACD69-9BCC-4493-BB16-92D4CAA332A2}" destId="{BDE6C2F2-1155-4D69-AE7E-D90202F7E724}" srcOrd="0" destOrd="0" presId="urn:microsoft.com/office/officeart/2005/8/layout/venn2"/>
    <dgm:cxn modelId="{5E708AAE-FEEA-4034-94CB-DE7A5390BA13}" type="presParOf" srcId="{BDE6C2F2-1155-4D69-AE7E-D90202F7E724}" destId="{6E13B3DF-00A1-4ED6-8015-300713C650F4}" srcOrd="0" destOrd="0" presId="urn:microsoft.com/office/officeart/2005/8/layout/venn2"/>
    <dgm:cxn modelId="{251EAF92-9AE2-4471-8CEA-E2052A359085}" type="presParOf" srcId="{BDE6C2F2-1155-4D69-AE7E-D90202F7E724}" destId="{012DA830-1CBB-4D2C-B8C1-4A591A23DF6B}" srcOrd="1" destOrd="0" presId="urn:microsoft.com/office/officeart/2005/8/layout/venn2"/>
    <dgm:cxn modelId="{956E4E88-D417-45A7-8A58-BBA53490B504}" type="presParOf" srcId="{F70ACD69-9BCC-4493-BB16-92D4CAA332A2}" destId="{E818E5AB-DF73-4EF6-B683-CB13003EAE0B}" srcOrd="1" destOrd="0" presId="urn:microsoft.com/office/officeart/2005/8/layout/venn2"/>
    <dgm:cxn modelId="{B0A7AB7B-0A40-44B3-81B5-656A8542AE2A}" type="presParOf" srcId="{E818E5AB-DF73-4EF6-B683-CB13003EAE0B}" destId="{4787E354-CC56-40AC-AF4D-427BBD647D0D}" srcOrd="0" destOrd="0" presId="urn:microsoft.com/office/officeart/2005/8/layout/venn2"/>
    <dgm:cxn modelId="{8DD1365F-1E01-4C58-BD82-5187472AF0A4}" type="presParOf" srcId="{E818E5AB-DF73-4EF6-B683-CB13003EAE0B}" destId="{57DE6178-6392-4A79-B319-44807032E872}" srcOrd="1" destOrd="0" presId="urn:microsoft.com/office/officeart/2005/8/layout/venn2"/>
    <dgm:cxn modelId="{9250E165-2068-4A17-BA7B-CA53DB9BD516}" type="presParOf" srcId="{F70ACD69-9BCC-4493-BB16-92D4CAA332A2}" destId="{E8665FE6-02FF-4388-8627-1FDEF30C10A0}" srcOrd="2" destOrd="0" presId="urn:microsoft.com/office/officeart/2005/8/layout/venn2"/>
    <dgm:cxn modelId="{CD4A2C0B-82F4-484D-8234-C7B34A71C93E}" type="presParOf" srcId="{E8665FE6-02FF-4388-8627-1FDEF30C10A0}" destId="{EF5888B1-4BB5-495C-80F9-245D1BD004C0}" srcOrd="0" destOrd="0" presId="urn:microsoft.com/office/officeart/2005/8/layout/venn2"/>
    <dgm:cxn modelId="{EB89982C-7EEE-4A94-AC8E-0151CFD8EA6D}" type="presParOf" srcId="{E8665FE6-02FF-4388-8627-1FDEF30C10A0}" destId="{B668F64C-257C-4BA3-9495-B98E4FEA4BEA}" srcOrd="1" destOrd="0" presId="urn:microsoft.com/office/officeart/2005/8/layout/venn2"/>
    <dgm:cxn modelId="{079011DD-6A2F-44CA-94D5-C1C661B2B6A5}" type="presParOf" srcId="{F70ACD69-9BCC-4493-BB16-92D4CAA332A2}" destId="{172DD7D4-AD67-448A-9B51-6511D4C63255}" srcOrd="3" destOrd="0" presId="urn:microsoft.com/office/officeart/2005/8/layout/venn2"/>
    <dgm:cxn modelId="{E4B6C526-9CD6-40D0-8424-EAE8B8DE1DB8}" type="presParOf" srcId="{172DD7D4-AD67-448A-9B51-6511D4C63255}" destId="{B4DE6D81-32C6-441D-B9E0-07A556C2A389}" srcOrd="0" destOrd="0" presId="urn:microsoft.com/office/officeart/2005/8/layout/venn2"/>
    <dgm:cxn modelId="{CA9EF79D-BC5E-4CAC-B19C-C3F439AACA6F}"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12648C-2F4A-4EA8-B9AA-214E49CD60C7}">
      <dgm:prSet phldrT="[Text]" custT="1"/>
      <dgm:spPr/>
      <dgm:t>
        <a:bodyPr/>
        <a:lstStyle/>
        <a:p>
          <a:pPr algn="ctr" rtl="0"/>
          <a:r>
            <a:rPr lang="en-GB" sz="900" b="1">
              <a:latin typeface="Arial" pitchFamily="34" charset="0"/>
              <a:cs typeface="Arial" pitchFamily="34" charset="0"/>
            </a:rPr>
            <a:t>Deposits 2020</a:t>
          </a:r>
        </a:p>
        <a:p>
          <a:pPr algn="ctr" rtl="0"/>
          <a:r>
            <a:rPr lang="en-GB" sz="900" b="1">
              <a:solidFill>
                <a:sysClr val="windowText" lastClr="000000"/>
              </a:solidFill>
              <a:latin typeface="Arial" pitchFamily="34" charset="0"/>
              <a:cs typeface="Arial" pitchFamily="34" charset="0"/>
            </a:rPr>
            <a:t>USD 15,138 millio</a:t>
          </a:r>
          <a:endParaRPr lang="en-GB" sz="900" b="1">
            <a:solidFill>
              <a:schemeClr val="tx2">
                <a:lumMod val="60000"/>
                <a:lumOff val="40000"/>
              </a:schemeClr>
            </a:solidFill>
            <a:latin typeface="Arial" pitchFamily="34" charset="0"/>
            <a:cs typeface="Arial" pitchFamily="34" charset="0"/>
          </a:endParaRPr>
        </a:p>
      </dgm:t>
    </dgm:pt>
    <dgm:pt modelId="{188C76F1-00D5-4D06-81C8-6CE9178CC605}" type="parTrans" cxnId="{2545C3A8-21D7-44F0-9C66-DB96922F11BE}">
      <dgm:prSet/>
      <dgm:spPr/>
      <dgm:t>
        <a:bodyPr/>
        <a:lstStyle/>
        <a:p>
          <a:endParaRPr lang="en-GB"/>
        </a:p>
      </dgm:t>
    </dgm:pt>
    <dgm:pt modelId="{38EA781A-8A3D-44E5-BA15-CEAA8A2369A2}" type="sibTrans" cxnId="{2545C3A8-21D7-44F0-9C66-DB96922F11BE}">
      <dgm:prSet/>
      <dgm:spPr/>
      <dgm:t>
        <a:bodyPr/>
        <a:lstStyle/>
        <a:p>
          <a:endParaRPr lang="en-GB"/>
        </a:p>
      </dgm:t>
    </dgm:pt>
    <dgm:pt modelId="{65D7A1B1-70DE-4904-A03F-709567B60E8F}">
      <dgm:prSet phldrT="[Text]" custT="1"/>
      <dgm:spPr/>
      <dgm:t>
        <a:bodyPr/>
        <a:lstStyle/>
        <a:p>
          <a:pPr algn="ctr" rtl="0"/>
          <a:r>
            <a:rPr lang="en-GB" sz="900" b="1">
              <a:latin typeface="Arial" pitchFamily="34" charset="0"/>
              <a:cs typeface="Arial" pitchFamily="34" charset="0"/>
            </a:rPr>
            <a:t>Deposits 2021</a:t>
          </a:r>
        </a:p>
        <a:p>
          <a:pPr algn="ctr" rtl="0"/>
          <a:r>
            <a:rPr lang="en-GB" sz="900" b="1">
              <a:solidFill>
                <a:sysClr val="windowText" lastClr="000000"/>
              </a:solidFill>
              <a:latin typeface="Arial" pitchFamily="34" charset="0"/>
              <a:cs typeface="Arial" pitchFamily="34" charset="0"/>
            </a:rPr>
            <a:t>USD 16,518 million </a:t>
          </a:r>
          <a:endParaRPr lang="en-GB" sz="900" b="1">
            <a:solidFill>
              <a:schemeClr val="tx2">
                <a:lumMod val="60000"/>
                <a:lumOff val="40000"/>
              </a:schemeClr>
            </a:solidFill>
            <a:latin typeface="Arial" pitchFamily="34" charset="0"/>
            <a:cs typeface="Arial" pitchFamily="34" charset="0"/>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0"/>
          <a:r>
            <a:rPr lang="en-GB" sz="900" b="1">
              <a:latin typeface="Arial" pitchFamily="34" charset="0"/>
              <a:cs typeface="Arial" pitchFamily="34" charset="0"/>
            </a:rPr>
            <a:t>Deposits 2022</a:t>
          </a:r>
        </a:p>
        <a:p>
          <a:pPr algn="ctr" rtl="0"/>
          <a:r>
            <a:rPr lang="en-GB" sz="900" b="1">
              <a:solidFill>
                <a:sysClr val="windowText" lastClr="000000"/>
              </a:solidFill>
              <a:latin typeface="Arial" pitchFamily="34" charset="0"/>
              <a:cs typeface="Arial" pitchFamily="34" charset="0"/>
            </a:rPr>
            <a:t>USD 16,468 million  </a:t>
          </a:r>
          <a:endParaRPr lang="en-GB" sz="900" b="1">
            <a:solidFill>
              <a:schemeClr val="tx2">
                <a:lumMod val="60000"/>
                <a:lumOff val="40000"/>
              </a:schemeClr>
            </a:solidFill>
            <a:latin typeface="Arial" pitchFamily="34" charset="0"/>
            <a:cs typeface="Arial" pitchFamily="34" charset="0"/>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0"/>
          <a:r>
            <a:rPr lang="en-GB" sz="900" b="1">
              <a:latin typeface="Arial" pitchFamily="34" charset="0"/>
              <a:cs typeface="Arial" pitchFamily="34" charset="0"/>
            </a:rPr>
            <a:t>Deposits 2023</a:t>
          </a:r>
        </a:p>
        <a:p>
          <a:pPr algn="ctr" rtl="0"/>
          <a:r>
            <a:rPr lang="en-GB" sz="900" b="1">
              <a:solidFill>
                <a:sysClr val="windowText" lastClr="000000"/>
              </a:solidFill>
              <a:latin typeface="Arial" pitchFamily="34" charset="0"/>
              <a:cs typeface="Arial" pitchFamily="34" charset="0"/>
            </a:rPr>
            <a:t>USD 17,589 million </a:t>
          </a: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custLinFactNeighborX="694"/>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6367" custScaleY="61484" custLinFactNeighborX="11485" custLinFactNeighborY="19989">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79993" custScaleY="33747" custLinFactNeighborX="-11549" custLinFactNeighborY="-10172">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90350" custScaleY="25387" custLinFactNeighborX="2066" custLinFactNeighborY="-23824">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79529" custScaleY="20189" custLinFactNeighborX="96419" custLinFactNeighborY="-3040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EF4DA98C-0F3F-4189-8947-A0542622617D}" type="presOf" srcId="{1F2A1B54-A556-4C55-BED6-E43D33C24D5C}" destId="{67C44B56-D55A-4CAC-A2E7-81DA19F5FBD7}" srcOrd="0" destOrd="0" presId="urn:microsoft.com/office/officeart/2005/8/layout/arrow2"/>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07DC02EF-283B-4CDB-BCFA-2EB796301771}" type="presOf" srcId="{65D7A1B1-70DE-4904-A03F-709567B60E8F}" destId="{FF799365-858A-4981-8493-28E51A28985C}" srcOrd="0" destOrd="0" presId="urn:microsoft.com/office/officeart/2005/8/layout/arrow2"/>
    <dgm:cxn modelId="{94675AA8-DDC7-4408-91F5-D4CC1D2E89E4}" type="presOf" srcId="{6512648C-2F4A-4EA8-B9AA-214E49CD60C7}" destId="{27E15A30-E890-4416-9D3A-77AE7E95A982}" srcOrd="0" destOrd="0" presId="urn:microsoft.com/office/officeart/2005/8/layout/arrow2"/>
    <dgm:cxn modelId="{07F5FAFF-DEE4-46E8-BB4E-D305B1DA9204}" type="presOf" srcId="{72B6740D-9266-49D1-9673-D73E560DCAAD}" destId="{24D958E3-E8C9-4A9D-85AE-1D64558ED7B3}" srcOrd="0" destOrd="0" presId="urn:microsoft.com/office/officeart/2005/8/layout/arrow2"/>
    <dgm:cxn modelId="{236A836F-2518-4DBD-BC97-819D3040CA9F}" type="presOf" srcId="{F77D9374-76E8-4A6C-A747-555582AC8E7A}" destId="{CC43592A-B3BE-4B86-ADAE-229D2B0CFF65}"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AD7CD98-3198-4855-9ACB-109033BF6D46}" type="presParOf" srcId="{CC43592A-B3BE-4B86-ADAE-229D2B0CFF65}" destId="{3AE5B439-E3FD-46AB-A6BB-CD04C15F67CA}" srcOrd="0" destOrd="0" presId="urn:microsoft.com/office/officeart/2005/8/layout/arrow2"/>
    <dgm:cxn modelId="{4C1F4BDF-50C1-44C2-B42B-882D99694CDF}" type="presParOf" srcId="{CC43592A-B3BE-4B86-ADAE-229D2B0CFF65}" destId="{2C761EEE-BE2C-4855-B72C-A89EF7DE24A9}" srcOrd="1" destOrd="0" presId="urn:microsoft.com/office/officeart/2005/8/layout/arrow2"/>
    <dgm:cxn modelId="{D2092D95-37DA-4CAD-832C-43821A051844}" type="presParOf" srcId="{2C761EEE-BE2C-4855-B72C-A89EF7DE24A9}" destId="{23170D65-8124-4B4E-BB79-CB161D9AF406}" srcOrd="0" destOrd="0" presId="urn:microsoft.com/office/officeart/2005/8/layout/arrow2"/>
    <dgm:cxn modelId="{47101EA0-804A-4C8B-9A8B-925C4D54C071}" type="presParOf" srcId="{2C761EEE-BE2C-4855-B72C-A89EF7DE24A9}" destId="{27E15A30-E890-4416-9D3A-77AE7E95A982}" srcOrd="1" destOrd="0" presId="urn:microsoft.com/office/officeart/2005/8/layout/arrow2"/>
    <dgm:cxn modelId="{273229C5-1300-497E-9B08-D1D4F858F77B}" type="presParOf" srcId="{2C761EEE-BE2C-4855-B72C-A89EF7DE24A9}" destId="{8D055E41-244A-4E33-9E59-043455ECBD0D}" srcOrd="2" destOrd="0" presId="urn:microsoft.com/office/officeart/2005/8/layout/arrow2"/>
    <dgm:cxn modelId="{AA7E8754-8FCB-411D-80A3-C5126F651443}" type="presParOf" srcId="{2C761EEE-BE2C-4855-B72C-A89EF7DE24A9}" destId="{FF799365-858A-4981-8493-28E51A28985C}" srcOrd="3" destOrd="0" presId="urn:microsoft.com/office/officeart/2005/8/layout/arrow2"/>
    <dgm:cxn modelId="{B2FEBF1C-A55F-42FD-A2F3-3412ACAD30BF}" type="presParOf" srcId="{2C761EEE-BE2C-4855-B72C-A89EF7DE24A9}" destId="{B066D2E6-6EE1-40DF-A7B8-4670429C488E}" srcOrd="4" destOrd="0" presId="urn:microsoft.com/office/officeart/2005/8/layout/arrow2"/>
    <dgm:cxn modelId="{1C9389A1-29BC-49E4-9D71-8A3F9094AFF3}" type="presParOf" srcId="{2C761EEE-BE2C-4855-B72C-A89EF7DE24A9}" destId="{24D958E3-E8C9-4A9D-85AE-1D64558ED7B3}" srcOrd="5" destOrd="0" presId="urn:microsoft.com/office/officeart/2005/8/layout/arrow2"/>
    <dgm:cxn modelId="{E7547BD8-6F6A-48FB-8A7F-7A695515A475}" type="presParOf" srcId="{2C761EEE-BE2C-4855-B72C-A89EF7DE24A9}" destId="{9F4A49FF-D6FD-40F8-A929-6B2D2146495A}" srcOrd="6" destOrd="0" presId="urn:microsoft.com/office/officeart/2005/8/layout/arrow2"/>
    <dgm:cxn modelId="{206E6276-E010-4B4C-BDEA-FCE660B8CDBC}"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algn="ctr" rtl="0"/>
          <a:r>
            <a:rPr lang="en-GB" sz="900" b="1">
              <a:latin typeface="Arial" pitchFamily="34" charset="0"/>
              <a:cs typeface="Arial" pitchFamily="34" charset="0"/>
            </a:rPr>
            <a:t>Net Income USD </a:t>
          </a:r>
          <a:r>
            <a:rPr lang="en-US" sz="900" b="1">
              <a:latin typeface="Arial" pitchFamily="34" charset="0"/>
              <a:cs typeface="Arial" pitchFamily="34" charset="0"/>
            </a:rPr>
            <a:t>3,238 million </a:t>
          </a:r>
          <a:endParaRPr lang="ar-SA" sz="900" b="1">
            <a:latin typeface="Arial" pitchFamily="34" charset="0"/>
            <a:cs typeface="Arial" pitchFamily="34" charset="0"/>
          </a:endParaRP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0"/>
          <a:r>
            <a:rPr lang="en-GB" sz="900" b="1">
              <a:latin typeface="Arial" pitchFamily="34" charset="0"/>
              <a:cs typeface="Arial" pitchFamily="34" charset="0"/>
            </a:rPr>
            <a:t>Trade Balance USD </a:t>
          </a:r>
          <a:r>
            <a:rPr lang="en-US" sz="900" b="1">
              <a:latin typeface="Arial" pitchFamily="34" charset="0"/>
              <a:cs typeface="Arial" pitchFamily="34" charset="0"/>
            </a:rPr>
            <a:t>-8,225 million </a:t>
          </a:r>
          <a:endParaRPr lang="ar-SA" sz="900" b="1">
            <a:latin typeface="Arial" pitchFamily="34" charset="0"/>
            <a:cs typeface="Arial" pitchFamily="34" charset="0"/>
          </a:endParaRP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0"/>
          <a:endParaRPr lang="en-GB" sz="1000" b="1"/>
        </a:p>
        <a:p>
          <a:pPr rtl="0"/>
          <a:r>
            <a:rPr lang="en-GB" sz="900" b="1">
              <a:latin typeface="Arial" pitchFamily="34" charset="0"/>
              <a:cs typeface="Arial" pitchFamily="34" charset="0"/>
            </a:rPr>
            <a:t>Net Current Transferes </a:t>
          </a:r>
          <a:r>
            <a:rPr lang="en-US" sz="900" b="1">
              <a:latin typeface="Arial" pitchFamily="34" charset="0"/>
              <a:cs typeface="Arial" pitchFamily="34" charset="0"/>
            </a:rPr>
            <a:t>USD 2,090 million</a:t>
          </a:r>
          <a:endParaRPr lang="ar-SA" sz="900" b="1">
            <a:latin typeface="Arial" pitchFamily="34" charset="0"/>
            <a:cs typeface="Arial" pitchFamily="34" charset="0"/>
          </a:endParaRP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0"/>
          <a:r>
            <a:rPr lang="en-US" sz="900" b="1">
              <a:solidFill>
                <a:schemeClr val="bg1"/>
              </a:solidFill>
              <a:latin typeface="Arial" pitchFamily="34" charset="0"/>
              <a:cs typeface="Arial" pitchFamily="34" charset="0"/>
            </a:rPr>
            <a:t>Net </a:t>
          </a:r>
          <a:r>
            <a:rPr lang="en-GB" sz="900" b="1">
              <a:solidFill>
                <a:schemeClr val="bg1"/>
              </a:solidFill>
              <a:latin typeface="Arial" pitchFamily="34" charset="0"/>
              <a:cs typeface="Arial" pitchFamily="34" charset="0"/>
            </a:rPr>
            <a:t>Current Account         </a:t>
          </a:r>
          <a:r>
            <a:rPr lang="en-US" sz="900" b="1">
              <a:solidFill>
                <a:schemeClr val="bg1"/>
              </a:solidFill>
              <a:latin typeface="Arial" pitchFamily="34" charset="0"/>
              <a:cs typeface="Arial" pitchFamily="34" charset="0"/>
            </a:rPr>
            <a:t>USD -2,897 million</a:t>
          </a:r>
          <a:endParaRPr lang="ar-SA" sz="900" b="1">
            <a:solidFill>
              <a:schemeClr val="bg1"/>
            </a:solidFill>
            <a:latin typeface="Arial" pitchFamily="34" charset="0"/>
            <a:cs typeface="Arial" pitchFamily="34" charset="0"/>
          </a:endParaRPr>
        </a:p>
      </dgm:t>
    </dgm:pt>
    <dgm:pt modelId="{F63B2C65-4B9C-44AF-8DD5-6F3983D98695}" type="parTrans" cxnId="{D70127A0-1B28-4083-AAA7-9ED72A199E65}">
      <dgm:prSet/>
      <dgm:spPr/>
      <dgm:t>
        <a:bodyPr/>
        <a:lstStyle/>
        <a:p>
          <a:pPr rtl="1"/>
          <a:endParaRPr lang="ar-SA"/>
        </a:p>
      </dgm:t>
    </dgm:pt>
    <dgm:pt modelId="{53BC4C2E-E73A-4A48-9412-68526C15A500}" type="sib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69735" custScaleY="125426" custLinFactNeighborX="-18566" custLinFactNeighborY="3154">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215974" custScaleY="136374" custLinFactNeighborX="-36366" custLinFactNeighborY="-26051">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93788" custScaleY="134782" custLinFactNeighborX="65031"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ScaleY="102576" custLinFactNeighborX="-1133" custLinFactNeighborY="-249"/>
      <dgm:spPr/>
    </dgm:pt>
  </dgm:ptLst>
  <dgm:cxnLst>
    <dgm:cxn modelId="{D8F82E64-8D2D-40C2-8A04-9BE72213892C}" type="presOf" srcId="{CE674C69-3EBD-40A2-97E3-38408CDE8532}" destId="{FE225B49-A847-4356-B912-925CCEFE5E4A}" srcOrd="0" destOrd="0" presId="urn:microsoft.com/office/officeart/2005/8/layout/funnel1"/>
    <dgm:cxn modelId="{589FDF92-8186-4B72-83BE-5C2CA04A8401}" srcId="{F1E079A2-F70D-4468-9BD7-3E0BF38E0487}" destId="{4B7F2A38-D82F-42AD-9CB3-0EF404504ACA}" srcOrd="2" destOrd="0" parTransId="{3AF48198-5918-41D4-970D-0C904F750DCE}" sibTransId="{BFE01162-54D0-4FE4-8B38-2D5DE7415180}"/>
    <dgm:cxn modelId="{83D56DF0-2EDE-4D6C-A3EB-6AA246B1F696}" type="presOf" srcId="{1E24AF27-656E-4438-9B30-1ACA19216E63}" destId="{D8AD76FD-8000-4CCA-9A68-001C40EB1E55}"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6875CFFC-AF6B-46F3-B4B9-0ABFC0CF2303}" srcId="{F1E079A2-F70D-4468-9BD7-3E0BF38E0487}" destId="{CE674C69-3EBD-40A2-97E3-38408CDE8532}" srcOrd="0" destOrd="0" parTransId="{7A6C3EE8-300A-4024-8234-33EFB20F70AC}" sibTransId="{C2FE2888-9ACD-45A4-A918-E325ABBCFFF4}"/>
    <dgm:cxn modelId="{4E5DD443-E718-4433-A00E-FE56A5BE1077}" type="presOf" srcId="{4B7F2A38-D82F-42AD-9CB3-0EF404504ACA}" destId="{6E40B1CB-5439-47E8-8E27-6426FCF4E26F}" srcOrd="0" destOrd="0" presId="urn:microsoft.com/office/officeart/2005/8/layout/funnel1"/>
    <dgm:cxn modelId="{7DC86D56-E12E-43F1-812A-FC71C423BDE6}" type="presOf" srcId="{F1E079A2-F70D-4468-9BD7-3E0BF38E0487}" destId="{48EC55A1-F4A8-4B92-A057-5783701D83DF}" srcOrd="0" destOrd="0" presId="urn:microsoft.com/office/officeart/2005/8/layout/funnel1"/>
    <dgm:cxn modelId="{08A997FD-AFFB-44A4-B06D-CCC864312F1A}" type="presOf" srcId="{334B1F5D-0192-4052-A490-A366B98C5FF5}" destId="{96612AA0-ACD9-4783-A6F6-EAB5073ADAA4}" srcOrd="0" destOrd="0" presId="urn:microsoft.com/office/officeart/2005/8/layout/funnel1"/>
    <dgm:cxn modelId="{D70127A0-1B28-4083-AAA7-9ED72A199E65}" srcId="{F1E079A2-F70D-4468-9BD7-3E0BF38E0487}" destId="{1E24AF27-656E-4438-9B30-1ACA19216E63}" srcOrd="3" destOrd="0" parTransId="{F63B2C65-4B9C-44AF-8DD5-6F3983D98695}" sibTransId="{53BC4C2E-E73A-4A48-9412-68526C15A500}"/>
    <dgm:cxn modelId="{B53E2CD3-C45E-4AE3-906D-9BE6B5089167}" type="presParOf" srcId="{48EC55A1-F4A8-4B92-A057-5783701D83DF}" destId="{5796A694-F4FF-4B3E-A942-284DE15677BC}" srcOrd="0" destOrd="0" presId="urn:microsoft.com/office/officeart/2005/8/layout/funnel1"/>
    <dgm:cxn modelId="{828F2D72-7406-4937-A833-D5BB221B457F}" type="presParOf" srcId="{48EC55A1-F4A8-4B92-A057-5783701D83DF}" destId="{DCB9BD45-C57E-49CA-82E9-26AC99A55757}" srcOrd="1" destOrd="0" presId="urn:microsoft.com/office/officeart/2005/8/layout/funnel1"/>
    <dgm:cxn modelId="{58280D80-7818-4BED-B268-23FB66683B4A}" type="presParOf" srcId="{48EC55A1-F4A8-4B92-A057-5783701D83DF}" destId="{D8AD76FD-8000-4CCA-9A68-001C40EB1E55}" srcOrd="2" destOrd="0" presId="urn:microsoft.com/office/officeart/2005/8/layout/funnel1"/>
    <dgm:cxn modelId="{16E92909-74CE-433A-BA1F-C613D9858CB1}" type="presParOf" srcId="{48EC55A1-F4A8-4B92-A057-5783701D83DF}" destId="{6E40B1CB-5439-47E8-8E27-6426FCF4E26F}" srcOrd="3" destOrd="0" presId="urn:microsoft.com/office/officeart/2005/8/layout/funnel1"/>
    <dgm:cxn modelId="{3C512DCF-1FFA-42B9-ABBC-D4075194953F}" type="presParOf" srcId="{48EC55A1-F4A8-4B92-A057-5783701D83DF}" destId="{96612AA0-ACD9-4783-A6F6-EAB5073ADAA4}" srcOrd="4" destOrd="0" presId="urn:microsoft.com/office/officeart/2005/8/layout/funnel1"/>
    <dgm:cxn modelId="{44DC7C3F-C72F-4D6C-A81E-4B851524D552}" type="presParOf" srcId="{48EC55A1-F4A8-4B92-A057-5783701D83DF}" destId="{FE225B49-A847-4356-B912-925CCEFE5E4A}" srcOrd="5" destOrd="0" presId="urn:microsoft.com/office/officeart/2005/8/layout/funnel1"/>
    <dgm:cxn modelId="{D38288E1-63E8-4759-BCF3-889E9B2E22AF}"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0"/>
          <a:r>
            <a:rPr lang="en-GB" sz="900" b="1">
              <a:latin typeface="Arial" pitchFamily="34" charset="0"/>
              <a:cs typeface="Arial" pitchFamily="34" charset="0"/>
            </a:rPr>
            <a:t>Total Foreign Liabilities        </a:t>
          </a:r>
          <a:r>
            <a:rPr lang="en-US" sz="900" b="1">
              <a:latin typeface="Arial" pitchFamily="34" charset="0"/>
              <a:cs typeface="Arial" pitchFamily="34" charset="0"/>
            </a:rPr>
            <a:t>USD 5,999 million </a:t>
          </a:r>
          <a:endParaRPr lang="en-GB" sz="900" b="1">
            <a:latin typeface="Arial" pitchFamily="34" charset="0"/>
            <a:cs typeface="Arial" pitchFamily="34" charset="0"/>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0"/>
          <a:r>
            <a:rPr lang="en-GB" sz="900" b="1">
              <a:latin typeface="Arial" pitchFamily="34" charset="0"/>
              <a:cs typeface="Arial" pitchFamily="34" charset="0"/>
            </a:rPr>
            <a:t>Total External Assets</a:t>
          </a:r>
          <a:r>
            <a:rPr lang="en-US" sz="900" b="1">
              <a:latin typeface="Arial" pitchFamily="34" charset="0"/>
              <a:cs typeface="Arial" pitchFamily="34" charset="0"/>
            </a:rPr>
            <a:t>             USD</a:t>
          </a:r>
          <a:r>
            <a:rPr lang="en-GB" sz="900" b="1">
              <a:latin typeface="Arial" pitchFamily="34" charset="0"/>
              <a:cs typeface="Arial" pitchFamily="34" charset="0"/>
            </a:rPr>
            <a:t> </a:t>
          </a:r>
          <a:r>
            <a:rPr lang="en-US" sz="900" b="1">
              <a:latin typeface="Arial" pitchFamily="34" charset="0"/>
              <a:cs typeface="Arial" pitchFamily="34" charset="0"/>
            </a:rPr>
            <a:t>10,575 million</a:t>
          </a:r>
          <a:endParaRPr lang="en-GB" sz="900" b="1">
            <a:latin typeface="Arial" pitchFamily="34" charset="0"/>
            <a:cs typeface="Arial" pitchFamily="34" charset="0"/>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0"/>
          <a:r>
            <a:rPr lang="en-GB" sz="900" b="1">
              <a:latin typeface="Arial" pitchFamily="34" charset="0"/>
              <a:cs typeface="Arial" pitchFamily="34" charset="0"/>
            </a:rPr>
            <a:t>Net International Investment Position </a:t>
          </a:r>
          <a:r>
            <a:rPr lang="en-US"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4,576</a:t>
          </a:r>
          <a:r>
            <a:rPr lang="en-GB"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216565" custScaleY="171461" custLinFactNeighborY="11658">
        <dgm:presLayoutVars>
          <dgm:bulletEnabled val="1"/>
        </dgm:presLayoutVars>
      </dgm:prSet>
      <dgm:spPr>
        <a:prstGeom prst="flowChartConnector">
          <a:avLst/>
        </a:prstGeom>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Equal">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88080" custScaleY="151832" custLinFactNeighborX="-80235" custLinFactNeighborY="9896">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custLinFactNeighborX="-75837" custLinFactNeighborY="-2660"/>
      <dgm:spPr>
        <a:prstGeom prst="mathMinus">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86525" custScaleY="163758" custLinFactNeighborX="-62015" custLinFactNeighborY="9306">
        <dgm:presLayoutVars>
          <dgm:bulletEnabled val="1"/>
        </dgm:presLayoutVars>
      </dgm:prSet>
      <dgm:spPr/>
      <dgm:t>
        <a:bodyPr/>
        <a:lstStyle/>
        <a:p>
          <a:endParaRPr lang="en-US"/>
        </a:p>
      </dgm:t>
    </dgm:pt>
  </dgm:ptLst>
  <dgm:cxnLst>
    <dgm:cxn modelId="{C1D81276-9129-4D97-B224-DC7F9E61447C}" type="presOf" srcId="{FCA37546-7E28-4A45-8BE1-06B1B6855577}" destId="{2A268429-F318-4BAE-B616-7662387ABD4F}" srcOrd="0" destOrd="0" presId="urn:microsoft.com/office/officeart/2005/8/layout/equation1"/>
    <dgm:cxn modelId="{D5C07BF2-9154-4344-B7C8-F1966164CE10}" srcId="{D3100D57-6700-4026-85E2-EF31B62FDF20}" destId="{E7167509-6842-42DD-AC8D-1DA2677CA0FD}" srcOrd="0" destOrd="0" parTransId="{7CFCBCB6-D6BB-458C-8EB0-8B93E5950517}" sibTransId="{CA3CD767-6F3E-4936-AB31-7123126C718B}"/>
    <dgm:cxn modelId="{9FC001A9-A80A-47EB-86D5-AC58B98366BD}" type="presOf" srcId="{CA3CD767-6F3E-4936-AB31-7123126C718B}" destId="{D7E11318-5AA2-42F5-A62D-255F9B7B7E9E}" srcOrd="0" destOrd="0" presId="urn:microsoft.com/office/officeart/2005/8/layout/equation1"/>
    <dgm:cxn modelId="{761CE8EA-E3BB-4E8D-9DA1-31726EAEA148}" type="presOf" srcId="{61E291A6-8158-43E9-8764-52C8AEAE3B90}" destId="{73962B58-4768-405E-AD55-ABD781D3FF1E}"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532C911B-2FC4-458B-A62E-58F7BB1B2CF4}" type="presOf" srcId="{D3100D57-6700-4026-85E2-EF31B62FDF20}" destId="{95514694-FD33-4C03-BF7F-2F57621BE90A}"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857B5D98-0D27-40BA-901B-BCBA07764C40}" type="presOf" srcId="{06ADC8AA-4AAA-432F-ACD0-763AAD94AAEA}" destId="{1BD67AB5-6E3B-4091-8675-CC140B07FCAF}" srcOrd="0" destOrd="0" presId="urn:microsoft.com/office/officeart/2005/8/layout/equation1"/>
    <dgm:cxn modelId="{2CFF8CFE-9115-4B72-A8D7-EAEDE477ABE2}" type="presOf" srcId="{E7167509-6842-42DD-AC8D-1DA2677CA0FD}" destId="{96677C41-BC16-4058-B772-4B963534D4DA}" srcOrd="0" destOrd="0" presId="urn:microsoft.com/office/officeart/2005/8/layout/equation1"/>
    <dgm:cxn modelId="{47D0D17D-0CCA-49AE-9325-BFB6AAD423F5}" type="presParOf" srcId="{95514694-FD33-4C03-BF7F-2F57621BE90A}" destId="{96677C41-BC16-4058-B772-4B963534D4DA}" srcOrd="0" destOrd="0" presId="urn:microsoft.com/office/officeart/2005/8/layout/equation1"/>
    <dgm:cxn modelId="{100598B2-495B-4F7B-B1E0-7D26D5F01BBC}" type="presParOf" srcId="{95514694-FD33-4C03-BF7F-2F57621BE90A}" destId="{E2C68C5A-FB64-4EC9-BB44-15D81F50D24C}" srcOrd="1" destOrd="0" presId="urn:microsoft.com/office/officeart/2005/8/layout/equation1"/>
    <dgm:cxn modelId="{76D694A0-ACEA-407F-BFA6-F18A5322E184}" type="presParOf" srcId="{95514694-FD33-4C03-BF7F-2F57621BE90A}" destId="{D7E11318-5AA2-42F5-A62D-255F9B7B7E9E}" srcOrd="2" destOrd="0" presId="urn:microsoft.com/office/officeart/2005/8/layout/equation1"/>
    <dgm:cxn modelId="{BBCD4B62-2FE5-4D33-BBC0-C5DBBB4C0A04}" type="presParOf" srcId="{95514694-FD33-4C03-BF7F-2F57621BE90A}" destId="{52EC9E57-DC11-47E3-9D39-5E70C297559D}" srcOrd="3" destOrd="0" presId="urn:microsoft.com/office/officeart/2005/8/layout/equation1"/>
    <dgm:cxn modelId="{C73C057A-8CC4-4D25-B949-925BA278D31D}" type="presParOf" srcId="{95514694-FD33-4C03-BF7F-2F57621BE90A}" destId="{1BD67AB5-6E3B-4091-8675-CC140B07FCAF}" srcOrd="4" destOrd="0" presId="urn:microsoft.com/office/officeart/2005/8/layout/equation1"/>
    <dgm:cxn modelId="{5F129C84-688E-42EB-A420-64D82EE84B9B}" type="presParOf" srcId="{95514694-FD33-4C03-BF7F-2F57621BE90A}" destId="{0CA27E2E-E394-4331-9488-73B3166AF24F}" srcOrd="5" destOrd="0" presId="urn:microsoft.com/office/officeart/2005/8/layout/equation1"/>
    <dgm:cxn modelId="{CCD289A7-9D81-475F-89DD-F7015FFD0E86}" type="presParOf" srcId="{95514694-FD33-4C03-BF7F-2F57621BE90A}" destId="{73962B58-4768-405E-AD55-ABD781D3FF1E}" srcOrd="6" destOrd="0" presId="urn:microsoft.com/office/officeart/2005/8/layout/equation1"/>
    <dgm:cxn modelId="{923B8B14-7BC5-41BA-9438-9A6E1C1E010E}" type="presParOf" srcId="{95514694-FD33-4C03-BF7F-2F57621BE90A}" destId="{05B3A623-54D3-4F76-9C3C-A3762FCAB984}" srcOrd="7" destOrd="0" presId="urn:microsoft.com/office/officeart/2005/8/layout/equation1"/>
    <dgm:cxn modelId="{FA584DD5-2076-4D19-BB8A-796110C86C11}"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0"/>
          <a:r>
            <a:rPr lang="en-GB" sz="900" b="1">
              <a:latin typeface="Arial" pitchFamily="34" charset="0"/>
              <a:cs typeface="Arial" pitchFamily="34" charset="0"/>
            </a:rPr>
            <a:t>Gross External Debt Position</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2,128 million</a:t>
          </a:r>
          <a:endParaRPr lang="ar-SA" sz="900" b="1">
            <a:latin typeface="Arial" pitchFamily="34" charset="0"/>
            <a:cs typeface="Arial" pitchFamily="34" charset="0"/>
          </a:endParaRP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0"/>
          <a:r>
            <a:rPr lang="en-GB" sz="900" b="1">
              <a:latin typeface="Arial" pitchFamily="34" charset="0"/>
              <a:cs typeface="Arial" pitchFamily="34" charset="0"/>
            </a:rPr>
            <a:t>Banks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749 million </a:t>
          </a:r>
          <a:endParaRPr lang="ar-SA" sz="900" b="1">
            <a:latin typeface="Arial" pitchFamily="34" charset="0"/>
            <a:cs typeface="Arial" pitchFamily="34" charset="0"/>
          </a:endParaRP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0"/>
          <a:r>
            <a:rPr lang="en-GB" sz="900" b="1">
              <a:latin typeface="Arial" pitchFamily="34" charset="0"/>
              <a:cs typeface="Arial" pitchFamily="34" charset="0"/>
            </a:rPr>
            <a:t>General Government</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1,321</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0"/>
          <a:r>
            <a:rPr lang="en-GB" sz="900" b="1">
              <a:latin typeface="Arial" pitchFamily="34" charset="0"/>
              <a:cs typeface="Arial" pitchFamily="34" charset="0"/>
            </a:rPr>
            <a:t>Other </a:t>
          </a:r>
        </a:p>
        <a:p>
          <a:pPr rtl="0"/>
          <a:r>
            <a:rPr lang="en-US" sz="900" b="1">
              <a:latin typeface="Arial" pitchFamily="34" charset="0"/>
              <a:cs typeface="Arial" pitchFamily="34" charset="0"/>
            </a:rPr>
            <a:t>USD 58 million</a:t>
          </a:r>
          <a:endParaRPr lang="ar-SA" sz="900" b="1">
            <a:latin typeface="Arial" pitchFamily="34" charset="0"/>
            <a:cs typeface="Arial" pitchFamily="34" charset="0"/>
          </a:endParaRP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881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113790" custScaleY="132567">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98434" custScaleY="135014">
        <dgm:presLayoutVars>
          <dgm:bulletEnabled val="1"/>
        </dgm:presLayoutVars>
      </dgm:prSet>
      <dgm:spPr>
        <a:prstGeom prst="ellipse">
          <a:avLst/>
        </a:prstGeom>
      </dgm:spPr>
      <dgm:t>
        <a:bodyPr/>
        <a:lstStyle/>
        <a:p>
          <a:endParaRPr lang="en-US"/>
        </a:p>
      </dgm:t>
    </dgm:pt>
  </dgm:ptLst>
  <dgm:cxnLst>
    <dgm:cxn modelId="{66920AAA-4FAD-44EC-BD6D-F6025A64B230}" type="presOf" srcId="{769CF6F9-047B-4996-ABE2-27BCDCB9443A}" destId="{8C841B95-C202-4D08-BCF5-7FD0BC200FCD}"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82CFA727-5271-44E7-865F-C4EDE91BFCAB}" type="presOf" srcId="{8E2F3659-4E04-4648-892D-DA2F108B4A02}" destId="{E6EDB086-D24F-4EE8-A9EE-6F0CC75542C1}" srcOrd="0" destOrd="0" presId="urn:microsoft.com/office/officeart/2005/8/layout/radial4"/>
    <dgm:cxn modelId="{6E11ABD9-CE65-423D-97BC-20897E76D487}" srcId="{D49DD077-37CA-4D20-B5A7-85CC1D06C300}" destId="{C51E8B92-AED2-4AE1-9869-C17BBBCAAB2D}" srcOrd="1" destOrd="0" parTransId="{769CF6F9-047B-4996-ABE2-27BCDCB9443A}" sibTransId="{CA8118B1-1B1B-4D25-B106-D98F71AC3503}"/>
    <dgm:cxn modelId="{1998E1B5-F9E5-4697-B5C8-744911852DF4}" type="presOf" srcId="{D49DD077-37CA-4D20-B5A7-85CC1D06C300}" destId="{0316E99F-373A-4355-943B-6AD98189904B}" srcOrd="0" destOrd="0" presId="urn:microsoft.com/office/officeart/2005/8/layout/radial4"/>
    <dgm:cxn modelId="{8A73339E-6EEC-4556-9066-882560E19BB5}" srcId="{E0C7682C-3259-4712-A32F-96154291C397}" destId="{D49DD077-37CA-4D20-B5A7-85CC1D06C300}" srcOrd="0" destOrd="0" parTransId="{C0BB4B60-B070-47C2-8026-8728966CDBC3}" sibTransId="{5974EE93-5462-4F4E-8745-D161DBCCA085}"/>
    <dgm:cxn modelId="{58C54D55-3FA9-4DB6-8622-1CA506FF05C9}" type="presOf" srcId="{E0C7682C-3259-4712-A32F-96154291C397}" destId="{6A2A2B3C-7BC9-4B2A-819B-8BB4534E5EF9}" srcOrd="0" destOrd="0" presId="urn:microsoft.com/office/officeart/2005/8/layout/radial4"/>
    <dgm:cxn modelId="{1C95F98F-6E17-4105-828C-82D6D7B04B3B}" type="presOf" srcId="{1BC8D78A-68BA-4886-9FF4-2963C60D3FF2}" destId="{51CF5838-B757-43B4-B113-E2770AC56687}"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3BD4C02A-D42E-4D6D-B5F0-B30FBEBDAFE9}" type="presOf" srcId="{C51E8B92-AED2-4AE1-9869-C17BBBCAAB2D}" destId="{0707A91C-1221-44BD-ADBD-9EB3B6622D89}" srcOrd="0" destOrd="0" presId="urn:microsoft.com/office/officeart/2005/8/layout/radial4"/>
    <dgm:cxn modelId="{4B68050E-539A-4C50-BB31-87C26791DD38}" type="presOf" srcId="{ACF2A9E6-1F7D-4E29-98B6-326F2E6FC5CF}" destId="{26121873-4A7D-4704-B448-9DF962B5D311}" srcOrd="0" destOrd="0" presId="urn:microsoft.com/office/officeart/2005/8/layout/radial4"/>
    <dgm:cxn modelId="{F7283BFF-962A-402B-9829-84F15A150F11}" type="presOf" srcId="{D66DB013-EE2B-4469-898C-AC3BB817BBAC}" destId="{FC2F41E9-C07B-4E9C-9D72-03AA9DCF2291}" srcOrd="0" destOrd="0" presId="urn:microsoft.com/office/officeart/2005/8/layout/radial4"/>
    <dgm:cxn modelId="{BCF8E160-1FED-44BD-84FF-38E021F7E68F}" type="presParOf" srcId="{6A2A2B3C-7BC9-4B2A-819B-8BB4534E5EF9}" destId="{0316E99F-373A-4355-943B-6AD98189904B}" srcOrd="0" destOrd="0" presId="urn:microsoft.com/office/officeart/2005/8/layout/radial4"/>
    <dgm:cxn modelId="{5BC83988-4FF2-464E-8A7F-4E268DA6578A}" type="presParOf" srcId="{6A2A2B3C-7BC9-4B2A-819B-8BB4534E5EF9}" destId="{26121873-4A7D-4704-B448-9DF962B5D311}" srcOrd="1" destOrd="0" presId="urn:microsoft.com/office/officeart/2005/8/layout/radial4"/>
    <dgm:cxn modelId="{D8774928-9711-4746-8FD0-529179970626}" type="presParOf" srcId="{6A2A2B3C-7BC9-4B2A-819B-8BB4534E5EF9}" destId="{51CF5838-B757-43B4-B113-E2770AC56687}" srcOrd="2" destOrd="0" presId="urn:microsoft.com/office/officeart/2005/8/layout/radial4"/>
    <dgm:cxn modelId="{90E1E075-EF17-4B7D-A10B-1259CD3116EC}" type="presParOf" srcId="{6A2A2B3C-7BC9-4B2A-819B-8BB4534E5EF9}" destId="{8C841B95-C202-4D08-BCF5-7FD0BC200FCD}" srcOrd="3" destOrd="0" presId="urn:microsoft.com/office/officeart/2005/8/layout/radial4"/>
    <dgm:cxn modelId="{0A2988CA-DF18-44D1-8240-43F0EB1E4BE2}" type="presParOf" srcId="{6A2A2B3C-7BC9-4B2A-819B-8BB4534E5EF9}" destId="{0707A91C-1221-44BD-ADBD-9EB3B6622D89}" srcOrd="4" destOrd="0" presId="urn:microsoft.com/office/officeart/2005/8/layout/radial4"/>
    <dgm:cxn modelId="{73DF610F-DB89-4510-9636-C8E418DE9D86}" type="presParOf" srcId="{6A2A2B3C-7BC9-4B2A-819B-8BB4534E5EF9}" destId="{FC2F41E9-C07B-4E9C-9D72-03AA9DCF2291}" srcOrd="5" destOrd="0" presId="urn:microsoft.com/office/officeart/2005/8/layout/radial4"/>
    <dgm:cxn modelId="{C9C8BC9A-648B-492C-817D-F131BBA09908}"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29966"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Total Net Public Revenues</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a:t>
          </a:r>
          <a:r>
            <a:rPr lang="en-US" sz="900" b="1" kern="1200">
              <a:solidFill>
                <a:schemeClr val="bg1"/>
              </a:solidFill>
              <a:latin typeface="Arial" pitchFamily="34" charset="0"/>
              <a:cs typeface="Arial" pitchFamily="34" charset="0"/>
            </a:rPr>
            <a:t>USD</a:t>
          </a:r>
          <a:r>
            <a:rPr lang="en-GB" sz="900" b="1" kern="1200">
              <a:solidFill>
                <a:schemeClr val="bg1"/>
              </a:solidFill>
              <a:latin typeface="Arial" pitchFamily="34" charset="0"/>
              <a:cs typeface="Arial" pitchFamily="34" charset="0"/>
            </a:rPr>
            <a:t> 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836</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55241" y="77662"/>
        <a:ext cx="1502787" cy="812415"/>
      </dsp:txXfrm>
    </dsp:sp>
    <dsp:sp modelId="{54C941AA-B0F8-4097-B029-A26EBAAD7A86}">
      <dsp:nvSpPr>
        <dsp:cNvPr id="0" name=""/>
        <dsp:cNvSpPr/>
      </dsp:nvSpPr>
      <dsp:spPr>
        <a:xfrm>
          <a:off x="2415829" y="52387"/>
          <a:ext cx="1669029"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Current Expenditures and</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Net Lending</a:t>
          </a:r>
          <a:r>
            <a:rPr lang="en-US" sz="900" b="1" kern="1200">
              <a:solidFill>
                <a:schemeClr val="bg1"/>
              </a:solidFill>
              <a:latin typeface="Arial" pitchFamily="34" charset="0"/>
              <a:cs typeface="Arial" pitchFamily="34" charset="0"/>
            </a:rPr>
            <a:t> USD </a:t>
          </a:r>
          <a:r>
            <a:rPr lang="en-GB" sz="900" b="1" kern="1200">
              <a:solidFill>
                <a:schemeClr val="bg1"/>
              </a:solidFill>
              <a:latin typeface="Arial" pitchFamily="34" charset="0"/>
              <a:cs typeface="Arial" pitchFamily="34" charset="0"/>
            </a:rPr>
            <a:t>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997</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441104" y="77662"/>
        <a:ext cx="1618479"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Earmarked Payments</a:t>
          </a:r>
        </a:p>
        <a:p>
          <a:pPr lvl="0" algn="ctr" defTabSz="400050" rtl="0">
            <a:lnSpc>
              <a:spcPct val="90000"/>
            </a:lnSpc>
            <a:spcBef>
              <a:spcPct val="0"/>
            </a:spcBef>
            <a:spcAft>
              <a:spcPct val="35000"/>
            </a:spcAft>
          </a:pPr>
          <a:r>
            <a:rPr lang="en-US" sz="900" b="1" kern="1200">
              <a:latin typeface="Arial" pitchFamily="34" charset="0"/>
              <a:cs typeface="Arial" pitchFamily="34" charset="0"/>
            </a:rPr>
            <a:t> USD 130 million</a:t>
          </a:r>
          <a:endParaRPr lang="ar-SA" sz="900" b="1" kern="1200">
            <a:latin typeface="Arial" pitchFamily="34" charset="0"/>
            <a:cs typeface="Arial" pitchFamily="34" charset="0"/>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Net L</a:t>
          </a:r>
          <a:r>
            <a:rPr lang="en-GB" sz="900" b="1" kern="1200">
              <a:latin typeface="Arial" pitchFamily="34" charset="0"/>
              <a:cs typeface="Arial" pitchFamily="34" charset="0"/>
            </a:rPr>
            <a:t>ending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366</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Non-Wage Expenditures USD 2,225 million</a:t>
          </a:r>
        </a:p>
      </dsp:txBody>
      <dsp:txXfrm>
        <a:off x="2663934" y="1840163"/>
        <a:ext cx="1489554" cy="480383"/>
      </dsp:txXfrm>
    </dsp:sp>
    <dsp:sp modelId="{0CE3219A-ABC0-49EA-AD04-581A97630005}">
      <dsp:nvSpPr>
        <dsp:cNvPr id="0" name=""/>
        <dsp:cNvSpPr/>
      </dsp:nvSpPr>
      <dsp:spPr>
        <a:xfrm rot="240000">
          <a:off x="2683215" y="1214287"/>
          <a:ext cx="1537288" cy="593022"/>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Wages</a:t>
          </a:r>
          <a:r>
            <a:rPr lang="en-GB" sz="900" kern="1200">
              <a:latin typeface="Arial" pitchFamily="34" charset="0"/>
              <a:cs typeface="Arial" pitchFamily="34" charset="0"/>
            </a:rPr>
            <a:t> </a:t>
          </a:r>
          <a:r>
            <a:rPr lang="en-GB" sz="900" b="1" kern="1200">
              <a:latin typeface="Arial" pitchFamily="34" charset="0"/>
              <a:cs typeface="Arial" pitchFamily="34" charset="0"/>
            </a:rPr>
            <a:t>and</a:t>
          </a:r>
          <a:r>
            <a:rPr lang="en-GB" sz="900" kern="1200">
              <a:latin typeface="Arial" pitchFamily="34" charset="0"/>
              <a:cs typeface="Arial" pitchFamily="34" charset="0"/>
            </a:rPr>
            <a:t> S</a:t>
          </a:r>
          <a:r>
            <a:rPr lang="en-GB" sz="900" b="1" kern="1200">
              <a:latin typeface="Arial" pitchFamily="34" charset="0"/>
              <a:cs typeface="Arial" pitchFamily="34" charset="0"/>
            </a:rPr>
            <a:t>alaries</a:t>
          </a:r>
          <a:r>
            <a:rPr lang="en-US" sz="900" kern="1200">
              <a:latin typeface="Arial" pitchFamily="34" charset="0"/>
              <a:cs typeface="Arial" pitchFamily="34" charset="0"/>
            </a:rPr>
            <a:t>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a:t>
          </a:r>
          <a:r>
            <a:rPr lang="en-GB" sz="900" b="1" kern="1200">
              <a:latin typeface="Arial" pitchFamily="34" charset="0"/>
              <a:cs typeface="Arial" pitchFamily="34" charset="0"/>
            </a:rPr>
            <a:t>2,</a:t>
          </a:r>
          <a:r>
            <a:rPr lang="en-US" sz="900" b="1" kern="1200">
              <a:latin typeface="Arial" pitchFamily="34" charset="0"/>
              <a:cs typeface="Arial" pitchFamily="34" charset="0"/>
            </a:rPr>
            <a:t>277million</a:t>
          </a:r>
          <a:endParaRPr lang="ar-SA" sz="900" b="1" kern="1200">
            <a:latin typeface="Arial" pitchFamily="34" charset="0"/>
            <a:cs typeface="Arial" pitchFamily="34" charset="0"/>
          </a:endParaRPr>
        </a:p>
      </dsp:txBody>
      <dsp:txXfrm>
        <a:off x="2712164" y="1243236"/>
        <a:ext cx="1479390" cy="535124"/>
      </dsp:txXfrm>
    </dsp:sp>
    <dsp:sp modelId="{1156C3DF-5FA0-4033-BC11-9A0465E83311}">
      <dsp:nvSpPr>
        <dsp:cNvPr id="0" name=""/>
        <dsp:cNvSpPr/>
      </dsp:nvSpPr>
      <dsp:spPr>
        <a:xfrm rot="240000">
          <a:off x="307940" y="2797955"/>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 (-)</a:t>
          </a:r>
          <a:r>
            <a:rPr lang="en-GB" sz="900" b="1" kern="1200">
              <a:latin typeface="Arial" pitchFamily="34" charset="0"/>
              <a:cs typeface="Arial" pitchFamily="34" charset="0"/>
            </a:rPr>
            <a:t>Tax Refunds</a:t>
          </a:r>
          <a:r>
            <a:rPr lang="ar-SA" sz="900" b="1" kern="1200">
              <a:latin typeface="Arial" pitchFamily="34" charset="0"/>
              <a:cs typeface="Arial" pitchFamily="34" charset="0"/>
            </a:rPr>
            <a:t> </a:t>
          </a:r>
          <a:endParaRPr lang="en-US" sz="900" b="1" kern="1200">
            <a:latin typeface="Arial" pitchFamily="34" charset="0"/>
            <a:cs typeface="Arial" pitchFamily="34" charset="0"/>
          </a:endParaRPr>
        </a:p>
        <a:p>
          <a:pPr lvl="0" algn="ctr" defTabSz="400050" rtl="0">
            <a:lnSpc>
              <a:spcPct val="90000"/>
            </a:lnSpc>
            <a:spcBef>
              <a:spcPct val="0"/>
            </a:spcBef>
            <a:spcAft>
              <a:spcPct val="35000"/>
            </a:spcAft>
          </a:pPr>
          <a:r>
            <a:rPr lang="en-US" sz="900" b="1" kern="1200">
              <a:latin typeface="Arial" pitchFamily="34" charset="0"/>
              <a:cs typeface="Arial" pitchFamily="34" charset="0"/>
            </a:rPr>
            <a:t> USD 43 million</a:t>
          </a:r>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Domestic Revenue</a:t>
          </a:r>
        </a:p>
        <a:p>
          <a:pPr lvl="0" algn="ctr" defTabSz="400050" rtl="0">
            <a:lnSpc>
              <a:spcPct val="90000"/>
            </a:lnSpc>
            <a:spcBef>
              <a:spcPct val="0"/>
            </a:spcBef>
            <a:spcAft>
              <a:spcPct val="35000"/>
            </a:spcAft>
          </a:pPr>
          <a:r>
            <a:rPr lang="en-GB"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1,632 million</a:t>
          </a:r>
          <a:endParaRPr lang="ar-SA" sz="900" b="1" kern="1200">
            <a:latin typeface="Arial" pitchFamily="34" charset="0"/>
            <a:cs typeface="Arial" pitchFamily="34" charset="0"/>
          </a:endParaRPr>
        </a:p>
      </dsp:txBody>
      <dsp:txXfrm>
        <a:off x="377077" y="2254386"/>
        <a:ext cx="1489554" cy="480383"/>
      </dsp:txXfrm>
    </dsp:sp>
    <dsp:sp modelId="{FE424196-97AB-4579-B08B-0B3BFF3F49F7}">
      <dsp:nvSpPr>
        <dsp:cNvPr id="0" name=""/>
        <dsp:cNvSpPr/>
      </dsp:nvSpPr>
      <dsp:spPr>
        <a:xfrm rot="240000">
          <a:off x="387559" y="1509305"/>
          <a:ext cx="1529498" cy="704428"/>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Clearance Revenue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3,247 million</a:t>
          </a:r>
          <a:endParaRPr lang="en-GB" sz="900" b="1" kern="1200">
            <a:latin typeface="Arial" pitchFamily="34" charset="0"/>
            <a:cs typeface="Arial" pitchFamily="34" charset="0"/>
          </a:endParaRPr>
        </a:p>
      </dsp:txBody>
      <dsp:txXfrm>
        <a:off x="421946" y="1543692"/>
        <a:ext cx="1460724" cy="635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920759" y="0"/>
          <a:ext cx="4203680" cy="3825875"/>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Credit provided to finance other  sectors              USD 7,734 million</a:t>
          </a:r>
        </a:p>
        <a:p>
          <a:pPr lvl="0" algn="ctr" defTabSz="400050" rtl="1">
            <a:lnSpc>
              <a:spcPct val="90000"/>
            </a:lnSpc>
            <a:spcBef>
              <a:spcPct val="0"/>
            </a:spcBef>
            <a:spcAft>
              <a:spcPct val="35000"/>
            </a:spcAft>
          </a:pPr>
          <a:endParaRPr lang="en-GB" sz="500" kern="1200"/>
        </a:p>
      </dsp:txBody>
      <dsp:txXfrm>
        <a:off x="2434925" y="191293"/>
        <a:ext cx="1175348" cy="573881"/>
      </dsp:txXfrm>
    </dsp:sp>
    <dsp:sp modelId="{4787E354-CC56-40AC-AF4D-427BBD647D0D}">
      <dsp:nvSpPr>
        <dsp:cNvPr id="0" name=""/>
        <dsp:cNvSpPr/>
      </dsp:nvSpPr>
      <dsp:spPr>
        <a:xfrm>
          <a:off x="1123955" y="765175"/>
          <a:ext cx="3797288" cy="306070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Credit provided to the public sector          </a:t>
          </a:r>
          <a:r>
            <a:rPr lang="en-US" sz="900" b="1" kern="1200">
              <a:solidFill>
                <a:schemeClr val="bg1"/>
              </a:solidFill>
              <a:latin typeface="Arial" pitchFamily="34" charset="0"/>
              <a:cs typeface="Arial" pitchFamily="34" charset="0"/>
            </a:rPr>
            <a:t>USD 2,433 million</a:t>
          </a:r>
          <a:endParaRPr lang="en-GB" sz="900" b="1" kern="1200">
            <a:solidFill>
              <a:schemeClr val="bg1"/>
            </a:solidFill>
            <a:latin typeface="Arial" pitchFamily="34" charset="0"/>
            <a:cs typeface="Arial" pitchFamily="34" charset="0"/>
          </a:endParaRPr>
        </a:p>
      </dsp:txBody>
      <dsp:txXfrm>
        <a:off x="2359023" y="948817"/>
        <a:ext cx="1327152" cy="550926"/>
      </dsp:txXfrm>
    </dsp:sp>
    <dsp:sp modelId="{EF5888B1-4BB5-495C-80F9-245D1BD004C0}">
      <dsp:nvSpPr>
        <dsp:cNvPr id="0" name=""/>
        <dsp:cNvSpPr/>
      </dsp:nvSpPr>
      <dsp:spPr>
        <a:xfrm>
          <a:off x="1543053" y="1638297"/>
          <a:ext cx="2959092" cy="207963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rtl="0">
            <a:lnSpc>
              <a:spcPct val="90000"/>
            </a:lnSpc>
            <a:spcBef>
              <a:spcPct val="0"/>
            </a:spcBef>
            <a:spcAft>
              <a:spcPct val="35000"/>
            </a:spcAft>
          </a:pPr>
          <a:endParaRPr lang="en-GB" sz="1000" b="1" kern="1200">
            <a:latin typeface="Arial" pitchFamily="34" charset="0"/>
            <a:cs typeface="Arial" pitchFamily="34" charset="0"/>
          </a:endParaRPr>
        </a:p>
        <a:p>
          <a:pPr lvl="0" algn="ctr" defTabSz="444500" rtl="0">
            <a:lnSpc>
              <a:spcPct val="90000"/>
            </a:lnSpc>
            <a:spcBef>
              <a:spcPct val="0"/>
            </a:spcBef>
            <a:spcAft>
              <a:spcPct val="35000"/>
            </a:spcAft>
          </a:pPr>
          <a:r>
            <a:rPr lang="en-GB" sz="900" b="1" kern="1200">
              <a:latin typeface="Arial" pitchFamily="34" charset="0"/>
              <a:cs typeface="Arial" pitchFamily="34" charset="0"/>
            </a:rPr>
            <a:t>Credit provided to finance consumption loans </a:t>
          </a:r>
          <a:r>
            <a:rPr lang="en-US" sz="900" b="1" kern="1200">
              <a:solidFill>
                <a:schemeClr val="bg1"/>
              </a:solidFill>
              <a:latin typeface="Arial" pitchFamily="34" charset="0"/>
              <a:cs typeface="Arial" pitchFamily="34" charset="0"/>
            </a:rPr>
            <a:t>USD 1,304 million</a:t>
          </a:r>
          <a:endParaRPr lang="en-GB" sz="900" b="1" kern="1200">
            <a:latin typeface="Arial" pitchFamily="34" charset="0"/>
            <a:cs typeface="Arial" pitchFamily="34" charset="0"/>
          </a:endParaRPr>
        </a:p>
      </dsp:txBody>
      <dsp:txXfrm>
        <a:off x="2333131" y="1794269"/>
        <a:ext cx="1378937" cy="467916"/>
      </dsp:txXfrm>
    </dsp:sp>
    <dsp:sp modelId="{B4DE6D81-32C6-441D-B9E0-07A556C2A389}">
      <dsp:nvSpPr>
        <dsp:cNvPr id="0" name=""/>
        <dsp:cNvSpPr/>
      </dsp:nvSpPr>
      <dsp:spPr>
        <a:xfrm>
          <a:off x="2257425" y="2399466"/>
          <a:ext cx="1530350" cy="1322467"/>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en-GB" sz="900" b="1" kern="1200">
              <a:latin typeface="Arial" pitchFamily="34" charset="0"/>
              <a:cs typeface="Arial" pitchFamily="34" charset="0"/>
            </a:rPr>
            <a:t>Credit provided to finance cars and vehicles </a:t>
          </a:r>
          <a:r>
            <a:rPr lang="en-US" sz="900" b="1" kern="1200">
              <a:solidFill>
                <a:schemeClr val="bg1"/>
              </a:solidFill>
              <a:latin typeface="Arial" pitchFamily="34" charset="0"/>
              <a:cs typeface="Arial" pitchFamily="34" charset="0"/>
            </a:rPr>
            <a:t>USD 511 million</a:t>
          </a:r>
          <a:r>
            <a:rPr lang="en-GB" sz="900" b="1" kern="1200">
              <a:latin typeface="Arial" pitchFamily="34" charset="0"/>
              <a:cs typeface="Arial" pitchFamily="34" charset="0"/>
            </a:rPr>
            <a:t> </a:t>
          </a:r>
        </a:p>
      </dsp:txBody>
      <dsp:txXfrm>
        <a:off x="2481539" y="2730083"/>
        <a:ext cx="1082120" cy="66123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679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31686"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12946" y="1951485"/>
          <a:ext cx="1290721" cy="3345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2020</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15,138 millio</a:t>
          </a:r>
          <a:endParaRPr lang="en-GB" sz="900" b="1" kern="1200">
            <a:solidFill>
              <a:schemeClr val="tx2">
                <a:lumMod val="60000"/>
                <a:lumOff val="40000"/>
              </a:schemeClr>
            </a:solidFill>
            <a:latin typeface="Arial" pitchFamily="34" charset="0"/>
            <a:cs typeface="Arial" pitchFamily="34" charset="0"/>
          </a:endParaRPr>
        </a:p>
      </dsp:txBody>
      <dsp:txXfrm>
        <a:off x="1012946" y="1951485"/>
        <a:ext cx="1290721" cy="334514"/>
      </dsp:txXfrm>
    </dsp:sp>
    <dsp:sp modelId="{8D055E41-244A-4E33-9E59-043455ECBD0D}">
      <dsp:nvSpPr>
        <dsp:cNvPr id="0" name=""/>
        <dsp:cNvSpPr/>
      </dsp:nvSpPr>
      <dsp:spPr>
        <a:xfrm>
          <a:off x="1826046"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03279" y="1481104"/>
          <a:ext cx="1382519" cy="3525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2021</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16,518 million </a:t>
          </a:r>
          <a:endParaRPr lang="en-GB" sz="900" b="1" kern="1200">
            <a:solidFill>
              <a:schemeClr val="tx2">
                <a:lumMod val="60000"/>
                <a:lumOff val="40000"/>
              </a:schemeClr>
            </a:solidFill>
            <a:latin typeface="Arial" pitchFamily="34" charset="0"/>
            <a:cs typeface="Arial" pitchFamily="34" charset="0"/>
          </a:endParaRPr>
        </a:p>
      </dsp:txBody>
      <dsp:txXfrm>
        <a:off x="1503279" y="1481104"/>
        <a:ext cx="1382519" cy="352555"/>
      </dsp:txXfrm>
    </dsp:sp>
    <dsp:sp modelId="{B066D2E6-6EE1-40DF-A7B8-4670429C488E}">
      <dsp:nvSpPr>
        <dsp:cNvPr id="0" name=""/>
        <dsp:cNvSpPr/>
      </dsp:nvSpPr>
      <dsp:spPr>
        <a:xfrm>
          <a:off x="2584998"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350806" y="1063725"/>
          <a:ext cx="1462070" cy="35865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2022</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16,468 million  </a:t>
          </a:r>
          <a:endParaRPr lang="en-GB" sz="900" b="1" kern="1200">
            <a:solidFill>
              <a:schemeClr val="tx2">
                <a:lumMod val="60000"/>
                <a:lumOff val="40000"/>
              </a:schemeClr>
            </a:solidFill>
            <a:latin typeface="Arial" pitchFamily="34" charset="0"/>
            <a:cs typeface="Arial" pitchFamily="34" charset="0"/>
          </a:endParaRPr>
        </a:p>
      </dsp:txBody>
      <dsp:txXfrm>
        <a:off x="2350806" y="1063725"/>
        <a:ext cx="1462070" cy="358654"/>
      </dsp:txXfrm>
    </dsp:sp>
    <dsp:sp modelId="{9F4A49FF-D6FD-40F8-A929-6B2D2146495A}">
      <dsp:nvSpPr>
        <dsp:cNvPr id="0" name=""/>
        <dsp:cNvSpPr/>
      </dsp:nvSpPr>
      <dsp:spPr>
        <a:xfrm>
          <a:off x="3411616"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3976622" y="802706"/>
          <a:ext cx="1378955" cy="3309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2023</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17,589 million </a:t>
          </a:r>
        </a:p>
      </dsp:txBody>
      <dsp:txXfrm>
        <a:off x="3976622" y="802706"/>
        <a:ext cx="1378955" cy="3309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65256"/>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98354"/>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84282"/>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solidFill>
                <a:schemeClr val="bg1"/>
              </a:solidFill>
              <a:latin typeface="Arial" pitchFamily="34" charset="0"/>
              <a:cs typeface="Arial" pitchFamily="34" charset="0"/>
            </a:rPr>
            <a:t>Net </a:t>
          </a:r>
          <a:r>
            <a:rPr lang="en-GB" sz="900" b="1" kern="1200">
              <a:solidFill>
                <a:schemeClr val="bg1"/>
              </a:solidFill>
              <a:latin typeface="Arial" pitchFamily="34" charset="0"/>
              <a:cs typeface="Arial" pitchFamily="34" charset="0"/>
            </a:rPr>
            <a:t>Current Account         </a:t>
          </a:r>
          <a:r>
            <a:rPr lang="en-US" sz="900" b="1" kern="1200">
              <a:solidFill>
                <a:schemeClr val="bg1"/>
              </a:solidFill>
              <a:latin typeface="Arial" pitchFamily="34" charset="0"/>
              <a:cs typeface="Arial" pitchFamily="34" charset="0"/>
            </a:rPr>
            <a:t>USD -2,897 million</a:t>
          </a:r>
          <a:endParaRPr lang="ar-SA" sz="900" b="1" kern="1200">
            <a:solidFill>
              <a:schemeClr val="bg1"/>
            </a:solidFill>
            <a:latin typeface="Arial" pitchFamily="34" charset="0"/>
            <a:cs typeface="Arial" pitchFamily="34" charset="0"/>
          </a:endParaRPr>
        </a:p>
      </dsp:txBody>
      <dsp:txXfrm>
        <a:off x="1871662" y="1884282"/>
        <a:ext cx="1743075" cy="435768"/>
      </dsp:txXfrm>
    </dsp:sp>
    <dsp:sp modelId="{6E40B1CB-5439-47E8-8E27-6426FCF4E26F}">
      <dsp:nvSpPr>
        <dsp:cNvPr id="0" name=""/>
        <dsp:cNvSpPr/>
      </dsp:nvSpPr>
      <dsp:spPr>
        <a:xfrm>
          <a:off x="2135374" y="743417"/>
          <a:ext cx="1109478"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0">
            <a:lnSpc>
              <a:spcPct val="90000"/>
            </a:lnSpc>
            <a:spcBef>
              <a:spcPct val="0"/>
            </a:spcBef>
            <a:spcAft>
              <a:spcPct val="35000"/>
            </a:spcAft>
          </a:pPr>
          <a:endParaRPr lang="en-GB" sz="1000" b="1" kern="1200"/>
        </a:p>
        <a:p>
          <a:pPr lvl="0" algn="ctr" defTabSz="444500" rtl="0">
            <a:lnSpc>
              <a:spcPct val="90000"/>
            </a:lnSpc>
            <a:spcBef>
              <a:spcPct val="0"/>
            </a:spcBef>
            <a:spcAft>
              <a:spcPct val="35000"/>
            </a:spcAft>
          </a:pPr>
          <a:r>
            <a:rPr lang="en-GB" sz="900" b="1" kern="1200">
              <a:latin typeface="Arial" pitchFamily="34" charset="0"/>
              <a:cs typeface="Arial" pitchFamily="34" charset="0"/>
            </a:rPr>
            <a:t>Net Current Transferes </a:t>
          </a:r>
          <a:r>
            <a:rPr lang="en-US" sz="900" b="1" kern="1200">
              <a:latin typeface="Arial" pitchFamily="34" charset="0"/>
              <a:cs typeface="Arial" pitchFamily="34" charset="0"/>
            </a:rPr>
            <a:t>USD 2,090 million</a:t>
          </a:r>
          <a:endParaRPr lang="ar-SA" sz="900" b="1" kern="1200">
            <a:latin typeface="Arial" pitchFamily="34" charset="0"/>
            <a:cs typeface="Arial" pitchFamily="34" charset="0"/>
          </a:endParaRPr>
        </a:p>
        <a:p>
          <a:pPr lvl="0" algn="ctr" defTabSz="444500" rtl="1">
            <a:lnSpc>
              <a:spcPct val="90000"/>
            </a:lnSpc>
            <a:spcBef>
              <a:spcPct val="0"/>
            </a:spcBef>
            <a:spcAft>
              <a:spcPct val="35000"/>
            </a:spcAft>
          </a:pPr>
          <a:endParaRPr lang="ar-SA" sz="1000" kern="1200">
            <a:latin typeface="Arial" pitchFamily="34" charset="0"/>
            <a:cs typeface="Arial" pitchFamily="34" charset="0"/>
          </a:endParaRPr>
        </a:p>
      </dsp:txBody>
      <dsp:txXfrm>
        <a:off x="2297853" y="863481"/>
        <a:ext cx="784520" cy="579722"/>
      </dsp:txXfrm>
    </dsp:sp>
    <dsp:sp modelId="{96612AA0-ACD9-4783-A6F6-EAB5073ADAA4}">
      <dsp:nvSpPr>
        <dsp:cNvPr id="0" name=""/>
        <dsp:cNvSpPr/>
      </dsp:nvSpPr>
      <dsp:spPr>
        <a:xfrm>
          <a:off x="1400177" y="26352"/>
          <a:ext cx="1411720" cy="8914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Trade Balance USD </a:t>
          </a:r>
          <a:r>
            <a:rPr lang="en-US" sz="900" b="1" kern="1200">
              <a:latin typeface="Arial" pitchFamily="34" charset="0"/>
              <a:cs typeface="Arial" pitchFamily="34" charset="0"/>
            </a:rPr>
            <a:t>-8,225 million </a:t>
          </a:r>
          <a:endParaRPr lang="ar-SA" sz="900" b="1" kern="1200">
            <a:latin typeface="Arial" pitchFamily="34" charset="0"/>
            <a:cs typeface="Arial" pitchFamily="34" charset="0"/>
          </a:endParaRPr>
        </a:p>
      </dsp:txBody>
      <dsp:txXfrm>
        <a:off x="1606919" y="156896"/>
        <a:ext cx="998236" cy="630324"/>
      </dsp:txXfrm>
    </dsp:sp>
    <dsp:sp modelId="{FE225B49-A847-4356-B912-925CCEFE5E4A}">
      <dsp:nvSpPr>
        <dsp:cNvPr id="0" name=""/>
        <dsp:cNvSpPr/>
      </dsp:nvSpPr>
      <dsp:spPr>
        <a:xfrm>
          <a:off x="2803650" y="73978"/>
          <a:ext cx="1266701" cy="88100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Income USD </a:t>
          </a:r>
          <a:r>
            <a:rPr lang="en-US" sz="900" b="1" kern="1200">
              <a:latin typeface="Arial" pitchFamily="34" charset="0"/>
              <a:cs typeface="Arial" pitchFamily="34" charset="0"/>
            </a:rPr>
            <a:t>3,238 million </a:t>
          </a:r>
          <a:endParaRPr lang="ar-SA" sz="900" b="1" kern="1200">
            <a:latin typeface="Arial" pitchFamily="34" charset="0"/>
            <a:cs typeface="Arial" pitchFamily="34" charset="0"/>
          </a:endParaRPr>
        </a:p>
      </dsp:txBody>
      <dsp:txXfrm>
        <a:off x="2989154" y="202998"/>
        <a:ext cx="895693" cy="622966"/>
      </dsp:txXfrm>
    </dsp:sp>
    <dsp:sp modelId="{10600F30-24CA-44D1-A709-B0773DADCB6E}">
      <dsp:nvSpPr>
        <dsp:cNvPr id="0" name=""/>
        <dsp:cNvSpPr/>
      </dsp:nvSpPr>
      <dsp:spPr>
        <a:xfrm>
          <a:off x="1114418" y="0"/>
          <a:ext cx="3211482" cy="1668778"/>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389" y="168434"/>
          <a:ext cx="1712155" cy="1355565"/>
        </a:xfrm>
        <a:prstGeom prst="flowChartConnector">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International Investment Position </a:t>
          </a:r>
          <a:r>
            <a:rPr lang="en-US"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4,576</a:t>
          </a:r>
          <a:r>
            <a:rPr lang="en-GB"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51128" y="366952"/>
        <a:ext cx="1210677" cy="958529"/>
      </dsp:txXfrm>
    </dsp:sp>
    <dsp:sp modelId="{D7E11318-5AA2-42F5-A62D-255F9B7B7E9E}">
      <dsp:nvSpPr>
        <dsp:cNvPr id="0" name=""/>
        <dsp:cNvSpPr/>
      </dsp:nvSpPr>
      <dsp:spPr>
        <a:xfrm>
          <a:off x="1776741" y="532726"/>
          <a:ext cx="458546" cy="458546"/>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GB" sz="1900" kern="1200"/>
        </a:p>
      </dsp:txBody>
      <dsp:txXfrm>
        <a:off x="1837521" y="627186"/>
        <a:ext cx="336986" cy="269626"/>
      </dsp:txXfrm>
    </dsp:sp>
    <dsp:sp modelId="{1BD67AB5-6E3B-4091-8675-CC140B07FCAF}">
      <dsp:nvSpPr>
        <dsp:cNvPr id="0" name=""/>
        <dsp:cNvSpPr/>
      </dsp:nvSpPr>
      <dsp:spPr>
        <a:xfrm>
          <a:off x="2247975" y="240048"/>
          <a:ext cx="1486954" cy="120037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External Assets</a:t>
          </a:r>
          <a:r>
            <a:rPr lang="en-US" sz="900" b="1" kern="1200">
              <a:latin typeface="Arial" pitchFamily="34" charset="0"/>
              <a:cs typeface="Arial" pitchFamily="34" charset="0"/>
            </a:rPr>
            <a:t>             USD</a:t>
          </a:r>
          <a:r>
            <a:rPr lang="en-GB" sz="900" b="1" kern="1200">
              <a:latin typeface="Arial" pitchFamily="34" charset="0"/>
              <a:cs typeface="Arial" pitchFamily="34" charset="0"/>
            </a:rPr>
            <a:t> </a:t>
          </a:r>
          <a:r>
            <a:rPr lang="en-US" sz="900" b="1" kern="1200">
              <a:latin typeface="Arial" pitchFamily="34" charset="0"/>
              <a:cs typeface="Arial" pitchFamily="34" charset="0"/>
            </a:rPr>
            <a:t>10,575 million</a:t>
          </a:r>
          <a:endParaRPr lang="en-GB" sz="900" b="1" kern="1200">
            <a:latin typeface="Arial" pitchFamily="34" charset="0"/>
            <a:cs typeface="Arial" pitchFamily="34" charset="0"/>
          </a:endParaRPr>
        </a:p>
      </dsp:txBody>
      <dsp:txXfrm>
        <a:off x="2465734" y="415839"/>
        <a:ext cx="1051436" cy="848796"/>
      </dsp:txXfrm>
    </dsp:sp>
    <dsp:sp modelId="{73962B58-4768-405E-AD55-ABD781D3FF1E}">
      <dsp:nvSpPr>
        <dsp:cNvPr id="0" name=""/>
        <dsp:cNvSpPr/>
      </dsp:nvSpPr>
      <dsp:spPr>
        <a:xfrm>
          <a:off x="3801949" y="520529"/>
          <a:ext cx="331469" cy="458546"/>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GB" sz="700" kern="1200"/>
        </a:p>
      </dsp:txBody>
      <dsp:txXfrm>
        <a:off x="3845885" y="695877"/>
        <a:ext cx="243597" cy="107850"/>
      </dsp:txXfrm>
    </dsp:sp>
    <dsp:sp modelId="{2A268429-F318-4BAE-B616-7662387ABD4F}">
      <dsp:nvSpPr>
        <dsp:cNvPr id="0" name=""/>
        <dsp:cNvSpPr/>
      </dsp:nvSpPr>
      <dsp:spPr>
        <a:xfrm>
          <a:off x="4206488" y="188240"/>
          <a:ext cx="1474660" cy="12946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Foreign Liabilities        </a:t>
          </a:r>
          <a:r>
            <a:rPr lang="en-US" sz="900" b="1" kern="1200">
              <a:latin typeface="Arial" pitchFamily="34" charset="0"/>
              <a:cs typeface="Arial" pitchFamily="34" charset="0"/>
            </a:rPr>
            <a:t>USD 5,999 million </a:t>
          </a:r>
          <a:endParaRPr lang="en-GB" sz="900" b="1" kern="1200">
            <a:latin typeface="Arial" pitchFamily="34" charset="0"/>
            <a:cs typeface="Arial" pitchFamily="34" charset="0"/>
          </a:endParaRPr>
        </a:p>
      </dsp:txBody>
      <dsp:txXfrm>
        <a:off x="4422447" y="377839"/>
        <a:ext cx="1042742" cy="91546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06897" y="1577214"/>
          <a:ext cx="1809454"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External Debt Position</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2,128 million</a:t>
          </a:r>
          <a:endParaRPr lang="ar-SA" sz="900" b="1" kern="1200">
            <a:latin typeface="Arial" pitchFamily="34" charset="0"/>
            <a:cs typeface="Arial" pitchFamily="34" charset="0"/>
          </a:endParaRPr>
        </a:p>
      </dsp:txBody>
      <dsp:txXfrm>
        <a:off x="2006897" y="1577214"/>
        <a:ext cx="1809454" cy="492888"/>
      </dsp:txXfrm>
    </dsp:sp>
    <dsp:sp modelId="{26121873-4A7D-4704-B448-9DF962B5D311}">
      <dsp:nvSpPr>
        <dsp:cNvPr id="0" name=""/>
        <dsp:cNvSpPr/>
      </dsp:nvSpPr>
      <dsp:spPr>
        <a:xfrm rot="12900000">
          <a:off x="1805217"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58926" y="615951"/>
          <a:ext cx="1039639" cy="9689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Banks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749 million </a:t>
          </a:r>
          <a:endParaRPr lang="ar-SA" sz="900" b="1" kern="1200">
            <a:latin typeface="Arial" pitchFamily="34" charset="0"/>
            <a:cs typeface="Arial" pitchFamily="34" charset="0"/>
          </a:endParaRPr>
        </a:p>
      </dsp:txBody>
      <dsp:txXfrm>
        <a:off x="1511178" y="757851"/>
        <a:ext cx="735135" cy="685155"/>
      </dsp:txXfrm>
    </dsp:sp>
    <dsp:sp modelId="{8C841B95-C202-4D08-BCF5-7FD0BC200FCD}">
      <dsp:nvSpPr>
        <dsp:cNvPr id="0" name=""/>
        <dsp:cNvSpPr/>
      </dsp:nvSpPr>
      <dsp:spPr>
        <a:xfrm rot="16200000">
          <a:off x="2378905"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337813"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General Government</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1,321</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05878" y="191763"/>
        <a:ext cx="811493" cy="741966"/>
      </dsp:txXfrm>
    </dsp:sp>
    <dsp:sp modelId="{FC2F41E9-C07B-4E9C-9D72-03AA9DCF2291}">
      <dsp:nvSpPr>
        <dsp:cNvPr id="0" name=""/>
        <dsp:cNvSpPr/>
      </dsp:nvSpPr>
      <dsp:spPr>
        <a:xfrm rot="19500000">
          <a:off x="3204876"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494834" y="607008"/>
          <a:ext cx="899339"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Other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58 million</a:t>
          </a:r>
          <a:endParaRPr lang="ar-SA" sz="900" b="1" kern="1200">
            <a:latin typeface="Arial" pitchFamily="34" charset="0"/>
            <a:cs typeface="Arial" pitchFamily="34" charset="0"/>
          </a:endParaRPr>
        </a:p>
      </dsp:txBody>
      <dsp:txXfrm>
        <a:off x="3626539" y="751528"/>
        <a:ext cx="635929"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85912B-904F-40AF-9746-A7AFEEF96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1</Pages>
  <Words>8147</Words>
  <Characters>46439</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54478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HANANJ</dc:creator>
  <cp:lastModifiedBy>AOMAR</cp:lastModifiedBy>
  <cp:revision>50</cp:revision>
  <cp:lastPrinted>2024-05-27T10:02:00Z</cp:lastPrinted>
  <dcterms:created xsi:type="dcterms:W3CDTF">2024-05-26T09:48:00Z</dcterms:created>
  <dcterms:modified xsi:type="dcterms:W3CDTF">2024-05-29T08:20:00Z</dcterms:modified>
</cp:coreProperties>
</file>