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85A" w:rsidRPr="00E776D8" w:rsidRDefault="00DB385A" w:rsidP="00DB385A">
      <w:pPr>
        <w:tabs>
          <w:tab w:val="left" w:pos="5760"/>
        </w:tabs>
        <w:rPr>
          <w:rtl/>
          <w:lang w:eastAsia="ko-KR"/>
        </w:rPr>
      </w:pPr>
    </w:p>
    <w:p w:rsidR="00DB385A" w:rsidRPr="00E776D8" w:rsidRDefault="00DB385A" w:rsidP="00DB385A">
      <w:pPr>
        <w:jc w:val="center"/>
        <w:rPr>
          <w:lang w:eastAsia="ko-KR"/>
        </w:rPr>
      </w:pPr>
      <w:r w:rsidRPr="00E12D41">
        <w:rPr>
          <w:noProof/>
        </w:rPr>
        <w:drawing>
          <wp:inline distT="0" distB="0" distL="0" distR="0">
            <wp:extent cx="1009650" cy="1428750"/>
            <wp:effectExtent l="19050" t="0" r="0" b="0"/>
            <wp:docPr id="3" name="Picture 2"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cmyk-small.gif"/>
                    <pic:cNvPicPr>
                      <a:picLocks noChangeAspect="1" noChangeArrowheads="1"/>
                    </pic:cNvPicPr>
                  </pic:nvPicPr>
                  <pic:blipFill>
                    <a:blip r:embed="rId8" r:link="rId9" cstate="print"/>
                    <a:srcRect/>
                    <a:stretch>
                      <a:fillRect/>
                    </a:stretch>
                  </pic:blipFill>
                  <pic:spPr bwMode="auto">
                    <a:xfrm>
                      <a:off x="0" y="0"/>
                      <a:ext cx="1009650" cy="1428750"/>
                    </a:xfrm>
                    <a:prstGeom prst="rect">
                      <a:avLst/>
                    </a:prstGeom>
                    <a:noFill/>
                    <a:ln w="9525">
                      <a:noFill/>
                      <a:miter lim="800000"/>
                      <a:headEnd/>
                      <a:tailEnd/>
                    </a:ln>
                  </pic:spPr>
                </pic:pic>
              </a:graphicData>
            </a:graphic>
          </wp:inline>
        </w:drawing>
      </w:r>
    </w:p>
    <w:p w:rsidR="00DB385A" w:rsidRDefault="00DB385A" w:rsidP="00DB385A">
      <w:pPr>
        <w:tabs>
          <w:tab w:val="left" w:pos="8550"/>
        </w:tabs>
      </w:pPr>
    </w:p>
    <w:p w:rsidR="00DB385A" w:rsidRPr="000D5886" w:rsidRDefault="00DB385A" w:rsidP="00DB385A">
      <w:pPr>
        <w:jc w:val="center"/>
        <w:rPr>
          <w:rFonts w:cs="Times New Roman"/>
          <w:b/>
          <w:bCs/>
          <w:sz w:val="44"/>
          <w:szCs w:val="44"/>
        </w:rPr>
      </w:pPr>
      <w:r w:rsidRPr="000D5886">
        <w:rPr>
          <w:rFonts w:cs="Times New Roman"/>
          <w:b/>
          <w:bCs/>
          <w:sz w:val="48"/>
          <w:szCs w:val="48"/>
        </w:rPr>
        <w:t>State of Palestine</w:t>
      </w:r>
    </w:p>
    <w:p w:rsidR="00DB385A" w:rsidRDefault="00DB385A" w:rsidP="00DB385A">
      <w:pPr>
        <w:pStyle w:val="Heading1"/>
        <w:rPr>
          <w:sz w:val="52"/>
          <w:szCs w:val="52"/>
        </w:rPr>
      </w:pPr>
      <w:r>
        <w:rPr>
          <w:sz w:val="52"/>
          <w:szCs w:val="52"/>
        </w:rPr>
        <w:t>Palestinian Central Bureau of Statistics</w:t>
      </w:r>
    </w:p>
    <w:p w:rsidR="00DB385A" w:rsidRDefault="00DB385A" w:rsidP="00DB385A">
      <w:pPr>
        <w:rPr>
          <w:lang w:eastAsia="ko-KR"/>
        </w:rPr>
      </w:pPr>
    </w:p>
    <w:p w:rsidR="00DB385A" w:rsidRDefault="00DB385A" w:rsidP="00DB385A">
      <w:pPr>
        <w:rPr>
          <w:rFonts w:cs="Times New Roman"/>
        </w:rPr>
      </w:pPr>
    </w:p>
    <w:p w:rsidR="00DB385A" w:rsidRDefault="00DB385A" w:rsidP="00DB385A">
      <w:pPr>
        <w:rPr>
          <w:rFonts w:cs="Times New Roman"/>
        </w:rPr>
      </w:pPr>
    </w:p>
    <w:p w:rsidR="00DB385A" w:rsidRDefault="00DB385A" w:rsidP="00DB385A">
      <w:pPr>
        <w:rPr>
          <w:rFonts w:cs="Times New Roman"/>
        </w:rPr>
      </w:pPr>
    </w:p>
    <w:p w:rsidR="00DB385A" w:rsidRDefault="00DB385A" w:rsidP="00DB385A">
      <w:pPr>
        <w:rPr>
          <w:rFonts w:cs="Times New Roman"/>
        </w:rPr>
      </w:pPr>
    </w:p>
    <w:p w:rsidR="00DB385A" w:rsidRPr="00675440" w:rsidRDefault="00DB385A" w:rsidP="00DB385A">
      <w:pPr>
        <w:rPr>
          <w:rFonts w:cs="Times New Roman"/>
          <w:rtl/>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Default="00DB385A" w:rsidP="00DB385A">
      <w:pPr>
        <w:rPr>
          <w:rFonts w:cs="Times New Roman"/>
          <w:rtl/>
          <w:lang w:val="en-GB"/>
        </w:rPr>
      </w:pPr>
    </w:p>
    <w:p w:rsidR="00DB385A" w:rsidRPr="00E96FAF" w:rsidRDefault="00DB385A" w:rsidP="000B1C70">
      <w:pPr>
        <w:pStyle w:val="Heading8"/>
        <w:bidi w:val="0"/>
        <w:rPr>
          <w:rFonts w:cs="Times New Roman"/>
          <w:b w:val="0"/>
          <w:bCs w:val="0"/>
          <w:sz w:val="40"/>
          <w:szCs w:val="40"/>
        </w:rPr>
      </w:pPr>
      <w:r w:rsidRPr="00E96FAF">
        <w:rPr>
          <w:sz w:val="40"/>
          <w:szCs w:val="40"/>
        </w:rPr>
        <w:t>Glossary of Statistical Terms                                                 Used in PCBS</w:t>
      </w:r>
      <w:r w:rsidRPr="00E96FAF">
        <w:rPr>
          <w:rFonts w:cs="Times New Roman"/>
          <w:sz w:val="40"/>
          <w:szCs w:val="40"/>
        </w:rPr>
        <w:t xml:space="preserve">, </w:t>
      </w:r>
      <w:r w:rsidR="000B1C70">
        <w:rPr>
          <w:rFonts w:cs="Times New Roman"/>
          <w:sz w:val="40"/>
          <w:szCs w:val="40"/>
        </w:rPr>
        <w:t>2021</w:t>
      </w: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Pr>
      </w:pPr>
    </w:p>
    <w:p w:rsidR="00DB385A" w:rsidRDefault="00DB385A" w:rsidP="00DB385A">
      <w:pPr>
        <w:jc w:val="center"/>
        <w:rPr>
          <w:rFonts w:cs="Times New Roman"/>
          <w:b/>
          <w:bCs/>
          <w:sz w:val="28"/>
          <w:szCs w:val="28"/>
          <w:rtl/>
        </w:rPr>
      </w:pPr>
    </w:p>
    <w:p w:rsidR="00DB385A" w:rsidRDefault="00DB385A" w:rsidP="00DB385A">
      <w:pPr>
        <w:jc w:val="center"/>
        <w:rPr>
          <w:rFonts w:cs="Times New Roman"/>
          <w:b/>
          <w:bCs/>
          <w:sz w:val="28"/>
          <w:szCs w:val="28"/>
          <w:rtl/>
        </w:rPr>
      </w:pPr>
    </w:p>
    <w:p w:rsidR="00DB385A" w:rsidRDefault="00DB385A" w:rsidP="00DB385A">
      <w:pPr>
        <w:jc w:val="center"/>
        <w:rPr>
          <w:rFonts w:cs="Times New Roman"/>
          <w:b/>
          <w:bCs/>
          <w:sz w:val="28"/>
          <w:szCs w:val="28"/>
          <w:rtl/>
        </w:rPr>
      </w:pPr>
    </w:p>
    <w:p w:rsidR="00DB385A" w:rsidRDefault="00DB385A" w:rsidP="00DB385A">
      <w:pPr>
        <w:jc w:val="center"/>
        <w:rPr>
          <w:rFonts w:cs="Times New Roman"/>
          <w:b/>
          <w:bCs/>
          <w:sz w:val="28"/>
          <w:szCs w:val="28"/>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DB385A" w:rsidRPr="00373260" w:rsidTr="00772F8E">
        <w:trPr>
          <w:trHeight w:val="1134"/>
          <w:jc w:val="center"/>
        </w:trPr>
        <w:tc>
          <w:tcPr>
            <w:tcW w:w="4453" w:type="dxa"/>
            <w:vAlign w:val="center"/>
          </w:tcPr>
          <w:p w:rsidR="00DB385A" w:rsidRPr="00C12954" w:rsidRDefault="00DB385A" w:rsidP="00772F8E">
            <w:pPr>
              <w:rPr>
                <w:rFonts w:ascii="Arial" w:hAnsi="Arial" w:cs="Arial"/>
                <w:sz w:val="12"/>
                <w:szCs w:val="12"/>
              </w:rPr>
            </w:pPr>
          </w:p>
          <w:p w:rsidR="00DB385A" w:rsidRPr="00C423D7" w:rsidRDefault="00DB385A" w:rsidP="00772F8E">
            <w:pPr>
              <w:rPr>
                <w:rFonts w:cs="Times New Roman"/>
              </w:rPr>
            </w:pPr>
            <w:r>
              <w:rPr>
                <w:rFonts w:cs="Times New Roman"/>
                <w:noProof/>
              </w:rPr>
              <w:drawing>
                <wp:inline distT="0" distB="0" distL="0" distR="0">
                  <wp:extent cx="792000" cy="792000"/>
                  <wp:effectExtent l="19050" t="0" r="8100" b="0"/>
                  <wp:docPr id="4"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454" w:type="dxa"/>
            <w:vAlign w:val="center"/>
          </w:tcPr>
          <w:p w:rsidR="00DB385A" w:rsidRDefault="00E812FB" w:rsidP="00E812FB">
            <w:pPr>
              <w:pStyle w:val="Heading5"/>
              <w:jc w:val="left"/>
              <w:outlineLvl w:val="4"/>
              <w:rPr>
                <w:rFonts w:eastAsia="Calibri" w:cs="Times New Roman"/>
                <w:b w:val="0"/>
                <w:bCs w:val="0"/>
                <w:sz w:val="10"/>
                <w:szCs w:val="10"/>
              </w:rPr>
            </w:pPr>
            <w:r w:rsidRPr="00C423D7">
              <w:rPr>
                <w:rFonts w:eastAsia="Calibri" w:cs="Times New Roman"/>
                <w:b w:val="0"/>
                <w:bCs w:val="0"/>
                <w:noProof/>
                <w:sz w:val="28"/>
                <w:szCs w:val="28"/>
              </w:rPr>
              <w:drawing>
                <wp:inline distT="0" distB="0" distL="0" distR="0">
                  <wp:extent cx="900000" cy="329268"/>
                  <wp:effectExtent l="19050" t="0" r="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E812FB" w:rsidRPr="00E812FB" w:rsidRDefault="00E812FB" w:rsidP="00E812FB">
            <w:pPr>
              <w:rPr>
                <w:rFonts w:eastAsia="Calibri"/>
              </w:rPr>
            </w:pPr>
          </w:p>
          <w:p w:rsidR="00DB385A" w:rsidRPr="00A14163" w:rsidRDefault="00494AF5" w:rsidP="00494AF5">
            <w:pPr>
              <w:jc w:val="right"/>
              <w:rPr>
                <w:rFonts w:cs="Times New Roman"/>
                <w:b/>
                <w:bCs/>
                <w:sz w:val="14"/>
                <w:szCs w:val="14"/>
              </w:rPr>
            </w:pPr>
            <w:r>
              <w:rPr>
                <w:rFonts w:eastAsia="Calibri" w:cs="Times New Roman"/>
                <w:b/>
                <w:bCs/>
                <w:sz w:val="28"/>
                <w:szCs w:val="28"/>
              </w:rPr>
              <w:t>August</w:t>
            </w:r>
            <w:r w:rsidR="00A14163" w:rsidRPr="00A14163">
              <w:rPr>
                <w:rFonts w:eastAsia="Calibri" w:cs="Times New Roman"/>
                <w:b/>
                <w:bCs/>
                <w:sz w:val="28"/>
                <w:szCs w:val="28"/>
              </w:rPr>
              <w:t xml:space="preserve">, </w:t>
            </w:r>
            <w:r w:rsidRPr="00A14163">
              <w:rPr>
                <w:rFonts w:eastAsia="Calibri" w:cs="Times New Roman"/>
                <w:b/>
                <w:bCs/>
                <w:sz w:val="28"/>
                <w:szCs w:val="28"/>
              </w:rPr>
              <w:t>202</w:t>
            </w:r>
            <w:r>
              <w:rPr>
                <w:rFonts w:eastAsia="Calibri" w:cs="Times New Roman"/>
                <w:b/>
                <w:bCs/>
                <w:sz w:val="28"/>
                <w:szCs w:val="28"/>
              </w:rPr>
              <w:t>1</w:t>
            </w:r>
          </w:p>
        </w:tc>
      </w:tr>
    </w:tbl>
    <w:p w:rsidR="00DB385A" w:rsidRDefault="005239C7" w:rsidP="00E812FB">
      <w:pPr>
        <w:rPr>
          <w:rFonts w:cs="Times New Roman"/>
          <w:b/>
          <w:bCs/>
          <w:sz w:val="28"/>
          <w:szCs w:val="28"/>
        </w:rPr>
      </w:pPr>
      <w:r>
        <w:rPr>
          <w:noProof/>
        </w:rPr>
        <w:lastRenderedPageBreak/>
        <mc:AlternateContent>
          <mc:Choice Requires="wps">
            <w:drawing>
              <wp:anchor distT="0" distB="0" distL="114300" distR="114300" simplePos="0" relativeHeight="251660288" behindDoc="0" locked="0" layoutInCell="1" allowOverlap="1">
                <wp:simplePos x="0" y="0"/>
                <wp:positionH relativeFrom="column">
                  <wp:posOffset>39370</wp:posOffset>
                </wp:positionH>
                <wp:positionV relativeFrom="paragraph">
                  <wp:posOffset>42545</wp:posOffset>
                </wp:positionV>
                <wp:extent cx="5362575" cy="965835"/>
                <wp:effectExtent l="44450" t="38100" r="41275" b="438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965835"/>
                        </a:xfrm>
                        <a:prstGeom prst="rect">
                          <a:avLst/>
                        </a:prstGeom>
                        <a:solidFill>
                          <a:srgbClr val="FFFFFF"/>
                        </a:solidFill>
                        <a:ln w="76200" cmpd="tri">
                          <a:solidFill>
                            <a:srgbClr val="000000"/>
                          </a:solidFill>
                          <a:miter lim="800000"/>
                          <a:headEnd/>
                          <a:tailEnd/>
                        </a:ln>
                      </wps:spPr>
                      <wps:txbx>
                        <w:txbxContent>
                          <w:p w:rsidR="00F04D81" w:rsidRDefault="00F04D81" w:rsidP="00DB385A">
                            <w:pPr>
                              <w:pStyle w:val="BodyText2"/>
                              <w:rPr>
                                <w:b/>
                                <w:bCs/>
                                <w:sz w:val="30"/>
                                <w:szCs w:val="30"/>
                                <w:rtl/>
                                <w:lang w:val="en-AU"/>
                              </w:rPr>
                            </w:pPr>
                            <w:r>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1pt;margin-top:3.35pt;width:422.25pt;height:7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" strokeweight="6pt">
                <v:stroke linestyle="thickBetweenThin"/>
                <v:textbox>
                  <w:txbxContent>
                    <w:p w:rsidR="00F04D81" w:rsidRDefault="00F04D81" w:rsidP="00DB385A">
                      <w:pPr>
                        <w:pStyle w:val="BodyText2"/>
                        <w:rPr>
                          <w:b/>
                          <w:bCs/>
                          <w:sz w:val="30"/>
                          <w:szCs w:val="30"/>
                          <w:rtl/>
                          <w:lang w:val="en-AU"/>
                        </w:rPr>
                      </w:pPr>
                      <w:r>
                        <w:rPr>
                          <w:b/>
                          <w:bCs/>
                          <w:sz w:val="30"/>
                          <w:szCs w:val="30"/>
                        </w:rPr>
                        <w:t>This document is prepared in accordance with the standard procedures stated in the Code of Practice for Palestine Official Statistics 2006</w:t>
                      </w:r>
                    </w:p>
                  </w:txbxContent>
                </v:textbox>
              </v:shape>
            </w:pict>
          </mc:Fallback>
        </mc:AlternateContent>
      </w:r>
    </w:p>
    <w:p w:rsidR="00DB385A" w:rsidRDefault="00DB385A" w:rsidP="00DB385A">
      <w:pPr>
        <w:jc w:val="center"/>
        <w:rPr>
          <w:rFonts w:cs="Times New Roman"/>
          <w:b/>
          <w:bCs/>
          <w:sz w:val="28"/>
          <w:szCs w:val="28"/>
          <w:rtl/>
        </w:rPr>
      </w:pPr>
    </w:p>
    <w:p w:rsidR="00DB385A" w:rsidRDefault="00DB385A" w:rsidP="00DB385A">
      <w:pPr>
        <w:jc w:val="center"/>
        <w:rPr>
          <w:rFonts w:cs="Times New Roman"/>
          <w:b/>
          <w:bCs/>
          <w:sz w:val="28"/>
          <w:szCs w:val="28"/>
        </w:rPr>
      </w:pPr>
    </w:p>
    <w:p w:rsidR="00DB385A" w:rsidRDefault="00DB385A" w:rsidP="00DB385A"/>
    <w:p w:rsidR="00DB385A" w:rsidRDefault="00DB385A" w:rsidP="00DB385A"/>
    <w:p w:rsidR="00DB385A" w:rsidRDefault="00DB385A" w:rsidP="00DB385A"/>
    <w:p w:rsidR="00B17D5A" w:rsidRDefault="00B17D5A" w:rsidP="00E812FB">
      <w:pPr>
        <w:jc w:val="center"/>
      </w:pPr>
    </w:p>
    <w:p w:rsidR="00DB385A" w:rsidRPr="00E812FB" w:rsidRDefault="00B17D5A" w:rsidP="00E812FB">
      <w:pPr>
        <w:jc w:val="center"/>
      </w:pPr>
      <w:r>
        <w:rPr>
          <w:noProof/>
        </w:rPr>
        <w:drawing>
          <wp:inline distT="0" distB="0" distL="0" distR="0">
            <wp:extent cx="2314575" cy="2381250"/>
            <wp:effectExtent l="0" t="0" r="9525" b="0"/>
            <wp:docPr id="5" name="Picture 5" descr="Agriculture-Census-2021-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Census-2021-Logo"/>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314575" cy="2381250"/>
                    </a:xfrm>
                    <a:prstGeom prst="rect">
                      <a:avLst/>
                    </a:prstGeom>
                    <a:noFill/>
                    <a:ln>
                      <a:noFill/>
                    </a:ln>
                  </pic:spPr>
                </pic:pic>
              </a:graphicData>
            </a:graphic>
          </wp:inline>
        </w:drawing>
      </w:r>
      <w:r w:rsidRPr="00E812FB" w:rsidDel="00B17D5A">
        <w:rPr>
          <w:noProof/>
        </w:rPr>
        <w:t xml:space="preserve"> </w:t>
      </w:r>
    </w:p>
    <w:p w:rsidR="00DB385A" w:rsidRDefault="00DB385A" w:rsidP="00E812FB">
      <w:pPr>
        <w:rPr>
          <w:noProof/>
          <w:sz w:val="22"/>
          <w:szCs w:val="22"/>
          <w:lang w:val="en-GB" w:eastAsia="en-GB"/>
        </w:rPr>
      </w:pPr>
    </w:p>
    <w:p w:rsidR="00DB385A" w:rsidRDefault="00DB385A" w:rsidP="00E812FB">
      <w:pPr>
        <w:tabs>
          <w:tab w:val="left" w:pos="8805"/>
        </w:tabs>
      </w:pPr>
    </w:p>
    <w:p w:rsidR="00DB385A" w:rsidRDefault="00DB385A" w:rsidP="00DB385A">
      <w:pPr>
        <w:tabs>
          <w:tab w:val="left" w:pos="8805"/>
        </w:tabs>
      </w:pPr>
    </w:p>
    <w:p w:rsidR="00DB385A" w:rsidRDefault="00DB385A" w:rsidP="000B1C70">
      <w:pPr>
        <w:jc w:val="lowKashida"/>
        <w:rPr>
          <w:sz w:val="20"/>
          <w:szCs w:val="20"/>
        </w:rPr>
      </w:pPr>
      <w:r>
        <w:rPr>
          <w:sz w:val="20"/>
          <w:szCs w:val="20"/>
        </w:rPr>
        <w:t xml:space="preserve">© </w:t>
      </w:r>
      <w:r w:rsidR="00494AF5">
        <w:rPr>
          <w:sz w:val="20"/>
          <w:szCs w:val="20"/>
        </w:rPr>
        <w:t>August</w:t>
      </w:r>
      <w:r>
        <w:rPr>
          <w:sz w:val="20"/>
          <w:szCs w:val="20"/>
        </w:rPr>
        <w:t xml:space="preserve">, </w:t>
      </w:r>
      <w:r w:rsidR="000B1C70">
        <w:rPr>
          <w:sz w:val="20"/>
          <w:szCs w:val="20"/>
          <w:lang w:val="en-GB"/>
        </w:rPr>
        <w:t>2021</w:t>
      </w:r>
    </w:p>
    <w:p w:rsidR="00DB385A" w:rsidRDefault="00DB385A" w:rsidP="00DB385A">
      <w:pPr>
        <w:jc w:val="lowKashida"/>
        <w:rPr>
          <w:sz w:val="20"/>
          <w:szCs w:val="20"/>
        </w:rPr>
      </w:pPr>
      <w:r>
        <w:rPr>
          <w:b/>
          <w:bCs/>
          <w:sz w:val="20"/>
          <w:szCs w:val="20"/>
        </w:rPr>
        <w:t>All rights reserved</w:t>
      </w:r>
    </w:p>
    <w:p w:rsidR="00DB385A" w:rsidRDefault="00DB385A" w:rsidP="00DB385A">
      <w:pPr>
        <w:jc w:val="lowKashida"/>
        <w:rPr>
          <w:b/>
          <w:bCs/>
        </w:rPr>
      </w:pPr>
    </w:p>
    <w:p w:rsidR="00DB385A" w:rsidRDefault="00DB385A" w:rsidP="00DB385A">
      <w:pPr>
        <w:jc w:val="lowKashida"/>
        <w:rPr>
          <w:b/>
          <w:bCs/>
          <w:sz w:val="20"/>
          <w:szCs w:val="20"/>
        </w:rPr>
      </w:pPr>
      <w:r>
        <w:rPr>
          <w:b/>
          <w:bCs/>
          <w:sz w:val="20"/>
          <w:szCs w:val="20"/>
        </w:rPr>
        <w:t>Citation:</w:t>
      </w:r>
    </w:p>
    <w:p w:rsidR="00DB385A" w:rsidRDefault="00DB385A" w:rsidP="00DB385A">
      <w:pPr>
        <w:jc w:val="lowKashida"/>
        <w:rPr>
          <w:b/>
          <w:bCs/>
        </w:rPr>
      </w:pPr>
    </w:p>
    <w:p w:rsidR="00DB385A" w:rsidRDefault="00DB385A" w:rsidP="000B1C70">
      <w:pPr>
        <w:ind w:right="-285"/>
        <w:rPr>
          <w:lang w:val="en-GB"/>
        </w:rPr>
      </w:pPr>
      <w:r>
        <w:rPr>
          <w:b/>
          <w:bCs/>
        </w:rPr>
        <w:t xml:space="preserve">Palestinian Central Bureau of Statistics </w:t>
      </w:r>
      <w:r w:rsidR="000B1C70">
        <w:rPr>
          <w:b/>
          <w:bCs/>
        </w:rPr>
        <w:t>2021</w:t>
      </w:r>
      <w:r>
        <w:rPr>
          <w:b/>
          <w:bCs/>
        </w:rPr>
        <w:t xml:space="preserve">. </w:t>
      </w:r>
      <w:r>
        <w:rPr>
          <w:i/>
          <w:iCs/>
        </w:rPr>
        <w:t>Glossary</w:t>
      </w:r>
      <w:r>
        <w:t xml:space="preserve"> </w:t>
      </w:r>
      <w:r>
        <w:rPr>
          <w:i/>
          <w:iCs/>
        </w:rPr>
        <w:t xml:space="preserve">of </w:t>
      </w:r>
      <w:r w:rsidR="009A38D7">
        <w:rPr>
          <w:i/>
          <w:iCs/>
        </w:rPr>
        <w:t>Statistical</w:t>
      </w:r>
      <w:r w:rsidR="009A38D7">
        <w:t xml:space="preserve"> </w:t>
      </w:r>
      <w:r w:rsidR="009A38D7" w:rsidRPr="005F12F6">
        <w:rPr>
          <w:i/>
          <w:iCs/>
        </w:rPr>
        <w:t>Terms</w:t>
      </w:r>
      <w:r>
        <w:rPr>
          <w:i/>
          <w:iCs/>
        </w:rPr>
        <w:t xml:space="preserve"> Used in PCBS, Edition </w:t>
      </w:r>
      <w:r w:rsidR="000B1C70">
        <w:rPr>
          <w:i/>
          <w:iCs/>
        </w:rPr>
        <w:t>2021</w:t>
      </w:r>
      <w:r>
        <w:rPr>
          <w:i/>
          <w:iCs/>
        </w:rPr>
        <w:t>.</w:t>
      </w:r>
      <w:r>
        <w:rPr>
          <w:i/>
          <w:iCs/>
          <w:rtl/>
          <w:lang w:val="en-GB"/>
        </w:rPr>
        <w:t xml:space="preserve"> </w:t>
      </w:r>
      <w:r>
        <w:t>Ramallah</w:t>
      </w:r>
      <w:r>
        <w:rPr>
          <w:rtl/>
          <w:lang w:val="en-GB"/>
        </w:rPr>
        <w:t xml:space="preserve"> - </w:t>
      </w:r>
      <w:r>
        <w:t>Palestine</w:t>
      </w:r>
      <w:r>
        <w:rPr>
          <w:rtl/>
          <w:lang w:val="en-GB"/>
        </w:rPr>
        <w:t>.</w:t>
      </w:r>
    </w:p>
    <w:p w:rsidR="00E812FB" w:rsidRDefault="00E812FB" w:rsidP="00E812FB">
      <w:pPr>
        <w:ind w:right="-285"/>
      </w:pPr>
    </w:p>
    <w:p w:rsidR="00DB385A" w:rsidRDefault="00DB385A" w:rsidP="00DB385A">
      <w:pPr>
        <w:pStyle w:val="Header"/>
        <w:bidi w:val="0"/>
        <w:rPr>
          <w:rFonts w:cs="Simplified Arabic"/>
          <w:lang w:eastAsia="en-US"/>
        </w:rPr>
      </w:pPr>
    </w:p>
    <w:tbl>
      <w:tblPr>
        <w:tblpPr w:leftFromText="180" w:rightFromText="180" w:vertAnchor="text" w:tblpXSpec="center" w:tblpY="1"/>
        <w:tblOverlap w:val="never"/>
        <w:tblW w:w="10035" w:type="dxa"/>
        <w:jc w:val="center"/>
        <w:tblLook w:val="04A0" w:firstRow="1" w:lastRow="0" w:firstColumn="1" w:lastColumn="0" w:noHBand="0" w:noVBand="1"/>
      </w:tblPr>
      <w:tblGrid>
        <w:gridCol w:w="4240"/>
        <w:gridCol w:w="1194"/>
        <w:gridCol w:w="2046"/>
        <w:gridCol w:w="813"/>
        <w:gridCol w:w="1742"/>
      </w:tblGrid>
      <w:tr w:rsidR="00E812FB" w:rsidRPr="00E812FB" w:rsidTr="00F04D81">
        <w:trPr>
          <w:trHeight w:val="1404"/>
          <w:jc w:val="center"/>
        </w:trPr>
        <w:tc>
          <w:tcPr>
            <w:tcW w:w="4240" w:type="dxa"/>
            <w:vMerge w:val="restart"/>
          </w:tcPr>
          <w:p w:rsidR="00E812FB" w:rsidRPr="00E812FB" w:rsidRDefault="00E812FB" w:rsidP="00F04D81">
            <w:pPr>
              <w:ind w:left="426"/>
              <w:rPr>
                <w:rFonts w:asciiTheme="majorBidi" w:hAnsiTheme="majorBidi" w:cstheme="majorBidi"/>
                <w:color w:val="000000"/>
                <w:lang w:eastAsia="en-GB"/>
              </w:rPr>
            </w:pPr>
            <w:r w:rsidRPr="00E812FB">
              <w:rPr>
                <w:rFonts w:asciiTheme="majorBidi" w:hAnsiTheme="majorBidi" w:cstheme="majorBidi"/>
                <w:color w:val="000000"/>
                <w:sz w:val="22"/>
                <w:szCs w:val="22"/>
                <w:lang w:val="en-GB" w:eastAsia="en-GB"/>
              </w:rPr>
              <w:t>All correspondence should</w:t>
            </w:r>
            <w:r w:rsidRPr="00E812FB">
              <w:rPr>
                <w:rFonts w:asciiTheme="majorBidi" w:hAnsiTheme="majorBidi" w:cstheme="majorBidi"/>
                <w:color w:val="000000"/>
                <w:sz w:val="22"/>
                <w:szCs w:val="22"/>
                <w:rtl/>
                <w:lang w:val="en-GB" w:eastAsia="en-GB"/>
              </w:rPr>
              <w:t xml:space="preserve"> </w:t>
            </w:r>
            <w:r w:rsidRPr="00E812FB">
              <w:rPr>
                <w:rFonts w:asciiTheme="majorBidi" w:hAnsiTheme="majorBidi" w:cstheme="majorBidi"/>
                <w:color w:val="000000"/>
                <w:sz w:val="22"/>
                <w:szCs w:val="22"/>
                <w:lang w:val="en-GB" w:eastAsia="en-GB"/>
              </w:rPr>
              <w:t>be directed to</w:t>
            </w:r>
            <w:r w:rsidRPr="00E812FB">
              <w:rPr>
                <w:rFonts w:asciiTheme="majorBidi" w:hAnsiTheme="majorBidi" w:cstheme="majorBidi"/>
                <w:color w:val="000000"/>
                <w:sz w:val="22"/>
                <w:szCs w:val="22"/>
                <w:rtl/>
                <w:lang w:val="en-GB" w:eastAsia="en-GB"/>
              </w:rPr>
              <w:t>:</w:t>
            </w:r>
          </w:p>
          <w:p w:rsidR="00E812FB" w:rsidRPr="00E812FB" w:rsidRDefault="00E812FB" w:rsidP="00F04D81">
            <w:pPr>
              <w:ind w:left="426"/>
              <w:rPr>
                <w:rFonts w:asciiTheme="majorBidi" w:hAnsiTheme="majorBidi" w:cstheme="majorBidi"/>
                <w:b/>
                <w:bCs/>
                <w:color w:val="000000"/>
                <w:lang w:val="en-GB" w:eastAsia="en-GB"/>
              </w:rPr>
            </w:pPr>
            <w:r w:rsidRPr="00E812FB">
              <w:rPr>
                <w:rFonts w:asciiTheme="majorBidi" w:hAnsiTheme="majorBidi" w:cstheme="majorBidi"/>
                <w:b/>
                <w:bCs/>
                <w:color w:val="000000"/>
                <w:sz w:val="22"/>
                <w:szCs w:val="22"/>
                <w:lang w:val="en-GB" w:eastAsia="en-GB"/>
              </w:rPr>
              <w:t>Palestinian Central Bureau of Statistics</w:t>
            </w:r>
          </w:p>
          <w:p w:rsidR="00E812FB" w:rsidRPr="00E812FB" w:rsidRDefault="00E812FB" w:rsidP="00F04D81">
            <w:pPr>
              <w:ind w:left="426"/>
              <w:rPr>
                <w:rFonts w:asciiTheme="majorBidi" w:hAnsiTheme="majorBidi" w:cstheme="majorBidi"/>
                <w:color w:val="000000"/>
                <w:lang w:val="en-GB" w:eastAsia="en-GB"/>
              </w:rPr>
            </w:pPr>
            <w:r w:rsidRPr="00E812FB">
              <w:rPr>
                <w:rFonts w:asciiTheme="majorBidi" w:hAnsiTheme="majorBidi" w:cstheme="majorBidi"/>
                <w:b/>
                <w:bCs/>
                <w:color w:val="000000"/>
                <w:sz w:val="22"/>
                <w:szCs w:val="22"/>
                <w:lang w:val="en-GB" w:eastAsia="en-GB"/>
              </w:rPr>
              <w:t>P. O. Box 1647,</w:t>
            </w:r>
            <w:r w:rsidRPr="00E812FB">
              <w:rPr>
                <w:rFonts w:asciiTheme="majorBidi" w:hAnsiTheme="majorBidi" w:cstheme="majorBidi"/>
                <w:color w:val="000000"/>
                <w:sz w:val="22"/>
                <w:szCs w:val="22"/>
                <w:lang w:val="en-GB" w:eastAsia="en-GB"/>
              </w:rPr>
              <w:t xml:space="preserve"> Ramallah – Palestine. </w:t>
            </w:r>
          </w:p>
          <w:p w:rsidR="00E812FB" w:rsidRPr="00E812FB" w:rsidRDefault="00E812FB" w:rsidP="00F04D81">
            <w:pPr>
              <w:ind w:left="426"/>
              <w:rPr>
                <w:rFonts w:asciiTheme="majorBidi" w:hAnsiTheme="majorBidi" w:cstheme="majorBidi"/>
                <w:color w:val="000000"/>
                <w:lang w:val="en-GB" w:eastAsia="fr-FR"/>
              </w:rPr>
            </w:pPr>
            <w:r w:rsidRPr="00E812FB">
              <w:rPr>
                <w:rFonts w:asciiTheme="majorBidi" w:hAnsiTheme="majorBidi" w:cstheme="majorBidi"/>
                <w:color w:val="000000"/>
                <w:sz w:val="22"/>
                <w:szCs w:val="22"/>
                <w:lang w:val="en-GB" w:eastAsia="fr-FR"/>
              </w:rPr>
              <w:t xml:space="preserve">Tel.: </w:t>
            </w:r>
            <w:r w:rsidRPr="00E812FB">
              <w:rPr>
                <w:rFonts w:asciiTheme="majorBidi" w:hAnsiTheme="majorBidi" w:cstheme="majorBidi"/>
                <w:color w:val="000000"/>
                <w:sz w:val="22"/>
                <w:szCs w:val="22"/>
                <w:lang w:val="en-GB" w:eastAsia="en-GB"/>
              </w:rPr>
              <w:t>(970/972) 2 2982700</w:t>
            </w:r>
          </w:p>
          <w:p w:rsidR="00E812FB" w:rsidRPr="00E812FB" w:rsidRDefault="00E812FB" w:rsidP="00F04D81">
            <w:pPr>
              <w:ind w:left="426"/>
              <w:rPr>
                <w:rFonts w:asciiTheme="majorBidi" w:hAnsiTheme="majorBidi" w:cstheme="majorBidi"/>
                <w:color w:val="000000"/>
                <w:lang w:val="en-GB" w:eastAsia="en-GB"/>
              </w:rPr>
            </w:pPr>
            <w:r w:rsidRPr="00E812FB">
              <w:rPr>
                <w:rFonts w:asciiTheme="majorBidi" w:hAnsiTheme="majorBidi" w:cstheme="majorBidi"/>
                <w:color w:val="000000"/>
                <w:sz w:val="22"/>
                <w:szCs w:val="22"/>
                <w:lang w:val="en-GB" w:eastAsia="fr-FR"/>
              </w:rPr>
              <w:t xml:space="preserve">Fax: </w:t>
            </w:r>
            <w:r w:rsidRPr="00E812FB">
              <w:rPr>
                <w:rFonts w:asciiTheme="majorBidi" w:hAnsiTheme="majorBidi" w:cstheme="majorBidi"/>
                <w:color w:val="000000"/>
                <w:sz w:val="22"/>
                <w:szCs w:val="22"/>
                <w:lang w:val="en-GB" w:eastAsia="en-GB"/>
              </w:rPr>
              <w:t>(970/972) 2 2982710</w:t>
            </w:r>
          </w:p>
          <w:p w:rsidR="00E812FB" w:rsidRPr="00E812FB" w:rsidRDefault="00E812FB" w:rsidP="00F04D81">
            <w:pPr>
              <w:ind w:left="426"/>
              <w:rPr>
                <w:rFonts w:asciiTheme="majorBidi" w:hAnsiTheme="majorBidi" w:cstheme="majorBidi"/>
                <w:color w:val="000000"/>
                <w:rtl/>
                <w:lang w:val="en-GB" w:eastAsia="en-GB"/>
              </w:rPr>
            </w:pPr>
            <w:r w:rsidRPr="00E812FB">
              <w:rPr>
                <w:rFonts w:asciiTheme="majorBidi" w:hAnsiTheme="majorBidi" w:cstheme="majorBidi"/>
                <w:color w:val="000000"/>
                <w:sz w:val="22"/>
                <w:szCs w:val="22"/>
                <w:lang w:val="en-GB" w:eastAsia="en-GB"/>
              </w:rPr>
              <w:t>Toll Free:1800300300</w:t>
            </w:r>
          </w:p>
          <w:p w:rsidR="00E812FB" w:rsidRPr="00E812FB" w:rsidRDefault="00E812FB" w:rsidP="00F04D81">
            <w:pPr>
              <w:ind w:left="426"/>
              <w:rPr>
                <w:rFonts w:asciiTheme="majorBidi" w:hAnsiTheme="majorBidi" w:cstheme="majorBidi"/>
                <w:color w:val="000000"/>
                <w:lang w:val="en-GB" w:eastAsia="en-GB"/>
              </w:rPr>
            </w:pPr>
            <w:r w:rsidRPr="00E812FB">
              <w:rPr>
                <w:rFonts w:asciiTheme="majorBidi" w:hAnsiTheme="majorBidi" w:cstheme="majorBidi"/>
                <w:color w:val="000000"/>
                <w:sz w:val="22"/>
                <w:szCs w:val="22"/>
                <w:lang w:val="en-GB" w:eastAsia="fr-FR"/>
              </w:rPr>
              <w:t>Email:</w:t>
            </w:r>
            <w:r w:rsidRPr="00E812FB">
              <w:rPr>
                <w:rFonts w:asciiTheme="majorBidi" w:hAnsiTheme="majorBidi" w:cstheme="majorBidi"/>
                <w:color w:val="000000"/>
                <w:sz w:val="22"/>
                <w:szCs w:val="22"/>
                <w:rtl/>
                <w:lang w:val="en-GB" w:eastAsia="en-GB"/>
              </w:rPr>
              <w:t xml:space="preserve"> </w:t>
            </w:r>
            <w:r w:rsidRPr="00E812FB">
              <w:rPr>
                <w:rFonts w:asciiTheme="majorBidi" w:hAnsiTheme="majorBidi" w:cstheme="majorBidi"/>
                <w:color w:val="000000"/>
                <w:sz w:val="22"/>
                <w:szCs w:val="22"/>
                <w:lang w:val="en-GB" w:eastAsia="fr-FR"/>
              </w:rPr>
              <w:t xml:space="preserve"> diwan@pcbs.gov.ps</w:t>
            </w:r>
          </w:p>
          <w:p w:rsidR="00E812FB" w:rsidRPr="00EB390C" w:rsidRDefault="00E812FB" w:rsidP="00E812FB">
            <w:pPr>
              <w:ind w:left="426" w:right="426"/>
              <w:rPr>
                <w:rFonts w:asciiTheme="majorBidi" w:hAnsiTheme="majorBidi" w:cstheme="majorBidi"/>
                <w:color w:val="000000"/>
                <w:sz w:val="22"/>
                <w:szCs w:val="22"/>
                <w:rtl/>
                <w:lang w:val="en-GB" w:eastAsia="en-GB"/>
              </w:rPr>
            </w:pPr>
            <w:r w:rsidRPr="00EB390C">
              <w:rPr>
                <w:rFonts w:asciiTheme="majorBidi" w:hAnsiTheme="majorBidi" w:cstheme="majorBidi"/>
                <w:color w:val="000000"/>
                <w:sz w:val="22"/>
                <w:szCs w:val="14"/>
                <w:lang w:val="en-GB" w:eastAsia="en-GB"/>
              </w:rPr>
              <w:t>Website:http://www.pcbs.gov.ps</w:t>
            </w:r>
            <w:r w:rsidRPr="00EB390C">
              <w:rPr>
                <w:rFonts w:asciiTheme="majorBidi" w:hAnsiTheme="majorBidi" w:cstheme="majorBidi"/>
                <w:color w:val="000000"/>
                <w:sz w:val="20"/>
                <w:szCs w:val="20"/>
                <w:lang w:val="en-GB" w:eastAsia="en-GB"/>
              </w:rPr>
              <w:t xml:space="preserve"> </w:t>
            </w:r>
            <w:r w:rsidRPr="00EB390C">
              <w:rPr>
                <w:rFonts w:asciiTheme="majorBidi" w:hAnsiTheme="majorBidi" w:cstheme="majorBidi"/>
                <w:color w:val="000000"/>
                <w:sz w:val="22"/>
                <w:szCs w:val="20"/>
                <w:rtl/>
                <w:lang w:val="en-GB" w:eastAsia="en-GB"/>
              </w:rPr>
              <w:t xml:space="preserve">   </w:t>
            </w:r>
          </w:p>
          <w:p w:rsidR="00E812FB" w:rsidRPr="00EB390C" w:rsidRDefault="00E812FB" w:rsidP="00E812FB">
            <w:pPr>
              <w:ind w:left="426" w:right="426"/>
              <w:rPr>
                <w:rFonts w:asciiTheme="majorBidi" w:hAnsiTheme="majorBidi" w:cstheme="majorBidi"/>
                <w:color w:val="000000"/>
                <w:sz w:val="22"/>
                <w:szCs w:val="22"/>
                <w:rtl/>
                <w:lang w:val="en-GB" w:eastAsia="en-GB"/>
              </w:rPr>
            </w:pPr>
          </w:p>
          <w:p w:rsidR="00E812FB" w:rsidRPr="00E812FB" w:rsidRDefault="00E812FB" w:rsidP="00E812FB">
            <w:pPr>
              <w:ind w:left="426" w:right="426"/>
              <w:rPr>
                <w:rFonts w:asciiTheme="majorBidi" w:hAnsiTheme="majorBidi" w:cstheme="majorBidi"/>
                <w:color w:val="000000"/>
                <w:rtl/>
                <w:lang w:val="en-GB" w:eastAsia="en-GB"/>
              </w:rPr>
            </w:pPr>
          </w:p>
        </w:tc>
        <w:tc>
          <w:tcPr>
            <w:tcW w:w="1194" w:type="dxa"/>
          </w:tcPr>
          <w:p w:rsidR="00E812FB" w:rsidRPr="00E812FB" w:rsidRDefault="00E812FB" w:rsidP="00F04D81">
            <w:pPr>
              <w:jc w:val="right"/>
              <w:rPr>
                <w:rFonts w:asciiTheme="majorBidi" w:hAnsiTheme="majorBidi" w:cstheme="majorBidi"/>
                <w:color w:val="000000"/>
                <w:rtl/>
                <w:lang w:val="en-GB" w:eastAsia="en-GB"/>
              </w:rPr>
            </w:pPr>
          </w:p>
        </w:tc>
        <w:tc>
          <w:tcPr>
            <w:tcW w:w="2046" w:type="dxa"/>
          </w:tcPr>
          <w:p w:rsidR="00E812FB" w:rsidRPr="00E812FB" w:rsidRDefault="00E812FB" w:rsidP="00F04D81">
            <w:pPr>
              <w:jc w:val="center"/>
              <w:rPr>
                <w:rFonts w:asciiTheme="majorBidi" w:hAnsiTheme="majorBidi" w:cstheme="majorBidi"/>
                <w:color w:val="000000"/>
                <w:rtl/>
                <w:lang w:val="en-GB" w:eastAsia="en-GB"/>
              </w:rPr>
            </w:pPr>
            <w:r w:rsidRPr="00E812FB">
              <w:rPr>
                <w:rFonts w:asciiTheme="majorBidi" w:hAnsiTheme="majorBidi" w:cstheme="majorBidi"/>
                <w:noProof/>
                <w:color w:val="000000"/>
                <w:sz w:val="22"/>
                <w:szCs w:val="22"/>
              </w:rPr>
              <w:drawing>
                <wp:inline distT="0" distB="0" distL="0" distR="0">
                  <wp:extent cx="1133475" cy="1133475"/>
                  <wp:effectExtent l="19050" t="0" r="9525" b="0"/>
                  <wp:docPr id="7" name="Picture 3" descr="الشعار بيت لحم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الشعار بيت لحم المعتمد.png"/>
                          <pic:cNvPicPr>
                            <a:picLocks noChangeAspect="1" noChangeArrowheads="1"/>
                          </pic:cNvPicPr>
                        </pic:nvPicPr>
                        <pic:blipFill>
                          <a:blip r:embed="rId14" cstate="print"/>
                          <a:srcRect/>
                          <a:stretch>
                            <a:fillRect/>
                          </a:stretch>
                        </pic:blipFill>
                        <pic:spPr bwMode="auto">
                          <a:xfrm>
                            <a:off x="0" y="0"/>
                            <a:ext cx="1133475" cy="1133475"/>
                          </a:xfrm>
                          <a:prstGeom prst="rect">
                            <a:avLst/>
                          </a:prstGeom>
                          <a:noFill/>
                          <a:ln w="9525">
                            <a:noFill/>
                            <a:miter lim="800000"/>
                            <a:headEnd/>
                            <a:tailEnd/>
                          </a:ln>
                        </pic:spPr>
                      </pic:pic>
                    </a:graphicData>
                  </a:graphic>
                </wp:inline>
              </w:drawing>
            </w:r>
          </w:p>
        </w:tc>
        <w:tc>
          <w:tcPr>
            <w:tcW w:w="813" w:type="dxa"/>
          </w:tcPr>
          <w:p w:rsidR="00E812FB" w:rsidRPr="00E812FB" w:rsidRDefault="00E812FB" w:rsidP="00F04D81">
            <w:pPr>
              <w:jc w:val="right"/>
              <w:rPr>
                <w:rFonts w:asciiTheme="majorBidi" w:hAnsiTheme="majorBidi" w:cstheme="majorBidi"/>
                <w:color w:val="000000"/>
                <w:rtl/>
                <w:lang w:val="en-GB" w:eastAsia="en-GB"/>
              </w:rPr>
            </w:pPr>
          </w:p>
        </w:tc>
        <w:tc>
          <w:tcPr>
            <w:tcW w:w="1742" w:type="dxa"/>
          </w:tcPr>
          <w:p w:rsidR="00E812FB" w:rsidRPr="00E812FB" w:rsidRDefault="00E812FB" w:rsidP="00F04D81">
            <w:pPr>
              <w:jc w:val="center"/>
              <w:rPr>
                <w:rFonts w:asciiTheme="majorBidi" w:hAnsiTheme="majorBidi" w:cstheme="majorBidi"/>
                <w:color w:val="000000"/>
                <w:rtl/>
                <w:lang w:val="en-GB" w:eastAsia="en-GB"/>
              </w:rPr>
            </w:pPr>
          </w:p>
        </w:tc>
      </w:tr>
      <w:tr w:rsidR="00E812FB" w:rsidRPr="00E812FB" w:rsidTr="00F04D81">
        <w:trPr>
          <w:trHeight w:val="2829"/>
          <w:jc w:val="center"/>
        </w:trPr>
        <w:tc>
          <w:tcPr>
            <w:tcW w:w="4240" w:type="dxa"/>
            <w:vMerge/>
          </w:tcPr>
          <w:p w:rsidR="00E812FB" w:rsidRPr="00E812FB" w:rsidRDefault="00E812FB" w:rsidP="00F04D81">
            <w:pPr>
              <w:jc w:val="lowKashida"/>
              <w:rPr>
                <w:rFonts w:asciiTheme="majorBidi" w:hAnsiTheme="majorBidi" w:cstheme="majorBidi"/>
                <w:color w:val="000000"/>
                <w:rtl/>
                <w:lang w:val="en-GB" w:eastAsia="en-GB"/>
              </w:rPr>
            </w:pPr>
          </w:p>
        </w:tc>
        <w:tc>
          <w:tcPr>
            <w:tcW w:w="1194" w:type="dxa"/>
          </w:tcPr>
          <w:p w:rsidR="00E812FB" w:rsidRPr="00E812FB" w:rsidRDefault="00E812FB" w:rsidP="00F04D81">
            <w:pPr>
              <w:jc w:val="right"/>
              <w:rPr>
                <w:rFonts w:asciiTheme="majorBidi" w:hAnsiTheme="majorBidi" w:cstheme="majorBidi"/>
                <w:noProof/>
                <w:color w:val="000000"/>
                <w:rtl/>
                <w:lang w:val="en-GB" w:eastAsia="en-GB"/>
              </w:rPr>
            </w:pPr>
          </w:p>
        </w:tc>
        <w:tc>
          <w:tcPr>
            <w:tcW w:w="2046" w:type="dxa"/>
          </w:tcPr>
          <w:p w:rsidR="00E812FB" w:rsidRDefault="00E812FB" w:rsidP="00F04D81">
            <w:pPr>
              <w:pStyle w:val="BlockText"/>
              <w:ind w:left="0" w:right="-2"/>
              <w:jc w:val="center"/>
              <w:rPr>
                <w:rFonts w:asciiTheme="majorBidi" w:hAnsiTheme="majorBidi" w:cstheme="majorBidi"/>
                <w:b/>
                <w:bCs/>
                <w:color w:val="000000"/>
                <w:szCs w:val="22"/>
                <w:lang w:val="en-GB" w:eastAsia="en-GB"/>
              </w:rPr>
            </w:pPr>
          </w:p>
          <w:p w:rsidR="00E812FB" w:rsidRDefault="00E812FB" w:rsidP="00F04D81">
            <w:pPr>
              <w:pStyle w:val="BlockText"/>
              <w:ind w:left="0" w:right="-2"/>
              <w:jc w:val="center"/>
              <w:rPr>
                <w:rFonts w:asciiTheme="majorBidi" w:hAnsiTheme="majorBidi" w:cstheme="majorBidi"/>
                <w:b/>
                <w:bCs/>
                <w:color w:val="000000"/>
                <w:szCs w:val="22"/>
                <w:lang w:val="en-GB" w:eastAsia="en-GB"/>
              </w:rPr>
            </w:pPr>
          </w:p>
          <w:p w:rsidR="00E812FB" w:rsidRDefault="00E812FB" w:rsidP="00F04D81">
            <w:pPr>
              <w:pStyle w:val="BlockText"/>
              <w:ind w:left="0" w:right="-2"/>
              <w:jc w:val="center"/>
              <w:rPr>
                <w:rFonts w:asciiTheme="majorBidi" w:hAnsiTheme="majorBidi" w:cstheme="majorBidi"/>
                <w:b/>
                <w:bCs/>
                <w:color w:val="000000"/>
                <w:szCs w:val="22"/>
                <w:lang w:val="en-GB" w:eastAsia="en-GB"/>
              </w:rPr>
            </w:pPr>
          </w:p>
          <w:p w:rsidR="00E812FB" w:rsidRDefault="00E812FB" w:rsidP="00F04D81">
            <w:pPr>
              <w:pStyle w:val="BlockText"/>
              <w:ind w:left="0" w:right="-2"/>
              <w:jc w:val="center"/>
              <w:rPr>
                <w:rFonts w:asciiTheme="majorBidi" w:hAnsiTheme="majorBidi" w:cstheme="majorBidi"/>
                <w:b/>
                <w:bCs/>
                <w:color w:val="000000"/>
                <w:szCs w:val="22"/>
                <w:rtl/>
                <w:lang w:val="en-GB" w:eastAsia="en-GB"/>
              </w:rPr>
            </w:pPr>
          </w:p>
          <w:p w:rsidR="00E812FB" w:rsidRDefault="00E812FB" w:rsidP="00F04D81">
            <w:pPr>
              <w:pStyle w:val="BlockText"/>
              <w:ind w:left="0" w:right="-2"/>
              <w:jc w:val="center"/>
              <w:rPr>
                <w:rFonts w:asciiTheme="majorBidi" w:hAnsiTheme="majorBidi" w:cstheme="majorBidi"/>
                <w:b/>
                <w:bCs/>
                <w:color w:val="000000"/>
                <w:szCs w:val="22"/>
                <w:rtl/>
                <w:lang w:val="en-GB" w:eastAsia="en-GB"/>
              </w:rPr>
            </w:pPr>
          </w:p>
          <w:p w:rsidR="00E812FB" w:rsidRDefault="00E812FB" w:rsidP="00F04D81">
            <w:pPr>
              <w:pStyle w:val="BlockText"/>
              <w:ind w:left="0" w:right="-2"/>
              <w:jc w:val="center"/>
              <w:rPr>
                <w:rFonts w:asciiTheme="majorBidi" w:hAnsiTheme="majorBidi" w:cstheme="majorBidi"/>
                <w:b/>
                <w:bCs/>
                <w:color w:val="000000"/>
                <w:szCs w:val="22"/>
                <w:lang w:val="en-GB" w:eastAsia="en-GB"/>
              </w:rPr>
            </w:pPr>
          </w:p>
          <w:p w:rsidR="00E812FB" w:rsidRDefault="00E812FB" w:rsidP="00F04D81">
            <w:pPr>
              <w:pStyle w:val="BlockText"/>
              <w:ind w:left="0" w:right="-2"/>
              <w:jc w:val="center"/>
              <w:rPr>
                <w:rFonts w:asciiTheme="majorBidi" w:hAnsiTheme="majorBidi" w:cstheme="majorBidi"/>
                <w:b/>
                <w:bCs/>
                <w:color w:val="000000"/>
                <w:szCs w:val="22"/>
                <w:lang w:val="en-GB" w:eastAsia="en-GB"/>
              </w:rPr>
            </w:pPr>
          </w:p>
          <w:p w:rsidR="00494AF5" w:rsidRDefault="00446119" w:rsidP="000B1C70">
            <w:pPr>
              <w:pStyle w:val="BlockText"/>
              <w:ind w:left="0" w:right="-2"/>
              <w:jc w:val="center"/>
              <w:rPr>
                <w:rFonts w:asciiTheme="majorBidi" w:hAnsiTheme="majorBidi" w:cstheme="majorBidi"/>
                <w:b/>
                <w:bCs/>
                <w:color w:val="000000"/>
                <w:szCs w:val="22"/>
                <w:lang w:val="en-GB" w:eastAsia="en-GB"/>
              </w:rPr>
            </w:pPr>
            <w:r>
              <w:rPr>
                <w:rFonts w:asciiTheme="majorBidi" w:hAnsiTheme="majorBidi" w:cstheme="majorBidi"/>
                <w:b/>
                <w:bCs/>
                <w:color w:val="000000"/>
                <w:szCs w:val="22"/>
                <w:lang w:val="en-GB" w:eastAsia="en-GB"/>
              </w:rPr>
              <w:t xml:space="preserve">  </w:t>
            </w:r>
          </w:p>
          <w:p w:rsidR="00494AF5" w:rsidRDefault="00494AF5" w:rsidP="000B1C70">
            <w:pPr>
              <w:pStyle w:val="BlockText"/>
              <w:ind w:left="0" w:right="-2"/>
              <w:jc w:val="center"/>
              <w:rPr>
                <w:rFonts w:asciiTheme="majorBidi" w:hAnsiTheme="majorBidi" w:cstheme="majorBidi"/>
                <w:b/>
                <w:bCs/>
                <w:color w:val="000000"/>
                <w:szCs w:val="22"/>
                <w:lang w:val="en-GB" w:eastAsia="en-GB"/>
              </w:rPr>
            </w:pPr>
          </w:p>
          <w:p w:rsidR="00494AF5" w:rsidRDefault="00494AF5" w:rsidP="000B1C70">
            <w:pPr>
              <w:pStyle w:val="BlockText"/>
              <w:ind w:left="0" w:right="-2"/>
              <w:jc w:val="center"/>
              <w:rPr>
                <w:rFonts w:asciiTheme="majorBidi" w:hAnsiTheme="majorBidi" w:cstheme="majorBidi"/>
                <w:b/>
                <w:bCs/>
                <w:color w:val="000000"/>
                <w:szCs w:val="22"/>
                <w:lang w:val="en-GB" w:eastAsia="en-GB"/>
              </w:rPr>
            </w:pPr>
          </w:p>
          <w:p w:rsidR="00494AF5" w:rsidRDefault="00494AF5" w:rsidP="000B1C70">
            <w:pPr>
              <w:pStyle w:val="BlockText"/>
              <w:ind w:left="0" w:right="-2"/>
              <w:jc w:val="center"/>
              <w:rPr>
                <w:rFonts w:asciiTheme="majorBidi" w:hAnsiTheme="majorBidi" w:cstheme="majorBidi"/>
                <w:b/>
                <w:bCs/>
                <w:color w:val="000000"/>
                <w:szCs w:val="22"/>
                <w:lang w:val="en-GB" w:eastAsia="en-GB"/>
              </w:rPr>
            </w:pPr>
          </w:p>
          <w:p w:rsidR="00E812FB" w:rsidRPr="00E812FB" w:rsidRDefault="00446119" w:rsidP="0090291F">
            <w:pPr>
              <w:pStyle w:val="BlockText"/>
              <w:ind w:left="0" w:right="-2"/>
              <w:jc w:val="right"/>
              <w:rPr>
                <w:rFonts w:asciiTheme="majorBidi" w:hAnsiTheme="majorBidi" w:cstheme="majorBidi"/>
                <w:b/>
                <w:bCs/>
                <w:color w:val="000000"/>
                <w:szCs w:val="22"/>
                <w:rtl/>
                <w:lang w:eastAsia="en-GB"/>
              </w:rPr>
            </w:pPr>
            <w:r>
              <w:rPr>
                <w:rFonts w:asciiTheme="majorBidi" w:hAnsiTheme="majorBidi" w:cstheme="majorBidi"/>
                <w:b/>
                <w:bCs/>
                <w:color w:val="000000"/>
                <w:szCs w:val="22"/>
                <w:lang w:val="en-GB" w:eastAsia="en-GB"/>
              </w:rPr>
              <w:t xml:space="preserve"> </w:t>
            </w:r>
            <w:r w:rsidR="00E812FB" w:rsidRPr="00E812FB">
              <w:rPr>
                <w:rFonts w:asciiTheme="majorBidi" w:hAnsiTheme="majorBidi" w:cstheme="majorBidi"/>
                <w:b/>
                <w:bCs/>
                <w:color w:val="000000"/>
                <w:szCs w:val="22"/>
                <w:lang w:val="en-GB" w:eastAsia="en-GB"/>
              </w:rPr>
              <w:t>Reference ID</w:t>
            </w:r>
            <w:r w:rsidR="00E812FB" w:rsidRPr="00E812FB">
              <w:rPr>
                <w:rFonts w:asciiTheme="majorBidi" w:hAnsiTheme="majorBidi" w:cstheme="majorBidi"/>
                <w:color w:val="000000"/>
                <w:szCs w:val="22"/>
                <w:lang w:val="en-GB" w:eastAsia="en-GB"/>
              </w:rPr>
              <w:t>:</w:t>
            </w:r>
            <w:bookmarkStart w:id="0" w:name="_GoBack"/>
            <w:r w:rsidR="00DA4D24">
              <w:rPr>
                <w:rFonts w:asciiTheme="majorBidi" w:hAnsiTheme="majorBidi" w:cstheme="majorBidi"/>
                <w:b/>
                <w:bCs/>
                <w:color w:val="000000"/>
                <w:szCs w:val="22"/>
                <w:lang w:eastAsia="en-GB"/>
              </w:rPr>
              <w:t>2575</w:t>
            </w:r>
            <w:bookmarkEnd w:id="0"/>
          </w:p>
          <w:p w:rsidR="00E812FB" w:rsidRPr="00E812FB" w:rsidRDefault="00E812FB" w:rsidP="00F04D81">
            <w:pPr>
              <w:jc w:val="center"/>
              <w:rPr>
                <w:rFonts w:asciiTheme="majorBidi" w:hAnsiTheme="majorBidi" w:cstheme="majorBidi"/>
                <w:color w:val="000000"/>
                <w:rtl/>
                <w:lang w:val="en-GB" w:eastAsia="en-GB"/>
              </w:rPr>
            </w:pPr>
          </w:p>
        </w:tc>
        <w:tc>
          <w:tcPr>
            <w:tcW w:w="813" w:type="dxa"/>
          </w:tcPr>
          <w:p w:rsidR="00E812FB" w:rsidRPr="00E812FB" w:rsidRDefault="00E812FB" w:rsidP="00F04D81">
            <w:pPr>
              <w:jc w:val="right"/>
              <w:rPr>
                <w:rFonts w:asciiTheme="majorBidi" w:hAnsiTheme="majorBidi" w:cstheme="majorBidi"/>
                <w:noProof/>
                <w:color w:val="000000"/>
                <w:rtl/>
                <w:lang w:val="en-GB" w:eastAsia="en-GB"/>
              </w:rPr>
            </w:pPr>
          </w:p>
        </w:tc>
        <w:tc>
          <w:tcPr>
            <w:tcW w:w="1742" w:type="dxa"/>
          </w:tcPr>
          <w:p w:rsidR="00E812FB" w:rsidRPr="00E812FB" w:rsidRDefault="00E812FB" w:rsidP="00F04D81">
            <w:pPr>
              <w:jc w:val="center"/>
              <w:rPr>
                <w:rFonts w:asciiTheme="majorBidi" w:hAnsiTheme="majorBidi" w:cstheme="majorBidi"/>
                <w:noProof/>
                <w:color w:val="000000"/>
                <w:rtl/>
                <w:lang w:val="en-GB" w:eastAsia="en-GB"/>
              </w:rPr>
            </w:pPr>
          </w:p>
        </w:tc>
      </w:tr>
    </w:tbl>
    <w:p w:rsidR="00DB385A" w:rsidRPr="00943025" w:rsidRDefault="00DB385A" w:rsidP="00DB385A">
      <w:pPr>
        <w:jc w:val="center"/>
        <w:rPr>
          <w:b/>
          <w:bCs/>
          <w:sz w:val="28"/>
          <w:szCs w:val="28"/>
          <w:lang w:eastAsia="en-GB"/>
        </w:rPr>
      </w:pPr>
      <w:r w:rsidRPr="00943025">
        <w:rPr>
          <w:b/>
          <w:bCs/>
          <w:sz w:val="28"/>
          <w:szCs w:val="28"/>
          <w:lang w:eastAsia="en-GB"/>
        </w:rPr>
        <w:lastRenderedPageBreak/>
        <w:t>Acknowledgment</w:t>
      </w:r>
    </w:p>
    <w:p w:rsidR="00DB385A" w:rsidRPr="0073646A" w:rsidRDefault="00DB385A" w:rsidP="00DB385A">
      <w:pPr>
        <w:jc w:val="center"/>
        <w:rPr>
          <w:b/>
          <w:bCs/>
        </w:rPr>
      </w:pPr>
    </w:p>
    <w:p w:rsidR="00DB385A" w:rsidRPr="00A76CD3" w:rsidRDefault="00DB385A" w:rsidP="00DB385A">
      <w:pPr>
        <w:jc w:val="lowKashida"/>
        <w:rPr>
          <w:b/>
          <w:bCs/>
        </w:rPr>
      </w:pPr>
      <w:r w:rsidRPr="00A76CD3">
        <w:rPr>
          <w:b/>
          <w:bCs/>
          <w:lang w:val="en-GB" w:eastAsia="en-GB"/>
        </w:rPr>
        <w:t>Without the efforts spent by the team who worked on producing this glossary and the cooperation of all departments in PCBS, it was impossible to bring it into light.</w:t>
      </w:r>
    </w:p>
    <w:p w:rsidR="00DB385A" w:rsidRPr="00A76CD3" w:rsidRDefault="00DB385A" w:rsidP="00DB385A">
      <w:pPr>
        <w:jc w:val="lowKashida"/>
        <w:rPr>
          <w:b/>
          <w:bCs/>
        </w:rPr>
      </w:pPr>
    </w:p>
    <w:p w:rsidR="00DB385A" w:rsidRPr="00A76CD3" w:rsidRDefault="00DB385A" w:rsidP="00DB385A">
      <w:pPr>
        <w:textAlignment w:val="top"/>
        <w:rPr>
          <w:b/>
          <w:bCs/>
          <w:rtl/>
          <w:lang w:val="en-GB" w:eastAsia="en-GB"/>
        </w:rPr>
      </w:pPr>
      <w:r w:rsidRPr="00A76CD3">
        <w:rPr>
          <w:b/>
          <w:bCs/>
          <w:lang w:val="en-GB" w:eastAsia="en-GB"/>
        </w:rPr>
        <w:t>The Palestinian Central Bureau of Statistics extends its deep thanks to all Team Work members who participated in preparing this glossary and everyone who contributed to completion.</w:t>
      </w: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9A38D7" w:rsidP="00DB385A">
      <w:pPr>
        <w:jc w:val="center"/>
        <w:rPr>
          <w:b/>
          <w:bCs/>
          <w:sz w:val="28"/>
          <w:szCs w:val="28"/>
        </w:rPr>
      </w:pPr>
      <w:r>
        <w:rPr>
          <w:b/>
          <w:bCs/>
          <w:sz w:val="28"/>
          <w:szCs w:val="28"/>
        </w:rPr>
        <w:lastRenderedPageBreak/>
        <w:t>Teamwork</w:t>
      </w:r>
    </w:p>
    <w:p w:rsidR="00DB385A" w:rsidRDefault="00DB385A" w:rsidP="00DB385A">
      <w:pPr>
        <w:jc w:val="center"/>
        <w:rPr>
          <w:b/>
          <w:bCs/>
        </w:rPr>
      </w:pPr>
    </w:p>
    <w:p w:rsidR="00DB385A" w:rsidRDefault="00DB385A" w:rsidP="00DB385A">
      <w:pPr>
        <w:numPr>
          <w:ilvl w:val="0"/>
          <w:numId w:val="2"/>
        </w:numPr>
        <w:tabs>
          <w:tab w:val="num" w:pos="720"/>
        </w:tabs>
        <w:ind w:hanging="819"/>
        <w:rPr>
          <w:b/>
          <w:bCs/>
        </w:rPr>
      </w:pPr>
      <w:r>
        <w:rPr>
          <w:b/>
          <w:bCs/>
        </w:rPr>
        <w:t xml:space="preserve"> Report Preparation</w:t>
      </w:r>
    </w:p>
    <w:p w:rsidR="00DB385A" w:rsidRDefault="00DB385A" w:rsidP="00DB385A">
      <w:pPr>
        <w:pStyle w:val="ListParagraph"/>
        <w:bidi w:val="0"/>
        <w:spacing w:after="0"/>
        <w:ind w:left="851" w:right="1080"/>
      </w:pPr>
      <w:r w:rsidRPr="003859DA">
        <w:rPr>
          <w:lang w:val="en-GB" w:eastAsia="en-GB"/>
        </w:rPr>
        <w:t>Shereen Aqel</w:t>
      </w:r>
      <w:r w:rsidRPr="003859DA">
        <w:t xml:space="preserve"> </w:t>
      </w:r>
    </w:p>
    <w:p w:rsidR="00DB385A" w:rsidRDefault="00DB385A" w:rsidP="00DB385A">
      <w:pPr>
        <w:pStyle w:val="ListParagraph"/>
        <w:bidi w:val="0"/>
        <w:spacing w:after="0"/>
        <w:ind w:left="851" w:right="1080"/>
      </w:pPr>
      <w:r w:rsidRPr="003859DA">
        <w:t xml:space="preserve">    </w:t>
      </w:r>
    </w:p>
    <w:p w:rsidR="00DB385A" w:rsidRDefault="00DB385A" w:rsidP="00DB385A">
      <w:pPr>
        <w:numPr>
          <w:ilvl w:val="0"/>
          <w:numId w:val="2"/>
        </w:numPr>
        <w:tabs>
          <w:tab w:val="num" w:pos="720"/>
        </w:tabs>
        <w:ind w:hanging="819"/>
        <w:rPr>
          <w:b/>
          <w:bCs/>
          <w:rtl/>
          <w:lang w:val="en-GB"/>
        </w:rPr>
      </w:pPr>
      <w:r>
        <w:rPr>
          <w:b/>
          <w:bCs/>
        </w:rPr>
        <w:t>Dissemination Standard</w:t>
      </w:r>
    </w:p>
    <w:p w:rsidR="00DB385A" w:rsidRDefault="00DB385A" w:rsidP="00DB385A">
      <w:pPr>
        <w:pStyle w:val="Header"/>
        <w:tabs>
          <w:tab w:val="clear" w:pos="4320"/>
          <w:tab w:val="clear" w:pos="8640"/>
        </w:tabs>
        <w:bidi w:val="0"/>
        <w:ind w:hanging="279"/>
        <w:rPr>
          <w:rFonts w:eastAsia="Times New Roman" w:cs="Simplified Arabic"/>
          <w:lang w:eastAsia="en-US"/>
        </w:rPr>
      </w:pPr>
      <w:r>
        <w:rPr>
          <w:rFonts w:eastAsia="Times New Roman" w:cs="Simplified Arabic"/>
          <w:lang w:eastAsia="en-US"/>
        </w:rPr>
        <w:t xml:space="preserve">                  Hanan Janajreh</w:t>
      </w:r>
    </w:p>
    <w:p w:rsidR="00DB385A" w:rsidRDefault="00DB385A" w:rsidP="00DB385A">
      <w:pPr>
        <w:ind w:left="1080" w:right="1080" w:hanging="279"/>
        <w:rPr>
          <w:rtl/>
          <w:lang w:val="en-GB"/>
        </w:rPr>
      </w:pPr>
      <w:r w:rsidRPr="003859DA">
        <w:t xml:space="preserve">                              </w:t>
      </w:r>
    </w:p>
    <w:p w:rsidR="00DB385A" w:rsidRDefault="00DB385A" w:rsidP="00DB385A">
      <w:pPr>
        <w:numPr>
          <w:ilvl w:val="0"/>
          <w:numId w:val="2"/>
        </w:numPr>
        <w:tabs>
          <w:tab w:val="num" w:pos="720"/>
        </w:tabs>
        <w:ind w:hanging="819"/>
        <w:rPr>
          <w:b/>
          <w:bCs/>
        </w:rPr>
      </w:pPr>
      <w:r>
        <w:rPr>
          <w:b/>
          <w:bCs/>
        </w:rPr>
        <w:t xml:space="preserve"> Preliminary Review</w:t>
      </w:r>
    </w:p>
    <w:p w:rsidR="00DB385A" w:rsidRDefault="00DB385A" w:rsidP="00DB385A">
      <w:pPr>
        <w:tabs>
          <w:tab w:val="right" w:pos="0"/>
        </w:tabs>
        <w:ind w:right="1080"/>
      </w:pPr>
      <w:r>
        <w:t xml:space="preserve">           </w:t>
      </w:r>
      <w:r w:rsidR="005F12F6">
        <w:t xml:space="preserve"> </w:t>
      </w:r>
      <w:r>
        <w:t xml:space="preserve"> Maher Tannous</w:t>
      </w:r>
    </w:p>
    <w:p w:rsidR="00DB385A" w:rsidRDefault="00DB385A" w:rsidP="00DB385A">
      <w:pPr>
        <w:tabs>
          <w:tab w:val="right" w:pos="0"/>
        </w:tabs>
        <w:ind w:right="1080"/>
      </w:pPr>
      <w:r>
        <w:t xml:space="preserve">           </w:t>
      </w:r>
      <w:r w:rsidR="005F12F6">
        <w:t xml:space="preserve"> </w:t>
      </w:r>
      <w:r>
        <w:t xml:space="preserve"> Nayef Abed</w:t>
      </w:r>
    </w:p>
    <w:p w:rsidR="00DB385A" w:rsidRDefault="00DB385A" w:rsidP="00DB385A">
      <w:pPr>
        <w:tabs>
          <w:tab w:val="right" w:pos="0"/>
          <w:tab w:val="left" w:pos="810"/>
        </w:tabs>
        <w:ind w:right="1080"/>
      </w:pPr>
      <w:r>
        <w:t xml:space="preserve">             </w:t>
      </w:r>
    </w:p>
    <w:p w:rsidR="00DB385A" w:rsidRPr="00EE53B4" w:rsidRDefault="00DB385A" w:rsidP="00DB385A">
      <w:pPr>
        <w:numPr>
          <w:ilvl w:val="0"/>
          <w:numId w:val="2"/>
        </w:numPr>
        <w:tabs>
          <w:tab w:val="num" w:pos="720"/>
        </w:tabs>
        <w:ind w:hanging="819"/>
        <w:rPr>
          <w:b/>
          <w:bCs/>
        </w:rPr>
      </w:pPr>
      <w:r>
        <w:rPr>
          <w:rFonts w:hint="cs"/>
          <w:rtl/>
        </w:rPr>
        <w:t xml:space="preserve"> </w:t>
      </w:r>
      <w:r>
        <w:rPr>
          <w:b/>
          <w:bCs/>
        </w:rPr>
        <w:t xml:space="preserve">Final Review </w:t>
      </w:r>
    </w:p>
    <w:p w:rsidR="009A38D7" w:rsidRDefault="00DB385A" w:rsidP="00875891">
      <w:pPr>
        <w:tabs>
          <w:tab w:val="right" w:pos="0"/>
        </w:tabs>
        <w:ind w:right="1080"/>
      </w:pPr>
      <w:r>
        <w:t xml:space="preserve">       </w:t>
      </w:r>
      <w:r w:rsidR="009A38D7">
        <w:t xml:space="preserve">        Khaled Abu Khale</w:t>
      </w:r>
      <w:r w:rsidR="005F12F6">
        <w:t>d</w:t>
      </w:r>
    </w:p>
    <w:p w:rsidR="00DB385A" w:rsidRDefault="009A38D7" w:rsidP="005F12F6">
      <w:pPr>
        <w:tabs>
          <w:tab w:val="num" w:pos="1179"/>
        </w:tabs>
        <w:ind w:left="360" w:right="1179"/>
      </w:pPr>
      <w:r>
        <w:t xml:space="preserve">         </w:t>
      </w:r>
      <w:r w:rsidR="00DB385A">
        <w:t>Inaya Zidan</w:t>
      </w:r>
    </w:p>
    <w:p w:rsidR="00DB385A" w:rsidRDefault="00DB385A" w:rsidP="00DB385A">
      <w:pPr>
        <w:tabs>
          <w:tab w:val="num" w:pos="1179"/>
        </w:tabs>
        <w:ind w:left="360" w:right="1179"/>
        <w:rPr>
          <w:b/>
          <w:bCs/>
        </w:rPr>
      </w:pPr>
      <w:r>
        <w:t xml:space="preserve">       </w:t>
      </w:r>
    </w:p>
    <w:p w:rsidR="00DB385A" w:rsidRDefault="00DB385A" w:rsidP="00DB385A">
      <w:pPr>
        <w:numPr>
          <w:ilvl w:val="0"/>
          <w:numId w:val="2"/>
        </w:numPr>
        <w:tabs>
          <w:tab w:val="num" w:pos="720"/>
        </w:tabs>
        <w:ind w:hanging="819"/>
        <w:rPr>
          <w:b/>
          <w:bCs/>
        </w:rPr>
      </w:pPr>
      <w:r>
        <w:rPr>
          <w:b/>
          <w:bCs/>
        </w:rPr>
        <w:t xml:space="preserve"> Overall Supervision</w:t>
      </w:r>
    </w:p>
    <w:p w:rsidR="00DB385A" w:rsidRDefault="00DB385A" w:rsidP="00DB385A">
      <w:pPr>
        <w:pStyle w:val="Heading9"/>
        <w:bidi w:val="0"/>
        <w:ind w:left="720" w:right="819"/>
        <w:rPr>
          <w:b w:val="0"/>
          <w:bCs w:val="0"/>
        </w:rPr>
      </w:pPr>
      <w:r>
        <w:rPr>
          <w:b w:val="0"/>
          <w:bCs w:val="0"/>
        </w:rPr>
        <w:t xml:space="preserve"> </w:t>
      </w:r>
      <w:r w:rsidR="008C3946">
        <w:rPr>
          <w:b w:val="0"/>
          <w:bCs w:val="0"/>
        </w:rPr>
        <w:t>D</w:t>
      </w:r>
      <w:r w:rsidR="00680267">
        <w:rPr>
          <w:b w:val="0"/>
          <w:bCs w:val="0"/>
        </w:rPr>
        <w:t>r</w:t>
      </w:r>
      <w:r w:rsidR="008C3946">
        <w:rPr>
          <w:b w:val="0"/>
          <w:bCs w:val="0"/>
        </w:rPr>
        <w:t>.</w:t>
      </w:r>
      <w:r w:rsidR="00680267">
        <w:rPr>
          <w:b w:val="0"/>
          <w:bCs w:val="0"/>
        </w:rPr>
        <w:t xml:space="preserve"> </w:t>
      </w:r>
      <w:r>
        <w:rPr>
          <w:b w:val="0"/>
          <w:bCs w:val="0"/>
        </w:rPr>
        <w:t xml:space="preserve">Ola Awad                                             </w:t>
      </w:r>
      <w:r w:rsidR="0060353B">
        <w:rPr>
          <w:b w:val="0"/>
          <w:bCs w:val="0"/>
        </w:rPr>
        <w:t xml:space="preserve">                       </w:t>
      </w:r>
      <w:r>
        <w:rPr>
          <w:b w:val="0"/>
          <w:bCs w:val="0"/>
        </w:rPr>
        <w:t xml:space="preserve">   </w:t>
      </w:r>
      <w:r w:rsidR="009A38D7">
        <w:rPr>
          <w:b w:val="0"/>
          <w:bCs w:val="0"/>
        </w:rPr>
        <w:t>President of</w:t>
      </w:r>
      <w:r>
        <w:rPr>
          <w:b w:val="0"/>
          <w:bCs w:val="0"/>
        </w:rPr>
        <w:t xml:space="preserve"> PCBS                                                </w:t>
      </w:r>
    </w:p>
    <w:p w:rsidR="00DB385A" w:rsidRDefault="00DB385A" w:rsidP="00DB385A">
      <w:pPr>
        <w:ind w:hanging="279"/>
        <w:rPr>
          <w:b/>
          <w:bCs/>
          <w:rtl/>
          <w:lang w:val="en-GB"/>
        </w:rPr>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pPr>
    </w:p>
    <w:p w:rsidR="00DB385A" w:rsidRDefault="00DB385A" w:rsidP="00DB385A">
      <w:pPr>
        <w:tabs>
          <w:tab w:val="left" w:pos="8805"/>
        </w:tabs>
      </w:pPr>
    </w:p>
    <w:p w:rsidR="00DB385A" w:rsidRDefault="00DB385A" w:rsidP="00DB385A">
      <w:pPr>
        <w:pStyle w:val="Title"/>
        <w:bidi w:val="0"/>
        <w:rPr>
          <w:sz w:val="28"/>
          <w:rtl/>
          <w:lang w:val="en-GB"/>
        </w:rPr>
      </w:pPr>
      <w:r>
        <w:rPr>
          <w:sz w:val="28"/>
        </w:rPr>
        <w:t>Preface</w:t>
      </w:r>
    </w:p>
    <w:p w:rsidR="00DB385A" w:rsidRDefault="00DB385A" w:rsidP="00DB385A">
      <w:pPr>
        <w:rPr>
          <w:rtl/>
          <w:lang w:val="en-GB"/>
        </w:rPr>
      </w:pPr>
    </w:p>
    <w:p w:rsidR="00DB385A" w:rsidRDefault="00DB385A" w:rsidP="00DB385A">
      <w:pPr>
        <w:jc w:val="lowKashida"/>
      </w:pPr>
      <w:r>
        <w:t xml:space="preserve">Since its establishment in 1993, the Palestinian Central Bureau of Statistics (PCBS) used to document all its activities and outputs in an organized manner. </w:t>
      </w:r>
      <w:r>
        <w:rPr>
          <w:rFonts w:hint="cs"/>
          <w:rtl/>
          <w:lang w:val="en-GB"/>
        </w:rPr>
        <w:t xml:space="preserve"> </w:t>
      </w:r>
      <w:r>
        <w:t>For example, the PCBS prepared manuals and guidelines for the project cycle, dissemination,</w:t>
      </w:r>
      <w:r>
        <w:rPr>
          <w:rFonts w:hint="cs"/>
          <w:rtl/>
          <w:lang w:val="en-GB"/>
        </w:rPr>
        <w:t xml:space="preserve"> </w:t>
      </w:r>
      <w:r>
        <w:t xml:space="preserve">prepared data for public use, annual planning, statistical indicators manual, and many other manuals. The work on this glossary started since 1999, where at that time a first draft of the glossary was prepared to be used internally in PCBS.  In 2005, the PCBS decided to prepare a new version of the Glossary to be distributed widely at all statistical units in the ministries and governmental institutions to insure a unified use of the statistical glossaries by all producers of statistics. </w:t>
      </w:r>
    </w:p>
    <w:p w:rsidR="00DB385A" w:rsidRDefault="00DB385A" w:rsidP="00DB385A">
      <w:pPr>
        <w:pStyle w:val="TOC1"/>
        <w:tabs>
          <w:tab w:val="clear" w:pos="9063"/>
        </w:tabs>
        <w:bidi w:val="0"/>
        <w:rPr>
          <w:rFonts w:cs="Simplified Arabic"/>
          <w:lang w:eastAsia="en-US"/>
        </w:rPr>
      </w:pPr>
    </w:p>
    <w:p w:rsidR="00DB385A" w:rsidRDefault="00DB385A" w:rsidP="00DB385A">
      <w:pPr>
        <w:pStyle w:val="BodyText"/>
        <w:bidi w:val="0"/>
        <w:jc w:val="lowKashida"/>
        <w:rPr>
          <w:sz w:val="24"/>
          <w:szCs w:val="24"/>
        </w:rPr>
      </w:pPr>
      <w:r>
        <w:rPr>
          <w:sz w:val="24"/>
          <w:szCs w:val="24"/>
        </w:rPr>
        <w:t>The Glossary is bilingual (Arabic/ English), and is available in both hard and soft copies, the soft copy enables users to use the Glossary dynamically.</w:t>
      </w:r>
    </w:p>
    <w:p w:rsidR="00DB385A" w:rsidRDefault="00DB385A" w:rsidP="00DB385A">
      <w:pPr>
        <w:pStyle w:val="BodyText"/>
        <w:bidi w:val="0"/>
        <w:jc w:val="lowKashida"/>
        <w:rPr>
          <w:rFonts w:eastAsia="Times New Roman" w:cs="Simplified Arabic"/>
          <w:sz w:val="24"/>
          <w:szCs w:val="24"/>
          <w:lang w:eastAsia="en-US"/>
        </w:rPr>
      </w:pPr>
    </w:p>
    <w:p w:rsidR="00DB385A" w:rsidRDefault="00DB385A" w:rsidP="00DB385A">
      <w:pPr>
        <w:pStyle w:val="BodyText"/>
        <w:tabs>
          <w:tab w:val="right" w:pos="180"/>
        </w:tabs>
        <w:bidi w:val="0"/>
        <w:jc w:val="lowKashida"/>
        <w:rPr>
          <w:rFonts w:eastAsia="Times New Roman" w:cs="Simplified Arabic"/>
          <w:sz w:val="24"/>
          <w:szCs w:val="24"/>
          <w:rtl/>
          <w:lang w:val="en-GB" w:eastAsia="en-US"/>
        </w:rPr>
      </w:pPr>
      <w:r>
        <w:rPr>
          <w:rFonts w:eastAsia="Times New Roman" w:cs="Simplified Arabic"/>
          <w:sz w:val="24"/>
          <w:szCs w:val="24"/>
          <w:lang w:eastAsia="en-US"/>
        </w:rPr>
        <w:t xml:space="preserve">By using this glossary, we ensure using the same terms and concepts in the PCBS publications regardless of the department produced the publication.  Furthermore, by distributing the glossary at the statistical units in the governmental institutions and using it properly from these units we </w:t>
      </w:r>
      <w:r w:rsidR="009A38D7">
        <w:rPr>
          <w:rFonts w:eastAsia="Times New Roman" w:cs="Simplified Arabic"/>
          <w:sz w:val="24"/>
          <w:szCs w:val="24"/>
          <w:lang w:eastAsia="en-US"/>
        </w:rPr>
        <w:t>guarantee unified</w:t>
      </w:r>
      <w:r>
        <w:rPr>
          <w:rFonts w:eastAsia="Times New Roman" w:cs="Simplified Arabic"/>
          <w:sz w:val="24"/>
          <w:szCs w:val="24"/>
          <w:lang w:eastAsia="en-US"/>
        </w:rPr>
        <w:t xml:space="preserve"> definitions and Terms at the national level. </w:t>
      </w:r>
    </w:p>
    <w:p w:rsidR="00DB385A" w:rsidRDefault="00DB385A" w:rsidP="00DB385A">
      <w:pPr>
        <w:pStyle w:val="BodyText"/>
        <w:bidi w:val="0"/>
        <w:jc w:val="lowKashida"/>
        <w:rPr>
          <w:rFonts w:eastAsia="Times New Roman" w:cs="Simplified Arabic"/>
          <w:sz w:val="24"/>
          <w:szCs w:val="24"/>
          <w:rtl/>
          <w:lang w:val="en-GB" w:eastAsia="en-US"/>
        </w:rPr>
      </w:pPr>
    </w:p>
    <w:p w:rsidR="00DB385A" w:rsidRDefault="00DB385A" w:rsidP="00DB385A">
      <w:pPr>
        <w:pStyle w:val="BodyText"/>
        <w:tabs>
          <w:tab w:val="left" w:pos="9201"/>
        </w:tabs>
        <w:bidi w:val="0"/>
        <w:jc w:val="lowKashida"/>
        <w:rPr>
          <w:rFonts w:eastAsia="Times New Roman" w:cs="Simplified Arabic"/>
          <w:sz w:val="24"/>
          <w:szCs w:val="24"/>
          <w:lang w:eastAsia="en-US"/>
        </w:rPr>
      </w:pPr>
      <w:r>
        <w:rPr>
          <w:rFonts w:eastAsia="Times New Roman" w:cs="Simplified Arabic"/>
          <w:sz w:val="24"/>
          <w:szCs w:val="24"/>
          <w:lang w:eastAsia="en-US"/>
        </w:rPr>
        <w:t xml:space="preserve">Finally, this Glossary is a further step towards institutionalizing the Palestinian National Statistical System on the way of implementing professional ethics of the official statistical work in </w:t>
      </w:r>
      <w:r w:rsidR="009A38D7">
        <w:rPr>
          <w:rFonts w:eastAsia="Times New Roman" w:cs="Simplified Arabic"/>
          <w:sz w:val="24"/>
          <w:szCs w:val="24"/>
          <w:lang w:eastAsia="en-US"/>
        </w:rPr>
        <w:t>Palestine</w:t>
      </w:r>
      <w:r>
        <w:rPr>
          <w:rFonts w:eastAsia="Times New Roman" w:cs="Simplified Arabic"/>
          <w:sz w:val="24"/>
          <w:szCs w:val="24"/>
          <w:lang w:eastAsia="en-US"/>
        </w:rPr>
        <w:t xml:space="preserve"> and </w:t>
      </w:r>
      <w:r w:rsidR="009A38D7">
        <w:rPr>
          <w:rFonts w:eastAsia="Times New Roman" w:cs="Simplified Arabic"/>
          <w:sz w:val="24"/>
          <w:szCs w:val="24"/>
          <w:lang w:eastAsia="en-US"/>
        </w:rPr>
        <w:t>published</w:t>
      </w:r>
      <w:r w:rsidRPr="00ED184C">
        <w:rPr>
          <w:rFonts w:eastAsia="Times New Roman" w:cs="Simplified Arabic"/>
          <w:sz w:val="24"/>
          <w:szCs w:val="24"/>
          <w:lang w:eastAsia="en-US"/>
        </w:rPr>
        <w:t xml:space="preserve"> on </w:t>
      </w:r>
      <w:r w:rsidR="009A38D7" w:rsidRPr="00ED184C">
        <w:rPr>
          <w:rFonts w:eastAsia="Times New Roman" w:cs="Simplified Arabic"/>
          <w:sz w:val="24"/>
          <w:szCs w:val="24"/>
          <w:lang w:eastAsia="en-US"/>
        </w:rPr>
        <w:t>the</w:t>
      </w:r>
      <w:r w:rsidR="009A38D7">
        <w:rPr>
          <w:rFonts w:eastAsia="Times New Roman" w:cs="Simplified Arabic" w:hint="cs"/>
          <w:sz w:val="24"/>
          <w:szCs w:val="24"/>
          <w:rtl/>
          <w:lang w:eastAsia="en-US"/>
        </w:rPr>
        <w:t xml:space="preserve"> </w:t>
      </w:r>
      <w:r w:rsidR="009A38D7">
        <w:rPr>
          <w:rFonts w:eastAsia="Times New Roman" w:cs="Simplified Arabic"/>
          <w:sz w:val="24"/>
          <w:szCs w:val="24"/>
          <w:lang w:eastAsia="en-US"/>
        </w:rPr>
        <w:t>PCBS</w:t>
      </w:r>
      <w:r w:rsidRPr="00ED184C">
        <w:rPr>
          <w:rFonts w:eastAsia="Times New Roman" w:cs="Simplified Arabic"/>
          <w:sz w:val="24"/>
          <w:szCs w:val="24"/>
          <w:lang w:eastAsia="en-US"/>
        </w:rPr>
        <w:t xml:space="preserve"> webpage through a database of statistical terms and indicators</w:t>
      </w:r>
      <w:r>
        <w:rPr>
          <w:rFonts w:eastAsia="Times New Roman" w:cs="Simplified Arabic"/>
          <w:sz w:val="24"/>
          <w:szCs w:val="24"/>
          <w:lang w:eastAsia="en-US"/>
        </w:rPr>
        <w:t>:</w:t>
      </w:r>
    </w:p>
    <w:p w:rsidR="00DB385A" w:rsidRPr="00ED184C" w:rsidRDefault="006C7623" w:rsidP="00DB385A">
      <w:pPr>
        <w:pStyle w:val="BodyText"/>
        <w:bidi w:val="0"/>
        <w:jc w:val="left"/>
        <w:rPr>
          <w:rStyle w:val="Hyperlink"/>
        </w:rPr>
      </w:pPr>
      <w:hyperlink r:id="rId15" w:history="1">
        <w:r w:rsidR="00DB385A" w:rsidRPr="006D035F">
          <w:rPr>
            <w:rStyle w:val="Hyperlink"/>
            <w:lang w:eastAsia="en-US"/>
          </w:rPr>
          <w:t>http://www.pcbs.gov.ps/PCBS.Glossary/DefaultEn.aspx?lang=en</w:t>
        </w:r>
      </w:hyperlink>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Default="00DB385A" w:rsidP="00DB385A">
      <w:pPr>
        <w:spacing w:line="360" w:lineRule="auto"/>
        <w:jc w:val="lowKashida"/>
        <w:rPr>
          <w:rStyle w:val="Hyperlink"/>
        </w:rPr>
      </w:pPr>
    </w:p>
    <w:p w:rsidR="00DB385A" w:rsidRPr="00ED184C" w:rsidRDefault="00DB385A" w:rsidP="00DB385A">
      <w:pPr>
        <w:spacing w:line="360" w:lineRule="auto"/>
        <w:jc w:val="lowKashida"/>
        <w:rPr>
          <w:rStyle w:val="Hyperlink"/>
          <w:rtl/>
        </w:rPr>
      </w:pPr>
    </w:p>
    <w:p w:rsidR="00DB385A" w:rsidRDefault="00DB385A" w:rsidP="00DB385A">
      <w:pPr>
        <w:spacing w:line="360" w:lineRule="auto"/>
        <w:jc w:val="lowKashida"/>
        <w:rPr>
          <w:szCs w:val="32"/>
          <w:lang w:val="en-GB"/>
        </w:rPr>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A14163" w:rsidRDefault="00A14163" w:rsidP="00A14163">
      <w:pPr>
        <w:ind w:left="-2" w:right="-2"/>
        <w:jc w:val="center"/>
        <w:rPr>
          <w:b/>
          <w:bCs/>
          <w:sz w:val="28"/>
          <w:szCs w:val="28"/>
        </w:rPr>
      </w:pPr>
      <w:r>
        <w:rPr>
          <w:b/>
          <w:bCs/>
          <w:sz w:val="28"/>
          <w:szCs w:val="28"/>
        </w:rPr>
        <w:lastRenderedPageBreak/>
        <w:t>Table of Contents</w:t>
      </w:r>
    </w:p>
    <w:p w:rsidR="00A14163" w:rsidRDefault="00A14163" w:rsidP="00A14163"/>
    <w:p w:rsidR="00A14163" w:rsidRDefault="00A14163" w:rsidP="00A14163"/>
    <w:tbl>
      <w:tblPr>
        <w:tblW w:w="0" w:type="auto"/>
        <w:jc w:val="center"/>
        <w:tblLayout w:type="fixed"/>
        <w:tblLook w:val="0000" w:firstRow="0" w:lastRow="0" w:firstColumn="0" w:lastColumn="0" w:noHBand="0" w:noVBand="0"/>
      </w:tblPr>
      <w:tblGrid>
        <w:gridCol w:w="1702"/>
        <w:gridCol w:w="5812"/>
        <w:gridCol w:w="1276"/>
      </w:tblGrid>
      <w:tr w:rsidR="00A14163" w:rsidRPr="000D5886" w:rsidTr="00F04D81">
        <w:trPr>
          <w:trHeight w:val="310"/>
          <w:tblHeader/>
          <w:jc w:val="center"/>
        </w:trPr>
        <w:tc>
          <w:tcPr>
            <w:tcW w:w="7514" w:type="dxa"/>
            <w:gridSpan w:val="2"/>
            <w:vAlign w:val="center"/>
          </w:tcPr>
          <w:p w:rsidR="00A14163" w:rsidRPr="000D5886" w:rsidRDefault="00A14163" w:rsidP="00F04D81">
            <w:pPr>
              <w:pStyle w:val="Heading2"/>
              <w:tabs>
                <w:tab w:val="left" w:pos="5111"/>
              </w:tabs>
              <w:jc w:val="right"/>
              <w:rPr>
                <w:rFonts w:cs="Times New Roman"/>
                <w:sz w:val="24"/>
              </w:rPr>
            </w:pPr>
            <w:r w:rsidRPr="000D5886">
              <w:rPr>
                <w:rFonts w:cs="Times New Roman"/>
                <w:sz w:val="24"/>
              </w:rPr>
              <w:t>Subject</w:t>
            </w:r>
            <w:r w:rsidRPr="000D5886">
              <w:rPr>
                <w:rFonts w:cs="Times New Roman" w:hint="cs"/>
                <w:sz w:val="24"/>
                <w:rtl/>
              </w:rPr>
              <w:t xml:space="preserve">                             </w:t>
            </w:r>
          </w:p>
        </w:tc>
        <w:tc>
          <w:tcPr>
            <w:tcW w:w="1276" w:type="dxa"/>
            <w:vAlign w:val="center"/>
          </w:tcPr>
          <w:p w:rsidR="00A14163" w:rsidRPr="000D5886" w:rsidRDefault="00A14163" w:rsidP="00F04D81">
            <w:pPr>
              <w:pStyle w:val="Heading7"/>
              <w:rPr>
                <w:rFonts w:cs="Times New Roman"/>
                <w:sz w:val="24"/>
                <w:szCs w:val="24"/>
                <w:rtl/>
              </w:rPr>
            </w:pPr>
            <w:r w:rsidRPr="000D5886">
              <w:rPr>
                <w:rFonts w:cs="Times New Roman"/>
                <w:sz w:val="24"/>
                <w:szCs w:val="24"/>
              </w:rPr>
              <w:t>Page</w:t>
            </w:r>
          </w:p>
        </w:tc>
      </w:tr>
      <w:tr w:rsidR="00A14163" w:rsidRPr="000D5886" w:rsidTr="00F04D81">
        <w:trPr>
          <w:trHeight w:val="343"/>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Heading3"/>
              <w:jc w:val="right"/>
              <w:rPr>
                <w:b w:val="0"/>
                <w:bCs w:val="0"/>
              </w:rPr>
            </w:pPr>
            <w:r w:rsidRPr="000D5886">
              <w:rPr>
                <w:b w:val="0"/>
                <w:bCs w:val="0"/>
              </w:rPr>
              <w:t>Preface</w:t>
            </w:r>
          </w:p>
        </w:tc>
        <w:tc>
          <w:tcPr>
            <w:tcW w:w="1276" w:type="dxa"/>
          </w:tcPr>
          <w:p w:rsidR="00A14163" w:rsidRPr="000D5886" w:rsidRDefault="00A14163" w:rsidP="00F04D81">
            <w:pPr>
              <w:bidi/>
              <w:jc w:val="center"/>
              <w:rPr>
                <w:rtl/>
              </w:rPr>
            </w:pP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r w:rsidRPr="000D5886">
              <w:rPr>
                <w:rFonts w:eastAsia="Times New Roman" w:cs="Simplified Arabic"/>
                <w:lang w:eastAsia="en-US"/>
              </w:rPr>
              <w:t>Chapter One:</w:t>
            </w: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 xml:space="preserve">Introduction                                                                                       </w:t>
            </w:r>
          </w:p>
        </w:tc>
        <w:tc>
          <w:tcPr>
            <w:tcW w:w="1276" w:type="dxa"/>
            <w:vAlign w:val="center"/>
          </w:tcPr>
          <w:p w:rsidR="00A14163" w:rsidRPr="000D5886" w:rsidRDefault="00A14163" w:rsidP="00F04D81">
            <w:pPr>
              <w:jc w:val="center"/>
              <w:rPr>
                <w:b/>
                <w:bCs/>
              </w:rPr>
            </w:pPr>
            <w:r>
              <w:rPr>
                <w:b/>
                <w:bCs/>
              </w:rPr>
              <w:t>[11]</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r w:rsidRPr="000D5886">
              <w:rPr>
                <w:rFonts w:eastAsia="Times New Roman" w:cs="Simplified Arabic"/>
                <w:lang w:eastAsia="en-US"/>
              </w:rPr>
              <w:t>Chapter Two</w:t>
            </w:r>
            <w:r>
              <w:rPr>
                <w:rFonts w:eastAsia="Times New Roman" w:cs="Simplified Arabic"/>
                <w:lang w:eastAsia="en-US"/>
              </w:rPr>
              <w:t>:</w:t>
            </w: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Evolution of Glossary</w:t>
            </w:r>
          </w:p>
        </w:tc>
        <w:tc>
          <w:tcPr>
            <w:tcW w:w="1276" w:type="dxa"/>
            <w:vAlign w:val="center"/>
          </w:tcPr>
          <w:p w:rsidR="00A14163" w:rsidRPr="000D5886" w:rsidRDefault="00A14163" w:rsidP="00F04D81">
            <w:pPr>
              <w:jc w:val="center"/>
              <w:rPr>
                <w:b/>
                <w:bCs/>
              </w:rPr>
            </w:pPr>
            <w:r>
              <w:rPr>
                <w:b/>
                <w:bCs/>
              </w:rPr>
              <w:t>[13]</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p>
        </w:tc>
        <w:tc>
          <w:tcPr>
            <w:tcW w:w="5812" w:type="dxa"/>
            <w:vAlign w:val="center"/>
          </w:tcPr>
          <w:p w:rsidR="00A14163" w:rsidRPr="000D5886" w:rsidRDefault="00A14163" w:rsidP="00F04D81">
            <w:pPr>
              <w:rPr>
                <w:lang w:val="en-GB"/>
              </w:rPr>
            </w:pPr>
            <w:r w:rsidRPr="000D5886">
              <w:rPr>
                <w:lang w:val="en-GB"/>
              </w:rPr>
              <w:t>Unifying concepts</w:t>
            </w:r>
          </w:p>
        </w:tc>
        <w:tc>
          <w:tcPr>
            <w:tcW w:w="1276" w:type="dxa"/>
            <w:vAlign w:val="center"/>
          </w:tcPr>
          <w:p w:rsidR="00A14163" w:rsidRPr="00C55FC3" w:rsidRDefault="00A14163" w:rsidP="00F04D81">
            <w:pPr>
              <w:jc w:val="center"/>
            </w:pPr>
            <w:r w:rsidRPr="00C55FC3">
              <w:t>[</w:t>
            </w:r>
            <w:r>
              <w:t>14</w:t>
            </w:r>
            <w:r w:rsidRPr="00C55FC3">
              <w:t>]</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lang w:eastAsia="en-US"/>
              </w:rPr>
              <w:t>Abbreviations</w:t>
            </w:r>
          </w:p>
        </w:tc>
        <w:tc>
          <w:tcPr>
            <w:tcW w:w="1276" w:type="dxa"/>
            <w:vAlign w:val="center"/>
          </w:tcPr>
          <w:p w:rsidR="00A14163" w:rsidRPr="00C55FC3" w:rsidRDefault="00A14163" w:rsidP="00F04D81">
            <w:pPr>
              <w:jc w:val="center"/>
            </w:pPr>
            <w:r w:rsidRPr="00C55FC3">
              <w:t>[15]</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r w:rsidRPr="000D5886">
              <w:rPr>
                <w:rFonts w:eastAsia="Times New Roman" w:cs="Simplified Arabic"/>
                <w:lang w:eastAsia="en-US"/>
              </w:rPr>
              <w:t>Chapter Three</w:t>
            </w:r>
            <w:r>
              <w:rPr>
                <w:rFonts w:eastAsia="Times New Roman" w:cs="Simplified Arabic"/>
                <w:lang w:eastAsia="en-US"/>
              </w:rPr>
              <w:t>:</w:t>
            </w: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How to use this Glossary</w:t>
            </w:r>
          </w:p>
        </w:tc>
        <w:tc>
          <w:tcPr>
            <w:tcW w:w="1276" w:type="dxa"/>
            <w:vAlign w:val="center"/>
          </w:tcPr>
          <w:p w:rsidR="00A14163" w:rsidRPr="000D5886" w:rsidRDefault="00A14163" w:rsidP="00F04D81">
            <w:pPr>
              <w:jc w:val="center"/>
              <w:rPr>
                <w:b/>
                <w:bCs/>
              </w:rPr>
            </w:pPr>
            <w:r>
              <w:rPr>
                <w:b/>
                <w:bCs/>
              </w:rPr>
              <w:t>[17]</w:t>
            </w:r>
          </w:p>
        </w:tc>
      </w:tr>
      <w:tr w:rsidR="00A14163" w:rsidRPr="000D5886" w:rsidTr="00F04D81">
        <w:trPr>
          <w:trHeight w:val="326"/>
          <w:jc w:val="center"/>
        </w:trPr>
        <w:tc>
          <w:tcPr>
            <w:tcW w:w="1702" w:type="dxa"/>
            <w:vAlign w:val="center"/>
          </w:tcPr>
          <w:p w:rsidR="00A14163" w:rsidRPr="000D5886" w:rsidRDefault="00A14163" w:rsidP="00F04D81">
            <w:pPr>
              <w:pStyle w:val="Header"/>
              <w:tabs>
                <w:tab w:val="clear" w:pos="4320"/>
                <w:tab w:val="clear" w:pos="864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References</w:t>
            </w:r>
          </w:p>
        </w:tc>
        <w:tc>
          <w:tcPr>
            <w:tcW w:w="1276" w:type="dxa"/>
            <w:vAlign w:val="center"/>
          </w:tcPr>
          <w:p w:rsidR="00A14163" w:rsidRPr="000D5886" w:rsidRDefault="00A14163" w:rsidP="00F04D81">
            <w:pPr>
              <w:jc w:val="center"/>
              <w:rPr>
                <w:b/>
                <w:bCs/>
              </w:rPr>
            </w:pPr>
            <w:r>
              <w:rPr>
                <w:b/>
                <w:bCs/>
              </w:rPr>
              <w:t>[19]</w:t>
            </w:r>
          </w:p>
        </w:tc>
      </w:tr>
      <w:tr w:rsidR="00A14163" w:rsidRPr="000D5886" w:rsidTr="00F04D81">
        <w:trPr>
          <w:trHeight w:val="307"/>
          <w:jc w:val="center"/>
        </w:trPr>
        <w:tc>
          <w:tcPr>
            <w:tcW w:w="1702" w:type="dxa"/>
            <w:vAlign w:val="center"/>
          </w:tcPr>
          <w:p w:rsidR="00A14163" w:rsidRPr="000D5886" w:rsidRDefault="00A14163" w:rsidP="00F04D81">
            <w:r w:rsidRPr="000D5886">
              <w:t>Chapter Four:</w:t>
            </w:r>
          </w:p>
        </w:tc>
        <w:tc>
          <w:tcPr>
            <w:tcW w:w="5812" w:type="dxa"/>
            <w:vAlign w:val="center"/>
          </w:tcPr>
          <w:p w:rsidR="00A14163" w:rsidRPr="000D5886" w:rsidRDefault="00A14163" w:rsidP="00F04D81">
            <w:pPr>
              <w:rPr>
                <w:b/>
                <w:bCs/>
              </w:rPr>
            </w:pPr>
            <w:r w:rsidRPr="000D5886">
              <w:rPr>
                <w:b/>
                <w:bCs/>
              </w:rPr>
              <w:t>Glossary of Statistical Terms</w:t>
            </w:r>
          </w:p>
        </w:tc>
        <w:tc>
          <w:tcPr>
            <w:tcW w:w="1276" w:type="dxa"/>
            <w:vAlign w:val="center"/>
          </w:tcPr>
          <w:p w:rsidR="00A14163" w:rsidRPr="000D5886" w:rsidRDefault="00A14163" w:rsidP="00F04D81">
            <w:pPr>
              <w:jc w:val="center"/>
              <w:rPr>
                <w:b/>
                <w:bCs/>
              </w:rPr>
            </w:pPr>
            <w:r>
              <w:rPr>
                <w:b/>
                <w:bCs/>
              </w:rPr>
              <w:t>[</w:t>
            </w:r>
            <w:r w:rsidRPr="000D5886">
              <w:rPr>
                <w:b/>
                <w:bCs/>
              </w:rPr>
              <w:t>21</w:t>
            </w:r>
            <w:r>
              <w:rPr>
                <w:b/>
                <w:bCs/>
              </w:rPr>
              <w:t>]</w:t>
            </w:r>
          </w:p>
        </w:tc>
      </w:tr>
      <w:tr w:rsidR="00A14163" w:rsidRPr="000D5886" w:rsidTr="00F04D81">
        <w:trPr>
          <w:trHeight w:val="266"/>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TOC1"/>
              <w:tabs>
                <w:tab w:val="clear" w:pos="9063"/>
              </w:tabs>
              <w:bidi w:val="0"/>
              <w:jc w:val="left"/>
              <w:rPr>
                <w:rFonts w:cs="Simplified Arabic"/>
                <w:b/>
                <w:bCs/>
                <w:lang w:eastAsia="en-US"/>
              </w:rPr>
            </w:pPr>
            <w:r w:rsidRPr="000D5886">
              <w:rPr>
                <w:rFonts w:cs="Simplified Arabic"/>
                <w:b/>
                <w:bCs/>
                <w:lang w:eastAsia="en-US"/>
              </w:rPr>
              <w:t>4.1 Sampling,  Standards and Quality terms</w:t>
            </w:r>
          </w:p>
        </w:tc>
        <w:tc>
          <w:tcPr>
            <w:tcW w:w="1276" w:type="dxa"/>
          </w:tcPr>
          <w:p w:rsidR="00A14163" w:rsidRPr="000D5886" w:rsidRDefault="00A14163" w:rsidP="00F04D81">
            <w:pPr>
              <w:jc w:val="center"/>
              <w:rPr>
                <w:b/>
                <w:bCs/>
              </w:rPr>
            </w:pPr>
            <w:r>
              <w:rPr>
                <w:b/>
                <w:bCs/>
              </w:rPr>
              <w:t>[</w:t>
            </w:r>
            <w:r w:rsidRPr="000D5886">
              <w:rPr>
                <w:b/>
                <w:bCs/>
              </w:rPr>
              <w:t>21</w:t>
            </w:r>
            <w:r>
              <w:rPr>
                <w:b/>
                <w:bCs/>
              </w:rPr>
              <w:t>]</w:t>
            </w:r>
          </w:p>
        </w:tc>
      </w:tr>
      <w:tr w:rsidR="00A14163" w:rsidRPr="000D5886" w:rsidTr="00F04D81">
        <w:trPr>
          <w:trHeight w:val="266"/>
          <w:jc w:val="center"/>
        </w:trPr>
        <w:tc>
          <w:tcPr>
            <w:tcW w:w="1702" w:type="dxa"/>
            <w:vAlign w:val="center"/>
          </w:tcPr>
          <w:p w:rsidR="00A14163" w:rsidRPr="000D5886" w:rsidRDefault="00A14163" w:rsidP="00F04D81">
            <w:pPr>
              <w:pStyle w:val="Header"/>
              <w:tabs>
                <w:tab w:val="clear" w:pos="4320"/>
                <w:tab w:val="clear" w:pos="8640"/>
                <w:tab w:val="right" w:pos="750"/>
                <w:tab w:val="right" w:pos="930"/>
                <w:tab w:val="right" w:pos="111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 w:val="right" w:pos="750"/>
                <w:tab w:val="right" w:pos="930"/>
                <w:tab w:val="right" w:pos="1110"/>
              </w:tabs>
              <w:bidi w:val="0"/>
              <w:ind w:left="378"/>
              <w:rPr>
                <w:rFonts w:eastAsia="Times New Roman" w:cs="Simplified Arabic"/>
                <w:lang w:eastAsia="en-US"/>
              </w:rPr>
            </w:pPr>
            <w:r w:rsidRPr="000D5886">
              <w:rPr>
                <w:rFonts w:eastAsia="Times New Roman" w:cs="Simplified Arabic"/>
                <w:lang w:eastAsia="en-US"/>
              </w:rPr>
              <w:t>- Sampling Terms</w:t>
            </w:r>
          </w:p>
        </w:tc>
        <w:tc>
          <w:tcPr>
            <w:tcW w:w="1276" w:type="dxa"/>
          </w:tcPr>
          <w:p w:rsidR="00A14163" w:rsidRPr="000D5886" w:rsidRDefault="00A14163" w:rsidP="00F04D81">
            <w:pPr>
              <w:jc w:val="center"/>
            </w:pPr>
            <w:r>
              <w:t>[</w:t>
            </w:r>
            <w:r w:rsidRPr="000D5886">
              <w:t>21</w:t>
            </w:r>
            <w:r>
              <w:t>]</w:t>
            </w:r>
          </w:p>
        </w:tc>
      </w:tr>
      <w:tr w:rsidR="00A14163" w:rsidRPr="000D5886" w:rsidTr="00F04D81">
        <w:trPr>
          <w:trHeight w:val="266"/>
          <w:jc w:val="center"/>
        </w:trPr>
        <w:tc>
          <w:tcPr>
            <w:tcW w:w="1702" w:type="dxa"/>
            <w:vAlign w:val="center"/>
          </w:tcPr>
          <w:p w:rsidR="00A14163" w:rsidRPr="000D5886" w:rsidRDefault="00A14163" w:rsidP="00F04D81">
            <w:pPr>
              <w:pStyle w:val="Header"/>
              <w:tabs>
                <w:tab w:val="clear" w:pos="4320"/>
                <w:tab w:val="clear" w:pos="8640"/>
                <w:tab w:val="right" w:pos="750"/>
                <w:tab w:val="right" w:pos="930"/>
                <w:tab w:val="right" w:pos="111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 w:val="right" w:pos="750"/>
                <w:tab w:val="right" w:pos="930"/>
                <w:tab w:val="right" w:pos="1110"/>
              </w:tabs>
              <w:bidi w:val="0"/>
              <w:ind w:left="650" w:hanging="272"/>
              <w:rPr>
                <w:rFonts w:eastAsia="Times New Roman" w:cs="Simplified Arabic"/>
                <w:lang w:eastAsia="en-US"/>
              </w:rPr>
            </w:pPr>
            <w:r w:rsidRPr="000D5886">
              <w:rPr>
                <w:rFonts w:eastAsia="Times New Roman" w:cs="Simplified Arabic"/>
                <w:lang w:eastAsia="en-US"/>
              </w:rPr>
              <w:t>- Standards Terms</w:t>
            </w:r>
          </w:p>
        </w:tc>
        <w:tc>
          <w:tcPr>
            <w:tcW w:w="1276" w:type="dxa"/>
          </w:tcPr>
          <w:p w:rsidR="00A14163" w:rsidRPr="000D5886" w:rsidRDefault="00A14163">
            <w:pPr>
              <w:jc w:val="center"/>
            </w:pPr>
            <w:r>
              <w:t>[</w:t>
            </w:r>
            <w:r w:rsidR="00E54AC3" w:rsidRPr="000D5886">
              <w:t>2</w:t>
            </w:r>
            <w:r w:rsidR="00E54AC3">
              <w:t>5</w:t>
            </w:r>
            <w:r>
              <w:t>]</w:t>
            </w:r>
          </w:p>
        </w:tc>
      </w:tr>
      <w:tr w:rsidR="00A14163" w:rsidRPr="000D5886" w:rsidTr="00F04D81">
        <w:trPr>
          <w:trHeight w:val="266"/>
          <w:jc w:val="center"/>
        </w:trPr>
        <w:tc>
          <w:tcPr>
            <w:tcW w:w="1702" w:type="dxa"/>
            <w:vAlign w:val="center"/>
          </w:tcPr>
          <w:p w:rsidR="00A14163" w:rsidRPr="000D5886" w:rsidRDefault="00A14163" w:rsidP="00F04D81">
            <w:pPr>
              <w:pStyle w:val="Header"/>
              <w:tabs>
                <w:tab w:val="clear" w:pos="4320"/>
                <w:tab w:val="clear" w:pos="8640"/>
                <w:tab w:val="right" w:pos="750"/>
                <w:tab w:val="right" w:pos="930"/>
                <w:tab w:val="right" w:pos="1110"/>
              </w:tabs>
              <w:bidi w:val="0"/>
              <w:rPr>
                <w:rFonts w:eastAsia="Times New Roman" w:cs="Simplified Arabic"/>
                <w:lang w:eastAsia="en-US"/>
              </w:rPr>
            </w:pPr>
          </w:p>
        </w:tc>
        <w:tc>
          <w:tcPr>
            <w:tcW w:w="5812" w:type="dxa"/>
            <w:vAlign w:val="center"/>
          </w:tcPr>
          <w:p w:rsidR="00A14163" w:rsidRPr="000D5886" w:rsidRDefault="00A14163" w:rsidP="00F04D81">
            <w:pPr>
              <w:pStyle w:val="Header"/>
              <w:tabs>
                <w:tab w:val="clear" w:pos="4320"/>
                <w:tab w:val="clear" w:pos="8640"/>
                <w:tab w:val="right" w:pos="750"/>
                <w:tab w:val="right" w:pos="930"/>
                <w:tab w:val="right" w:pos="1110"/>
              </w:tabs>
              <w:bidi w:val="0"/>
              <w:ind w:left="650" w:hanging="272"/>
              <w:rPr>
                <w:rFonts w:eastAsia="Times New Roman" w:cs="Simplified Arabic"/>
                <w:lang w:eastAsia="en-US"/>
              </w:rPr>
            </w:pPr>
            <w:r w:rsidRPr="000D5886">
              <w:rPr>
                <w:rFonts w:eastAsia="Times New Roman" w:cs="Simplified Arabic"/>
                <w:lang w:eastAsia="en-US"/>
              </w:rPr>
              <w:t>- Quality Terms</w:t>
            </w:r>
          </w:p>
        </w:tc>
        <w:tc>
          <w:tcPr>
            <w:tcW w:w="1276" w:type="dxa"/>
          </w:tcPr>
          <w:p w:rsidR="00A14163" w:rsidRPr="000D5886" w:rsidRDefault="00A14163">
            <w:pPr>
              <w:jc w:val="center"/>
            </w:pPr>
            <w:r>
              <w:t>[</w:t>
            </w:r>
            <w:r w:rsidR="00E54AC3" w:rsidRPr="000D5886">
              <w:t>3</w:t>
            </w:r>
            <w:r w:rsidR="00E54AC3">
              <w:t>1</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rPr>
                <w:b/>
                <w:bCs/>
              </w:rPr>
            </w:pPr>
            <w:r w:rsidRPr="000D5886">
              <w:rPr>
                <w:b/>
                <w:bCs/>
              </w:rPr>
              <w:t>4.2 Economics Terms</w:t>
            </w:r>
          </w:p>
        </w:tc>
        <w:tc>
          <w:tcPr>
            <w:tcW w:w="1276" w:type="dxa"/>
          </w:tcPr>
          <w:p w:rsidR="00A14163" w:rsidRPr="000D5886" w:rsidRDefault="00A14163">
            <w:pPr>
              <w:jc w:val="center"/>
              <w:rPr>
                <w:b/>
                <w:bCs/>
                <w:rtl/>
              </w:rPr>
            </w:pPr>
            <w:r>
              <w:rPr>
                <w:b/>
                <w:bCs/>
              </w:rPr>
              <w:t>[</w:t>
            </w:r>
            <w:r w:rsidR="00E54AC3">
              <w:rPr>
                <w:b/>
                <w:bCs/>
              </w:rPr>
              <w:t>36</w:t>
            </w:r>
            <w:r>
              <w:rPr>
                <w:b/>
                <w:bC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lang w:eastAsia="en-US"/>
              </w:rPr>
              <w:t xml:space="preserve">- National Accounts </w:t>
            </w:r>
            <w:r w:rsidRPr="000D5886">
              <w:rPr>
                <w:rFonts w:eastAsia="Times New Roman"/>
                <w:lang w:eastAsia="en-US"/>
              </w:rPr>
              <w:t>Terms</w:t>
            </w:r>
          </w:p>
        </w:tc>
        <w:tc>
          <w:tcPr>
            <w:tcW w:w="1276" w:type="dxa"/>
          </w:tcPr>
          <w:p w:rsidR="00A14163" w:rsidRPr="000D5886" w:rsidRDefault="00A14163">
            <w:pPr>
              <w:jc w:val="center"/>
            </w:pPr>
            <w:r>
              <w:t>[</w:t>
            </w:r>
            <w:r w:rsidR="00E54AC3">
              <w:t>36</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rFonts w:eastAsia="Times New Roman"/>
                <w:lang w:eastAsia="en-US"/>
              </w:rPr>
              <w:t>- Balance of Payments Terms</w:t>
            </w:r>
          </w:p>
        </w:tc>
        <w:tc>
          <w:tcPr>
            <w:tcW w:w="1276" w:type="dxa"/>
          </w:tcPr>
          <w:p w:rsidR="00A14163" w:rsidRPr="000D5886" w:rsidRDefault="00A14163">
            <w:pPr>
              <w:jc w:val="center"/>
              <w:rPr>
                <w:rtl/>
              </w:rPr>
            </w:pPr>
            <w:r>
              <w:t>[</w:t>
            </w:r>
            <w:r w:rsidR="00E54AC3">
              <w:rPr>
                <w:rFonts w:hint="cs"/>
                <w:rtl/>
              </w:rPr>
              <w:t>46</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tabs>
                <w:tab w:val="right" w:pos="750"/>
              </w:tabs>
              <w:ind w:left="378"/>
            </w:pPr>
            <w:r w:rsidRPr="000D5886">
              <w:t xml:space="preserve">- Foreign Trade Terms </w:t>
            </w:r>
          </w:p>
        </w:tc>
        <w:tc>
          <w:tcPr>
            <w:tcW w:w="1276" w:type="dxa"/>
          </w:tcPr>
          <w:p w:rsidR="00A14163" w:rsidRPr="000D5886" w:rsidRDefault="00A14163">
            <w:pPr>
              <w:jc w:val="center"/>
              <w:rPr>
                <w:rtl/>
              </w:rPr>
            </w:pPr>
            <w:r>
              <w:t>[</w:t>
            </w:r>
            <w:r w:rsidR="00E54AC3">
              <w:rPr>
                <w:rFonts w:hint="cs"/>
                <w:rtl/>
              </w:rPr>
              <w:t>57</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firstLine="378"/>
              <w:rPr>
                <w:rFonts w:eastAsia="Times New Roman"/>
                <w:lang w:eastAsia="en-US"/>
              </w:rPr>
            </w:pPr>
            <w:r w:rsidRPr="000D5886">
              <w:rPr>
                <w:rFonts w:eastAsia="Times New Roman"/>
                <w:lang w:eastAsia="en-US"/>
              </w:rPr>
              <w:t>- Price Indices Terms</w:t>
            </w:r>
          </w:p>
        </w:tc>
        <w:tc>
          <w:tcPr>
            <w:tcW w:w="1276" w:type="dxa"/>
          </w:tcPr>
          <w:p w:rsidR="00A14163" w:rsidRPr="000D5886" w:rsidRDefault="00A14163">
            <w:pPr>
              <w:jc w:val="center"/>
            </w:pPr>
            <w:r>
              <w:t>[</w:t>
            </w:r>
            <w:r w:rsidR="00E54AC3">
              <w:rPr>
                <w:rFonts w:hint="cs"/>
                <w:rtl/>
              </w:rPr>
              <w:t>61</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firstLine="378"/>
            </w:pPr>
            <w:r w:rsidRPr="000D5886">
              <w:t>- Establishment</w:t>
            </w:r>
            <w:r>
              <w:t xml:space="preserve"> and construction</w:t>
            </w:r>
            <w:r w:rsidRPr="000D5886">
              <w:t>’s Terms</w:t>
            </w:r>
          </w:p>
        </w:tc>
        <w:tc>
          <w:tcPr>
            <w:tcW w:w="1276" w:type="dxa"/>
          </w:tcPr>
          <w:p w:rsidR="00A14163" w:rsidRPr="000D5886" w:rsidRDefault="00A14163">
            <w:pPr>
              <w:jc w:val="center"/>
            </w:pPr>
            <w:r>
              <w:t>[</w:t>
            </w:r>
            <w:r w:rsidR="00E54AC3">
              <w:rPr>
                <w:rFonts w:hint="cs"/>
                <w:rtl/>
              </w:rPr>
              <w:t>64</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firstLine="378"/>
            </w:pPr>
            <w:r w:rsidRPr="000D5886">
              <w:t>- Transportation Terms</w:t>
            </w:r>
          </w:p>
        </w:tc>
        <w:tc>
          <w:tcPr>
            <w:tcW w:w="1276" w:type="dxa"/>
          </w:tcPr>
          <w:p w:rsidR="00A14163" w:rsidRPr="000D5886" w:rsidRDefault="00A14163">
            <w:pPr>
              <w:jc w:val="center"/>
              <w:rPr>
                <w:rtl/>
              </w:rPr>
            </w:pPr>
            <w:r>
              <w:t>[</w:t>
            </w:r>
            <w:r w:rsidR="00E54AC3">
              <w:rPr>
                <w:rFonts w:hint="cs"/>
                <w:rtl/>
              </w:rPr>
              <w:t>74</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firstLine="378"/>
            </w:pPr>
            <w:r w:rsidRPr="000D5886">
              <w:t>- Telecommunications Terms</w:t>
            </w:r>
          </w:p>
        </w:tc>
        <w:tc>
          <w:tcPr>
            <w:tcW w:w="1276" w:type="dxa"/>
          </w:tcPr>
          <w:p w:rsidR="00A14163" w:rsidRPr="000D5886" w:rsidRDefault="00A14163">
            <w:pPr>
              <w:jc w:val="center"/>
              <w:rPr>
                <w:rtl/>
              </w:rPr>
            </w:pPr>
            <w:r>
              <w:t>[</w:t>
            </w:r>
            <w:r w:rsidR="00E54AC3">
              <w:rPr>
                <w:rFonts w:hint="cs"/>
                <w:rtl/>
              </w:rPr>
              <w:t>78</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firstLine="378"/>
            </w:pPr>
            <w:r w:rsidRPr="000D5886">
              <w:t xml:space="preserve">- </w:t>
            </w:r>
            <w:r>
              <w:t xml:space="preserve">Satellite Accounts </w:t>
            </w:r>
            <w:r w:rsidRPr="000D5886">
              <w:t xml:space="preserve"> Terms</w:t>
            </w:r>
          </w:p>
        </w:tc>
        <w:tc>
          <w:tcPr>
            <w:tcW w:w="1276" w:type="dxa"/>
          </w:tcPr>
          <w:p w:rsidR="00A14163" w:rsidRDefault="00A14163">
            <w:pPr>
              <w:jc w:val="center"/>
            </w:pPr>
            <w:r>
              <w:t>[</w:t>
            </w:r>
            <w:r w:rsidR="00E54AC3">
              <w:rPr>
                <w:rFonts w:hint="cs"/>
                <w:rtl/>
              </w:rPr>
              <w:t>81</w:t>
            </w:r>
            <w:r>
              <w:t>]</w:t>
            </w:r>
          </w:p>
        </w:tc>
      </w:tr>
      <w:tr w:rsidR="00A14163" w:rsidRPr="000D5886" w:rsidTr="00F04D81">
        <w:trPr>
          <w:trHeight w:val="26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left="390" w:right="390" w:hanging="390"/>
              <w:rPr>
                <w:b/>
                <w:bCs/>
              </w:rPr>
            </w:pPr>
            <w:r w:rsidRPr="000D5886">
              <w:rPr>
                <w:b/>
                <w:bCs/>
              </w:rPr>
              <w:t>4.3 Geographical and Environment Terms</w:t>
            </w:r>
          </w:p>
        </w:tc>
        <w:tc>
          <w:tcPr>
            <w:tcW w:w="1276" w:type="dxa"/>
          </w:tcPr>
          <w:p w:rsidR="00A14163" w:rsidRPr="000D5886" w:rsidRDefault="00A14163">
            <w:pPr>
              <w:jc w:val="center"/>
              <w:rPr>
                <w:b/>
                <w:bCs/>
              </w:rPr>
            </w:pPr>
            <w:r>
              <w:rPr>
                <w:b/>
                <w:bCs/>
              </w:rPr>
              <w:t>[</w:t>
            </w:r>
            <w:r w:rsidR="00E54AC3">
              <w:rPr>
                <w:b/>
                <w:bCs/>
              </w:rPr>
              <w:t>1</w:t>
            </w:r>
            <w:r w:rsidR="00E54AC3">
              <w:rPr>
                <w:rFonts w:hint="cs"/>
                <w:b/>
                <w:bCs/>
                <w:rtl/>
              </w:rPr>
              <w:t>04</w:t>
            </w:r>
            <w:r>
              <w:rPr>
                <w:b/>
                <w:bC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 w:val="right" w:pos="570"/>
                <w:tab w:val="right" w:pos="750"/>
              </w:tabs>
              <w:bidi w:val="0"/>
              <w:ind w:left="378"/>
              <w:rPr>
                <w:rFonts w:eastAsia="Times New Roman" w:cs="Simplified Arabic"/>
                <w:lang w:eastAsia="en-US"/>
              </w:rPr>
            </w:pPr>
            <w:r w:rsidRPr="000D5886">
              <w:rPr>
                <w:rFonts w:eastAsia="Times New Roman" w:cs="Simplified Arabic"/>
                <w:lang w:eastAsia="en-US"/>
              </w:rPr>
              <w:t>- Tourism Terms</w:t>
            </w:r>
          </w:p>
        </w:tc>
        <w:tc>
          <w:tcPr>
            <w:tcW w:w="1276" w:type="dxa"/>
          </w:tcPr>
          <w:p w:rsidR="00A14163" w:rsidRPr="000D5886" w:rsidRDefault="00A14163">
            <w:pPr>
              <w:jc w:val="center"/>
              <w:rPr>
                <w:rtl/>
              </w:rPr>
            </w:pPr>
            <w:r>
              <w:t>[</w:t>
            </w:r>
            <w:r w:rsidR="00E54AC3">
              <w:t>1</w:t>
            </w:r>
            <w:r w:rsidR="00E54AC3">
              <w:rPr>
                <w:rFonts w:hint="cs"/>
                <w:rtl/>
              </w:rPr>
              <w:t>04</w:t>
            </w:r>
            <w: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rFonts w:eastAsia="Times New Roman"/>
                <w:lang w:eastAsia="en-US"/>
              </w:rPr>
              <w:t xml:space="preserve">- Housing and </w:t>
            </w:r>
            <w:r>
              <w:rPr>
                <w:rFonts w:eastAsia="Times New Roman"/>
                <w:lang w:eastAsia="en-US"/>
              </w:rPr>
              <w:t>H</w:t>
            </w:r>
            <w:r w:rsidRPr="000D5886">
              <w:rPr>
                <w:rFonts w:eastAsia="Times New Roman"/>
                <w:lang w:eastAsia="en-US"/>
              </w:rPr>
              <w:t xml:space="preserve">ousing </w:t>
            </w:r>
            <w:r>
              <w:rPr>
                <w:rFonts w:eastAsia="Times New Roman"/>
                <w:lang w:eastAsia="en-US"/>
              </w:rPr>
              <w:t>C</w:t>
            </w:r>
            <w:r w:rsidRPr="000D5886">
              <w:rPr>
                <w:rFonts w:eastAsia="Times New Roman"/>
                <w:lang w:eastAsia="en-US"/>
              </w:rPr>
              <w:t>onditions Terms</w:t>
            </w:r>
          </w:p>
        </w:tc>
        <w:tc>
          <w:tcPr>
            <w:tcW w:w="1276" w:type="dxa"/>
          </w:tcPr>
          <w:p w:rsidR="00A14163" w:rsidRPr="000D5886" w:rsidRDefault="00A14163">
            <w:pPr>
              <w:pStyle w:val="Heading1"/>
              <w:bidi w:val="0"/>
              <w:rPr>
                <w:b w:val="0"/>
                <w:bCs w:val="0"/>
                <w:rtl/>
                <w:lang w:eastAsia="en-US"/>
              </w:rPr>
            </w:pPr>
            <w:r>
              <w:rPr>
                <w:b w:val="0"/>
                <w:bCs w:val="0"/>
                <w:lang w:eastAsia="en-US"/>
              </w:rPr>
              <w:t>[</w:t>
            </w:r>
            <w:r w:rsidR="00E54AC3">
              <w:rPr>
                <w:b w:val="0"/>
                <w:bCs w:val="0"/>
                <w:lang w:eastAsia="en-US"/>
              </w:rPr>
              <w:t>1</w:t>
            </w:r>
            <w:r w:rsidR="00E54AC3">
              <w:rPr>
                <w:rFonts w:hint="cs"/>
                <w:b w:val="0"/>
                <w:bCs w:val="0"/>
                <w:rtl/>
                <w:lang w:eastAsia="en-US"/>
              </w:rPr>
              <w:t>14</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left="378"/>
            </w:pPr>
            <w:r w:rsidRPr="000D5886">
              <w:t>- Environment</w:t>
            </w:r>
            <w:r w:rsidRPr="000D5886">
              <w:rPr>
                <w:rFonts w:hint="cs"/>
                <w:rtl/>
                <w:lang w:val="en-GB"/>
              </w:rPr>
              <w:t xml:space="preserve"> </w:t>
            </w:r>
            <w:r w:rsidRPr="000D5886">
              <w:t xml:space="preserve"> Terms</w:t>
            </w:r>
          </w:p>
        </w:tc>
        <w:tc>
          <w:tcPr>
            <w:tcW w:w="1276" w:type="dxa"/>
          </w:tcPr>
          <w:p w:rsidR="00A14163" w:rsidRPr="000D5886" w:rsidRDefault="00A14163">
            <w:pPr>
              <w:pStyle w:val="Heading1"/>
              <w:bidi w:val="0"/>
              <w:rPr>
                <w:b w:val="0"/>
                <w:bCs w:val="0"/>
                <w:rtl/>
                <w:lang w:eastAsia="en-US"/>
              </w:rPr>
            </w:pPr>
            <w:r>
              <w:rPr>
                <w:b w:val="0"/>
                <w:bCs w:val="0"/>
                <w:lang w:eastAsia="en-US"/>
              </w:rPr>
              <w:t>[</w:t>
            </w:r>
            <w:r w:rsidR="00E54AC3">
              <w:rPr>
                <w:b w:val="0"/>
                <w:bCs w:val="0"/>
                <w:lang w:eastAsia="en-US"/>
              </w:rPr>
              <w:t>1</w:t>
            </w:r>
            <w:r w:rsidR="00E54AC3">
              <w:rPr>
                <w:rFonts w:hint="cs"/>
                <w:b w:val="0"/>
                <w:bCs w:val="0"/>
                <w:rtl/>
                <w:lang w:eastAsia="en-US"/>
              </w:rPr>
              <w:t>22</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cs="Simplified Arabic"/>
                <w:lang w:eastAsia="en-US"/>
              </w:rPr>
            </w:pPr>
            <w:r w:rsidRPr="000D5886">
              <w:rPr>
                <w:rFonts w:eastAsia="Times New Roman" w:cs="Simplified Arabic"/>
                <w:lang w:eastAsia="en-US"/>
              </w:rPr>
              <w:t>- Water Terms</w:t>
            </w:r>
          </w:p>
        </w:tc>
        <w:tc>
          <w:tcPr>
            <w:tcW w:w="1276" w:type="dxa"/>
          </w:tcPr>
          <w:p w:rsidR="00A14163" w:rsidRPr="000D5886" w:rsidRDefault="00A14163">
            <w:pPr>
              <w:pStyle w:val="Heading1"/>
              <w:bidi w:val="0"/>
              <w:rPr>
                <w:b w:val="0"/>
                <w:bCs w:val="0"/>
                <w:rtl/>
                <w:lang w:eastAsia="en-US"/>
              </w:rPr>
            </w:pPr>
            <w:r>
              <w:rPr>
                <w:b w:val="0"/>
                <w:bCs w:val="0"/>
                <w:lang w:eastAsia="en-US"/>
              </w:rPr>
              <w:t>[</w:t>
            </w:r>
            <w:r w:rsidR="00E54AC3">
              <w:rPr>
                <w:b w:val="0"/>
                <w:bCs w:val="0"/>
                <w:lang w:eastAsia="en-US"/>
              </w:rPr>
              <w:t>1</w:t>
            </w:r>
            <w:r w:rsidR="00E54AC3">
              <w:rPr>
                <w:rFonts w:hint="cs"/>
                <w:b w:val="0"/>
                <w:bCs w:val="0"/>
                <w:rtl/>
                <w:lang w:eastAsia="en-US"/>
              </w:rPr>
              <w:t>41</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rFonts w:eastAsia="Times New Roman"/>
                <w:lang w:eastAsia="en-US"/>
              </w:rPr>
              <w:t>- Energy Terms</w:t>
            </w:r>
          </w:p>
        </w:tc>
        <w:tc>
          <w:tcPr>
            <w:tcW w:w="1276" w:type="dxa"/>
          </w:tcPr>
          <w:p w:rsidR="00A14163" w:rsidRPr="000D5886" w:rsidRDefault="00A14163">
            <w:pPr>
              <w:pStyle w:val="Heading1"/>
              <w:bidi w:val="0"/>
              <w:rPr>
                <w:b w:val="0"/>
                <w:bCs w:val="0"/>
                <w:rtl/>
                <w:lang w:eastAsia="en-US"/>
              </w:rPr>
            </w:pPr>
            <w:r>
              <w:rPr>
                <w:b w:val="0"/>
                <w:bCs w:val="0"/>
                <w:lang w:eastAsia="en-US"/>
              </w:rPr>
              <w:t>[</w:t>
            </w:r>
            <w:r w:rsidR="006C28F0">
              <w:rPr>
                <w:b w:val="0"/>
                <w:bCs w:val="0"/>
                <w:lang w:eastAsia="en-US"/>
              </w:rPr>
              <w:t>1</w:t>
            </w:r>
            <w:r w:rsidR="006C28F0">
              <w:rPr>
                <w:rFonts w:hint="cs"/>
                <w:b w:val="0"/>
                <w:bCs w:val="0"/>
                <w:rtl/>
                <w:lang w:eastAsia="en-US"/>
              </w:rPr>
              <w:t>46</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firstLine="378"/>
              <w:rPr>
                <w:rFonts w:eastAsia="Times New Roman" w:cs="Simplified Arabic"/>
                <w:lang w:val="en-GB" w:eastAsia="en-US"/>
              </w:rPr>
            </w:pPr>
            <w:r w:rsidRPr="000D5886">
              <w:rPr>
                <w:rFonts w:eastAsia="Times New Roman"/>
                <w:lang w:eastAsia="en-US"/>
              </w:rPr>
              <w:t>- Land use</w:t>
            </w:r>
            <w:r w:rsidRPr="000D5886">
              <w:rPr>
                <w:rFonts w:eastAsia="Times New Roman" w:hint="cs"/>
                <w:rtl/>
                <w:lang w:val="en-GB" w:eastAsia="en-US"/>
              </w:rPr>
              <w:t xml:space="preserve"> </w:t>
            </w:r>
            <w:r w:rsidRPr="000D5886">
              <w:rPr>
                <w:rFonts w:eastAsia="Times New Roman"/>
                <w:lang w:eastAsia="en-US"/>
              </w:rPr>
              <w:t xml:space="preserve">Terms </w:t>
            </w:r>
          </w:p>
        </w:tc>
        <w:tc>
          <w:tcPr>
            <w:tcW w:w="1276" w:type="dxa"/>
          </w:tcPr>
          <w:p w:rsidR="00A14163" w:rsidRPr="000D5886" w:rsidRDefault="00A14163">
            <w:pPr>
              <w:pStyle w:val="Heading1"/>
              <w:bidi w:val="0"/>
              <w:rPr>
                <w:b w:val="0"/>
                <w:bCs w:val="0"/>
                <w:rtl/>
                <w:lang w:eastAsia="en-US"/>
              </w:rPr>
            </w:pPr>
            <w:r>
              <w:rPr>
                <w:b w:val="0"/>
                <w:bCs w:val="0"/>
                <w:lang w:eastAsia="en-US"/>
              </w:rPr>
              <w:t>[</w:t>
            </w:r>
            <w:r w:rsidR="006C28F0">
              <w:rPr>
                <w:b w:val="0"/>
                <w:bCs w:val="0"/>
                <w:lang w:eastAsia="en-US"/>
              </w:rPr>
              <w:t>1</w:t>
            </w:r>
            <w:r w:rsidR="006C28F0">
              <w:rPr>
                <w:rFonts w:hint="cs"/>
                <w:b w:val="0"/>
                <w:bCs w:val="0"/>
                <w:rtl/>
                <w:lang w:eastAsia="en-US"/>
              </w:rPr>
              <w:t>51</w:t>
            </w:r>
            <w:r>
              <w:rPr>
                <w:b w:val="0"/>
                <w:bCs w:val="0"/>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ind w:left="378"/>
              <w:rPr>
                <w:rFonts w:eastAsia="Times New Roman"/>
                <w:lang w:eastAsia="en-US"/>
              </w:rPr>
            </w:pPr>
            <w:r w:rsidRPr="000D5886">
              <w:rPr>
                <w:rFonts w:eastAsia="Times New Roman"/>
                <w:lang w:eastAsia="en-US"/>
              </w:rPr>
              <w:t>- Agriculture Terms</w:t>
            </w:r>
          </w:p>
        </w:tc>
        <w:tc>
          <w:tcPr>
            <w:tcW w:w="1276" w:type="dxa"/>
          </w:tcPr>
          <w:p w:rsidR="00A14163" w:rsidRPr="000D5886" w:rsidRDefault="00A14163">
            <w:pPr>
              <w:pStyle w:val="Heading1"/>
              <w:bidi w:val="0"/>
              <w:rPr>
                <w:b w:val="0"/>
                <w:bCs w:val="0"/>
                <w:rtl/>
                <w:lang w:eastAsia="en-US"/>
              </w:rPr>
            </w:pPr>
            <w:r>
              <w:rPr>
                <w:b w:val="0"/>
                <w:bCs w:val="0"/>
                <w:lang w:eastAsia="en-US"/>
              </w:rPr>
              <w:t>[</w:t>
            </w:r>
            <w:r w:rsidR="005E14D7">
              <w:rPr>
                <w:rFonts w:hint="cs"/>
                <w:b w:val="0"/>
                <w:bCs w:val="0"/>
                <w:rtl/>
                <w:lang w:eastAsia="en-US"/>
              </w:rPr>
              <w:t>164</w:t>
            </w:r>
            <w:r>
              <w:rPr>
                <w:b w:val="0"/>
                <w:bCs w:val="0"/>
                <w:lang w:eastAsia="en-US"/>
              </w:rPr>
              <w:t>]</w:t>
            </w:r>
          </w:p>
        </w:tc>
      </w:tr>
      <w:tr w:rsidR="00A14163" w:rsidRPr="000D5886" w:rsidTr="00F04D81">
        <w:trPr>
          <w:trHeight w:val="287"/>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er"/>
              <w:tabs>
                <w:tab w:val="clear" w:pos="4320"/>
                <w:tab w:val="clear" w:pos="8640"/>
              </w:tabs>
              <w:bidi w:val="0"/>
              <w:rPr>
                <w:rFonts w:eastAsia="Times New Roman" w:cs="Simplified Arabic"/>
                <w:b/>
                <w:bCs/>
                <w:lang w:eastAsia="en-US"/>
              </w:rPr>
            </w:pPr>
            <w:r w:rsidRPr="000D5886">
              <w:rPr>
                <w:rFonts w:eastAsia="Times New Roman" w:cs="Simplified Arabic"/>
                <w:b/>
                <w:bCs/>
                <w:lang w:eastAsia="en-US"/>
              </w:rPr>
              <w:t>4.4 Population and Social  Terms</w:t>
            </w:r>
          </w:p>
        </w:tc>
        <w:tc>
          <w:tcPr>
            <w:tcW w:w="1276" w:type="dxa"/>
          </w:tcPr>
          <w:p w:rsidR="00A14163" w:rsidRPr="000D5886" w:rsidRDefault="00A14163">
            <w:pPr>
              <w:pStyle w:val="Heading1"/>
              <w:bidi w:val="0"/>
              <w:rPr>
                <w:lang w:eastAsia="en-US"/>
              </w:rPr>
            </w:pPr>
            <w:r>
              <w:rPr>
                <w:lang w:eastAsia="en-US"/>
              </w:rPr>
              <w:t>[</w:t>
            </w:r>
            <w:r w:rsidR="00925FA3">
              <w:rPr>
                <w:rFonts w:hint="cs"/>
                <w:rtl/>
                <w:lang w:eastAsia="en-US"/>
              </w:rPr>
              <w:t>198</w:t>
            </w:r>
            <w:r>
              <w:rPr>
                <w:lang w:eastAsia="en-US"/>
              </w:rPr>
              <w:t>]</w:t>
            </w:r>
          </w:p>
        </w:tc>
      </w:tr>
      <w:tr w:rsidR="00A14163" w:rsidRPr="00557B8D" w:rsidTr="00F04D81">
        <w:trPr>
          <w:trHeight w:val="266"/>
          <w:jc w:val="center"/>
        </w:trPr>
        <w:tc>
          <w:tcPr>
            <w:tcW w:w="1702" w:type="dxa"/>
            <w:vAlign w:val="center"/>
          </w:tcPr>
          <w:p w:rsidR="00A14163" w:rsidRPr="00557B8D" w:rsidRDefault="00A14163" w:rsidP="00F04D81">
            <w:pPr>
              <w:pStyle w:val="Header"/>
              <w:tabs>
                <w:tab w:val="clear" w:pos="4320"/>
                <w:tab w:val="clear" w:pos="8640"/>
                <w:tab w:val="right" w:pos="570"/>
                <w:tab w:val="right" w:pos="750"/>
              </w:tabs>
              <w:bidi w:val="0"/>
              <w:rPr>
                <w:rFonts w:eastAsia="Times New Roman" w:cs="Simplified Arabic"/>
                <w:lang w:eastAsia="en-US"/>
              </w:rPr>
            </w:pPr>
          </w:p>
        </w:tc>
        <w:tc>
          <w:tcPr>
            <w:tcW w:w="5812" w:type="dxa"/>
            <w:vAlign w:val="center"/>
          </w:tcPr>
          <w:p w:rsidR="00A14163" w:rsidRPr="000D5886" w:rsidRDefault="00A14163" w:rsidP="00F04D81">
            <w:pPr>
              <w:pStyle w:val="Header"/>
              <w:numPr>
                <w:ilvl w:val="0"/>
                <w:numId w:val="45"/>
              </w:numPr>
              <w:tabs>
                <w:tab w:val="clear" w:pos="4320"/>
                <w:tab w:val="clear" w:pos="8640"/>
                <w:tab w:val="right" w:pos="378"/>
                <w:tab w:val="right" w:pos="520"/>
              </w:tabs>
              <w:bidi w:val="0"/>
              <w:ind w:left="520" w:hanging="142"/>
              <w:rPr>
                <w:rFonts w:eastAsia="Times New Roman" w:cs="Simplified Arabic"/>
                <w:lang w:eastAsia="en-US"/>
              </w:rPr>
            </w:pPr>
            <w:r w:rsidRPr="000D5886">
              <w:rPr>
                <w:rFonts w:eastAsia="Times New Roman" w:cs="Simplified Arabic"/>
                <w:lang w:eastAsia="en-US"/>
              </w:rPr>
              <w:t>Population Terms</w:t>
            </w:r>
          </w:p>
        </w:tc>
        <w:tc>
          <w:tcPr>
            <w:tcW w:w="1276" w:type="dxa"/>
          </w:tcPr>
          <w:p w:rsidR="00A14163" w:rsidRPr="00557B8D" w:rsidRDefault="00A14163">
            <w:pPr>
              <w:pStyle w:val="Header"/>
              <w:tabs>
                <w:tab w:val="clear" w:pos="4320"/>
                <w:tab w:val="clear" w:pos="8640"/>
                <w:tab w:val="right" w:pos="570"/>
                <w:tab w:val="right" w:pos="750"/>
              </w:tabs>
              <w:bidi w:val="0"/>
              <w:jc w:val="center"/>
              <w:rPr>
                <w:rFonts w:eastAsia="Times New Roman" w:cs="Simplified Arabic"/>
                <w:rtl/>
                <w:lang w:eastAsia="en-US"/>
              </w:rPr>
            </w:pPr>
            <w:r>
              <w:rPr>
                <w:rFonts w:eastAsia="Times New Roman" w:cs="Simplified Arabic"/>
                <w:lang w:eastAsia="en-US"/>
              </w:rPr>
              <w:t>[</w:t>
            </w:r>
            <w:r w:rsidR="00925FA3">
              <w:rPr>
                <w:rFonts w:eastAsia="Times New Roman" w:cs="Simplified Arabic" w:hint="cs"/>
                <w:rtl/>
                <w:lang w:eastAsia="en-US"/>
              </w:rPr>
              <w:t>198</w:t>
            </w:r>
            <w:r>
              <w:rPr>
                <w:rFonts w:eastAsia="Times New Roman" w:cs="Simplified Arabic"/>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520"/>
                <w:tab w:val="right" w:pos="570"/>
              </w:tabs>
              <w:bidi w:val="0"/>
              <w:ind w:left="520" w:hanging="142"/>
              <w:rPr>
                <w:rFonts w:eastAsia="Times New Roman" w:cs="Simplified Arabic"/>
                <w:lang w:eastAsia="en-US"/>
              </w:rPr>
            </w:pPr>
            <w:r w:rsidRPr="000D5886">
              <w:rPr>
                <w:rFonts w:eastAsia="Times New Roman" w:cs="Simplified Arabic"/>
                <w:lang w:eastAsia="en-US"/>
              </w:rPr>
              <w:t>Work Terms</w:t>
            </w:r>
          </w:p>
        </w:tc>
        <w:tc>
          <w:tcPr>
            <w:tcW w:w="1276" w:type="dxa"/>
          </w:tcPr>
          <w:p w:rsidR="00A14163" w:rsidRPr="000D5886" w:rsidRDefault="00A14163">
            <w:pPr>
              <w:jc w:val="center"/>
              <w:rPr>
                <w:rtl/>
              </w:rPr>
            </w:pPr>
            <w:r>
              <w:t>[</w:t>
            </w:r>
            <w:r w:rsidR="00925FA3">
              <w:t>2</w:t>
            </w:r>
            <w:r w:rsidR="00925FA3">
              <w:rPr>
                <w:rFonts w:hint="cs"/>
                <w:rtl/>
              </w:rPr>
              <w:t>13</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520"/>
              </w:tabs>
              <w:bidi w:val="0"/>
              <w:ind w:left="378" w:firstLine="0"/>
              <w:rPr>
                <w:rFonts w:eastAsia="Times New Roman" w:cs="Simplified Arabic"/>
                <w:lang w:eastAsia="en-US"/>
              </w:rPr>
            </w:pPr>
            <w:r w:rsidRPr="0031333D">
              <w:rPr>
                <w:rFonts w:eastAsia="Times New Roman" w:cs="Simplified Arabic"/>
                <w:lang w:eastAsia="en-US"/>
              </w:rPr>
              <w:t>Information and Communication Technology</w:t>
            </w:r>
            <w:r>
              <w:rPr>
                <w:rFonts w:eastAsia="Times New Roman" w:cs="Simplified Arabic"/>
                <w:lang w:eastAsia="en-US"/>
              </w:rPr>
              <w:t xml:space="preserve"> t</w:t>
            </w:r>
            <w:r w:rsidRPr="000D5886">
              <w:rPr>
                <w:rFonts w:eastAsia="Times New Roman" w:cs="Simplified Arabic"/>
                <w:lang w:eastAsia="en-US"/>
              </w:rPr>
              <w:t>erms</w:t>
            </w:r>
          </w:p>
        </w:tc>
        <w:tc>
          <w:tcPr>
            <w:tcW w:w="1276" w:type="dxa"/>
          </w:tcPr>
          <w:p w:rsidR="00A14163" w:rsidRPr="000D5886" w:rsidRDefault="00A14163">
            <w:pPr>
              <w:jc w:val="center"/>
              <w:rPr>
                <w:rtl/>
              </w:rPr>
            </w:pPr>
            <w:r>
              <w:t>[</w:t>
            </w:r>
            <w:r w:rsidR="00925FA3">
              <w:rPr>
                <w:rFonts w:hint="cs"/>
                <w:rtl/>
              </w:rPr>
              <w:t>225</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378"/>
                <w:tab w:val="right" w:pos="520"/>
              </w:tabs>
              <w:bidi w:val="0"/>
              <w:ind w:left="378" w:firstLine="0"/>
              <w:rPr>
                <w:rFonts w:eastAsia="Times New Roman" w:cs="Simplified Arabic"/>
                <w:lang w:eastAsia="en-US"/>
              </w:rPr>
            </w:pPr>
            <w:r w:rsidRPr="000D5886">
              <w:rPr>
                <w:rFonts w:eastAsia="Times New Roman" w:cs="Simplified Arabic"/>
                <w:lang w:eastAsia="en-US"/>
              </w:rPr>
              <w:t>Living Standards Terms</w:t>
            </w:r>
          </w:p>
        </w:tc>
        <w:tc>
          <w:tcPr>
            <w:tcW w:w="1276" w:type="dxa"/>
          </w:tcPr>
          <w:p w:rsidR="00A14163" w:rsidRPr="000D5886" w:rsidRDefault="00A14163">
            <w:pPr>
              <w:jc w:val="center"/>
              <w:rPr>
                <w:rtl/>
              </w:rPr>
            </w:pPr>
            <w:r>
              <w:t>[</w:t>
            </w:r>
            <w:r w:rsidR="00925FA3">
              <w:rPr>
                <w:rFonts w:hint="cs"/>
                <w:rtl/>
              </w:rPr>
              <w:t>240</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left" w:pos="520"/>
              </w:tabs>
              <w:bidi w:val="0"/>
              <w:ind w:left="378" w:firstLine="0"/>
              <w:rPr>
                <w:rFonts w:eastAsia="Times New Roman" w:cs="Simplified Arabic"/>
                <w:lang w:eastAsia="en-US"/>
              </w:rPr>
            </w:pPr>
            <w:r w:rsidRPr="000D5886">
              <w:rPr>
                <w:rFonts w:eastAsia="Times New Roman" w:cs="Simplified Arabic"/>
                <w:lang w:eastAsia="en-US"/>
              </w:rPr>
              <w:t>Education and Culture Terms</w:t>
            </w:r>
          </w:p>
        </w:tc>
        <w:tc>
          <w:tcPr>
            <w:tcW w:w="1276" w:type="dxa"/>
          </w:tcPr>
          <w:p w:rsidR="00A14163" w:rsidRPr="000D5886" w:rsidRDefault="00A14163">
            <w:pPr>
              <w:jc w:val="center"/>
              <w:rPr>
                <w:rtl/>
              </w:rPr>
            </w:pPr>
            <w:r>
              <w:t>[</w:t>
            </w:r>
            <w:r w:rsidR="00925FA3">
              <w:rPr>
                <w:rFonts w:hint="cs"/>
                <w:rtl/>
              </w:rPr>
              <w:t>244</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520"/>
                <w:tab w:val="right" w:pos="570"/>
              </w:tabs>
              <w:bidi w:val="0"/>
              <w:ind w:left="378" w:firstLine="0"/>
              <w:rPr>
                <w:rFonts w:eastAsia="Times New Roman" w:cs="Simplified Arabic"/>
                <w:lang w:eastAsia="en-US"/>
              </w:rPr>
            </w:pPr>
            <w:r w:rsidRPr="000D5886">
              <w:rPr>
                <w:rFonts w:eastAsia="Times New Roman" w:cs="Simplified Arabic"/>
                <w:lang w:eastAsia="en-US"/>
              </w:rPr>
              <w:t>Health Terms</w:t>
            </w:r>
          </w:p>
        </w:tc>
        <w:tc>
          <w:tcPr>
            <w:tcW w:w="1276" w:type="dxa"/>
          </w:tcPr>
          <w:p w:rsidR="00A14163" w:rsidRPr="000D5886" w:rsidRDefault="00A14163">
            <w:pPr>
              <w:jc w:val="center"/>
              <w:rPr>
                <w:rtl/>
              </w:rPr>
            </w:pPr>
            <w:r>
              <w:t>[</w:t>
            </w:r>
            <w:r w:rsidR="00586679">
              <w:rPr>
                <w:rFonts w:hint="cs"/>
                <w:rtl/>
              </w:rPr>
              <w:t>261</w:t>
            </w:r>
            <w: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right" w:pos="378"/>
                <w:tab w:val="left" w:pos="541"/>
              </w:tabs>
              <w:bidi w:val="0"/>
              <w:ind w:left="378" w:firstLine="0"/>
              <w:rPr>
                <w:rFonts w:eastAsia="Times New Roman" w:cs="Simplified Arabic"/>
                <w:lang w:eastAsia="en-US"/>
              </w:rPr>
            </w:pPr>
            <w:r w:rsidRPr="000D5886">
              <w:rPr>
                <w:rFonts w:eastAsia="Times New Roman" w:cs="Simplified Arabic"/>
                <w:lang w:eastAsia="en-US"/>
              </w:rPr>
              <w:t>Gender Terms</w:t>
            </w:r>
          </w:p>
        </w:tc>
        <w:tc>
          <w:tcPr>
            <w:tcW w:w="1276" w:type="dxa"/>
          </w:tcPr>
          <w:p w:rsidR="00A14163" w:rsidRPr="00F06FE2" w:rsidRDefault="00A14163">
            <w:pPr>
              <w:jc w:val="center"/>
              <w:rPr>
                <w:color w:val="000000" w:themeColor="text1"/>
                <w:rtl/>
              </w:rPr>
            </w:pPr>
            <w:r w:rsidRPr="00F06FE2">
              <w:rPr>
                <w:color w:val="000000" w:themeColor="text1"/>
              </w:rPr>
              <w:t>[</w:t>
            </w:r>
            <w:r w:rsidR="00586679">
              <w:rPr>
                <w:rFonts w:hint="cs"/>
                <w:color w:val="000000" w:themeColor="text1"/>
                <w:rtl/>
              </w:rPr>
              <w:t>281</w:t>
            </w:r>
            <w:r w:rsidRPr="00F06FE2">
              <w:rPr>
                <w:color w:val="000000" w:themeColor="text1"/>
              </w:rPr>
              <w:t>]</w:t>
            </w:r>
          </w:p>
        </w:tc>
      </w:tr>
      <w:tr w:rsidR="00A14163" w:rsidRPr="000D5886" w:rsidTr="00F04D81">
        <w:trPr>
          <w:trHeight w:val="266"/>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pStyle w:val="Header"/>
              <w:numPr>
                <w:ilvl w:val="0"/>
                <w:numId w:val="45"/>
              </w:numPr>
              <w:tabs>
                <w:tab w:val="clear" w:pos="4320"/>
                <w:tab w:val="clear" w:pos="8640"/>
                <w:tab w:val="left" w:pos="520"/>
              </w:tabs>
              <w:bidi w:val="0"/>
              <w:ind w:left="378" w:firstLine="0"/>
              <w:rPr>
                <w:rFonts w:eastAsia="Times New Roman" w:cs="Simplified Arabic"/>
                <w:lang w:eastAsia="en-US"/>
              </w:rPr>
            </w:pPr>
            <w:r w:rsidRPr="000D5886">
              <w:rPr>
                <w:rFonts w:eastAsia="Times New Roman" w:cs="Simplified Arabic"/>
                <w:lang w:eastAsia="en-US"/>
              </w:rPr>
              <w:t>Child Terms</w:t>
            </w:r>
          </w:p>
        </w:tc>
        <w:tc>
          <w:tcPr>
            <w:tcW w:w="1276" w:type="dxa"/>
          </w:tcPr>
          <w:p w:rsidR="00A14163" w:rsidRPr="00F06FE2" w:rsidRDefault="00A14163">
            <w:pPr>
              <w:jc w:val="center"/>
              <w:rPr>
                <w:color w:val="000000" w:themeColor="text1"/>
                <w:rtl/>
              </w:rPr>
            </w:pPr>
            <w:r w:rsidRPr="00F06FE2">
              <w:rPr>
                <w:color w:val="000000" w:themeColor="text1"/>
              </w:rPr>
              <w:t>[</w:t>
            </w:r>
            <w:r w:rsidR="00586679">
              <w:rPr>
                <w:rFonts w:hint="cs"/>
                <w:color w:val="000000" w:themeColor="text1"/>
                <w:rtl/>
              </w:rPr>
              <w:t>294</w:t>
            </w:r>
            <w:r w:rsidRPr="00F06FE2">
              <w:rPr>
                <w:color w:val="000000" w:themeColor="text1"/>
              </w:rPr>
              <w:t>]</w:t>
            </w:r>
          </w:p>
        </w:tc>
      </w:tr>
      <w:tr w:rsidR="00A14163" w:rsidRPr="000D5886" w:rsidTr="00F04D81">
        <w:trPr>
          <w:trHeight w:val="314"/>
          <w:jc w:val="center"/>
        </w:trPr>
        <w:tc>
          <w:tcPr>
            <w:tcW w:w="1702" w:type="dxa"/>
            <w:vAlign w:val="center"/>
          </w:tcPr>
          <w:p w:rsidR="00A14163" w:rsidRPr="000D5886" w:rsidRDefault="00A14163" w:rsidP="00F04D81">
            <w:pPr>
              <w:ind w:firstLine="142"/>
              <w:jc w:val="right"/>
            </w:pPr>
          </w:p>
        </w:tc>
        <w:tc>
          <w:tcPr>
            <w:tcW w:w="5812" w:type="dxa"/>
            <w:vAlign w:val="center"/>
          </w:tcPr>
          <w:p w:rsidR="00A14163" w:rsidRPr="000D5886" w:rsidRDefault="00A14163" w:rsidP="00F04D81">
            <w:pPr>
              <w:ind w:left="390" w:right="390" w:hanging="390"/>
              <w:rPr>
                <w:b/>
                <w:bCs/>
              </w:rPr>
            </w:pPr>
            <w:r w:rsidRPr="000D5886">
              <w:rPr>
                <w:b/>
                <w:bCs/>
              </w:rPr>
              <w:t>4.5 Administrative Portion and Maps Terms</w:t>
            </w:r>
          </w:p>
        </w:tc>
        <w:tc>
          <w:tcPr>
            <w:tcW w:w="1276" w:type="dxa"/>
          </w:tcPr>
          <w:p w:rsidR="00A14163" w:rsidRPr="00F06FE2" w:rsidRDefault="00A14163">
            <w:pPr>
              <w:pStyle w:val="Heading1"/>
              <w:bidi w:val="0"/>
              <w:rPr>
                <w:color w:val="000000" w:themeColor="text1"/>
                <w:rtl/>
                <w:lang w:eastAsia="en-US"/>
              </w:rPr>
            </w:pPr>
            <w:r w:rsidRPr="00F06FE2">
              <w:rPr>
                <w:color w:val="000000" w:themeColor="text1"/>
                <w:lang w:eastAsia="en-US"/>
              </w:rPr>
              <w:t>[</w:t>
            </w:r>
            <w:r w:rsidR="00532C77">
              <w:rPr>
                <w:rFonts w:hint="cs"/>
                <w:color w:val="000000" w:themeColor="text1"/>
                <w:rtl/>
                <w:lang w:eastAsia="en-US"/>
              </w:rPr>
              <w:t>2</w:t>
            </w:r>
            <w:r w:rsidR="00532C77" w:rsidRPr="00F06FE2">
              <w:rPr>
                <w:rFonts w:hint="cs"/>
                <w:color w:val="000000" w:themeColor="text1"/>
                <w:rtl/>
                <w:lang w:eastAsia="en-US"/>
              </w:rPr>
              <w:t>95</w:t>
            </w:r>
            <w:r w:rsidRPr="00F06FE2">
              <w:rPr>
                <w:color w:val="000000" w:themeColor="text1"/>
                <w:lang w:eastAsia="en-US"/>
              </w:rPr>
              <w:t>]</w:t>
            </w:r>
          </w:p>
        </w:tc>
      </w:tr>
      <w:tr w:rsidR="00A14163" w:rsidRPr="000D5886" w:rsidTr="00F04D81">
        <w:trPr>
          <w:trHeight w:val="266"/>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ListParagraph"/>
              <w:numPr>
                <w:ilvl w:val="0"/>
                <w:numId w:val="22"/>
              </w:numPr>
              <w:bidi w:val="0"/>
              <w:spacing w:after="0" w:line="240" w:lineRule="auto"/>
              <w:ind w:left="520" w:right="390" w:hanging="142"/>
              <w:jc w:val="left"/>
            </w:pPr>
            <w:r w:rsidRPr="000D5886">
              <w:t>Maps Terms</w:t>
            </w:r>
          </w:p>
        </w:tc>
        <w:tc>
          <w:tcPr>
            <w:tcW w:w="1276" w:type="dxa"/>
          </w:tcPr>
          <w:p w:rsidR="00A14163" w:rsidRPr="00F06FE2" w:rsidRDefault="00A14163">
            <w:pPr>
              <w:jc w:val="center"/>
              <w:rPr>
                <w:color w:val="000000" w:themeColor="text1"/>
                <w:rtl/>
              </w:rPr>
            </w:pPr>
            <w:r w:rsidRPr="00F06FE2">
              <w:rPr>
                <w:color w:val="000000" w:themeColor="text1"/>
              </w:rPr>
              <w:t>[</w:t>
            </w:r>
            <w:r w:rsidR="00532C77">
              <w:rPr>
                <w:rFonts w:hint="cs"/>
                <w:color w:val="000000" w:themeColor="text1"/>
                <w:rtl/>
              </w:rPr>
              <w:t>2</w:t>
            </w:r>
            <w:r w:rsidR="00532C77" w:rsidRPr="00F06FE2">
              <w:rPr>
                <w:rFonts w:hint="cs"/>
                <w:color w:val="000000" w:themeColor="text1"/>
                <w:rtl/>
              </w:rPr>
              <w:t>95</w:t>
            </w:r>
            <w:r w:rsidRPr="00F06FE2">
              <w:rPr>
                <w:color w:val="000000" w:themeColor="text1"/>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pStyle w:val="Heading3"/>
              <w:numPr>
                <w:ilvl w:val="0"/>
                <w:numId w:val="22"/>
              </w:numPr>
              <w:tabs>
                <w:tab w:val="left" w:pos="520"/>
              </w:tabs>
              <w:bidi w:val="0"/>
              <w:ind w:left="378" w:firstLine="0"/>
              <w:jc w:val="left"/>
              <w:rPr>
                <w:b w:val="0"/>
                <w:bCs w:val="0"/>
                <w:rtl/>
              </w:rPr>
            </w:pPr>
            <w:r w:rsidRPr="000D5886">
              <w:rPr>
                <w:rFonts w:cs="Times New Roman"/>
                <w:b w:val="0"/>
                <w:bCs w:val="0"/>
              </w:rPr>
              <w:t>Administrative Divisions Terms</w:t>
            </w:r>
            <w:r w:rsidRPr="000D5886">
              <w:rPr>
                <w:rFonts w:hint="cs"/>
                <w:b w:val="0"/>
                <w:bCs w:val="0"/>
                <w:rtl/>
              </w:rPr>
              <w:t xml:space="preserve">        </w:t>
            </w:r>
          </w:p>
        </w:tc>
        <w:tc>
          <w:tcPr>
            <w:tcW w:w="1276" w:type="dxa"/>
          </w:tcPr>
          <w:p w:rsidR="00A14163" w:rsidRPr="00F06FE2" w:rsidRDefault="00A14163">
            <w:pPr>
              <w:jc w:val="center"/>
              <w:rPr>
                <w:color w:val="000000" w:themeColor="text1"/>
                <w:rtl/>
              </w:rPr>
            </w:pPr>
            <w:r w:rsidRPr="00F06FE2">
              <w:rPr>
                <w:color w:val="000000" w:themeColor="text1"/>
              </w:rPr>
              <w:t>[</w:t>
            </w:r>
            <w:r w:rsidR="00532C77">
              <w:rPr>
                <w:rFonts w:hint="cs"/>
                <w:color w:val="000000" w:themeColor="text1"/>
                <w:rtl/>
              </w:rPr>
              <w:t>298</w:t>
            </w:r>
            <w:r w:rsidRPr="00F06FE2">
              <w:rPr>
                <w:color w:val="000000" w:themeColor="text1"/>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right="390"/>
              <w:rPr>
                <w:b/>
                <w:bCs/>
              </w:rPr>
            </w:pPr>
            <w:r w:rsidRPr="000D5886">
              <w:rPr>
                <w:b/>
                <w:bCs/>
              </w:rPr>
              <w:t>4.6 Census and Central Registers Terms</w:t>
            </w:r>
          </w:p>
        </w:tc>
        <w:tc>
          <w:tcPr>
            <w:tcW w:w="1276" w:type="dxa"/>
          </w:tcPr>
          <w:p w:rsidR="00A14163" w:rsidRPr="00F06FE2" w:rsidRDefault="00A14163">
            <w:pPr>
              <w:pStyle w:val="Heading1"/>
              <w:bidi w:val="0"/>
              <w:rPr>
                <w:color w:val="000000" w:themeColor="text1"/>
                <w:rtl/>
                <w:lang w:eastAsia="en-US"/>
              </w:rPr>
            </w:pPr>
            <w:r w:rsidRPr="00F06FE2">
              <w:rPr>
                <w:color w:val="000000" w:themeColor="text1"/>
                <w:lang w:eastAsia="en-US"/>
              </w:rPr>
              <w:t>[</w:t>
            </w:r>
            <w:r w:rsidR="00532C77">
              <w:rPr>
                <w:rFonts w:hint="cs"/>
                <w:color w:val="000000" w:themeColor="text1"/>
                <w:rtl/>
                <w:lang w:eastAsia="en-US"/>
              </w:rPr>
              <w:t>301</w:t>
            </w:r>
            <w:r w:rsidRPr="00F06FE2">
              <w:rPr>
                <w:color w:val="000000" w:themeColor="text1"/>
                <w:lang w:eastAsia="en-US"/>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tabs>
                <w:tab w:val="left" w:pos="520"/>
              </w:tabs>
              <w:ind w:left="390" w:right="390" w:hanging="12"/>
              <w:rPr>
                <w:rFonts w:cs="Times New Roman"/>
              </w:rPr>
            </w:pPr>
            <w:r w:rsidRPr="000D5886">
              <w:rPr>
                <w:rFonts w:cs="Times New Roman"/>
              </w:rPr>
              <w:t>-  Central Registers Terms</w:t>
            </w:r>
          </w:p>
        </w:tc>
        <w:tc>
          <w:tcPr>
            <w:tcW w:w="1276" w:type="dxa"/>
          </w:tcPr>
          <w:p w:rsidR="00A14163" w:rsidRPr="00F06FE2" w:rsidRDefault="00A14163">
            <w:pPr>
              <w:jc w:val="center"/>
              <w:rPr>
                <w:color w:val="000000" w:themeColor="text1"/>
                <w:rtl/>
              </w:rPr>
            </w:pPr>
            <w:r w:rsidRPr="00F06FE2">
              <w:rPr>
                <w:color w:val="000000" w:themeColor="text1"/>
              </w:rPr>
              <w:t>[</w:t>
            </w:r>
            <w:r w:rsidR="00532C77">
              <w:rPr>
                <w:rFonts w:hint="cs"/>
                <w:color w:val="000000" w:themeColor="text1"/>
                <w:rtl/>
              </w:rPr>
              <w:t>301</w:t>
            </w:r>
            <w:r w:rsidRPr="00F06FE2">
              <w:rPr>
                <w:color w:val="000000" w:themeColor="text1"/>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left="390" w:right="390" w:hanging="12"/>
            </w:pPr>
            <w:r w:rsidRPr="000D5886">
              <w:t>-  Census Terms</w:t>
            </w:r>
          </w:p>
        </w:tc>
        <w:tc>
          <w:tcPr>
            <w:tcW w:w="1276" w:type="dxa"/>
          </w:tcPr>
          <w:p w:rsidR="00A14163" w:rsidRPr="00F06FE2" w:rsidRDefault="00A14163">
            <w:pPr>
              <w:jc w:val="center"/>
              <w:rPr>
                <w:color w:val="000000" w:themeColor="text1"/>
                <w:rtl/>
              </w:rPr>
            </w:pPr>
            <w:r w:rsidRPr="00F06FE2">
              <w:rPr>
                <w:color w:val="000000" w:themeColor="text1"/>
              </w:rPr>
              <w:t>[</w:t>
            </w:r>
            <w:r w:rsidR="00532C77">
              <w:rPr>
                <w:rFonts w:hint="cs"/>
                <w:color w:val="000000" w:themeColor="text1"/>
                <w:rtl/>
              </w:rPr>
              <w:t>303</w:t>
            </w:r>
            <w:r w:rsidRPr="00F06FE2">
              <w:rPr>
                <w:color w:val="000000" w:themeColor="text1"/>
              </w:rPr>
              <w:t>]</w:t>
            </w:r>
          </w:p>
        </w:tc>
      </w:tr>
      <w:tr w:rsidR="00A14163" w:rsidRPr="000D5886" w:rsidTr="00F04D81">
        <w:trPr>
          <w:trHeight w:val="171"/>
          <w:jc w:val="center"/>
        </w:trPr>
        <w:tc>
          <w:tcPr>
            <w:tcW w:w="1702" w:type="dxa"/>
            <w:vAlign w:val="center"/>
          </w:tcPr>
          <w:p w:rsidR="00A14163" w:rsidRPr="000D5886" w:rsidRDefault="00A14163" w:rsidP="00F04D81">
            <w:pPr>
              <w:ind w:firstLine="142"/>
            </w:pPr>
          </w:p>
        </w:tc>
        <w:tc>
          <w:tcPr>
            <w:tcW w:w="5812" w:type="dxa"/>
            <w:vAlign w:val="center"/>
          </w:tcPr>
          <w:p w:rsidR="00A14163" w:rsidRPr="000D5886" w:rsidRDefault="00A14163" w:rsidP="00F04D81">
            <w:pPr>
              <w:ind w:right="390"/>
              <w:rPr>
                <w:b/>
                <w:bCs/>
              </w:rPr>
            </w:pPr>
            <w:r w:rsidRPr="000D5886">
              <w:rPr>
                <w:b/>
                <w:bCs/>
              </w:rPr>
              <w:t xml:space="preserve">4.7 </w:t>
            </w:r>
            <w:r w:rsidRPr="00557B8D">
              <w:rPr>
                <w:b/>
                <w:bCs/>
              </w:rPr>
              <w:t>Martyrs and Detainees Terms</w:t>
            </w:r>
          </w:p>
        </w:tc>
        <w:tc>
          <w:tcPr>
            <w:tcW w:w="1276" w:type="dxa"/>
          </w:tcPr>
          <w:p w:rsidR="00A14163" w:rsidRPr="00F06FE2" w:rsidRDefault="00A14163">
            <w:pPr>
              <w:jc w:val="center"/>
              <w:rPr>
                <w:color w:val="000000" w:themeColor="text1"/>
                <w:rtl/>
              </w:rPr>
            </w:pPr>
            <w:r w:rsidRPr="00F06FE2">
              <w:rPr>
                <w:color w:val="000000" w:themeColor="text1"/>
              </w:rPr>
              <w:t>[</w:t>
            </w:r>
            <w:r w:rsidR="00532C77">
              <w:rPr>
                <w:rFonts w:hint="cs"/>
                <w:b/>
                <w:bCs/>
                <w:color w:val="000000" w:themeColor="text1"/>
                <w:rtl/>
              </w:rPr>
              <w:t>306</w:t>
            </w:r>
            <w:r w:rsidRPr="00F06FE2">
              <w:rPr>
                <w:color w:val="000000" w:themeColor="text1"/>
              </w:rPr>
              <w:t>]</w:t>
            </w:r>
          </w:p>
        </w:tc>
      </w:tr>
      <w:tr w:rsidR="00A14163" w:rsidRPr="000D5886" w:rsidTr="00F04D81">
        <w:trPr>
          <w:trHeight w:val="251"/>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Heading3"/>
              <w:ind w:right="378"/>
              <w:jc w:val="right"/>
              <w:rPr>
                <w:rFonts w:cs="Times New Roman"/>
                <w:b w:val="0"/>
                <w:bCs w:val="0"/>
              </w:rPr>
            </w:pPr>
            <w:r w:rsidRPr="000D5886">
              <w:rPr>
                <w:rFonts w:cs="Times New Roman"/>
                <w:b w:val="0"/>
                <w:bCs w:val="0"/>
                <w:lang w:eastAsia="en-US"/>
              </w:rPr>
              <w:t xml:space="preserve">- </w:t>
            </w:r>
            <w:r w:rsidRPr="00557B8D">
              <w:rPr>
                <w:rFonts w:cs="Times New Roman"/>
                <w:b w:val="0"/>
                <w:bCs w:val="0"/>
                <w:lang w:eastAsia="en-US"/>
              </w:rPr>
              <w:t>Martyrs and Detainees Terms</w:t>
            </w:r>
            <w:r>
              <w:rPr>
                <w:rFonts w:cs="Times New Roman"/>
                <w:b w:val="0"/>
                <w:bCs w:val="0"/>
                <w:lang w:eastAsia="en-US"/>
              </w:rPr>
              <w:t xml:space="preserve"> </w:t>
            </w:r>
            <w:r>
              <w:rPr>
                <w:rFonts w:cs="Times New Roman"/>
                <w:b w:val="0"/>
                <w:bCs w:val="0"/>
              </w:rPr>
              <w:t xml:space="preserve">                       </w:t>
            </w:r>
          </w:p>
        </w:tc>
        <w:tc>
          <w:tcPr>
            <w:tcW w:w="1276" w:type="dxa"/>
          </w:tcPr>
          <w:p w:rsidR="00A14163" w:rsidRPr="00F06FE2" w:rsidRDefault="00A14163">
            <w:pPr>
              <w:jc w:val="center"/>
              <w:rPr>
                <w:color w:val="000000" w:themeColor="text1"/>
                <w:rtl/>
              </w:rPr>
            </w:pPr>
            <w:r w:rsidRPr="00F06FE2">
              <w:rPr>
                <w:color w:val="000000" w:themeColor="text1"/>
              </w:rPr>
              <w:t>[</w:t>
            </w:r>
            <w:r w:rsidR="00532C77">
              <w:rPr>
                <w:rFonts w:hint="cs"/>
                <w:color w:val="000000" w:themeColor="text1"/>
                <w:rtl/>
              </w:rPr>
              <w:t>306</w:t>
            </w:r>
            <w:r w:rsidRPr="00F06FE2">
              <w:rPr>
                <w:color w:val="000000" w:themeColor="text1"/>
              </w:rPr>
              <w:t>]</w:t>
            </w:r>
          </w:p>
        </w:tc>
      </w:tr>
      <w:tr w:rsidR="00A14163" w:rsidRPr="000D5886" w:rsidTr="00F04D81">
        <w:trPr>
          <w:trHeight w:val="251"/>
          <w:jc w:val="center"/>
        </w:trPr>
        <w:tc>
          <w:tcPr>
            <w:tcW w:w="1702" w:type="dxa"/>
            <w:vAlign w:val="center"/>
          </w:tcPr>
          <w:p w:rsidR="00A14163" w:rsidRPr="000D5886" w:rsidRDefault="00A14163" w:rsidP="00F04D81"/>
        </w:tc>
        <w:tc>
          <w:tcPr>
            <w:tcW w:w="5812" w:type="dxa"/>
            <w:vAlign w:val="center"/>
          </w:tcPr>
          <w:p w:rsidR="00A14163" w:rsidRPr="003A1924" w:rsidRDefault="00A14163" w:rsidP="003A1924">
            <w:pPr>
              <w:pStyle w:val="Heading3"/>
              <w:bidi w:val="0"/>
              <w:ind w:right="378"/>
              <w:jc w:val="left"/>
              <w:rPr>
                <w:rFonts w:cs="Times New Roman"/>
                <w:b w:val="0"/>
                <w:bCs w:val="0"/>
                <w:lang w:eastAsia="en-US"/>
              </w:rPr>
            </w:pPr>
            <w:r w:rsidRPr="00017B8F">
              <w:rPr>
                <w:rFonts w:cs="Times New Roman"/>
                <w:lang w:eastAsia="en-US"/>
              </w:rPr>
              <w:t>4.8</w:t>
            </w:r>
            <w:r>
              <w:rPr>
                <w:rFonts w:cs="Times New Roman"/>
                <w:b w:val="0"/>
                <w:bCs w:val="0"/>
                <w:lang w:eastAsia="en-US"/>
              </w:rPr>
              <w:t xml:space="preserve"> </w:t>
            </w:r>
            <w:r w:rsidR="003A1924">
              <w:rPr>
                <w:lang w:eastAsia="en-US"/>
              </w:rPr>
              <w:t>Governance and Rule of Law</w:t>
            </w:r>
          </w:p>
        </w:tc>
        <w:tc>
          <w:tcPr>
            <w:tcW w:w="1276" w:type="dxa"/>
          </w:tcPr>
          <w:p w:rsidR="00A14163" w:rsidRPr="00F06FE2" w:rsidRDefault="00A14163">
            <w:pPr>
              <w:jc w:val="center"/>
              <w:rPr>
                <w:color w:val="000000" w:themeColor="text1"/>
              </w:rPr>
            </w:pPr>
            <w:r w:rsidRPr="00F06FE2">
              <w:rPr>
                <w:color w:val="000000" w:themeColor="text1"/>
              </w:rPr>
              <w:t>[</w:t>
            </w:r>
            <w:r w:rsidR="00532C77">
              <w:rPr>
                <w:rFonts w:hint="cs"/>
                <w:color w:val="000000" w:themeColor="text1"/>
                <w:rtl/>
              </w:rPr>
              <w:t>307</w:t>
            </w:r>
            <w:r w:rsidRPr="00F06FE2">
              <w:rPr>
                <w:color w:val="000000" w:themeColor="text1"/>
              </w:rPr>
              <w:t>]</w:t>
            </w:r>
          </w:p>
        </w:tc>
      </w:tr>
      <w:tr w:rsidR="00A14163" w:rsidRPr="000D5886" w:rsidTr="00F04D81">
        <w:trPr>
          <w:trHeight w:val="251"/>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Heading3"/>
              <w:ind w:right="378"/>
              <w:jc w:val="right"/>
              <w:rPr>
                <w:rFonts w:cs="Times New Roman"/>
                <w:b w:val="0"/>
                <w:bCs w:val="0"/>
                <w:lang w:eastAsia="en-US"/>
              </w:rPr>
            </w:pPr>
            <w:r w:rsidRPr="000D5886">
              <w:rPr>
                <w:rFonts w:cs="Times New Roman"/>
                <w:b w:val="0"/>
                <w:bCs w:val="0"/>
                <w:lang w:eastAsia="en-US"/>
              </w:rPr>
              <w:t xml:space="preserve">- </w:t>
            </w:r>
            <w:r w:rsidRPr="00017B8F">
              <w:rPr>
                <w:b w:val="0"/>
                <w:bCs w:val="0"/>
                <w:lang w:eastAsia="en-US"/>
              </w:rPr>
              <w:t>Security and Justice Terms</w:t>
            </w:r>
          </w:p>
        </w:tc>
        <w:tc>
          <w:tcPr>
            <w:tcW w:w="1276" w:type="dxa"/>
          </w:tcPr>
          <w:p w:rsidR="00A14163" w:rsidRPr="00F06FE2" w:rsidRDefault="00A14163">
            <w:pPr>
              <w:jc w:val="center"/>
              <w:rPr>
                <w:color w:val="000000" w:themeColor="text1"/>
              </w:rPr>
            </w:pPr>
            <w:r w:rsidRPr="00F06FE2">
              <w:rPr>
                <w:color w:val="000000" w:themeColor="text1"/>
              </w:rPr>
              <w:t>[</w:t>
            </w:r>
            <w:r w:rsidR="00532C77">
              <w:rPr>
                <w:rFonts w:hint="cs"/>
                <w:color w:val="000000" w:themeColor="text1"/>
                <w:rtl/>
              </w:rPr>
              <w:t>307</w:t>
            </w:r>
            <w:r w:rsidRPr="00F06FE2">
              <w:rPr>
                <w:color w:val="000000" w:themeColor="text1"/>
              </w:rPr>
              <w:t>]</w:t>
            </w:r>
          </w:p>
        </w:tc>
      </w:tr>
      <w:tr w:rsidR="00A14163" w:rsidRPr="000D5886" w:rsidTr="00F04D81">
        <w:trPr>
          <w:trHeight w:val="251"/>
          <w:jc w:val="center"/>
        </w:trPr>
        <w:tc>
          <w:tcPr>
            <w:tcW w:w="1702" w:type="dxa"/>
            <w:vAlign w:val="center"/>
          </w:tcPr>
          <w:p w:rsidR="00A14163" w:rsidRPr="000D5886" w:rsidRDefault="00A14163" w:rsidP="00F04D81"/>
        </w:tc>
        <w:tc>
          <w:tcPr>
            <w:tcW w:w="5812" w:type="dxa"/>
            <w:vAlign w:val="center"/>
          </w:tcPr>
          <w:p w:rsidR="00A14163" w:rsidRPr="000D5886" w:rsidRDefault="00A14163" w:rsidP="00F04D81">
            <w:pPr>
              <w:pStyle w:val="Heading3"/>
              <w:ind w:right="378"/>
              <w:jc w:val="right"/>
              <w:rPr>
                <w:rFonts w:cs="Times New Roman"/>
                <w:b w:val="0"/>
                <w:bCs w:val="0"/>
                <w:lang w:eastAsia="en-US"/>
              </w:rPr>
            </w:pPr>
            <w:r w:rsidRPr="000D5886">
              <w:rPr>
                <w:rFonts w:cs="Times New Roman"/>
                <w:b w:val="0"/>
                <w:bCs w:val="0"/>
                <w:lang w:eastAsia="en-US"/>
              </w:rPr>
              <w:t xml:space="preserve">- </w:t>
            </w:r>
            <w:r w:rsidRPr="00017B8F">
              <w:rPr>
                <w:b w:val="0"/>
                <w:bCs w:val="0"/>
                <w:lang w:eastAsia="en-US"/>
              </w:rPr>
              <w:t>Governance and Democracy Terms</w:t>
            </w:r>
            <w:r>
              <w:rPr>
                <w:rFonts w:cs="Times New Roman"/>
                <w:b w:val="0"/>
                <w:bCs w:val="0"/>
              </w:rPr>
              <w:t xml:space="preserve">                       </w:t>
            </w:r>
          </w:p>
        </w:tc>
        <w:tc>
          <w:tcPr>
            <w:tcW w:w="1276" w:type="dxa"/>
          </w:tcPr>
          <w:p w:rsidR="00A14163" w:rsidRPr="00F06FE2" w:rsidRDefault="00A14163">
            <w:pPr>
              <w:jc w:val="center"/>
              <w:rPr>
                <w:color w:val="000000" w:themeColor="text1"/>
              </w:rPr>
            </w:pPr>
            <w:r w:rsidRPr="00F06FE2">
              <w:rPr>
                <w:color w:val="000000" w:themeColor="text1"/>
              </w:rPr>
              <w:t>[</w:t>
            </w:r>
            <w:r w:rsidR="00532C77">
              <w:rPr>
                <w:rFonts w:hint="cs"/>
                <w:color w:val="000000" w:themeColor="text1"/>
                <w:rtl/>
              </w:rPr>
              <w:t>325</w:t>
            </w:r>
            <w:r w:rsidRPr="00F06FE2">
              <w:rPr>
                <w:color w:val="000000" w:themeColor="text1"/>
              </w:rPr>
              <w:t>]</w:t>
            </w:r>
          </w:p>
        </w:tc>
      </w:tr>
    </w:tbl>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3690"/>
        </w:tabs>
      </w:pPr>
      <w:r>
        <w:tab/>
      </w: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pStyle w:val="Title"/>
        <w:bidi w:val="0"/>
        <w:jc w:val="left"/>
        <w:rPr>
          <w:rFonts w:eastAsia="Times New Roman"/>
          <w:b w:val="0"/>
          <w:bCs w:val="0"/>
          <w:lang w:eastAsia="en-US"/>
        </w:rPr>
      </w:pPr>
    </w:p>
    <w:p w:rsidR="00DB385A" w:rsidRDefault="00DB385A" w:rsidP="00DB385A">
      <w:pPr>
        <w:pStyle w:val="Title"/>
        <w:bidi w:val="0"/>
        <w:jc w:val="left"/>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rPr>
          <w:rFonts w:eastAsia="Times New Roman"/>
          <w:b w:val="0"/>
          <w:bCs w:val="0"/>
          <w:lang w:eastAsia="en-US"/>
        </w:rPr>
      </w:pPr>
    </w:p>
    <w:p w:rsidR="00DB385A" w:rsidRDefault="00DB385A" w:rsidP="00DB385A">
      <w:pPr>
        <w:pStyle w:val="Title"/>
        <w:bidi w:val="0"/>
        <w:jc w:val="left"/>
        <w:rPr>
          <w:rFonts w:eastAsia="Times New Roman"/>
          <w:b w:val="0"/>
          <w:bCs w:val="0"/>
          <w:lang w:eastAsia="en-US"/>
        </w:rPr>
        <w:sectPr w:rsidR="00DB385A" w:rsidSect="002E5953">
          <w:pgSz w:w="11909" w:h="16834" w:code="9"/>
          <w:pgMar w:top="1418" w:right="1418" w:bottom="1418" w:left="1418" w:header="709" w:footer="709" w:gutter="0"/>
          <w:pgNumType w:fmt="upperRoman" w:start="11"/>
          <w:cols w:space="720"/>
          <w:rtlGutter/>
          <w:docGrid w:linePitch="360"/>
        </w:sectPr>
      </w:pPr>
    </w:p>
    <w:p w:rsidR="00DB385A" w:rsidRDefault="00DB385A" w:rsidP="00DB385A">
      <w:pPr>
        <w:pStyle w:val="Title"/>
        <w:bidi w:val="0"/>
        <w:jc w:val="left"/>
        <w:rPr>
          <w:rFonts w:eastAsia="Times New Roman"/>
          <w:b w:val="0"/>
          <w:bCs w:val="0"/>
          <w:lang w:eastAsia="en-US"/>
        </w:rPr>
      </w:pPr>
    </w:p>
    <w:p w:rsidR="00DB385A" w:rsidRPr="00010633" w:rsidRDefault="00DB385A" w:rsidP="00DB385A">
      <w:pPr>
        <w:pStyle w:val="Title"/>
        <w:bidi w:val="0"/>
        <w:rPr>
          <w:rFonts w:eastAsia="Times New Roman"/>
          <w:b w:val="0"/>
          <w:bCs w:val="0"/>
          <w:lang w:eastAsia="en-US"/>
        </w:rPr>
      </w:pPr>
      <w:r w:rsidRPr="00010633">
        <w:rPr>
          <w:rFonts w:eastAsia="Times New Roman"/>
          <w:b w:val="0"/>
          <w:bCs w:val="0"/>
          <w:lang w:eastAsia="en-US"/>
        </w:rPr>
        <w:t>Chapter One</w:t>
      </w:r>
    </w:p>
    <w:p w:rsidR="00DB385A" w:rsidRPr="000E2799" w:rsidRDefault="00DB385A" w:rsidP="00DB385A">
      <w:pPr>
        <w:pStyle w:val="Title"/>
        <w:rPr>
          <w:rFonts w:eastAsia="Times New Roman"/>
          <w:b w:val="0"/>
          <w:bCs w:val="0"/>
          <w:sz w:val="28"/>
          <w:szCs w:val="28"/>
          <w:lang w:eastAsia="en-US"/>
        </w:rPr>
      </w:pPr>
    </w:p>
    <w:p w:rsidR="00DB385A" w:rsidRPr="000E2799" w:rsidRDefault="00DB385A" w:rsidP="00DB385A">
      <w:pPr>
        <w:pStyle w:val="Subtitle"/>
        <w:bidi w:val="0"/>
        <w:rPr>
          <w:sz w:val="28"/>
          <w:szCs w:val="28"/>
        </w:rPr>
      </w:pPr>
      <w:r w:rsidRPr="000E2799">
        <w:rPr>
          <w:sz w:val="28"/>
          <w:szCs w:val="28"/>
        </w:rPr>
        <w:t>Introduction</w:t>
      </w:r>
    </w:p>
    <w:p w:rsidR="00DB385A" w:rsidRDefault="00DB385A" w:rsidP="00DB385A">
      <w:pPr>
        <w:jc w:val="center"/>
        <w:rPr>
          <w:b/>
          <w:bCs/>
        </w:rPr>
      </w:pPr>
    </w:p>
    <w:p w:rsidR="00DB385A" w:rsidRDefault="00DB385A" w:rsidP="00DB385A">
      <w:pPr>
        <w:jc w:val="lowKashida"/>
      </w:pPr>
      <w:r>
        <w:t>As a result of the increasing role of statistics in all areas and in view of the great importance occupied by statistical research, it was felt that the Palestinian Central Bureau of Statistics (PCBS), has to work on a manual includes all the statistical terms and concepts used in the various statistical activities.  So that access to these terms and concepts of all workers in the field of statistical field, researchers and others interested in, must be easily.</w:t>
      </w:r>
    </w:p>
    <w:p w:rsidR="00DB385A" w:rsidRDefault="00DB385A" w:rsidP="00DB385A">
      <w:pPr>
        <w:jc w:val="lowKashida"/>
      </w:pPr>
    </w:p>
    <w:p w:rsidR="00DB385A" w:rsidRDefault="00DB385A" w:rsidP="00DB385A">
      <w:pPr>
        <w:jc w:val="lowKashida"/>
      </w:pPr>
      <w:r>
        <w:t xml:space="preserve">The production of reliable statistics locally and globally requires a wide range of basic information about the produced statistics, as well as adequate data on the subjects described by these statistics, the standardized glossary is an essential component of this information which named </w:t>
      </w:r>
      <w:r>
        <w:rPr>
          <w:rFonts w:hint="cs"/>
          <w:rtl/>
        </w:rPr>
        <w:t>"</w:t>
      </w:r>
      <w:r>
        <w:t>Metadata</w:t>
      </w:r>
      <w:r>
        <w:rPr>
          <w:rFonts w:hint="cs"/>
          <w:rtl/>
        </w:rPr>
        <w:t>"</w:t>
      </w:r>
      <w:r>
        <w:t xml:space="preserve">, so the standardization of these concepts as the case with the methodologies and classifications used in implementation of surveys and studies is a prerequisite for the standardization of the statistical production and raise the level of </w:t>
      </w:r>
      <w:r w:rsidR="009A38D7">
        <w:t>its</w:t>
      </w:r>
      <w:r>
        <w:t xml:space="preserve"> reliability.</w:t>
      </w:r>
    </w:p>
    <w:p w:rsidR="00DB385A" w:rsidRDefault="00DB385A" w:rsidP="00DB385A">
      <w:pPr>
        <w:jc w:val="lowKashida"/>
      </w:pPr>
    </w:p>
    <w:p w:rsidR="00DB385A" w:rsidRDefault="00DB385A" w:rsidP="00DB385A">
      <w:pPr>
        <w:jc w:val="lowKashida"/>
      </w:pPr>
      <w:r>
        <w:t xml:space="preserve">The importance of this Glossary that the comparisons on indicators of scientific phenomena are necessary for policy formulation by decision makers at all levels in our life, whether these comparisons over time as in time series, or comparisons between the different regions locally and nations globally.  It is difficult to make these </w:t>
      </w:r>
      <w:r w:rsidR="009A38D7">
        <w:t>scientific comparisons</w:t>
      </w:r>
      <w:r>
        <w:t xml:space="preserve"> if there is no standardization of the concepts used during the conduction of surveys and statistical studies.</w:t>
      </w:r>
    </w:p>
    <w:p w:rsidR="00DB385A" w:rsidRDefault="00DB385A" w:rsidP="00DB385A">
      <w:pPr>
        <w:jc w:val="lowKashida"/>
      </w:pPr>
    </w:p>
    <w:p w:rsidR="00DB385A" w:rsidRDefault="00DB385A" w:rsidP="00DB385A">
      <w:pPr>
        <w:jc w:val="lowKashida"/>
      </w:pPr>
      <w:r>
        <w:t>The “Glossary of Statistical Terms Used in PCBS”</w:t>
      </w:r>
      <w:r>
        <w:rPr>
          <w:b/>
          <w:bCs/>
          <w:sz w:val="40"/>
          <w:szCs w:val="40"/>
        </w:rPr>
        <w:t xml:space="preserve"> </w:t>
      </w:r>
      <w:r>
        <w:t>provides this possibility for comparisons in-house first, by standardizing locally all statistical terms through formal adoption and distribution to all statistical units in ministries and agencies concerned with producing statistical figure in Palestine.  Secondly, at the external level, where all the terms and terms contained therein has been to ensure consistency and compatibility with international sources approved by the competent bodies, so the glossary will contribute effectively to allow for comparative studies and gives the statistical Palestinian figure more credibility worldwide.</w:t>
      </w: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tbl>
      <w:tblPr>
        <w:tblpPr w:leftFromText="180" w:rightFromText="180" w:vertAnchor="text" w:horzAnchor="margin" w:tblpX="392" w:tblpY="-43"/>
        <w:tblW w:w="0" w:type="auto"/>
        <w:tblLook w:val="0000" w:firstRow="0" w:lastRow="0" w:firstColumn="0" w:lastColumn="0" w:noHBand="0" w:noVBand="0"/>
      </w:tblPr>
      <w:tblGrid>
        <w:gridCol w:w="3291"/>
        <w:gridCol w:w="5782"/>
      </w:tblGrid>
      <w:tr w:rsidR="00DB385A" w:rsidTr="00772F8E">
        <w:tc>
          <w:tcPr>
            <w:tcW w:w="3496" w:type="dxa"/>
          </w:tcPr>
          <w:p w:rsidR="00DB385A" w:rsidRDefault="008C3946" w:rsidP="00772F8E">
            <w:pPr>
              <w:rPr>
                <w:b/>
                <w:bCs/>
              </w:rPr>
            </w:pPr>
            <w:r>
              <w:rPr>
                <w:b/>
                <w:bCs/>
              </w:rPr>
              <w:t>D</w:t>
            </w:r>
            <w:r w:rsidR="0092696F">
              <w:rPr>
                <w:b/>
                <w:bCs/>
              </w:rPr>
              <w:t>r</w:t>
            </w:r>
            <w:r>
              <w:rPr>
                <w:b/>
                <w:bCs/>
              </w:rPr>
              <w:t>.</w:t>
            </w:r>
            <w:r w:rsidR="0092696F">
              <w:rPr>
                <w:b/>
                <w:bCs/>
              </w:rPr>
              <w:t xml:space="preserve"> </w:t>
            </w:r>
            <w:r w:rsidR="00DB385A">
              <w:rPr>
                <w:b/>
                <w:bCs/>
              </w:rPr>
              <w:t>Ola Awad</w:t>
            </w:r>
          </w:p>
        </w:tc>
        <w:tc>
          <w:tcPr>
            <w:tcW w:w="6249" w:type="dxa"/>
          </w:tcPr>
          <w:p w:rsidR="00DB385A" w:rsidRDefault="00DB385A" w:rsidP="00772F8E">
            <w:pPr>
              <w:jc w:val="center"/>
              <w:rPr>
                <w:b/>
                <w:bCs/>
              </w:rPr>
            </w:pPr>
          </w:p>
        </w:tc>
      </w:tr>
      <w:tr w:rsidR="00DB385A" w:rsidTr="00772F8E">
        <w:tc>
          <w:tcPr>
            <w:tcW w:w="3496" w:type="dxa"/>
          </w:tcPr>
          <w:p w:rsidR="00DB385A" w:rsidRDefault="00DB385A" w:rsidP="00772F8E">
            <w:pPr>
              <w:rPr>
                <w:b/>
                <w:bCs/>
              </w:rPr>
            </w:pPr>
            <w:r>
              <w:rPr>
                <w:b/>
                <w:bCs/>
              </w:rPr>
              <w:t>President of PCBS</w:t>
            </w:r>
          </w:p>
        </w:tc>
        <w:tc>
          <w:tcPr>
            <w:tcW w:w="6249" w:type="dxa"/>
          </w:tcPr>
          <w:p w:rsidR="00DB385A" w:rsidRDefault="00DB385A" w:rsidP="00CB1DE9">
            <w:pPr>
              <w:jc w:val="center"/>
              <w:rPr>
                <w:b/>
                <w:bCs/>
              </w:rPr>
            </w:pPr>
            <w:r>
              <w:rPr>
                <w:b/>
                <w:bCs/>
              </w:rPr>
              <w:t xml:space="preserve">                                                              </w:t>
            </w:r>
            <w:r w:rsidR="00494AF5">
              <w:rPr>
                <w:b/>
                <w:bCs/>
              </w:rPr>
              <w:t>August</w:t>
            </w:r>
            <w:r>
              <w:rPr>
                <w:b/>
                <w:bCs/>
              </w:rPr>
              <w:t xml:space="preserve">, </w:t>
            </w:r>
            <w:r w:rsidR="000B1C70">
              <w:rPr>
                <w:b/>
                <w:bCs/>
              </w:rPr>
              <w:t>2021</w:t>
            </w:r>
          </w:p>
        </w:tc>
      </w:tr>
    </w:tbl>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Default="00DB385A" w:rsidP="00DB385A">
      <w:pPr>
        <w:tabs>
          <w:tab w:val="left" w:pos="8805"/>
        </w:tabs>
        <w:rPr>
          <w:rtl/>
        </w:rPr>
      </w:pPr>
    </w:p>
    <w:p w:rsidR="00DB385A" w:rsidRPr="00010633" w:rsidRDefault="00DB385A" w:rsidP="00DB385A">
      <w:pPr>
        <w:jc w:val="center"/>
        <w:rPr>
          <w:lang w:val="en-GB"/>
        </w:rPr>
      </w:pPr>
      <w:r w:rsidRPr="00010633">
        <w:rPr>
          <w:lang w:val="en-GB"/>
        </w:rPr>
        <w:lastRenderedPageBreak/>
        <w:t>Chapter Two</w:t>
      </w:r>
    </w:p>
    <w:p w:rsidR="00DB385A" w:rsidRPr="00010633" w:rsidRDefault="00DB385A" w:rsidP="00DB385A">
      <w:pPr>
        <w:jc w:val="center"/>
        <w:rPr>
          <w:b/>
          <w:bCs/>
          <w:lang w:val="en-GB"/>
        </w:rPr>
      </w:pPr>
    </w:p>
    <w:p w:rsidR="00DB385A" w:rsidRPr="000E2799" w:rsidRDefault="00DB385A" w:rsidP="00DB385A">
      <w:pPr>
        <w:jc w:val="center"/>
        <w:rPr>
          <w:b/>
          <w:bCs/>
          <w:sz w:val="28"/>
          <w:szCs w:val="28"/>
          <w:rtl/>
        </w:rPr>
      </w:pPr>
      <w:r w:rsidRPr="000E2799">
        <w:rPr>
          <w:b/>
          <w:bCs/>
          <w:sz w:val="28"/>
          <w:szCs w:val="28"/>
        </w:rPr>
        <w:t>Evolution of Glossary</w:t>
      </w:r>
    </w:p>
    <w:p w:rsidR="00DB385A" w:rsidRPr="00B44AAE" w:rsidRDefault="00DB385A" w:rsidP="00DB385A">
      <w:pPr>
        <w:jc w:val="center"/>
        <w:rPr>
          <w:lang w:val="en-GB"/>
        </w:rPr>
      </w:pPr>
    </w:p>
    <w:p w:rsidR="00DB385A" w:rsidRDefault="00DB385A" w:rsidP="009A38D7">
      <w:pPr>
        <w:jc w:val="both"/>
        <w:rPr>
          <w:lang w:val="en-GB"/>
        </w:rPr>
      </w:pPr>
      <w:r w:rsidRPr="00B44AAE">
        <w:rPr>
          <w:lang w:val="en-GB"/>
        </w:rPr>
        <w:t xml:space="preserve">The preparation of the first version of this Glossary (it was named Guide of terms and statistical concepts used at </w:t>
      </w:r>
      <w:r w:rsidRPr="00B44AAE">
        <w:t>PCBS</w:t>
      </w:r>
      <w:r w:rsidRPr="00B44AAE">
        <w:rPr>
          <w:lang w:val="en-GB"/>
        </w:rPr>
        <w:t xml:space="preserve">) was in the month of February of the year </w:t>
      </w:r>
      <w:r w:rsidR="009A38D7" w:rsidRPr="00B44AAE">
        <w:rPr>
          <w:lang w:val="en-GB"/>
        </w:rPr>
        <w:t xml:space="preserve">1999. </w:t>
      </w:r>
      <w:r w:rsidRPr="00B44AAE">
        <w:rPr>
          <w:lang w:val="en-GB"/>
        </w:rPr>
        <w:t xml:space="preserve">All the terms in it </w:t>
      </w:r>
      <w:r w:rsidR="009A38D7">
        <w:rPr>
          <w:lang w:val="en-GB"/>
        </w:rPr>
        <w:t>have</w:t>
      </w:r>
      <w:r w:rsidR="009A38D7" w:rsidRPr="00B44AAE">
        <w:rPr>
          <w:lang w:val="en-GB"/>
        </w:rPr>
        <w:t xml:space="preserve"> </w:t>
      </w:r>
      <w:r w:rsidRPr="00B44AAE">
        <w:rPr>
          <w:lang w:val="en-GB"/>
        </w:rPr>
        <w:t xml:space="preserve">been compiled with the help of statisticians who prepare statistical </w:t>
      </w:r>
      <w:r w:rsidR="009A38D7" w:rsidRPr="00B44AAE">
        <w:rPr>
          <w:lang w:val="en-GB"/>
        </w:rPr>
        <w:t>reports,</w:t>
      </w:r>
      <w:r w:rsidRPr="00B44AAE">
        <w:rPr>
          <w:lang w:val="en-GB"/>
        </w:rPr>
        <w:t xml:space="preserve"> and they have adopted definitions based on scientific grounds and by source definition. Because </w:t>
      </w:r>
      <w:r w:rsidR="009A38D7" w:rsidRPr="00B44AAE">
        <w:rPr>
          <w:lang w:val="en-GB"/>
        </w:rPr>
        <w:t>of adding</w:t>
      </w:r>
      <w:r w:rsidRPr="00B44AAE">
        <w:rPr>
          <w:lang w:val="en-GB"/>
        </w:rPr>
        <w:t xml:space="preserve"> </w:t>
      </w:r>
      <w:r w:rsidR="009A38D7">
        <w:rPr>
          <w:lang w:val="en-GB"/>
        </w:rPr>
        <w:t xml:space="preserve"> many</w:t>
      </w:r>
      <w:r w:rsidRPr="00B44AAE">
        <w:rPr>
          <w:lang w:val="en-GB"/>
        </w:rPr>
        <w:t xml:space="preserve"> terms and modifying some of them, it was necessary for the terms to be updated, as well as to develop some definitions to be consistent with those used internationally whenever possible. In 2007, the second edition of the </w:t>
      </w:r>
      <w:r w:rsidR="009A38D7" w:rsidRPr="00B44AAE">
        <w:rPr>
          <w:lang w:val="en-GB"/>
        </w:rPr>
        <w:t>dictionary,</w:t>
      </w:r>
      <w:r w:rsidRPr="00B44AAE">
        <w:rPr>
          <w:lang w:val="en-GB"/>
        </w:rPr>
        <w:t xml:space="preserve"> which has been reviewed and all the terms and concepts </w:t>
      </w:r>
      <w:r w:rsidR="009A38D7" w:rsidRPr="00B44AAE">
        <w:rPr>
          <w:lang w:val="en-GB"/>
        </w:rPr>
        <w:t>compiled that</w:t>
      </w:r>
      <w:r w:rsidRPr="00B44AAE">
        <w:rPr>
          <w:lang w:val="en-GB"/>
        </w:rPr>
        <w:t xml:space="preserve"> were used </w:t>
      </w:r>
      <w:r w:rsidRPr="00B44AAE">
        <w:t>at PCBS</w:t>
      </w:r>
      <w:r w:rsidRPr="00B44AAE">
        <w:rPr>
          <w:lang w:val="en-GB"/>
        </w:rPr>
        <w:t xml:space="preserve"> in the period between the two versions.  </w:t>
      </w:r>
      <w:r w:rsidR="009A38D7" w:rsidRPr="00B44AAE">
        <w:rPr>
          <w:lang w:val="en-GB"/>
        </w:rPr>
        <w:t>A work team composed of various directorates at PCBS did this work</w:t>
      </w:r>
      <w:r w:rsidRPr="00B44AAE">
        <w:rPr>
          <w:lang w:val="en-GB"/>
        </w:rPr>
        <w:t xml:space="preserve">. </w:t>
      </w:r>
    </w:p>
    <w:p w:rsidR="00DB385A" w:rsidRPr="00B44AAE" w:rsidRDefault="00DB385A" w:rsidP="00DB385A">
      <w:pPr>
        <w:jc w:val="both"/>
        <w:rPr>
          <w:lang w:val="en-GB"/>
        </w:rPr>
      </w:pPr>
    </w:p>
    <w:p w:rsidR="00DB385A" w:rsidRDefault="00DB385A" w:rsidP="00DB385A">
      <w:pPr>
        <w:jc w:val="both"/>
        <w:rPr>
          <w:lang w:val="en-GB"/>
        </w:rPr>
      </w:pPr>
      <w:r w:rsidRPr="00B44AAE">
        <w:rPr>
          <w:lang w:val="en-GB"/>
        </w:rPr>
        <w:t xml:space="preserve">The third edition of this dictionary in 2009 after </w:t>
      </w:r>
      <w:r w:rsidRPr="00B44AAE">
        <w:t>in-depth</w:t>
      </w:r>
      <w:r w:rsidRPr="00B44AAE">
        <w:rPr>
          <w:lang w:val="en-GB"/>
        </w:rPr>
        <w:t xml:space="preserve"> study of the content and returning to the terms of reference and international standards. </w:t>
      </w:r>
      <w:r w:rsidR="009A38D7" w:rsidRPr="00B44AAE">
        <w:rPr>
          <w:lang w:val="en-GB"/>
        </w:rPr>
        <w:t>Some</w:t>
      </w:r>
      <w:r w:rsidRPr="00B44AAE">
        <w:rPr>
          <w:lang w:val="en-GB"/>
        </w:rPr>
        <w:t xml:space="preserve"> terms have been added that have entered for use after the release of the second edition in 2007. In 2010 entered the Glossary for the first time, some topics such as </w:t>
      </w:r>
      <w:r w:rsidR="00F04D81" w:rsidRPr="00B44AAE">
        <w:rPr>
          <w:lang w:val="en-GB"/>
        </w:rPr>
        <w:t>quality,</w:t>
      </w:r>
      <w:r w:rsidRPr="00B44AAE">
        <w:rPr>
          <w:lang w:val="en-GB"/>
        </w:rPr>
        <w:t xml:space="preserve"> methodologies and standards. In the fifth edition in </w:t>
      </w:r>
      <w:r w:rsidR="00F04D81" w:rsidRPr="00B44AAE">
        <w:rPr>
          <w:lang w:val="en-GB"/>
        </w:rPr>
        <w:t>2011,</w:t>
      </w:r>
      <w:r w:rsidRPr="00B44AAE">
        <w:rPr>
          <w:lang w:val="en-GB"/>
        </w:rPr>
        <w:t xml:space="preserve"> new topics have been added include the subject of the </w:t>
      </w:r>
      <w:r w:rsidR="00F04D81" w:rsidRPr="00B44AAE">
        <w:rPr>
          <w:lang w:val="en-GB"/>
        </w:rPr>
        <w:t>child,</w:t>
      </w:r>
      <w:r w:rsidRPr="00B44AAE">
        <w:rPr>
          <w:lang w:val="en-GB"/>
        </w:rPr>
        <w:t xml:space="preserve"> governance and democracy. These terms in these areas were added to make it easier for the user to understand the contexts and dimensions of official statistical data and the related metadata. </w:t>
      </w:r>
    </w:p>
    <w:p w:rsidR="00DB385A" w:rsidRPr="00B44AAE" w:rsidRDefault="00DB385A" w:rsidP="00DB385A">
      <w:pPr>
        <w:jc w:val="both"/>
        <w:rPr>
          <w:rtl/>
          <w:lang w:val="en-GB"/>
        </w:rPr>
      </w:pPr>
    </w:p>
    <w:p w:rsidR="000B1C70" w:rsidRDefault="00DB385A" w:rsidP="00E221F4">
      <w:pPr>
        <w:jc w:val="both"/>
      </w:pPr>
      <w:r w:rsidRPr="00B44AAE">
        <w:rPr>
          <w:lang w:val="en-GB"/>
        </w:rPr>
        <w:t>After the year of 2011 there were working on the development of the Glossary in setting the terms in specific topics</w:t>
      </w:r>
      <w:r w:rsidRPr="00B44AAE">
        <w:t>,</w:t>
      </w:r>
      <w:r w:rsidRPr="00B44AAE">
        <w:rPr>
          <w:lang w:val="en-GB"/>
        </w:rPr>
        <w:t xml:space="preserve"> in dealing with the repeated terms in several topics</w:t>
      </w:r>
      <w:r w:rsidR="00F04D81">
        <w:rPr>
          <w:lang w:val="en-GB"/>
        </w:rPr>
        <w:t>,</w:t>
      </w:r>
      <w:r w:rsidRPr="00B44AAE">
        <w:rPr>
          <w:lang w:val="en-GB"/>
        </w:rPr>
        <w:t xml:space="preserve"> and to ensure validity and consistency of definition in both languages. In the edition of 2013 there were clarification of the source of the definition of the term as international source in its details or international source adapted by the Central Bureau of Statistics, or a term its source from Palestinian Central Bureau of Statistics by clarifying the start year of use at PCBS.</w:t>
      </w:r>
      <w:r w:rsidRPr="00B46E47">
        <w:rPr>
          <w:lang w:val="en-GB"/>
        </w:rPr>
        <w:t xml:space="preserve"> </w:t>
      </w:r>
      <w:r w:rsidRPr="00B44AAE">
        <w:rPr>
          <w:lang w:val="en-GB"/>
        </w:rPr>
        <w:t xml:space="preserve">In the edition of </w:t>
      </w:r>
      <w:r>
        <w:rPr>
          <w:lang w:val="en-GB"/>
        </w:rPr>
        <w:t>2014 there were working on</w:t>
      </w:r>
      <w:r w:rsidRPr="00B46E47">
        <w:rPr>
          <w:lang w:val="en-GB"/>
        </w:rPr>
        <w:t xml:space="preserve"> routine updates on the terms to add, delete </w:t>
      </w:r>
      <w:r w:rsidR="00F04D81">
        <w:rPr>
          <w:lang w:val="en-GB"/>
        </w:rPr>
        <w:t xml:space="preserve">or </w:t>
      </w:r>
      <w:r w:rsidR="00F04D81" w:rsidRPr="00B46E47">
        <w:rPr>
          <w:lang w:val="en-GB"/>
        </w:rPr>
        <w:t>modify</w:t>
      </w:r>
      <w:r>
        <w:rPr>
          <w:lang w:val="en-GB"/>
        </w:rPr>
        <w:t>,</w:t>
      </w:r>
      <w:r w:rsidRPr="00B46E47">
        <w:rPr>
          <w:lang w:val="en-GB"/>
        </w:rPr>
        <w:t xml:space="preserve"> </w:t>
      </w:r>
      <w:r w:rsidRPr="00B44AAE">
        <w:rPr>
          <w:lang w:val="en-GB"/>
        </w:rPr>
        <w:t xml:space="preserve">and adding main topic with the name </w:t>
      </w:r>
      <w:r>
        <w:rPr>
          <w:lang w:val="en-GB"/>
        </w:rPr>
        <w:t>“</w:t>
      </w:r>
      <w:r w:rsidRPr="00557B8D">
        <w:rPr>
          <w:rFonts w:cs="Times New Roman"/>
        </w:rPr>
        <w:t>Martyrs and Detainees</w:t>
      </w:r>
      <w:r>
        <w:rPr>
          <w:rFonts w:cs="Times New Roman"/>
        </w:rPr>
        <w:t>”.</w:t>
      </w:r>
      <w:r w:rsidRPr="00CC54B7">
        <w:rPr>
          <w:rFonts w:cs="Times New Roman"/>
        </w:rPr>
        <w:t xml:space="preserve"> </w:t>
      </w:r>
      <w:r>
        <w:rPr>
          <w:rFonts w:cs="Times New Roman"/>
        </w:rPr>
        <w:t>I</w:t>
      </w:r>
      <w:r w:rsidRPr="00CC54B7">
        <w:rPr>
          <w:rFonts w:cs="Times New Roman"/>
        </w:rPr>
        <w:t xml:space="preserve">n the </w:t>
      </w:r>
      <w:r>
        <w:rPr>
          <w:rFonts w:cs="Times New Roman"/>
        </w:rPr>
        <w:t>e</w:t>
      </w:r>
      <w:r w:rsidRPr="00CC54B7">
        <w:rPr>
          <w:rFonts w:cs="Times New Roman"/>
        </w:rPr>
        <w:t>dition</w:t>
      </w:r>
      <w:r>
        <w:rPr>
          <w:rFonts w:cs="Times New Roman"/>
        </w:rPr>
        <w:t>s</w:t>
      </w:r>
      <w:r w:rsidRPr="00CC54B7">
        <w:rPr>
          <w:rFonts w:cs="Times New Roman"/>
        </w:rPr>
        <w:t xml:space="preserve"> </w:t>
      </w:r>
      <w:r w:rsidR="00F04D81" w:rsidRPr="00CC54B7">
        <w:rPr>
          <w:rFonts w:cs="Times New Roman"/>
        </w:rPr>
        <w:t>of 2015</w:t>
      </w:r>
      <w:r w:rsidRPr="00CC54B7">
        <w:rPr>
          <w:rFonts w:cs="Times New Roman"/>
        </w:rPr>
        <w:t xml:space="preserve"> and 2016 </w:t>
      </w:r>
      <w:r w:rsidRPr="00CC54B7">
        <w:rPr>
          <w:lang w:val="en-GB"/>
        </w:rPr>
        <w:t xml:space="preserve">there were </w:t>
      </w:r>
      <w:r>
        <w:rPr>
          <w:lang w:val="en-GB"/>
        </w:rPr>
        <w:t xml:space="preserve">also </w:t>
      </w:r>
      <w:r w:rsidRPr="00CC54B7">
        <w:rPr>
          <w:lang w:val="en-GB"/>
        </w:rPr>
        <w:t xml:space="preserve">working on routine updates on the terms to add, delete </w:t>
      </w:r>
      <w:r w:rsidR="00F04D81" w:rsidRPr="00CC54B7">
        <w:rPr>
          <w:lang w:val="en-GB"/>
        </w:rPr>
        <w:t>or modify</w:t>
      </w:r>
      <w:r w:rsidRPr="00CC54B7">
        <w:rPr>
          <w:lang w:val="en-GB"/>
        </w:rPr>
        <w:t>.</w:t>
      </w:r>
      <w:r w:rsidRPr="00943025">
        <w:rPr>
          <w:lang w:val="en-GB"/>
        </w:rPr>
        <w:t xml:space="preserve"> </w:t>
      </w:r>
      <w:r>
        <w:rPr>
          <w:lang w:val="en-GB"/>
        </w:rPr>
        <w:t>T</w:t>
      </w:r>
      <w:r w:rsidRPr="00B44AAE">
        <w:rPr>
          <w:lang w:val="en-GB"/>
        </w:rPr>
        <w:t>he edition of</w:t>
      </w:r>
      <w:r w:rsidRPr="00CC54B7">
        <w:rPr>
          <w:lang w:val="en-GB"/>
        </w:rPr>
        <w:t xml:space="preserve"> 2017</w:t>
      </w:r>
      <w:r w:rsidRPr="00943025">
        <w:rPr>
          <w:lang w:val="en-GB"/>
        </w:rPr>
        <w:t xml:space="preserve"> </w:t>
      </w:r>
      <w:r>
        <w:rPr>
          <w:lang w:val="en-GB"/>
        </w:rPr>
        <w:t xml:space="preserve">besides the routine updates, it </w:t>
      </w:r>
      <w:r w:rsidRPr="00CC54B7">
        <w:rPr>
          <w:lang w:val="en-GB"/>
        </w:rPr>
        <w:t>contained</w:t>
      </w:r>
      <w:r w:rsidRPr="00CC54B7">
        <w:t xml:space="preserve"> </w:t>
      </w:r>
      <w:r w:rsidRPr="00CC54B7">
        <w:rPr>
          <w:lang w:val="en-GB"/>
        </w:rPr>
        <w:t>a new subject in the field of economic statistics</w:t>
      </w:r>
      <w:r>
        <w:rPr>
          <w:lang w:val="en-GB"/>
        </w:rPr>
        <w:t xml:space="preserve">, the terms </w:t>
      </w:r>
      <w:r w:rsidR="00A14163">
        <w:rPr>
          <w:lang w:val="en-GB"/>
        </w:rPr>
        <w:t>were separated from National Ac</w:t>
      </w:r>
      <w:r w:rsidR="00A14163">
        <w:t>c</w:t>
      </w:r>
      <w:r>
        <w:rPr>
          <w:lang w:val="en-GB"/>
        </w:rPr>
        <w:t xml:space="preserve">ounts, </w:t>
      </w:r>
      <w:r w:rsidR="00F04D81">
        <w:rPr>
          <w:lang w:val="en-GB"/>
        </w:rPr>
        <w:t>and titled</w:t>
      </w:r>
      <w:r w:rsidRPr="00CC54B7">
        <w:rPr>
          <w:lang w:val="en-GB"/>
        </w:rPr>
        <w:t xml:space="preserve"> terms of Satellite accounts </w:t>
      </w:r>
      <w:r>
        <w:rPr>
          <w:lang w:val="en-GB"/>
        </w:rPr>
        <w:t>with</w:t>
      </w:r>
      <w:r w:rsidRPr="00CC54B7">
        <w:rPr>
          <w:lang w:val="en-GB"/>
        </w:rPr>
        <w:t xml:space="preserve"> the code 1545</w:t>
      </w:r>
      <w:r>
        <w:rPr>
          <w:lang w:val="en-GB"/>
        </w:rPr>
        <w:t>.</w:t>
      </w:r>
      <w:r w:rsidR="000B1C70" w:rsidRPr="000B1C70">
        <w:t xml:space="preserve"> </w:t>
      </w:r>
      <w:r w:rsidR="000B1C70">
        <w:t xml:space="preserve">In the edition of 2019 there were some updates including some terms that were modified by the statistical departments during the period between the second half of 2017 and 2018. </w:t>
      </w:r>
    </w:p>
    <w:p w:rsidR="00DB385A" w:rsidRDefault="00DB385A" w:rsidP="00F04D81">
      <w:pPr>
        <w:jc w:val="both"/>
        <w:rPr>
          <w:lang w:val="en-GB"/>
        </w:rPr>
      </w:pPr>
    </w:p>
    <w:p w:rsidR="00F04D81" w:rsidRPr="00CB1DE9" w:rsidRDefault="000B1C70">
      <w:pPr>
        <w:jc w:val="both"/>
      </w:pPr>
      <w:r>
        <w:t>In the edition of 2020</w:t>
      </w:r>
      <w:r>
        <w:rPr>
          <w:lang w:val="en-GB"/>
        </w:rPr>
        <w:t xml:space="preserve"> </w:t>
      </w:r>
      <w:r>
        <w:t xml:space="preserve">there were some updates including some terms that were modified by the statistical departments </w:t>
      </w:r>
      <w:r w:rsidR="004142CE">
        <w:t xml:space="preserve">during </w:t>
      </w:r>
      <w:r>
        <w:t>the period between the second half of</w:t>
      </w:r>
      <w:r>
        <w:rPr>
          <w:lang w:val="en-GB"/>
        </w:rPr>
        <w:t xml:space="preserve"> 2019 </w:t>
      </w:r>
      <w:r>
        <w:rPr>
          <w:rFonts w:asciiTheme="majorBidi" w:hAnsiTheme="majorBidi" w:cstheme="majorBidi"/>
          <w:color w:val="212121"/>
          <w:shd w:val="clear" w:color="auto" w:fill="FFFFFF"/>
        </w:rPr>
        <w:t>and 2020</w:t>
      </w:r>
      <w:r w:rsidR="005530D7">
        <w:t>.</w:t>
      </w:r>
    </w:p>
    <w:p w:rsidR="00F04D81" w:rsidRPr="00772F8E" w:rsidRDefault="00F04D81" w:rsidP="00F04D81">
      <w:pPr>
        <w:jc w:val="both"/>
      </w:pPr>
    </w:p>
    <w:p w:rsidR="00DB385A" w:rsidRDefault="001C7185" w:rsidP="004142CE">
      <w:pPr>
        <w:rPr>
          <w:lang w:val="en-GB"/>
        </w:rPr>
      </w:pPr>
      <w:r>
        <w:rPr>
          <w:lang w:val="en-GB"/>
        </w:rPr>
        <w:t>The</w:t>
      </w:r>
      <w:r w:rsidRPr="00CC54B7">
        <w:rPr>
          <w:lang w:val="en-GB"/>
        </w:rPr>
        <w:t xml:space="preserve"> current edition </w:t>
      </w:r>
      <w:r>
        <w:rPr>
          <w:lang w:val="en-GB"/>
        </w:rPr>
        <w:t>is</w:t>
      </w:r>
      <w:r w:rsidRPr="00CC54B7">
        <w:rPr>
          <w:lang w:val="en-GB"/>
        </w:rPr>
        <w:t xml:space="preserve"> issued in line with the policy of PCBS </w:t>
      </w:r>
      <w:r>
        <w:rPr>
          <w:lang w:val="en-GB"/>
        </w:rPr>
        <w:t>and its</w:t>
      </w:r>
      <w:r w:rsidRPr="00CC54B7">
        <w:rPr>
          <w:lang w:val="en-GB"/>
        </w:rPr>
        <w:t xml:space="preserve"> commitment to update the statistical manuals on continuous basis</w:t>
      </w:r>
      <w:r>
        <w:rPr>
          <w:lang w:val="en-GB"/>
        </w:rPr>
        <w:t>,</w:t>
      </w:r>
      <w:r w:rsidRPr="00CC54B7">
        <w:rPr>
          <w:lang w:val="en-GB"/>
        </w:rPr>
        <w:t xml:space="preserve"> to ensure </w:t>
      </w:r>
      <w:r>
        <w:rPr>
          <w:lang w:val="en-GB"/>
        </w:rPr>
        <w:t xml:space="preserve">the </w:t>
      </w:r>
      <w:r w:rsidRPr="00CC54B7">
        <w:rPr>
          <w:lang w:val="en-GB"/>
        </w:rPr>
        <w:t xml:space="preserve">consistency with international standards. This edition </w:t>
      </w:r>
      <w:r>
        <w:rPr>
          <w:lang w:val="en-GB"/>
        </w:rPr>
        <w:t>includes</w:t>
      </w:r>
      <w:r w:rsidRPr="00CC54B7">
        <w:rPr>
          <w:lang w:val="en-GB"/>
        </w:rPr>
        <w:t xml:space="preserve"> updates on terms </w:t>
      </w:r>
      <w:r>
        <w:rPr>
          <w:lang w:val="en-GB"/>
        </w:rPr>
        <w:t xml:space="preserve">reflecting the period </w:t>
      </w:r>
      <w:r w:rsidR="004142CE">
        <w:t>from</w:t>
      </w:r>
      <w:r w:rsidR="004142CE" w:rsidRPr="00793EBD">
        <w:rPr>
          <w:rFonts w:asciiTheme="majorBidi" w:hAnsiTheme="majorBidi" w:cstheme="majorBidi"/>
          <w:color w:val="212121"/>
          <w:shd w:val="clear" w:color="auto" w:fill="FFFFFF"/>
        </w:rPr>
        <w:t xml:space="preserve"> </w:t>
      </w:r>
      <w:r w:rsidRPr="00793EBD">
        <w:rPr>
          <w:rFonts w:asciiTheme="majorBidi" w:hAnsiTheme="majorBidi" w:cstheme="majorBidi"/>
          <w:color w:val="212121"/>
          <w:shd w:val="clear" w:color="auto" w:fill="FFFFFF"/>
        </w:rPr>
        <w:t xml:space="preserve">the </w:t>
      </w:r>
      <w:r w:rsidR="000B1C70">
        <w:rPr>
          <w:rFonts w:asciiTheme="majorBidi" w:hAnsiTheme="majorBidi" w:cstheme="majorBidi"/>
          <w:color w:val="212121"/>
          <w:shd w:val="clear" w:color="auto" w:fill="FFFFFF"/>
        </w:rPr>
        <w:t>first</w:t>
      </w:r>
      <w:r w:rsidR="000B1C70" w:rsidRPr="00793EBD">
        <w:rPr>
          <w:rFonts w:asciiTheme="majorBidi" w:hAnsiTheme="majorBidi" w:cstheme="majorBidi"/>
          <w:color w:val="212121"/>
          <w:shd w:val="clear" w:color="auto" w:fill="FFFFFF"/>
        </w:rPr>
        <w:t xml:space="preserve"> </w:t>
      </w:r>
      <w:r w:rsidRPr="00793EBD">
        <w:rPr>
          <w:rFonts w:asciiTheme="majorBidi" w:hAnsiTheme="majorBidi" w:cstheme="majorBidi"/>
          <w:color w:val="212121"/>
          <w:shd w:val="clear" w:color="auto" w:fill="FFFFFF"/>
        </w:rPr>
        <w:t xml:space="preserve">half of </w:t>
      </w:r>
      <w:r w:rsidR="000B1C70">
        <w:rPr>
          <w:rFonts w:asciiTheme="majorBidi" w:hAnsiTheme="majorBidi" w:cstheme="majorBidi"/>
          <w:color w:val="212121"/>
          <w:shd w:val="clear" w:color="auto" w:fill="FFFFFF"/>
        </w:rPr>
        <w:t>2021</w:t>
      </w:r>
      <w:r w:rsidR="000B1C70" w:rsidRPr="00793EBD">
        <w:rPr>
          <w:rFonts w:asciiTheme="majorBidi" w:hAnsiTheme="majorBidi" w:cstheme="majorBidi"/>
          <w:color w:val="212121"/>
          <w:shd w:val="clear" w:color="auto" w:fill="FFFFFF"/>
        </w:rPr>
        <w:t xml:space="preserve"> </w:t>
      </w:r>
      <w:r w:rsidRPr="00793EBD">
        <w:rPr>
          <w:rFonts w:asciiTheme="majorBidi" w:hAnsiTheme="majorBidi" w:cstheme="majorBidi"/>
          <w:color w:val="212121"/>
          <w:shd w:val="clear" w:color="auto" w:fill="FFFFFF"/>
        </w:rPr>
        <w:t>until the adoption of this version</w:t>
      </w:r>
      <w:r>
        <w:rPr>
          <w:rFonts w:asciiTheme="majorBidi" w:hAnsiTheme="majorBidi" w:cstheme="majorBidi"/>
          <w:color w:val="212121"/>
          <w:shd w:val="clear" w:color="auto" w:fill="FFFFFF"/>
        </w:rPr>
        <w:t>.  It is worth mentioning that</w:t>
      </w:r>
      <w:r w:rsidRPr="00793EBD">
        <w:rPr>
          <w:rFonts w:asciiTheme="majorBidi" w:hAnsiTheme="majorBidi" w:cstheme="majorBidi"/>
          <w:color w:val="212121"/>
          <w:shd w:val="clear" w:color="auto" w:fill="FFFFFF"/>
        </w:rPr>
        <w:t xml:space="preserve"> the code of each term </w:t>
      </w:r>
      <w:r>
        <w:rPr>
          <w:rFonts w:asciiTheme="majorBidi" w:hAnsiTheme="majorBidi" w:cstheme="majorBidi"/>
          <w:color w:val="212121"/>
          <w:shd w:val="clear" w:color="auto" w:fill="FFFFFF"/>
        </w:rPr>
        <w:t xml:space="preserve">is kept as </w:t>
      </w:r>
      <w:r w:rsidR="004142CE">
        <w:rPr>
          <w:rFonts w:asciiTheme="majorBidi" w:hAnsiTheme="majorBidi" w:cstheme="majorBidi"/>
          <w:color w:val="212121"/>
          <w:shd w:val="clear" w:color="auto" w:fill="FFFFFF"/>
        </w:rPr>
        <w:t xml:space="preserve">it </w:t>
      </w:r>
      <w:r>
        <w:rPr>
          <w:rFonts w:asciiTheme="majorBidi" w:hAnsiTheme="majorBidi" w:cstheme="majorBidi"/>
          <w:color w:val="212121"/>
          <w:shd w:val="clear" w:color="auto" w:fill="FFFFFF"/>
        </w:rPr>
        <w:t xml:space="preserve">is </w:t>
      </w:r>
      <w:r w:rsidRPr="00793EBD">
        <w:rPr>
          <w:rFonts w:asciiTheme="majorBidi" w:hAnsiTheme="majorBidi" w:cstheme="majorBidi"/>
          <w:color w:val="212121"/>
          <w:shd w:val="clear" w:color="auto" w:fill="FFFFFF"/>
        </w:rPr>
        <w:t>even if the alphabetical order</w:t>
      </w:r>
      <w:r>
        <w:rPr>
          <w:rFonts w:asciiTheme="majorBidi" w:hAnsiTheme="majorBidi" w:cstheme="majorBidi"/>
          <w:color w:val="212121"/>
          <w:shd w:val="clear" w:color="auto" w:fill="FFFFFF"/>
        </w:rPr>
        <w:t xml:space="preserve"> is different,</w:t>
      </w:r>
      <w:r w:rsidRPr="00793EBD">
        <w:rPr>
          <w:rFonts w:asciiTheme="majorBidi" w:hAnsiTheme="majorBidi" w:cstheme="majorBidi"/>
          <w:color w:val="212121"/>
          <w:shd w:val="clear" w:color="auto" w:fill="FFFFFF"/>
        </w:rPr>
        <w:t xml:space="preserve"> to ensure consistency and linking between terms, </w:t>
      </w:r>
      <w:r>
        <w:rPr>
          <w:rFonts w:asciiTheme="majorBidi" w:hAnsiTheme="majorBidi" w:cstheme="majorBidi"/>
          <w:color w:val="212121"/>
          <w:shd w:val="clear" w:color="auto" w:fill="FFFFFF"/>
        </w:rPr>
        <w:t xml:space="preserve">and </w:t>
      </w:r>
      <w:r w:rsidRPr="00793EBD">
        <w:rPr>
          <w:rFonts w:asciiTheme="majorBidi" w:hAnsiTheme="majorBidi" w:cstheme="majorBidi"/>
          <w:color w:val="212121"/>
          <w:shd w:val="clear" w:color="auto" w:fill="FFFFFF"/>
        </w:rPr>
        <w:t>indicators</w:t>
      </w:r>
    </w:p>
    <w:p w:rsidR="00E812FB" w:rsidRDefault="00E812FB" w:rsidP="00DB385A">
      <w:pPr>
        <w:rPr>
          <w:lang w:val="en-GB"/>
        </w:rPr>
      </w:pPr>
    </w:p>
    <w:p w:rsidR="00E812FB" w:rsidRDefault="00E812FB" w:rsidP="00DB385A">
      <w:pPr>
        <w:rPr>
          <w:lang w:val="en-GB"/>
        </w:rPr>
      </w:pPr>
    </w:p>
    <w:p w:rsidR="0060353B" w:rsidRDefault="0060353B" w:rsidP="00DB385A">
      <w:pPr>
        <w:rPr>
          <w:lang w:val="en-GB"/>
        </w:rPr>
      </w:pPr>
    </w:p>
    <w:p w:rsidR="0060353B" w:rsidRPr="0060353B" w:rsidRDefault="0060353B" w:rsidP="00DB385A"/>
    <w:p w:rsidR="00E812FB" w:rsidRPr="00B44AAE" w:rsidRDefault="00E812FB" w:rsidP="00DB385A">
      <w:pPr>
        <w:rPr>
          <w:lang w:val="en-GB"/>
        </w:rPr>
      </w:pPr>
    </w:p>
    <w:p w:rsidR="0060353B" w:rsidRDefault="0060353B" w:rsidP="00DB385A">
      <w:pPr>
        <w:rPr>
          <w:b/>
          <w:bCs/>
          <w:lang w:val="en-GB"/>
        </w:rPr>
      </w:pPr>
    </w:p>
    <w:p w:rsidR="00DB385A" w:rsidRPr="00B44AAE" w:rsidRDefault="00DB385A" w:rsidP="00DB385A">
      <w:pPr>
        <w:rPr>
          <w:b/>
          <w:bCs/>
          <w:lang w:val="en-GB"/>
        </w:rPr>
      </w:pPr>
      <w:r w:rsidRPr="00B44AAE">
        <w:rPr>
          <w:b/>
          <w:bCs/>
          <w:lang w:val="en-GB"/>
        </w:rPr>
        <w:t>Unifying concepts</w:t>
      </w:r>
    </w:p>
    <w:p w:rsidR="00DB385A" w:rsidRDefault="00DB385A" w:rsidP="00DB385A">
      <w:pPr>
        <w:jc w:val="both"/>
        <w:rPr>
          <w:lang w:val="en-GB"/>
        </w:rPr>
      </w:pPr>
      <w:r w:rsidRPr="00B44AAE">
        <w:rPr>
          <w:lang w:val="en-GB"/>
        </w:rPr>
        <w:t xml:space="preserve">In line with the continuous development in the area of statistical knowledge and to keep up with the horizontal and vertical expansion in this area, the Palestinian Central Bureau of Statistics reviewed all of the glossary terms to make sure they are consistent with international standards before the sixth edition of the Glossary was issued in 2012. </w:t>
      </w:r>
    </w:p>
    <w:p w:rsidR="00DB385A" w:rsidRPr="00B44AAE" w:rsidRDefault="00DB385A" w:rsidP="00DB385A">
      <w:pPr>
        <w:jc w:val="both"/>
        <w:rPr>
          <w:lang w:val="en-GB"/>
        </w:rPr>
      </w:pPr>
    </w:p>
    <w:p w:rsidR="00DB385A" w:rsidRPr="00B44AAE" w:rsidRDefault="00DB385A" w:rsidP="00DB385A">
      <w:pPr>
        <w:jc w:val="both"/>
        <w:rPr>
          <w:lang w:val="en-GB"/>
        </w:rPr>
      </w:pPr>
      <w:r w:rsidRPr="00B44AAE">
        <w:rPr>
          <w:lang w:val="en-GB"/>
        </w:rPr>
        <w:t xml:space="preserve">Within </w:t>
      </w:r>
      <w:r>
        <w:t>t</w:t>
      </w:r>
      <w:r w:rsidRPr="00B44AAE">
        <w:rPr>
          <w:lang w:val="en-GB"/>
        </w:rPr>
        <w:t xml:space="preserve">he report and recommendations of the third meeting of the working group on unifying methodologies , concepts and classifications used in censuses and household surveys and population records that was held at the headquarters of the General Secretariat of the Arab League during the period of </w:t>
      </w:r>
      <w:r>
        <w:rPr>
          <w:lang w:val="en-GB"/>
        </w:rPr>
        <w:t>23-25/10/2007</w:t>
      </w:r>
      <w:r w:rsidRPr="00B44AAE">
        <w:rPr>
          <w:lang w:val="en-GB"/>
        </w:rPr>
        <w:t>, the participants recommended the need to unify the methodolog</w:t>
      </w:r>
      <w:r>
        <w:rPr>
          <w:lang w:val="en-GB"/>
        </w:rPr>
        <w:t>ies</w:t>
      </w:r>
      <w:r w:rsidRPr="00B44AAE">
        <w:rPr>
          <w:lang w:val="en-GB"/>
        </w:rPr>
        <w:t>, concepts and statistical classifications internally o</w:t>
      </w:r>
      <w:r>
        <w:rPr>
          <w:lang w:val="en-GB"/>
        </w:rPr>
        <w:t>n the scope of the state itself</w:t>
      </w:r>
      <w:r w:rsidRPr="00B44AAE">
        <w:rPr>
          <w:lang w:val="en-GB"/>
        </w:rPr>
        <w:t>, as well as standardization at the level of Arab world on the access road to be consistent with international standards statistically .</w:t>
      </w:r>
    </w:p>
    <w:p w:rsidR="00DB385A" w:rsidRPr="00B44AAE" w:rsidRDefault="00DB385A" w:rsidP="00DB385A">
      <w:pPr>
        <w:jc w:val="both"/>
        <w:rPr>
          <w:lang w:val="en-GB"/>
        </w:rPr>
      </w:pPr>
      <w:r w:rsidRPr="00B44AAE">
        <w:rPr>
          <w:lang w:val="en-GB"/>
        </w:rPr>
        <w:t> </w:t>
      </w:r>
    </w:p>
    <w:p w:rsidR="00DB385A" w:rsidRPr="00B44AAE" w:rsidRDefault="00DB385A" w:rsidP="00DB385A">
      <w:pPr>
        <w:jc w:val="both"/>
        <w:rPr>
          <w:lang w:val="en-GB"/>
        </w:rPr>
      </w:pPr>
      <w:r w:rsidRPr="00B44AAE">
        <w:rPr>
          <w:lang w:val="en-GB"/>
        </w:rPr>
        <w:t xml:space="preserve">It was also recommended by the assessment mission, a subsidiary of the main funding for PCBS (CFG) after the visit to the institutions involved in the statistics production in Palestine, the recommendation was the </w:t>
      </w:r>
      <w:r>
        <w:rPr>
          <w:lang w:val="en-GB"/>
        </w:rPr>
        <w:t>necessity to unify the concepts</w:t>
      </w:r>
      <w:r w:rsidRPr="00B44AAE">
        <w:rPr>
          <w:lang w:val="en-GB"/>
        </w:rPr>
        <w:t>, terms and statistical classifications in the Palestinian territories in order to produce the number of statistical quality and high credibility</w:t>
      </w:r>
      <w:r>
        <w:rPr>
          <w:lang w:val="en-GB"/>
        </w:rPr>
        <w:t xml:space="preserve"> and based on uniform standards</w:t>
      </w:r>
      <w:r w:rsidRPr="00B44AAE">
        <w:rPr>
          <w:lang w:val="en-GB"/>
        </w:rPr>
        <w:t>, which is the basis for any development plans based on scientific approaches .</w:t>
      </w:r>
    </w:p>
    <w:p w:rsidR="00DB385A" w:rsidRPr="00B44AAE" w:rsidRDefault="00DB385A" w:rsidP="00DB385A">
      <w:pPr>
        <w:rPr>
          <w:lang w:val="en-GB"/>
        </w:rPr>
      </w:pPr>
    </w:p>
    <w:p w:rsidR="00DB385A" w:rsidRDefault="00DB385A" w:rsidP="00DB385A">
      <w:pPr>
        <w:jc w:val="both"/>
        <w:rPr>
          <w:lang w:val="en-GB"/>
        </w:rPr>
      </w:pPr>
      <w:r w:rsidRPr="00B44AAE">
        <w:rPr>
          <w:lang w:val="en-GB"/>
        </w:rPr>
        <w:t xml:space="preserve">In the eighth meeting of the Consultative Council which was held on 30/10/2008 at PCBS and headed by </w:t>
      </w:r>
      <w:r>
        <w:rPr>
          <w:lang w:val="en-GB"/>
        </w:rPr>
        <w:t xml:space="preserve">Prime Minister Dr. Salam Fayyad, </w:t>
      </w:r>
      <w:r w:rsidRPr="00B44AAE">
        <w:rPr>
          <w:lang w:val="en-GB"/>
        </w:rPr>
        <w:t>there  was another step that promoted the orientation to standardize concepts and terms in the Palestinian territories, and the  recommendation was also the necessity to unify the concepts and standards used at PCBS and to be generalized to the various parties related to the production and use of statistical figure in the state of Palestine .</w:t>
      </w:r>
    </w:p>
    <w:p w:rsidR="00DB385A" w:rsidRPr="00B44AAE" w:rsidRDefault="00DB385A" w:rsidP="00DB385A">
      <w:pPr>
        <w:jc w:val="both"/>
        <w:rPr>
          <w:lang w:val="en-GB"/>
        </w:rPr>
      </w:pPr>
    </w:p>
    <w:p w:rsidR="00DB385A" w:rsidRPr="00B44AAE" w:rsidRDefault="00DB385A" w:rsidP="00DB385A">
      <w:pPr>
        <w:jc w:val="both"/>
        <w:rPr>
          <w:lang w:val="en-GB"/>
        </w:rPr>
      </w:pPr>
      <w:r w:rsidRPr="00B44AAE">
        <w:rPr>
          <w:lang w:val="en-GB"/>
        </w:rPr>
        <w:t xml:space="preserve">The endeavours and efforts were culminated by a resolution from the Council of Ministers on 11/06/2009 in which was the necessity to generalise and to unify the statistical </w:t>
      </w:r>
      <w:r>
        <w:rPr>
          <w:lang w:val="en-GB"/>
        </w:rPr>
        <w:t>manuals</w:t>
      </w:r>
      <w:r w:rsidRPr="00B44AAE">
        <w:rPr>
          <w:lang w:val="en-GB"/>
        </w:rPr>
        <w:t xml:space="preserve"> and statistical classifications</w:t>
      </w:r>
      <w:r>
        <w:rPr>
          <w:lang w:val="en-GB"/>
        </w:rPr>
        <w:t xml:space="preserve"> in the Palestinian territories</w:t>
      </w:r>
      <w:r w:rsidRPr="00B44AAE">
        <w:rPr>
          <w:lang w:val="en-GB"/>
        </w:rPr>
        <w:t>. The Council endors</w:t>
      </w:r>
      <w:r>
        <w:rPr>
          <w:lang w:val="en-GB"/>
        </w:rPr>
        <w:t>ed the standardization of terms</w:t>
      </w:r>
      <w:r w:rsidRPr="00B44AAE">
        <w:rPr>
          <w:lang w:val="en-GB"/>
        </w:rPr>
        <w:t xml:space="preserve">, concepts and statistical classifications in institutions that produce statistical figures in the Palestinian </w:t>
      </w:r>
      <w:r w:rsidR="001C7185" w:rsidRPr="00B44AAE">
        <w:rPr>
          <w:lang w:val="en-GB"/>
        </w:rPr>
        <w:t>territories, which</w:t>
      </w:r>
      <w:r w:rsidRPr="00B44AAE">
        <w:rPr>
          <w:lang w:val="en-GB"/>
        </w:rPr>
        <w:t xml:space="preserve"> are provided by the Palestinian Central Bureau of Statistics.  The Classification </w:t>
      </w:r>
      <w:r>
        <w:rPr>
          <w:lang w:val="en-GB"/>
        </w:rPr>
        <w:t>Manuals</w:t>
      </w:r>
      <w:r w:rsidRPr="00B44AAE">
        <w:rPr>
          <w:lang w:val="en-GB"/>
        </w:rPr>
        <w:t xml:space="preserve"> incl</w:t>
      </w:r>
      <w:r>
        <w:rPr>
          <w:lang w:val="en-GB"/>
        </w:rPr>
        <w:t>ude occupational classification</w:t>
      </w:r>
      <w:r w:rsidRPr="00B44AAE">
        <w:rPr>
          <w:lang w:val="en-GB"/>
        </w:rPr>
        <w:t>, classification of econom</w:t>
      </w:r>
      <w:r>
        <w:rPr>
          <w:lang w:val="en-GB"/>
        </w:rPr>
        <w:t>ic activity</w:t>
      </w:r>
      <w:r w:rsidRPr="00B44AAE">
        <w:rPr>
          <w:lang w:val="en-GB"/>
        </w:rPr>
        <w:t>, classification of Foreign Trade (HS</w:t>
      </w:r>
      <w:r w:rsidR="001C7185" w:rsidRPr="00B44AAE">
        <w:rPr>
          <w:lang w:val="en-GB"/>
        </w:rPr>
        <w:t>),</w:t>
      </w:r>
      <w:r w:rsidRPr="00B44AAE">
        <w:rPr>
          <w:lang w:val="en-GB"/>
        </w:rPr>
        <w:t xml:space="preserve"> a glossary of statistical terms used at Palestinian Central Bureau of Statistics. The decision was modified after that through 2013 to be renewed to emphasis on the need for the commitment of the ministries and national institutions that are related to the use and / or production of statistical figures on using the contents of the Glossary and its updates.</w:t>
      </w:r>
    </w:p>
    <w:p w:rsidR="00DB385A" w:rsidRDefault="00DB385A" w:rsidP="00DB385A">
      <w:pPr>
        <w:rPr>
          <w:lang w:val="en-GB"/>
        </w:rPr>
      </w:pPr>
    </w:p>
    <w:p w:rsidR="00DB385A" w:rsidRDefault="00DB385A" w:rsidP="00DB385A">
      <w:pPr>
        <w:rPr>
          <w:lang w:val="en-GB"/>
        </w:rPr>
      </w:pPr>
    </w:p>
    <w:p w:rsidR="00DB385A" w:rsidRDefault="00DB385A" w:rsidP="00DB385A">
      <w:pPr>
        <w:rPr>
          <w:lang w:val="en-GB"/>
        </w:rPr>
      </w:pPr>
    </w:p>
    <w:p w:rsidR="00DB385A" w:rsidRDefault="00DB385A" w:rsidP="00DB385A">
      <w:pPr>
        <w:rPr>
          <w:lang w:val="en-GB"/>
        </w:rPr>
      </w:pPr>
    </w:p>
    <w:p w:rsidR="00DB385A" w:rsidRDefault="00DB385A" w:rsidP="00DB385A">
      <w:pPr>
        <w:rPr>
          <w:lang w:val="en-GB"/>
        </w:rPr>
      </w:pPr>
    </w:p>
    <w:p w:rsidR="00DB385A" w:rsidRDefault="00DB385A" w:rsidP="00DB385A">
      <w:pPr>
        <w:rPr>
          <w:rtl/>
          <w:lang w:val="en-GB"/>
        </w:rPr>
      </w:pPr>
    </w:p>
    <w:p w:rsidR="00DB385A" w:rsidRDefault="00DB385A" w:rsidP="00DB385A">
      <w:pPr>
        <w:rPr>
          <w:rtl/>
          <w:lang w:val="en-GB"/>
        </w:rPr>
      </w:pPr>
    </w:p>
    <w:p w:rsidR="00DB385A" w:rsidRDefault="00DB385A" w:rsidP="00DB385A">
      <w:pPr>
        <w:rPr>
          <w:rtl/>
          <w:lang w:val="en-GB"/>
        </w:rPr>
      </w:pPr>
    </w:p>
    <w:p w:rsidR="00DB385A" w:rsidRDefault="00DB385A" w:rsidP="00DB385A">
      <w:pPr>
        <w:rPr>
          <w:lang w:val="en-GB"/>
        </w:rPr>
      </w:pPr>
    </w:p>
    <w:p w:rsidR="00DB385A" w:rsidRDefault="00DB385A" w:rsidP="00DB385A">
      <w:pPr>
        <w:rPr>
          <w:lang w:val="en-GB"/>
        </w:rPr>
      </w:pPr>
    </w:p>
    <w:p w:rsidR="00DB385A" w:rsidRDefault="00DB385A" w:rsidP="00DB385A">
      <w:pPr>
        <w:jc w:val="center"/>
        <w:rPr>
          <w:b/>
          <w:bCs/>
          <w:sz w:val="28"/>
          <w:szCs w:val="28"/>
        </w:rPr>
      </w:pPr>
      <w:r w:rsidRPr="00A93721">
        <w:rPr>
          <w:b/>
          <w:bCs/>
          <w:sz w:val="28"/>
          <w:szCs w:val="28"/>
        </w:rPr>
        <w:t>Abbreviations</w:t>
      </w:r>
    </w:p>
    <w:p w:rsidR="00DB385A" w:rsidRDefault="00DB385A" w:rsidP="00DB385A">
      <w:pPr>
        <w:jc w:val="center"/>
        <w:rPr>
          <w:lang w:val="en-GB"/>
        </w:rPr>
      </w:pPr>
    </w:p>
    <w:tbl>
      <w:tblPr>
        <w:tblStyle w:val="TableGrid"/>
        <w:tblW w:w="649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9"/>
        <w:gridCol w:w="4567"/>
      </w:tblGrid>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Pr>
            </w:pPr>
            <w:r w:rsidRPr="00C266E4">
              <w:rPr>
                <w:rFonts w:asciiTheme="majorBidi" w:hAnsiTheme="majorBidi" w:cstheme="majorBidi"/>
                <w:b/>
                <w:bCs/>
              </w:rPr>
              <w:t>Abbreviation</w:t>
            </w:r>
          </w:p>
        </w:tc>
        <w:tc>
          <w:tcPr>
            <w:tcW w:w="4567" w:type="dxa"/>
            <w:vAlign w:val="center"/>
          </w:tcPr>
          <w:p w:rsidR="00DB385A" w:rsidRPr="00C266E4" w:rsidRDefault="00DB385A" w:rsidP="00772F8E">
            <w:pPr>
              <w:rPr>
                <w:rFonts w:cs="Times New Roman"/>
                <w:b/>
                <w:bCs/>
              </w:rPr>
            </w:pPr>
            <w:r w:rsidRPr="00C266E4">
              <w:rPr>
                <w:rFonts w:cs="Times New Roman"/>
                <w:b/>
                <w:bCs/>
              </w:rPr>
              <w:t>Institute Name</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OECD</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Organization for</w:t>
            </w:r>
            <w:r w:rsidRPr="00C266E4">
              <w:rPr>
                <w:rFonts w:cs="Times New Roman"/>
                <w:rtl/>
              </w:rPr>
              <w:t xml:space="preserve"> </w:t>
            </w:r>
            <w:r w:rsidRPr="00C266E4">
              <w:rPr>
                <w:rFonts w:cs="Times New Roman"/>
              </w:rPr>
              <w:t>Economic</w:t>
            </w:r>
            <w:r w:rsidRPr="00C266E4">
              <w:rPr>
                <w:rFonts w:cs="Times New Roman"/>
                <w:rtl/>
              </w:rPr>
              <w:t xml:space="preserve"> </w:t>
            </w:r>
            <w:r w:rsidRPr="00C266E4">
              <w:rPr>
                <w:rFonts w:cs="Times New Roman"/>
              </w:rPr>
              <w:t>Co- operation and</w:t>
            </w:r>
            <w:r w:rsidRPr="00C266E4">
              <w:rPr>
                <w:rFonts w:cs="Times New Roman"/>
                <w:rtl/>
              </w:rPr>
              <w:t xml:space="preserve"> </w:t>
            </w:r>
            <w:r w:rsidRPr="00C266E4">
              <w:rPr>
                <w:rFonts w:cs="Times New Roman"/>
              </w:rPr>
              <w:t>Development</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UNESCO</w:t>
            </w:r>
            <w:r>
              <w:rPr>
                <w:rFonts w:asciiTheme="majorBidi" w:hAnsiTheme="majorBidi" w:cstheme="majorBidi"/>
              </w:rPr>
              <w:t>:</w:t>
            </w:r>
          </w:p>
        </w:tc>
        <w:tc>
          <w:tcPr>
            <w:tcW w:w="4567" w:type="dxa"/>
            <w:vAlign w:val="center"/>
          </w:tcPr>
          <w:p w:rsidR="00DB385A" w:rsidRPr="00C266E4" w:rsidRDefault="00DB385A" w:rsidP="00772F8E">
            <w:pPr>
              <w:rPr>
                <w:rFonts w:cs="Times New Roman"/>
                <w:rtl/>
              </w:rPr>
            </w:pPr>
            <w:r w:rsidRPr="00C266E4">
              <w:rPr>
                <w:rFonts w:cs="Times New Roman"/>
              </w:rPr>
              <w:t>United Nations Educational, Scientific and Cultural Organization</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eastAsia="Arial Unicode MS" w:hAnsiTheme="majorBidi" w:cstheme="majorBidi"/>
              </w:rPr>
              <w:t>UN</w:t>
            </w:r>
            <w:r>
              <w:rPr>
                <w:rFonts w:asciiTheme="majorBidi" w:eastAsia="Arial Unicode MS" w:hAnsiTheme="majorBidi" w:cstheme="majorBidi"/>
              </w:rPr>
              <w:t>:</w:t>
            </w:r>
          </w:p>
        </w:tc>
        <w:tc>
          <w:tcPr>
            <w:tcW w:w="4567" w:type="dxa"/>
            <w:vAlign w:val="center"/>
          </w:tcPr>
          <w:p w:rsidR="00DB385A" w:rsidRPr="00C266E4" w:rsidRDefault="00DB385A" w:rsidP="00772F8E">
            <w:pPr>
              <w:rPr>
                <w:rFonts w:cs="Times New Roman"/>
                <w:rtl/>
              </w:rPr>
            </w:pPr>
            <w:r w:rsidRPr="00C266E4">
              <w:rPr>
                <w:rFonts w:cs="Times New Roman"/>
              </w:rPr>
              <w:t>United Nations</w:t>
            </w:r>
            <w:r w:rsidRPr="00C266E4">
              <w:rPr>
                <w:rFonts w:cs="Times New Roman" w:hint="cs"/>
                <w:rtl/>
              </w:rPr>
              <w:t xml:space="preserve">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ITU</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 xml:space="preserve">The International Telecommunication Union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eastAsia="Arial Unicode MS" w:hAnsiTheme="majorBidi" w:cstheme="majorBidi"/>
              </w:rPr>
              <w:t>SNA</w:t>
            </w:r>
            <w:r>
              <w:rPr>
                <w:rFonts w:asciiTheme="majorBidi" w:eastAsia="Arial Unicode MS" w:hAnsiTheme="majorBidi" w:cstheme="majorBidi"/>
              </w:rPr>
              <w:t>:</w:t>
            </w:r>
            <w:r w:rsidRPr="00C266E4">
              <w:rPr>
                <w:rFonts w:asciiTheme="majorBidi" w:eastAsia="Arial Unicode MS" w:hAnsiTheme="majorBidi" w:cstheme="majorBidi"/>
              </w:rPr>
              <w:t xml:space="preserve"> </w:t>
            </w:r>
          </w:p>
        </w:tc>
        <w:tc>
          <w:tcPr>
            <w:tcW w:w="4567" w:type="dxa"/>
            <w:vAlign w:val="center"/>
          </w:tcPr>
          <w:p w:rsidR="00DB385A" w:rsidRPr="00C266E4" w:rsidRDefault="00DB385A" w:rsidP="00772F8E">
            <w:pPr>
              <w:rPr>
                <w:rFonts w:cs="Times New Roman"/>
              </w:rPr>
            </w:pPr>
            <w:r w:rsidRPr="00C266E4">
              <w:rPr>
                <w:rFonts w:cs="Times New Roman"/>
              </w:rPr>
              <w:t xml:space="preserve">System of National Accounts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Pr>
            </w:pPr>
            <w:r w:rsidRPr="00C266E4">
              <w:rPr>
                <w:rFonts w:asciiTheme="majorBidi" w:hAnsiTheme="majorBidi" w:cstheme="majorBidi"/>
              </w:rPr>
              <w:t>PCBS</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Palestinian Central Bureau of Statistics</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UNSD</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United Nations Statistics Division</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b/>
                <w:bCs/>
                <w:rtl/>
              </w:rPr>
            </w:pPr>
            <w:r w:rsidRPr="00C266E4">
              <w:rPr>
                <w:rFonts w:asciiTheme="majorBidi" w:hAnsiTheme="majorBidi" w:cstheme="majorBidi"/>
              </w:rPr>
              <w:t>WHO</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World Health Organization</w:t>
            </w:r>
            <w:r w:rsidRPr="00C266E4">
              <w:rPr>
                <w:rFonts w:cs="Times New Roman" w:hint="cs"/>
                <w:rtl/>
              </w:rPr>
              <w:t xml:space="preserve">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Pr>
            </w:pPr>
            <w:r w:rsidRPr="00C266E4">
              <w:rPr>
                <w:rFonts w:asciiTheme="majorBidi" w:hAnsiTheme="majorBidi" w:cstheme="majorBidi"/>
              </w:rPr>
              <w:t>ECE</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 xml:space="preserve">Economic Commission classification System for Europe </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tl/>
              </w:rPr>
            </w:pPr>
            <w:r w:rsidRPr="00C266E4">
              <w:rPr>
                <w:rFonts w:asciiTheme="majorBidi" w:hAnsiTheme="majorBidi" w:cstheme="majorBidi"/>
              </w:rPr>
              <w:t>ILO</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International Labour Organization</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tl/>
              </w:rPr>
            </w:pPr>
            <w:r w:rsidRPr="00C266E4">
              <w:rPr>
                <w:rFonts w:asciiTheme="majorBidi" w:hAnsiTheme="majorBidi" w:cstheme="majorBidi"/>
              </w:rPr>
              <w:t>UN/WTO</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United Nations/ World Tourism Organization</w:t>
            </w:r>
          </w:p>
        </w:tc>
      </w:tr>
      <w:tr w:rsidR="00DB385A" w:rsidTr="00772F8E">
        <w:trPr>
          <w:jc w:val="center"/>
        </w:trPr>
        <w:tc>
          <w:tcPr>
            <w:tcW w:w="1929" w:type="dxa"/>
            <w:vAlign w:val="center"/>
          </w:tcPr>
          <w:p w:rsidR="00DB385A" w:rsidRPr="00C266E4" w:rsidRDefault="00DB385A" w:rsidP="00772F8E">
            <w:pPr>
              <w:jc w:val="center"/>
              <w:rPr>
                <w:rFonts w:asciiTheme="majorBidi" w:hAnsiTheme="majorBidi" w:cstheme="majorBidi"/>
              </w:rPr>
            </w:pPr>
            <w:r w:rsidRPr="00C266E4">
              <w:rPr>
                <w:rFonts w:asciiTheme="majorBidi" w:hAnsiTheme="majorBidi" w:cstheme="majorBidi"/>
              </w:rPr>
              <w:t>IMF</w:t>
            </w:r>
            <w:r>
              <w:rPr>
                <w:rFonts w:asciiTheme="majorBidi" w:hAnsiTheme="majorBidi" w:cstheme="majorBidi"/>
              </w:rPr>
              <w:t>:</w:t>
            </w:r>
          </w:p>
        </w:tc>
        <w:tc>
          <w:tcPr>
            <w:tcW w:w="4567" w:type="dxa"/>
            <w:vAlign w:val="center"/>
          </w:tcPr>
          <w:p w:rsidR="00DB385A" w:rsidRPr="00C266E4" w:rsidRDefault="00DB385A" w:rsidP="00772F8E">
            <w:pPr>
              <w:rPr>
                <w:rFonts w:cs="Times New Roman"/>
              </w:rPr>
            </w:pPr>
            <w:r w:rsidRPr="00C266E4">
              <w:rPr>
                <w:rFonts w:cs="Times New Roman"/>
              </w:rPr>
              <w:t>International Monetary Fund</w:t>
            </w:r>
          </w:p>
        </w:tc>
      </w:tr>
    </w:tbl>
    <w:p w:rsidR="00DB385A" w:rsidRDefault="00DB385A" w:rsidP="00DB385A">
      <w:pPr>
        <w:rPr>
          <w:sz w:val="28"/>
          <w:szCs w:val="28"/>
          <w:lang w:val="en-GB"/>
        </w:rPr>
      </w:pPr>
      <w:r w:rsidRPr="00B44AAE">
        <w:rPr>
          <w:lang w:val="en-GB"/>
        </w:rPr>
        <w:br w:type="page"/>
      </w: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jc w:val="center"/>
        <w:rPr>
          <w:b/>
          <w:bCs/>
          <w:sz w:val="28"/>
          <w:szCs w:val="28"/>
          <w:lang w:val="en-GB"/>
        </w:rPr>
      </w:pPr>
    </w:p>
    <w:p w:rsidR="00DB385A" w:rsidRDefault="00DB385A" w:rsidP="00DB385A">
      <w:pPr>
        <w:rPr>
          <w:b/>
          <w:bCs/>
          <w:sz w:val="28"/>
          <w:szCs w:val="28"/>
          <w:lang w:val="en-GB"/>
        </w:rPr>
      </w:pPr>
    </w:p>
    <w:p w:rsidR="00DB385A" w:rsidRPr="00010633" w:rsidRDefault="00DB385A" w:rsidP="00DB385A">
      <w:pPr>
        <w:jc w:val="center"/>
        <w:rPr>
          <w:lang w:val="en-GB"/>
        </w:rPr>
      </w:pPr>
      <w:r w:rsidRPr="00010633">
        <w:rPr>
          <w:lang w:val="en-GB"/>
        </w:rPr>
        <w:lastRenderedPageBreak/>
        <w:t>Chapter Three</w:t>
      </w:r>
    </w:p>
    <w:p w:rsidR="00DB385A" w:rsidRPr="00010633" w:rsidRDefault="00DB385A" w:rsidP="00DB385A">
      <w:pPr>
        <w:jc w:val="center"/>
        <w:rPr>
          <w:b/>
          <w:bCs/>
          <w:lang w:val="en-GB"/>
        </w:rPr>
      </w:pPr>
    </w:p>
    <w:p w:rsidR="00DB385A" w:rsidRDefault="00DB385A" w:rsidP="00DB385A">
      <w:pPr>
        <w:jc w:val="center"/>
        <w:rPr>
          <w:b/>
          <w:bCs/>
          <w:sz w:val="28"/>
          <w:szCs w:val="28"/>
        </w:rPr>
      </w:pPr>
      <w:r w:rsidRPr="00B44AAE">
        <w:rPr>
          <w:b/>
          <w:bCs/>
          <w:sz w:val="28"/>
          <w:szCs w:val="28"/>
        </w:rPr>
        <w:t xml:space="preserve">How to </w:t>
      </w:r>
      <w:r>
        <w:rPr>
          <w:b/>
          <w:bCs/>
          <w:sz w:val="28"/>
          <w:szCs w:val="28"/>
        </w:rPr>
        <w:t>U</w:t>
      </w:r>
      <w:r w:rsidRPr="00B44AAE">
        <w:rPr>
          <w:b/>
          <w:bCs/>
          <w:sz w:val="28"/>
          <w:szCs w:val="28"/>
        </w:rPr>
        <w:t>se this Glossary</w:t>
      </w:r>
    </w:p>
    <w:p w:rsidR="00DB385A" w:rsidRPr="009E701C" w:rsidRDefault="00DB385A" w:rsidP="00DB385A">
      <w:pPr>
        <w:jc w:val="center"/>
        <w:rPr>
          <w:b/>
          <w:bCs/>
        </w:rPr>
      </w:pPr>
    </w:p>
    <w:p w:rsidR="00A14163" w:rsidRDefault="00DB385A" w:rsidP="00A14163">
      <w:pPr>
        <w:rPr>
          <w:lang w:val="en-GB"/>
        </w:rPr>
      </w:pPr>
      <w:r w:rsidRPr="00B44AAE">
        <w:rPr>
          <w:lang w:val="en-GB"/>
        </w:rPr>
        <w:t xml:space="preserve">The Glossary is available as hardcopy and </w:t>
      </w:r>
      <w:r w:rsidR="00E94CF7">
        <w:rPr>
          <w:lang w:val="en-GB"/>
        </w:rPr>
        <w:t>softcopy</w:t>
      </w:r>
      <w:r w:rsidR="00E94CF7" w:rsidRPr="00B44AAE">
        <w:rPr>
          <w:lang w:val="en-GB"/>
        </w:rPr>
        <w:t>;</w:t>
      </w:r>
      <w:r w:rsidRPr="00B44AAE">
        <w:rPr>
          <w:lang w:val="en-GB"/>
        </w:rPr>
        <w:t xml:space="preserve"> the terms were distributed according to subject</w:t>
      </w:r>
      <w:r>
        <w:rPr>
          <w:lang w:val="en-GB"/>
        </w:rPr>
        <w:t xml:space="preserve"> and</w:t>
      </w:r>
      <w:r w:rsidRPr="00B44AAE">
        <w:rPr>
          <w:lang w:val="en-GB"/>
        </w:rPr>
        <w:t xml:space="preserve"> area</w:t>
      </w:r>
      <w:r>
        <w:rPr>
          <w:lang w:val="en-GB"/>
        </w:rPr>
        <w:t>.</w:t>
      </w:r>
      <w:r w:rsidRPr="00B44AAE">
        <w:rPr>
          <w:lang w:val="en-GB"/>
        </w:rPr>
        <w:t xml:space="preserve"> The following table will help in how to deal with the Glossary.</w:t>
      </w:r>
    </w:p>
    <w:p w:rsidR="00A14163" w:rsidRDefault="00A14163" w:rsidP="00A14163">
      <w:pPr>
        <w:rPr>
          <w:lang w:val="en-GB"/>
        </w:rPr>
      </w:pPr>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1583"/>
        <w:gridCol w:w="2914"/>
        <w:gridCol w:w="1519"/>
      </w:tblGrid>
      <w:tr w:rsidR="00A14163" w:rsidRPr="00D16DD3" w:rsidTr="00F04D81">
        <w:trPr>
          <w:trHeight w:val="340"/>
          <w:tblHeader/>
          <w:jc w:val="center"/>
        </w:trPr>
        <w:tc>
          <w:tcPr>
            <w:tcW w:w="2977" w:type="dxa"/>
            <w:tcBorders>
              <w:top w:val="single" w:sz="4" w:space="0" w:color="auto"/>
              <w:left w:val="single" w:sz="4" w:space="0" w:color="auto"/>
            </w:tcBorders>
            <w:vAlign w:val="center"/>
          </w:tcPr>
          <w:p w:rsidR="00A14163" w:rsidRPr="00C266E4" w:rsidRDefault="00A14163" w:rsidP="00F04D81">
            <w:pPr>
              <w:pStyle w:val="Heading1"/>
              <w:tabs>
                <w:tab w:val="left" w:pos="122"/>
                <w:tab w:val="left" w:pos="386"/>
                <w:tab w:val="center" w:pos="1741"/>
              </w:tabs>
              <w:ind w:left="201" w:right="201"/>
              <w:jc w:val="left"/>
            </w:pPr>
            <w:r w:rsidRPr="00C266E4">
              <w:tab/>
            </w:r>
            <w:r w:rsidRPr="00C266E4">
              <w:tab/>
              <w:t>Area</w:t>
            </w:r>
          </w:p>
        </w:tc>
        <w:tc>
          <w:tcPr>
            <w:tcW w:w="1583" w:type="dxa"/>
            <w:tcBorders>
              <w:top w:val="single" w:sz="4" w:space="0" w:color="auto"/>
            </w:tcBorders>
            <w:vAlign w:val="center"/>
          </w:tcPr>
          <w:p w:rsidR="00A14163" w:rsidRPr="00C266E4" w:rsidRDefault="00A14163" w:rsidP="00F04D81">
            <w:pPr>
              <w:pStyle w:val="Heading1"/>
              <w:tabs>
                <w:tab w:val="left" w:pos="122"/>
              </w:tabs>
              <w:ind w:left="201" w:right="201"/>
              <w:rPr>
                <w:rtl/>
              </w:rPr>
            </w:pPr>
            <w:r w:rsidRPr="00C266E4">
              <w:t>Area code</w:t>
            </w:r>
          </w:p>
        </w:tc>
        <w:tc>
          <w:tcPr>
            <w:tcW w:w="2914" w:type="dxa"/>
            <w:tcBorders>
              <w:top w:val="single" w:sz="4" w:space="0" w:color="auto"/>
            </w:tcBorders>
            <w:vAlign w:val="center"/>
          </w:tcPr>
          <w:p w:rsidR="00A14163" w:rsidRPr="00C266E4" w:rsidRDefault="00A14163" w:rsidP="00F04D81">
            <w:pPr>
              <w:tabs>
                <w:tab w:val="left" w:pos="122"/>
              </w:tabs>
              <w:bidi/>
              <w:ind w:left="201"/>
              <w:jc w:val="center"/>
              <w:rPr>
                <w:b/>
                <w:bCs/>
              </w:rPr>
            </w:pPr>
            <w:r w:rsidRPr="00C266E4">
              <w:rPr>
                <w:b/>
                <w:bCs/>
              </w:rPr>
              <w:t>Subject Name</w:t>
            </w:r>
          </w:p>
        </w:tc>
        <w:tc>
          <w:tcPr>
            <w:tcW w:w="1519" w:type="dxa"/>
            <w:tcBorders>
              <w:top w:val="single" w:sz="4" w:space="0" w:color="auto"/>
              <w:right w:val="single" w:sz="4" w:space="0" w:color="auto"/>
            </w:tcBorders>
            <w:vAlign w:val="center"/>
          </w:tcPr>
          <w:p w:rsidR="00A14163" w:rsidRPr="00C266E4" w:rsidRDefault="00A14163" w:rsidP="00F04D81">
            <w:pPr>
              <w:tabs>
                <w:tab w:val="left" w:pos="122"/>
              </w:tabs>
              <w:bidi/>
              <w:ind w:left="201"/>
              <w:jc w:val="center"/>
              <w:rPr>
                <w:b/>
                <w:bCs/>
              </w:rPr>
            </w:pPr>
            <w:r w:rsidRPr="00C266E4">
              <w:rPr>
                <w:b/>
                <w:bCs/>
              </w:rPr>
              <w:t>Subject Code</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 xml:space="preserve">Sampling, Standards and Quality Terms </w:t>
            </w:r>
          </w:p>
        </w:tc>
        <w:tc>
          <w:tcPr>
            <w:tcW w:w="1583" w:type="dxa"/>
            <w:vMerge w:val="restart"/>
          </w:tcPr>
          <w:p w:rsidR="00A14163" w:rsidRPr="00C266E4" w:rsidRDefault="00A14163" w:rsidP="00F04D81">
            <w:pPr>
              <w:pStyle w:val="Heading3"/>
              <w:tabs>
                <w:tab w:val="left" w:pos="122"/>
              </w:tabs>
              <w:ind w:left="201" w:right="201"/>
              <w:jc w:val="center"/>
              <w:rPr>
                <w:color w:val="000000" w:themeColor="text1"/>
                <w:rtl/>
              </w:rPr>
            </w:pPr>
            <w:r w:rsidRPr="00C266E4">
              <w:rPr>
                <w:rFonts w:hint="cs"/>
                <w:color w:val="000000" w:themeColor="text1"/>
                <w:rtl/>
              </w:rPr>
              <w:t>10</w:t>
            </w:r>
          </w:p>
        </w:tc>
        <w:tc>
          <w:tcPr>
            <w:tcW w:w="2914" w:type="dxa"/>
          </w:tcPr>
          <w:p w:rsidR="00A14163" w:rsidRPr="00A262AF" w:rsidRDefault="00A14163" w:rsidP="00F04D81">
            <w:r>
              <w:t>Sampling</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1010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1583" w:type="dxa"/>
            <w:vMerge/>
          </w:tcPr>
          <w:p w:rsidR="00A14163" w:rsidRPr="00C266E4" w:rsidRDefault="00A14163" w:rsidP="00F04D81">
            <w:pPr>
              <w:pStyle w:val="xl27"/>
              <w:pBdr>
                <w:left w:val="none" w:sz="0" w:space="0" w:color="auto"/>
                <w:bottom w:val="none" w:sz="0" w:space="0" w:color="auto"/>
                <w:right w:val="none" w:sz="0" w:space="0" w:color="auto"/>
              </w:pBdr>
              <w:tabs>
                <w:tab w:val="left" w:pos="122"/>
              </w:tabs>
              <w:bidi/>
              <w:spacing w:before="0" w:beforeAutospacing="0" w:after="0" w:afterAutospacing="0"/>
              <w:ind w:left="201"/>
              <w:jc w:val="center"/>
              <w:textAlignment w:val="auto"/>
              <w:rPr>
                <w:rFonts w:hint="default"/>
                <w:b/>
                <w:bCs/>
                <w:color w:val="000000" w:themeColor="text1"/>
                <w:rtl/>
              </w:rPr>
            </w:pPr>
          </w:p>
        </w:tc>
        <w:tc>
          <w:tcPr>
            <w:tcW w:w="2914" w:type="dxa"/>
          </w:tcPr>
          <w:p w:rsidR="00A14163" w:rsidRPr="00A262AF" w:rsidRDefault="00A14163" w:rsidP="00F04D81">
            <w:r w:rsidRPr="00A262AF">
              <w:t xml:space="preserve">Standards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1015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pStyle w:val="xl27"/>
              <w:pBdr>
                <w:left w:val="none" w:sz="0" w:space="0" w:color="auto"/>
                <w:bottom w:val="none" w:sz="0" w:space="0" w:color="auto"/>
                <w:right w:val="none" w:sz="0" w:space="0" w:color="auto"/>
              </w:pBdr>
              <w:tabs>
                <w:tab w:val="left" w:pos="122"/>
              </w:tabs>
              <w:bidi/>
              <w:spacing w:before="0" w:beforeAutospacing="0" w:after="0" w:afterAutospacing="0"/>
              <w:ind w:left="201"/>
              <w:textAlignment w:val="auto"/>
              <w:rPr>
                <w:rFonts w:hint="default"/>
                <w:rtl/>
              </w:rPr>
            </w:pPr>
          </w:p>
        </w:tc>
        <w:tc>
          <w:tcPr>
            <w:tcW w:w="1583" w:type="dxa"/>
            <w:vMerge/>
            <w:tcBorders>
              <w:bottom w:val="single" w:sz="4" w:space="0" w:color="auto"/>
            </w:tcBorders>
          </w:tcPr>
          <w:p w:rsidR="00A14163" w:rsidRPr="00C266E4" w:rsidRDefault="00A14163" w:rsidP="00F04D81">
            <w:pPr>
              <w:pStyle w:val="xl27"/>
              <w:pBdr>
                <w:left w:val="none" w:sz="0" w:space="0" w:color="auto"/>
                <w:bottom w:val="none" w:sz="0" w:space="0" w:color="auto"/>
                <w:right w:val="none" w:sz="0" w:space="0" w:color="auto"/>
              </w:pBdr>
              <w:tabs>
                <w:tab w:val="left" w:pos="122"/>
              </w:tabs>
              <w:bidi/>
              <w:spacing w:before="0" w:beforeAutospacing="0" w:after="0" w:afterAutospacing="0"/>
              <w:ind w:left="201"/>
              <w:jc w:val="center"/>
              <w:textAlignment w:val="auto"/>
              <w:rPr>
                <w:rFonts w:hint="default"/>
                <w:b/>
                <w:bCs/>
                <w:color w:val="000000" w:themeColor="text1"/>
                <w:rtl/>
              </w:rPr>
            </w:pPr>
          </w:p>
        </w:tc>
        <w:tc>
          <w:tcPr>
            <w:tcW w:w="2914" w:type="dxa"/>
            <w:tcBorders>
              <w:bottom w:val="single" w:sz="4" w:space="0" w:color="auto"/>
            </w:tcBorders>
          </w:tcPr>
          <w:p w:rsidR="00A14163" w:rsidRPr="00A262AF" w:rsidRDefault="00A14163" w:rsidP="00F04D81">
            <w:r w:rsidRPr="00A262AF">
              <w:t xml:space="preserve">Quality </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1020</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 xml:space="preserve">Economics Terms </w:t>
            </w:r>
          </w:p>
          <w:p w:rsidR="00A14163" w:rsidRPr="00010633" w:rsidRDefault="00A14163" w:rsidP="00F04D81"/>
        </w:tc>
        <w:tc>
          <w:tcPr>
            <w:tcW w:w="1583" w:type="dxa"/>
            <w:vMerge w:val="restart"/>
            <w:tcBorders>
              <w:top w:val="single" w:sz="4" w:space="0" w:color="auto"/>
            </w:tcBorders>
          </w:tcPr>
          <w:p w:rsidR="00A14163" w:rsidRPr="00C266E4" w:rsidRDefault="00A14163" w:rsidP="00F04D81">
            <w:pPr>
              <w:pStyle w:val="Heading1"/>
              <w:tabs>
                <w:tab w:val="left" w:pos="122"/>
              </w:tabs>
              <w:ind w:left="201" w:right="201"/>
              <w:rPr>
                <w:color w:val="000000" w:themeColor="text1"/>
                <w:rtl/>
              </w:rPr>
            </w:pPr>
            <w:r w:rsidRPr="00C266E4">
              <w:rPr>
                <w:rFonts w:hint="cs"/>
                <w:color w:val="000000" w:themeColor="text1"/>
                <w:rtl/>
              </w:rPr>
              <w:t>15</w:t>
            </w:r>
          </w:p>
        </w:tc>
        <w:tc>
          <w:tcPr>
            <w:tcW w:w="2914" w:type="dxa"/>
            <w:tcBorders>
              <w:top w:val="single" w:sz="4" w:space="0" w:color="auto"/>
            </w:tcBorders>
          </w:tcPr>
          <w:p w:rsidR="00A14163" w:rsidRPr="00A262AF" w:rsidRDefault="00A14163" w:rsidP="00F04D81">
            <w:r w:rsidRPr="00A262AF">
              <w:t xml:space="preserve">National Accounts </w:t>
            </w:r>
          </w:p>
        </w:tc>
        <w:tc>
          <w:tcPr>
            <w:tcW w:w="1519" w:type="dxa"/>
            <w:tcBorders>
              <w:top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1510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Balance of Payments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1515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Foreign Trade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1520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Price indices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1525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39244C">
              <w:t>Establishment</w:t>
            </w:r>
            <w:r>
              <w:t>s and constructions</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1530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Transportation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1535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39244C">
              <w:t>Telecommunications</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1540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39244C" w:rsidRDefault="00A14163" w:rsidP="00F04D81">
            <w:r>
              <w:t>Satellite Accounts</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Pr>
                <w:rFonts w:hint="cs"/>
                <w:color w:val="000000" w:themeColor="text1"/>
                <w:rtl/>
              </w:rPr>
              <w:t>1555</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Geographical and environmental Terms</w:t>
            </w:r>
          </w:p>
          <w:p w:rsidR="00A14163" w:rsidRPr="00010633" w:rsidRDefault="00A14163" w:rsidP="00F04D81"/>
        </w:tc>
        <w:tc>
          <w:tcPr>
            <w:tcW w:w="1583" w:type="dxa"/>
            <w:vMerge w:val="restart"/>
          </w:tcPr>
          <w:p w:rsidR="00A14163" w:rsidRPr="00C266E4" w:rsidRDefault="00A14163" w:rsidP="00F04D81">
            <w:pPr>
              <w:pStyle w:val="Heading1"/>
              <w:tabs>
                <w:tab w:val="left" w:pos="122"/>
              </w:tabs>
              <w:ind w:left="201" w:right="201"/>
              <w:rPr>
                <w:color w:val="000000" w:themeColor="text1"/>
                <w:rtl/>
                <w:lang w:eastAsia="en-US"/>
              </w:rPr>
            </w:pPr>
            <w:r w:rsidRPr="00C266E4">
              <w:rPr>
                <w:rFonts w:hint="cs"/>
                <w:color w:val="000000" w:themeColor="text1"/>
                <w:rtl/>
                <w:lang w:eastAsia="en-US"/>
              </w:rPr>
              <w:t>20</w:t>
            </w:r>
          </w:p>
        </w:tc>
        <w:tc>
          <w:tcPr>
            <w:tcW w:w="2914" w:type="dxa"/>
          </w:tcPr>
          <w:p w:rsidR="00A14163" w:rsidRPr="00A262AF" w:rsidRDefault="00A14163" w:rsidP="00F04D81">
            <w:r w:rsidRPr="00A262AF">
              <w:t xml:space="preserve">Tourism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2010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Housing and housing conditions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2015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Environment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2020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Water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2025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Energy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2030</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Land use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2035</w:t>
            </w:r>
          </w:p>
        </w:tc>
      </w:tr>
      <w:tr w:rsidR="00A14163" w:rsidRPr="00D16DD3" w:rsidTr="00F04D81">
        <w:trPr>
          <w:trHeight w:val="340"/>
          <w:jc w:val="center"/>
        </w:trPr>
        <w:tc>
          <w:tcPr>
            <w:tcW w:w="2977" w:type="dxa"/>
            <w:vMerge/>
            <w:tcBorders>
              <w:left w:val="single" w:sz="4" w:space="0" w:color="auto"/>
            </w:tcBorders>
          </w:tcPr>
          <w:p w:rsidR="00A14163" w:rsidRPr="00010633" w:rsidRDefault="00A14163" w:rsidP="00F04D81">
            <w:pPr>
              <w:tabs>
                <w:tab w:val="left" w:pos="122"/>
              </w:tabs>
              <w:bidi/>
              <w:ind w:left="201"/>
            </w:pPr>
          </w:p>
        </w:tc>
        <w:tc>
          <w:tcPr>
            <w:tcW w:w="1583" w:type="dxa"/>
            <w:vMerge/>
          </w:tcPr>
          <w:p w:rsidR="00A14163" w:rsidRPr="00C266E4" w:rsidRDefault="00A14163" w:rsidP="00F04D81">
            <w:pPr>
              <w:tabs>
                <w:tab w:val="left" w:pos="122"/>
              </w:tabs>
              <w:bidi/>
              <w:ind w:left="201"/>
              <w:jc w:val="center"/>
              <w:rPr>
                <w:color w:val="000000" w:themeColor="text1"/>
              </w:rPr>
            </w:pPr>
          </w:p>
        </w:tc>
        <w:tc>
          <w:tcPr>
            <w:tcW w:w="2914" w:type="dxa"/>
          </w:tcPr>
          <w:p w:rsidR="00A14163" w:rsidRPr="00A262AF" w:rsidRDefault="00A14163" w:rsidP="00F04D81">
            <w:r w:rsidRPr="00A262AF">
              <w:t xml:space="preserve">Agriculture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2040</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 xml:space="preserve">Population and Social Terms </w:t>
            </w:r>
          </w:p>
        </w:tc>
        <w:tc>
          <w:tcPr>
            <w:tcW w:w="1583" w:type="dxa"/>
            <w:vMerge w:val="restart"/>
          </w:tcPr>
          <w:p w:rsidR="00A14163" w:rsidRPr="00C266E4" w:rsidRDefault="00A14163" w:rsidP="00F04D81">
            <w:pPr>
              <w:pStyle w:val="Heading1"/>
              <w:tabs>
                <w:tab w:val="left" w:pos="122"/>
              </w:tabs>
              <w:ind w:left="201" w:right="201"/>
              <w:rPr>
                <w:color w:val="000000" w:themeColor="text1"/>
                <w:rtl/>
              </w:rPr>
            </w:pPr>
            <w:r w:rsidRPr="00C266E4">
              <w:rPr>
                <w:rFonts w:hint="cs"/>
                <w:color w:val="000000" w:themeColor="text1"/>
                <w:rtl/>
              </w:rPr>
              <w:t>25</w:t>
            </w:r>
          </w:p>
        </w:tc>
        <w:tc>
          <w:tcPr>
            <w:tcW w:w="2914" w:type="dxa"/>
          </w:tcPr>
          <w:p w:rsidR="00A14163" w:rsidRPr="00A262AF" w:rsidRDefault="00A14163" w:rsidP="00F04D81">
            <w:r w:rsidRPr="00A262AF">
              <w:t xml:space="preserve">Population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2510</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t>Labour</w:t>
            </w:r>
            <w:r w:rsidRPr="00A262AF">
              <w:t xml:space="preserv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2515</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Science and Technology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2520</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39244C">
              <w:t>Living Standards</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2525</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Education and Culture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2530</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Pr>
          <w:p w:rsidR="00A14163" w:rsidRPr="00A262AF" w:rsidRDefault="00A14163" w:rsidP="00F04D81">
            <w:r w:rsidRPr="00A262AF">
              <w:t xml:space="preserve">Health </w:t>
            </w:r>
          </w:p>
        </w:tc>
        <w:tc>
          <w:tcPr>
            <w:tcW w:w="1519" w:type="dxa"/>
            <w:tcBorders>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2535</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Borders>
              <w:bottom w:val="single" w:sz="4" w:space="0" w:color="auto"/>
            </w:tcBorders>
          </w:tcPr>
          <w:p w:rsidR="00A14163" w:rsidRPr="00A262AF" w:rsidRDefault="00A14163" w:rsidP="00F04D81">
            <w:r w:rsidRPr="0039244C">
              <w:t>Gender</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2545</w:t>
            </w:r>
          </w:p>
        </w:tc>
      </w:tr>
      <w:tr w:rsidR="00A14163" w:rsidRPr="00D16DD3" w:rsidTr="00F04D81">
        <w:trPr>
          <w:trHeight w:val="340"/>
          <w:jc w:val="center"/>
        </w:trPr>
        <w:tc>
          <w:tcPr>
            <w:tcW w:w="2977" w:type="dxa"/>
            <w:vMerge/>
            <w:tcBorders>
              <w:left w:val="single" w:sz="4" w:space="0" w:color="auto"/>
            </w:tcBorders>
          </w:tcPr>
          <w:p w:rsidR="00A14163" w:rsidRPr="00C266E4" w:rsidRDefault="00A14163" w:rsidP="00F04D81">
            <w:pPr>
              <w:tabs>
                <w:tab w:val="left" w:pos="122"/>
              </w:tabs>
              <w:bidi/>
              <w:ind w:left="201"/>
              <w:rPr>
                <w:b/>
                <w:bCs/>
              </w:rPr>
            </w:pPr>
          </w:p>
        </w:tc>
        <w:tc>
          <w:tcPr>
            <w:tcW w:w="1583" w:type="dxa"/>
            <w:vMerge/>
          </w:tcPr>
          <w:p w:rsidR="00A14163" w:rsidRPr="00C266E4" w:rsidRDefault="00A14163" w:rsidP="00F04D81">
            <w:pPr>
              <w:tabs>
                <w:tab w:val="left" w:pos="122"/>
              </w:tabs>
              <w:bidi/>
              <w:ind w:left="201"/>
              <w:jc w:val="center"/>
              <w:rPr>
                <w:b/>
                <w:bCs/>
                <w:color w:val="000000" w:themeColor="text1"/>
              </w:rPr>
            </w:pPr>
          </w:p>
        </w:tc>
        <w:tc>
          <w:tcPr>
            <w:tcW w:w="2914" w:type="dxa"/>
            <w:tcBorders>
              <w:bottom w:val="single" w:sz="4" w:space="0" w:color="auto"/>
            </w:tcBorders>
          </w:tcPr>
          <w:p w:rsidR="00A14163" w:rsidRPr="00A262AF" w:rsidRDefault="00A14163" w:rsidP="00F04D81">
            <w:r w:rsidRPr="00A262AF">
              <w:t xml:space="preserve">Child </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2550</w:t>
            </w:r>
          </w:p>
        </w:tc>
      </w:tr>
      <w:tr w:rsidR="00A14163" w:rsidRPr="00D16DD3" w:rsidTr="00F04D81">
        <w:trPr>
          <w:trHeight w:val="340"/>
          <w:jc w:val="center"/>
        </w:trPr>
        <w:tc>
          <w:tcPr>
            <w:tcW w:w="2977" w:type="dxa"/>
            <w:vMerge w:val="restart"/>
            <w:tcBorders>
              <w:top w:val="nil"/>
              <w:left w:val="single" w:sz="4" w:space="0" w:color="auto"/>
            </w:tcBorders>
          </w:tcPr>
          <w:p w:rsidR="00A14163" w:rsidRPr="00010633" w:rsidRDefault="00A14163" w:rsidP="00F04D81">
            <w:r w:rsidRPr="00010633">
              <w:t>Administrative Portion and Maps Terms</w:t>
            </w:r>
          </w:p>
        </w:tc>
        <w:tc>
          <w:tcPr>
            <w:tcW w:w="1583" w:type="dxa"/>
            <w:vMerge w:val="restart"/>
            <w:tcBorders>
              <w:top w:val="nil"/>
            </w:tcBorders>
          </w:tcPr>
          <w:p w:rsidR="00A14163" w:rsidRPr="00C266E4" w:rsidRDefault="00A14163" w:rsidP="00F04D81">
            <w:pPr>
              <w:pStyle w:val="Title"/>
              <w:keepNext/>
              <w:tabs>
                <w:tab w:val="left" w:pos="122"/>
              </w:tabs>
              <w:ind w:left="201" w:right="201"/>
              <w:rPr>
                <w:color w:val="000000" w:themeColor="text1"/>
                <w:rtl/>
              </w:rPr>
            </w:pPr>
            <w:r w:rsidRPr="00C266E4">
              <w:rPr>
                <w:rFonts w:hint="cs"/>
                <w:color w:val="000000" w:themeColor="text1"/>
                <w:rtl/>
              </w:rPr>
              <w:t>30</w:t>
            </w:r>
          </w:p>
        </w:tc>
        <w:tc>
          <w:tcPr>
            <w:tcW w:w="2914" w:type="dxa"/>
            <w:tcBorders>
              <w:top w:val="nil"/>
            </w:tcBorders>
          </w:tcPr>
          <w:p w:rsidR="00A14163" w:rsidRPr="00A262AF" w:rsidRDefault="00A14163" w:rsidP="00F04D81">
            <w:r w:rsidRPr="00A262AF">
              <w:t xml:space="preserve">Maps </w:t>
            </w:r>
          </w:p>
        </w:tc>
        <w:tc>
          <w:tcPr>
            <w:tcW w:w="1519" w:type="dxa"/>
            <w:tcBorders>
              <w:top w:val="nil"/>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3010</w:t>
            </w:r>
          </w:p>
        </w:tc>
      </w:tr>
      <w:tr w:rsidR="00A14163" w:rsidRPr="00D16DD3" w:rsidTr="00F04D81">
        <w:trPr>
          <w:trHeight w:val="340"/>
          <w:jc w:val="center"/>
        </w:trPr>
        <w:tc>
          <w:tcPr>
            <w:tcW w:w="2977" w:type="dxa"/>
            <w:vMerge/>
            <w:tcBorders>
              <w:left w:val="single" w:sz="4" w:space="0" w:color="auto"/>
              <w:bottom w:val="single" w:sz="4" w:space="0" w:color="auto"/>
            </w:tcBorders>
          </w:tcPr>
          <w:p w:rsidR="00A14163" w:rsidRPr="00C266E4" w:rsidRDefault="00A14163" w:rsidP="00F04D81">
            <w:pPr>
              <w:keepNext/>
              <w:tabs>
                <w:tab w:val="left" w:pos="122"/>
              </w:tabs>
              <w:bidi/>
              <w:ind w:left="201"/>
              <w:rPr>
                <w:b/>
                <w:bCs/>
              </w:rPr>
            </w:pPr>
          </w:p>
        </w:tc>
        <w:tc>
          <w:tcPr>
            <w:tcW w:w="1583" w:type="dxa"/>
            <w:vMerge/>
            <w:tcBorders>
              <w:bottom w:val="single" w:sz="4" w:space="0" w:color="auto"/>
            </w:tcBorders>
          </w:tcPr>
          <w:p w:rsidR="00A14163" w:rsidRPr="00C266E4" w:rsidRDefault="00A14163" w:rsidP="00F04D81">
            <w:pPr>
              <w:keepNext/>
              <w:tabs>
                <w:tab w:val="left" w:pos="122"/>
              </w:tabs>
              <w:bidi/>
              <w:ind w:left="201"/>
              <w:jc w:val="center"/>
              <w:rPr>
                <w:color w:val="000000" w:themeColor="text1"/>
              </w:rPr>
            </w:pPr>
          </w:p>
        </w:tc>
        <w:tc>
          <w:tcPr>
            <w:tcW w:w="2914" w:type="dxa"/>
            <w:tcBorders>
              <w:bottom w:val="single" w:sz="4" w:space="0" w:color="auto"/>
            </w:tcBorders>
          </w:tcPr>
          <w:p w:rsidR="00A14163" w:rsidRPr="00A262AF" w:rsidRDefault="00A14163" w:rsidP="00F04D81">
            <w:r w:rsidRPr="00A262AF">
              <w:t xml:space="preserve">Administrative divisions </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3015</w:t>
            </w:r>
          </w:p>
        </w:tc>
      </w:tr>
      <w:tr w:rsidR="00A14163" w:rsidRPr="00D16DD3" w:rsidTr="00F04D81">
        <w:trPr>
          <w:trHeight w:val="340"/>
          <w:jc w:val="center"/>
        </w:trPr>
        <w:tc>
          <w:tcPr>
            <w:tcW w:w="2977" w:type="dxa"/>
            <w:vMerge w:val="restart"/>
            <w:tcBorders>
              <w:left w:val="single" w:sz="4" w:space="0" w:color="auto"/>
            </w:tcBorders>
          </w:tcPr>
          <w:p w:rsidR="00A14163" w:rsidRPr="00010633" w:rsidRDefault="00A14163" w:rsidP="00F04D81">
            <w:r w:rsidRPr="00010633">
              <w:t>Census and Central Registers Terms</w:t>
            </w:r>
          </w:p>
        </w:tc>
        <w:tc>
          <w:tcPr>
            <w:tcW w:w="1583" w:type="dxa"/>
            <w:vMerge w:val="restart"/>
          </w:tcPr>
          <w:p w:rsidR="00A14163" w:rsidRPr="00C266E4" w:rsidRDefault="00A14163" w:rsidP="00F04D81">
            <w:pPr>
              <w:pStyle w:val="Heading1"/>
              <w:tabs>
                <w:tab w:val="left" w:pos="122"/>
              </w:tabs>
              <w:ind w:left="201" w:right="201"/>
              <w:rPr>
                <w:color w:val="000000" w:themeColor="text1"/>
                <w:rtl/>
              </w:rPr>
            </w:pPr>
            <w:r w:rsidRPr="00C266E4">
              <w:rPr>
                <w:rFonts w:hint="cs"/>
                <w:color w:val="000000" w:themeColor="text1"/>
                <w:rtl/>
              </w:rPr>
              <w:t>35</w:t>
            </w:r>
          </w:p>
        </w:tc>
        <w:tc>
          <w:tcPr>
            <w:tcW w:w="2914" w:type="dxa"/>
            <w:tcBorders>
              <w:top w:val="single" w:sz="4" w:space="0" w:color="auto"/>
              <w:bottom w:val="single" w:sz="4" w:space="0" w:color="auto"/>
            </w:tcBorders>
          </w:tcPr>
          <w:p w:rsidR="00A14163" w:rsidRPr="00A262AF" w:rsidRDefault="00A14163" w:rsidP="00F04D81">
            <w:r w:rsidRPr="0039244C">
              <w:t>Central Registers</w:t>
            </w:r>
          </w:p>
        </w:tc>
        <w:tc>
          <w:tcPr>
            <w:tcW w:w="1519" w:type="dxa"/>
            <w:tcBorders>
              <w:top w:val="single" w:sz="4" w:space="0" w:color="auto"/>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Pr>
            </w:pPr>
            <w:r w:rsidRPr="0039244C">
              <w:rPr>
                <w:rFonts w:hint="cs"/>
                <w:color w:val="000000" w:themeColor="text1"/>
                <w:rtl/>
              </w:rPr>
              <w:t>3510</w:t>
            </w:r>
          </w:p>
        </w:tc>
      </w:tr>
      <w:tr w:rsidR="00A14163" w:rsidRPr="00D16DD3" w:rsidTr="00A14163">
        <w:trPr>
          <w:trHeight w:val="390"/>
          <w:jc w:val="center"/>
        </w:trPr>
        <w:tc>
          <w:tcPr>
            <w:tcW w:w="2977" w:type="dxa"/>
            <w:vMerge/>
            <w:tcBorders>
              <w:left w:val="single" w:sz="4" w:space="0" w:color="auto"/>
            </w:tcBorders>
          </w:tcPr>
          <w:p w:rsidR="00A14163" w:rsidRPr="00010633" w:rsidRDefault="00A14163" w:rsidP="00F04D81"/>
        </w:tc>
        <w:tc>
          <w:tcPr>
            <w:tcW w:w="1583" w:type="dxa"/>
            <w:vMerge/>
          </w:tcPr>
          <w:p w:rsidR="00A14163" w:rsidRPr="00C266E4" w:rsidRDefault="00A14163" w:rsidP="00F04D81">
            <w:pPr>
              <w:pStyle w:val="Heading1"/>
              <w:tabs>
                <w:tab w:val="left" w:pos="122"/>
              </w:tabs>
              <w:ind w:left="201" w:right="201"/>
              <w:rPr>
                <w:color w:val="000000" w:themeColor="text1"/>
                <w:rtl/>
              </w:rPr>
            </w:pPr>
          </w:p>
        </w:tc>
        <w:tc>
          <w:tcPr>
            <w:tcW w:w="2914" w:type="dxa"/>
            <w:tcBorders>
              <w:top w:val="single" w:sz="4" w:space="0" w:color="auto"/>
              <w:bottom w:val="single" w:sz="4" w:space="0" w:color="auto"/>
            </w:tcBorders>
          </w:tcPr>
          <w:p w:rsidR="00A14163" w:rsidRPr="0039244C" w:rsidRDefault="00A14163" w:rsidP="00F04D81">
            <w:r w:rsidRPr="00A262AF">
              <w:t>Census</w:t>
            </w:r>
          </w:p>
        </w:tc>
        <w:tc>
          <w:tcPr>
            <w:tcW w:w="1519" w:type="dxa"/>
            <w:tcBorders>
              <w:top w:val="single" w:sz="4" w:space="0" w:color="auto"/>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3515</w:t>
            </w:r>
          </w:p>
        </w:tc>
      </w:tr>
      <w:tr w:rsidR="00A14163" w:rsidRPr="00D16DD3" w:rsidTr="00A14163">
        <w:trPr>
          <w:trHeight w:val="507"/>
          <w:jc w:val="center"/>
        </w:trPr>
        <w:tc>
          <w:tcPr>
            <w:tcW w:w="2977" w:type="dxa"/>
            <w:tcBorders>
              <w:left w:val="single" w:sz="4" w:space="0" w:color="auto"/>
            </w:tcBorders>
          </w:tcPr>
          <w:p w:rsidR="00A14163" w:rsidRPr="00010633" w:rsidRDefault="00A14163" w:rsidP="00F04D81">
            <w:r w:rsidRPr="00010633">
              <w:lastRenderedPageBreak/>
              <w:t>Martyrs and Detainees Terms</w:t>
            </w:r>
          </w:p>
        </w:tc>
        <w:tc>
          <w:tcPr>
            <w:tcW w:w="1583" w:type="dxa"/>
          </w:tcPr>
          <w:p w:rsidR="00A14163" w:rsidRPr="00C266E4" w:rsidRDefault="00A14163" w:rsidP="00F04D81">
            <w:pPr>
              <w:pStyle w:val="Heading1"/>
              <w:tabs>
                <w:tab w:val="left" w:pos="122"/>
              </w:tabs>
              <w:ind w:left="201" w:right="201"/>
              <w:rPr>
                <w:color w:val="000000" w:themeColor="text1"/>
                <w:rtl/>
              </w:rPr>
            </w:pPr>
            <w:r w:rsidRPr="00C266E4">
              <w:rPr>
                <w:rFonts w:hint="cs"/>
                <w:color w:val="000000" w:themeColor="text1"/>
                <w:rtl/>
              </w:rPr>
              <w:t>40</w:t>
            </w:r>
          </w:p>
        </w:tc>
        <w:tc>
          <w:tcPr>
            <w:tcW w:w="2914" w:type="dxa"/>
            <w:tcBorders>
              <w:top w:val="single" w:sz="4" w:space="0" w:color="auto"/>
              <w:bottom w:val="single" w:sz="4" w:space="0" w:color="auto"/>
            </w:tcBorders>
          </w:tcPr>
          <w:p w:rsidR="00A14163" w:rsidRDefault="00A14163" w:rsidP="00F04D81">
            <w:r w:rsidRPr="0039244C">
              <w:t>Martyrs and Detainees</w:t>
            </w:r>
          </w:p>
        </w:tc>
        <w:tc>
          <w:tcPr>
            <w:tcW w:w="1519" w:type="dxa"/>
            <w:tcBorders>
              <w:top w:val="single" w:sz="4" w:space="0" w:color="auto"/>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sidRPr="0039244C">
              <w:rPr>
                <w:rFonts w:hint="cs"/>
                <w:color w:val="000000" w:themeColor="text1"/>
                <w:rtl/>
              </w:rPr>
              <w:t>4010</w:t>
            </w:r>
          </w:p>
        </w:tc>
      </w:tr>
      <w:tr w:rsidR="00A14163" w:rsidRPr="00D16DD3" w:rsidTr="00F04D81">
        <w:trPr>
          <w:trHeight w:val="203"/>
          <w:jc w:val="center"/>
        </w:trPr>
        <w:tc>
          <w:tcPr>
            <w:tcW w:w="2977" w:type="dxa"/>
            <w:vMerge w:val="restart"/>
            <w:tcBorders>
              <w:left w:val="single" w:sz="4" w:space="0" w:color="auto"/>
            </w:tcBorders>
          </w:tcPr>
          <w:p w:rsidR="00A14163" w:rsidRPr="00A95D3D" w:rsidRDefault="00A14163" w:rsidP="00F04D81">
            <w:r w:rsidRPr="00A262AF">
              <w:t>Governance</w:t>
            </w:r>
            <w:r>
              <w:t xml:space="preserve"> and Rule of Law</w:t>
            </w:r>
          </w:p>
        </w:tc>
        <w:tc>
          <w:tcPr>
            <w:tcW w:w="1583" w:type="dxa"/>
            <w:vMerge w:val="restart"/>
          </w:tcPr>
          <w:p w:rsidR="00A14163" w:rsidRPr="00C266E4" w:rsidRDefault="00A14163" w:rsidP="00F04D81">
            <w:pPr>
              <w:pStyle w:val="Heading1"/>
              <w:tabs>
                <w:tab w:val="left" w:pos="122"/>
              </w:tabs>
              <w:ind w:left="201" w:right="201"/>
              <w:rPr>
                <w:color w:val="000000" w:themeColor="text1"/>
                <w:rtl/>
              </w:rPr>
            </w:pPr>
            <w:r>
              <w:rPr>
                <w:rFonts w:hint="cs"/>
                <w:color w:val="000000" w:themeColor="text1"/>
                <w:rtl/>
              </w:rPr>
              <w:t>45</w:t>
            </w:r>
          </w:p>
        </w:tc>
        <w:tc>
          <w:tcPr>
            <w:tcW w:w="2914" w:type="dxa"/>
            <w:tcBorders>
              <w:top w:val="single" w:sz="4" w:space="0" w:color="auto"/>
              <w:bottom w:val="single" w:sz="4" w:space="0" w:color="auto"/>
            </w:tcBorders>
          </w:tcPr>
          <w:p w:rsidR="00A14163" w:rsidRPr="0039244C" w:rsidRDefault="00A14163" w:rsidP="00F04D81">
            <w:r w:rsidRPr="00A262AF">
              <w:t>Security and justice</w:t>
            </w:r>
          </w:p>
        </w:tc>
        <w:tc>
          <w:tcPr>
            <w:tcW w:w="1519" w:type="dxa"/>
            <w:tcBorders>
              <w:top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Pr>
                <w:rFonts w:hint="cs"/>
                <w:color w:val="000000" w:themeColor="text1"/>
                <w:rtl/>
              </w:rPr>
              <w:t>4510</w:t>
            </w:r>
          </w:p>
        </w:tc>
      </w:tr>
      <w:tr w:rsidR="00A14163" w:rsidRPr="00D16DD3" w:rsidTr="00F04D81">
        <w:trPr>
          <w:trHeight w:val="202"/>
          <w:jc w:val="center"/>
        </w:trPr>
        <w:tc>
          <w:tcPr>
            <w:tcW w:w="2977" w:type="dxa"/>
            <w:vMerge/>
            <w:tcBorders>
              <w:left w:val="single" w:sz="4" w:space="0" w:color="auto"/>
            </w:tcBorders>
          </w:tcPr>
          <w:p w:rsidR="00A14163" w:rsidRPr="00010633" w:rsidRDefault="00A14163" w:rsidP="00F04D81"/>
        </w:tc>
        <w:tc>
          <w:tcPr>
            <w:tcW w:w="1583" w:type="dxa"/>
            <w:vMerge/>
          </w:tcPr>
          <w:p w:rsidR="00A14163" w:rsidRPr="00C266E4" w:rsidRDefault="00A14163" w:rsidP="00F04D81">
            <w:pPr>
              <w:pStyle w:val="Heading1"/>
              <w:tabs>
                <w:tab w:val="left" w:pos="122"/>
              </w:tabs>
              <w:ind w:left="201" w:right="201"/>
              <w:rPr>
                <w:color w:val="000000" w:themeColor="text1"/>
                <w:rtl/>
              </w:rPr>
            </w:pPr>
          </w:p>
        </w:tc>
        <w:tc>
          <w:tcPr>
            <w:tcW w:w="2914" w:type="dxa"/>
            <w:tcBorders>
              <w:top w:val="single" w:sz="4" w:space="0" w:color="auto"/>
              <w:bottom w:val="single" w:sz="4" w:space="0" w:color="auto"/>
            </w:tcBorders>
          </w:tcPr>
          <w:p w:rsidR="00A14163" w:rsidRPr="0039244C" w:rsidRDefault="00A14163" w:rsidP="00F04D81">
            <w:r w:rsidRPr="00A262AF">
              <w:t>Governance and democracy</w:t>
            </w:r>
          </w:p>
        </w:tc>
        <w:tc>
          <w:tcPr>
            <w:tcW w:w="1519" w:type="dxa"/>
            <w:tcBorders>
              <w:bottom w:val="single" w:sz="4" w:space="0" w:color="auto"/>
              <w:right w:val="single" w:sz="4" w:space="0" w:color="auto"/>
            </w:tcBorders>
            <w:vAlign w:val="center"/>
          </w:tcPr>
          <w:p w:rsidR="00A14163" w:rsidRPr="0039244C" w:rsidRDefault="00A14163" w:rsidP="00F04D81">
            <w:pPr>
              <w:tabs>
                <w:tab w:val="left" w:pos="122"/>
              </w:tabs>
              <w:bidi/>
              <w:ind w:left="201"/>
              <w:jc w:val="center"/>
              <w:rPr>
                <w:color w:val="000000" w:themeColor="text1"/>
                <w:rtl/>
              </w:rPr>
            </w:pPr>
            <w:r>
              <w:rPr>
                <w:rFonts w:hint="cs"/>
                <w:color w:val="000000" w:themeColor="text1"/>
                <w:rtl/>
              </w:rPr>
              <w:t>4515</w:t>
            </w:r>
          </w:p>
        </w:tc>
      </w:tr>
    </w:tbl>
    <w:p w:rsidR="00DB385A" w:rsidRDefault="00A14163" w:rsidP="00A14163">
      <w:pPr>
        <w:rPr>
          <w:sz w:val="28"/>
          <w:szCs w:val="28"/>
          <w:lang w:val="en-GB"/>
        </w:rPr>
      </w:pPr>
      <w:r>
        <w:rPr>
          <w:sz w:val="28"/>
          <w:szCs w:val="28"/>
          <w:lang w:val="en-GB"/>
        </w:rPr>
        <w:t xml:space="preserve"> </w:t>
      </w:r>
    </w:p>
    <w:p w:rsidR="00DB385A" w:rsidRPr="000E2799" w:rsidRDefault="00DB385A" w:rsidP="00DB385A">
      <w:pPr>
        <w:spacing w:after="200" w:line="276" w:lineRule="auto"/>
        <w:jc w:val="both"/>
        <w:rPr>
          <w:lang w:val="en-GB"/>
        </w:rPr>
      </w:pPr>
      <w:r w:rsidRPr="000E2799">
        <w:rPr>
          <w:lang w:val="en-GB"/>
        </w:rPr>
        <w:t xml:space="preserve">The term Code consists of 7 </w:t>
      </w:r>
      <w:r w:rsidR="001C7185" w:rsidRPr="000E2799">
        <w:rPr>
          <w:lang w:val="en-GB"/>
        </w:rPr>
        <w:t>digits,</w:t>
      </w:r>
      <w:r w:rsidRPr="000E2799">
        <w:rPr>
          <w:lang w:val="en-GB"/>
        </w:rPr>
        <w:t xml:space="preserve"> representing the area with the first and the second digits, while third and fourth digits represent the topic within the area, and the last three digits indicate the serial number of the term. The Glossary has been  prepared to allow the addition of new topics within the area or new terms within the same subject.</w:t>
      </w:r>
    </w:p>
    <w:p w:rsidR="00DB385A" w:rsidRPr="00F752DE" w:rsidRDefault="00E94CF7" w:rsidP="00DB385A">
      <w:pPr>
        <w:rPr>
          <w:b/>
          <w:bCs/>
          <w:lang w:val="en-GB"/>
        </w:rPr>
      </w:pPr>
      <w:r w:rsidRPr="00F752DE">
        <w:rPr>
          <w:b/>
          <w:bCs/>
          <w:lang w:val="en-GB"/>
        </w:rPr>
        <w:t>Example:</w:t>
      </w:r>
    </w:p>
    <w:p w:rsidR="00DB385A" w:rsidRPr="000E2799" w:rsidRDefault="00DB385A" w:rsidP="00DB385A">
      <w:pPr>
        <w:spacing w:after="200" w:line="276" w:lineRule="auto"/>
        <w:jc w:val="both"/>
      </w:pPr>
      <w:r w:rsidRPr="000E2799">
        <w:rPr>
          <w:lang w:val="en-GB"/>
        </w:rPr>
        <w:t xml:space="preserve">The code (1010100) from left to right indicates to the area of Sampling ,standards and quality with the symbol (10) and the subject of the Sampling Code (1010), and the three digits from the right refers to the serial number of the term that start from (100) to refer to the term (1) in the subject which is the term (design effect) . Thus, the knowledge of the term code only gives information about the area and the subject of the order of the term and the term within the subject and thus within the </w:t>
      </w:r>
      <w:r w:rsidR="00E94CF7" w:rsidRPr="000E2799">
        <w:rPr>
          <w:lang w:val="en-GB"/>
        </w:rPr>
        <w:t xml:space="preserve">Glossary. </w:t>
      </w: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spacing w:after="200" w:line="276" w:lineRule="auto"/>
        <w:jc w:val="both"/>
        <w:rPr>
          <w:sz w:val="28"/>
          <w:szCs w:val="28"/>
        </w:rPr>
      </w:pPr>
    </w:p>
    <w:p w:rsidR="00DB385A" w:rsidRDefault="00DB385A" w:rsidP="00DB385A">
      <w:pPr>
        <w:rPr>
          <w:b/>
          <w:bCs/>
          <w:sz w:val="28"/>
          <w:szCs w:val="28"/>
          <w:lang w:val="en-GB"/>
        </w:rPr>
      </w:pPr>
    </w:p>
    <w:p w:rsidR="00DB385A" w:rsidRDefault="00DB385A" w:rsidP="00DB385A">
      <w:pPr>
        <w:jc w:val="center"/>
        <w:rPr>
          <w:b/>
          <w:bCs/>
          <w:sz w:val="28"/>
          <w:szCs w:val="28"/>
          <w:lang w:val="en-GB"/>
        </w:rPr>
      </w:pPr>
    </w:p>
    <w:p w:rsidR="00DB385A" w:rsidRPr="00613F88" w:rsidRDefault="00DB385A" w:rsidP="00DB385A">
      <w:pPr>
        <w:jc w:val="center"/>
        <w:rPr>
          <w:sz w:val="28"/>
          <w:szCs w:val="28"/>
          <w:lang w:val="en-GB"/>
        </w:rPr>
      </w:pPr>
      <w:r w:rsidRPr="00613F88">
        <w:rPr>
          <w:b/>
          <w:bCs/>
          <w:sz w:val="28"/>
          <w:szCs w:val="28"/>
          <w:lang w:val="en-GB"/>
        </w:rPr>
        <w:lastRenderedPageBreak/>
        <w:t>References</w:t>
      </w:r>
    </w:p>
    <w:p w:rsidR="00DB385A" w:rsidRPr="00613F88" w:rsidRDefault="00DB385A" w:rsidP="00DB385A">
      <w:pPr>
        <w:rPr>
          <w:sz w:val="28"/>
          <w:szCs w:val="28"/>
          <w:lang w:val="en-GB"/>
        </w:rPr>
      </w:pPr>
      <w:r w:rsidRPr="00613F88">
        <w:rPr>
          <w:sz w:val="28"/>
          <w:szCs w:val="28"/>
          <w:lang w:val="en-GB"/>
        </w:rPr>
        <w:t>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The United Nations , 1987 . Guide for social indicators New York.</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UN 1988 . Training of users and producers to ga</w:t>
      </w:r>
      <w:r>
        <w:rPr>
          <w:lang w:val="en-GB"/>
        </w:rPr>
        <w:t xml:space="preserve">ther statistics and indicators </w:t>
      </w:r>
      <w:r w:rsidRPr="000E2799">
        <w:rPr>
          <w:lang w:val="en-GB"/>
        </w:rPr>
        <w:t xml:space="preserve"> relating to the role of women in development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UN 1990 . Guide national statistical databases on women and development. New York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The United Nations , 1990 . Guide systems and methods of vital statistics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United Nations , Official Records of the Economic and Social Commission for Western Asia</w:t>
      </w:r>
      <w:r>
        <w:rPr>
          <w:lang w:val="en-GB"/>
        </w:rPr>
        <w:t xml:space="preserve">          (</w:t>
      </w:r>
      <w:r w:rsidRPr="000E2799">
        <w:rPr>
          <w:lang w:val="en-GB"/>
        </w:rPr>
        <w:t>ESCWA)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 xml:space="preserve">Arab Institute for Training and Research in </w:t>
      </w:r>
      <w:r>
        <w:rPr>
          <w:lang w:val="en-GB"/>
        </w:rPr>
        <w:t>Statistics (</w:t>
      </w:r>
      <w:r w:rsidRPr="000E2799">
        <w:rPr>
          <w:lang w:val="en-GB"/>
        </w:rPr>
        <w:t>Baghdad</w:t>
      </w:r>
      <w:r>
        <w:rPr>
          <w:lang w:val="en-GB"/>
        </w:rPr>
        <w:t>)</w:t>
      </w:r>
      <w:r w:rsidRPr="000E2799">
        <w:rPr>
          <w:lang w:val="en-GB"/>
        </w:rPr>
        <w:t>, sampling techniques in the field of application of  2001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Palestinian Central Bureau of Statistics, February 1999, a series of bulletins of methodologies and stand</w:t>
      </w:r>
      <w:r>
        <w:rPr>
          <w:lang w:val="en-GB"/>
        </w:rPr>
        <w:t>ards Department, Bulletin No. (1)</w:t>
      </w:r>
      <w:r w:rsidRPr="000E2799">
        <w:rPr>
          <w:lang w:val="en-GB"/>
        </w:rPr>
        <w:t>, Guide of Palestinian statistical indicators.</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Palestinian Central Bureau o</w:t>
      </w:r>
      <w:r>
        <w:rPr>
          <w:lang w:val="en-GB"/>
        </w:rPr>
        <w:t>f Statistics, in February 1999</w:t>
      </w:r>
      <w:r w:rsidRPr="000E2799">
        <w:rPr>
          <w:lang w:val="en-GB"/>
        </w:rPr>
        <w:t>, a series of bulletins of methodologies and stand</w:t>
      </w:r>
      <w:r>
        <w:rPr>
          <w:lang w:val="en-GB"/>
        </w:rPr>
        <w:t>ards Department, Bulletin No. (</w:t>
      </w:r>
      <w:r w:rsidRPr="000E2799">
        <w:rPr>
          <w:lang w:val="en-GB"/>
        </w:rPr>
        <w:t>2), Handbook of statistical terms and abbreviations used at the Palestinian Central Bureau of Statistics .</w:t>
      </w:r>
    </w:p>
    <w:p w:rsidR="00DB385A" w:rsidRPr="000E2799" w:rsidRDefault="00DB385A" w:rsidP="00DB385A">
      <w:pPr>
        <w:pStyle w:val="ListParagraph"/>
        <w:numPr>
          <w:ilvl w:val="0"/>
          <w:numId w:val="21"/>
        </w:numPr>
        <w:bidi w:val="0"/>
        <w:spacing w:after="0" w:line="240" w:lineRule="auto"/>
        <w:jc w:val="left"/>
        <w:rPr>
          <w:lang w:val="en-GB"/>
        </w:rPr>
      </w:pPr>
      <w:r w:rsidRPr="000E2799">
        <w:rPr>
          <w:lang w:val="en-GB"/>
        </w:rPr>
        <w:t>The International Monetary Fund, Balance of Payments Manual . Fifth Edition . Washington 1993.</w:t>
      </w:r>
    </w:p>
    <w:p w:rsidR="00DB385A" w:rsidRPr="000E2799" w:rsidRDefault="00DB385A" w:rsidP="00DB385A">
      <w:pPr>
        <w:pStyle w:val="ListParagraph"/>
        <w:numPr>
          <w:ilvl w:val="0"/>
          <w:numId w:val="20"/>
        </w:numPr>
        <w:tabs>
          <w:tab w:val="left" w:pos="0"/>
        </w:tabs>
        <w:bidi w:val="0"/>
        <w:spacing w:after="0" w:line="240" w:lineRule="auto"/>
        <w:jc w:val="left"/>
      </w:pPr>
      <w:r w:rsidRPr="000E2799">
        <w:t>Cochran , W.G, Sampling Techniques, 3rd ed . Wiley,   New York , 1977 .</w:t>
      </w:r>
    </w:p>
    <w:p w:rsidR="00DB385A" w:rsidRPr="000E2799" w:rsidRDefault="00DB385A" w:rsidP="00DB385A">
      <w:pPr>
        <w:pStyle w:val="ListParagraph"/>
        <w:numPr>
          <w:ilvl w:val="0"/>
          <w:numId w:val="20"/>
        </w:numPr>
        <w:tabs>
          <w:tab w:val="left" w:pos="0"/>
        </w:tabs>
        <w:bidi w:val="0"/>
        <w:spacing w:after="0" w:line="240" w:lineRule="auto"/>
        <w:jc w:val="left"/>
        <w:rPr>
          <w:rtl/>
          <w:lang w:val="en-AU"/>
        </w:rPr>
      </w:pPr>
      <w:r w:rsidRPr="000E2799">
        <w:t xml:space="preserve"> ISO 9000/2005: Quality Management and Quality Assurance Vocabulary</w:t>
      </w:r>
    </w:p>
    <w:p w:rsidR="00DB385A" w:rsidRPr="000E2799" w:rsidRDefault="00DB385A" w:rsidP="00DB385A">
      <w:pPr>
        <w:pStyle w:val="ListParagraph"/>
        <w:numPr>
          <w:ilvl w:val="0"/>
          <w:numId w:val="20"/>
        </w:numPr>
        <w:tabs>
          <w:tab w:val="left" w:pos="0"/>
        </w:tabs>
        <w:bidi w:val="0"/>
        <w:spacing w:after="0" w:line="240" w:lineRule="auto"/>
        <w:jc w:val="left"/>
      </w:pPr>
      <w:r w:rsidRPr="000E2799">
        <w:t>Kish, Leisle, Survey Sampling, Wiley, New York, 1965.</w:t>
      </w:r>
    </w:p>
    <w:p w:rsidR="00DB385A" w:rsidRPr="000E2799" w:rsidRDefault="00DB385A" w:rsidP="00DB385A">
      <w:pPr>
        <w:pStyle w:val="ListParagraph"/>
        <w:numPr>
          <w:ilvl w:val="0"/>
          <w:numId w:val="20"/>
        </w:numPr>
        <w:tabs>
          <w:tab w:val="left" w:pos="0"/>
        </w:tabs>
        <w:bidi w:val="0"/>
        <w:spacing w:after="0" w:line="240" w:lineRule="auto"/>
        <w:jc w:val="left"/>
      </w:pPr>
      <w:r w:rsidRPr="000E2799">
        <w:t>OECD, G</w:t>
      </w:r>
      <w:r>
        <w:t>lossary</w:t>
      </w:r>
      <w:r w:rsidRPr="000E2799">
        <w:t xml:space="preserve"> </w:t>
      </w:r>
      <w:r>
        <w:t>of</w:t>
      </w:r>
      <w:r w:rsidRPr="000E2799">
        <w:t xml:space="preserve"> S</w:t>
      </w:r>
      <w:r>
        <w:t>tatistical</w:t>
      </w:r>
      <w:r w:rsidRPr="000E2799">
        <w:t xml:space="preserve"> TERMS, 2007.</w:t>
      </w:r>
    </w:p>
    <w:p w:rsidR="00DB385A" w:rsidRPr="000E2799" w:rsidRDefault="00DB385A" w:rsidP="00DB385A">
      <w:pPr>
        <w:pStyle w:val="ListParagraph"/>
        <w:numPr>
          <w:ilvl w:val="0"/>
          <w:numId w:val="20"/>
        </w:numPr>
        <w:tabs>
          <w:tab w:val="left" w:pos="0"/>
        </w:tabs>
        <w:bidi w:val="0"/>
        <w:spacing w:after="0" w:line="240" w:lineRule="auto"/>
        <w:jc w:val="left"/>
      </w:pPr>
      <w:r w:rsidRPr="000E2799">
        <w:t>Metadata Common Vocabulary, 2009.</w:t>
      </w:r>
    </w:p>
    <w:p w:rsidR="00DB385A" w:rsidRPr="000E2799" w:rsidRDefault="00DB385A" w:rsidP="00DB385A">
      <w:pPr>
        <w:pStyle w:val="ListParagraph"/>
        <w:numPr>
          <w:ilvl w:val="0"/>
          <w:numId w:val="20"/>
        </w:numPr>
        <w:tabs>
          <w:tab w:val="left" w:pos="0"/>
        </w:tabs>
        <w:bidi w:val="0"/>
        <w:spacing w:after="0" w:line="240" w:lineRule="auto"/>
        <w:jc w:val="left"/>
      </w:pPr>
      <w:r w:rsidRPr="000E2799">
        <w:t>E</w:t>
      </w:r>
      <w:r>
        <w:t>rminology</w:t>
      </w:r>
      <w:r w:rsidRPr="000E2799">
        <w:t xml:space="preserve"> </w:t>
      </w:r>
      <w:r>
        <w:t>on</w:t>
      </w:r>
      <w:r w:rsidRPr="000E2799">
        <w:rPr>
          <w:rFonts w:hint="cs"/>
          <w:rtl/>
          <w:lang w:val="en-AU"/>
        </w:rPr>
        <w:t xml:space="preserve"> </w:t>
      </w:r>
      <w:r w:rsidRPr="000E2799">
        <w:t>S</w:t>
      </w:r>
      <w:r>
        <w:t>tatistical</w:t>
      </w:r>
      <w:r w:rsidRPr="000E2799">
        <w:t xml:space="preserve"> M</w:t>
      </w:r>
      <w:r>
        <w:t>etadata</w:t>
      </w:r>
      <w:r w:rsidRPr="000E2799">
        <w:t>, United Nations, Geneva, 2000.</w:t>
      </w:r>
    </w:p>
    <w:p w:rsidR="00DB385A" w:rsidRPr="000E2799" w:rsidRDefault="00DB385A" w:rsidP="00DB385A">
      <w:pPr>
        <w:pStyle w:val="ListParagraph"/>
        <w:numPr>
          <w:ilvl w:val="0"/>
          <w:numId w:val="20"/>
        </w:numPr>
        <w:tabs>
          <w:tab w:val="left" w:pos="0"/>
        </w:tabs>
        <w:bidi w:val="0"/>
        <w:spacing w:after="0" w:line="240" w:lineRule="auto"/>
        <w:jc w:val="left"/>
      </w:pPr>
      <w:r w:rsidRPr="000E2799">
        <w:t>UNESCO Gender Mainstreaming Implementation Framework-2003.</w:t>
      </w:r>
    </w:p>
    <w:p w:rsidR="00DB385A" w:rsidRPr="000E2799" w:rsidRDefault="00DB385A" w:rsidP="00DB385A">
      <w:pPr>
        <w:tabs>
          <w:tab w:val="left" w:pos="0"/>
        </w:tabs>
        <w:jc w:val="lowKashida"/>
      </w:pPr>
    </w:p>
    <w:p w:rsidR="00DB385A" w:rsidRDefault="00DB385A" w:rsidP="00DB385A">
      <w:pPr>
        <w:tabs>
          <w:tab w:val="left" w:pos="0"/>
        </w:tabs>
        <w:bidi/>
        <w:jc w:val="lowKashida"/>
        <w:rPr>
          <w:b/>
          <w:bCs/>
        </w:rPr>
      </w:pPr>
    </w:p>
    <w:p w:rsidR="00DB385A" w:rsidRPr="00591841" w:rsidRDefault="00DB385A" w:rsidP="00DB385A">
      <w:pPr>
        <w:ind w:left="426" w:hanging="426"/>
        <w:rPr>
          <w:sz w:val="28"/>
          <w:szCs w:val="28"/>
        </w:rPr>
      </w:pPr>
    </w:p>
    <w:p w:rsidR="00DB385A" w:rsidRPr="00937981" w:rsidRDefault="00DB385A" w:rsidP="00DB385A">
      <w:pPr>
        <w:tabs>
          <w:tab w:val="left" w:pos="8805"/>
        </w:tabs>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Default="00DB385A" w:rsidP="00DB385A">
      <w:pPr>
        <w:pStyle w:val="Header"/>
        <w:tabs>
          <w:tab w:val="clear" w:pos="4320"/>
          <w:tab w:val="clear" w:pos="8640"/>
        </w:tabs>
        <w:bidi w:val="0"/>
        <w:rPr>
          <w:rFonts w:eastAsia="Times New Roman" w:cs="Simplified Arabic"/>
          <w:lang w:eastAsia="en-US"/>
        </w:rPr>
      </w:pPr>
    </w:p>
    <w:p w:rsidR="00DB385A" w:rsidRPr="002A574C" w:rsidRDefault="00DB385A" w:rsidP="00DB385A">
      <w:pPr>
        <w:tabs>
          <w:tab w:val="left" w:pos="2970"/>
        </w:tabs>
      </w:pPr>
    </w:p>
    <w:p w:rsidR="00570F7A" w:rsidRDefault="00570F7A"/>
    <w:sectPr w:rsidR="00570F7A" w:rsidSect="00772F8E">
      <w:footerReference w:type="default" r:id="rId16"/>
      <w:pgSz w:w="11909" w:h="16834" w:code="9"/>
      <w:pgMar w:top="1418" w:right="1418" w:bottom="1418" w:left="1418" w:header="709" w:footer="709" w:gutter="0"/>
      <w:pgNumType w:start="1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623" w:rsidRDefault="006C7623" w:rsidP="00C539D9">
      <w:r>
        <w:separator/>
      </w:r>
    </w:p>
  </w:endnote>
  <w:endnote w:type="continuationSeparator" w:id="0">
    <w:p w:rsidR="006C7623" w:rsidRDefault="006C7623" w:rsidP="00C53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ff1">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tl/>
      </w:rPr>
      <w:id w:val="15565656"/>
      <w:docPartObj>
        <w:docPartGallery w:val="Page Numbers (Bottom of Page)"/>
        <w:docPartUnique/>
      </w:docPartObj>
    </w:sdtPr>
    <w:sdtEndPr/>
    <w:sdtContent>
      <w:p w:rsidR="00F04D81" w:rsidRPr="00DE59BA" w:rsidRDefault="00F04D81">
        <w:pPr>
          <w:pStyle w:val="Footer"/>
          <w:jc w:val="center"/>
          <w:rPr>
            <w:sz w:val="18"/>
            <w:szCs w:val="18"/>
          </w:rPr>
        </w:pPr>
        <w:r w:rsidRPr="00DE59BA">
          <w:rPr>
            <w:sz w:val="18"/>
            <w:szCs w:val="18"/>
          </w:rPr>
          <w:fldChar w:fldCharType="begin"/>
        </w:r>
        <w:r w:rsidRPr="00DE59BA">
          <w:rPr>
            <w:sz w:val="18"/>
            <w:szCs w:val="18"/>
          </w:rPr>
          <w:instrText xml:space="preserve"> PAGE   \* MERGEFORMAT </w:instrText>
        </w:r>
        <w:r w:rsidRPr="00DE59BA">
          <w:rPr>
            <w:sz w:val="18"/>
            <w:szCs w:val="18"/>
          </w:rPr>
          <w:fldChar w:fldCharType="separate"/>
        </w:r>
        <w:r w:rsidR="0090291F">
          <w:rPr>
            <w:noProof/>
            <w:sz w:val="18"/>
            <w:szCs w:val="18"/>
            <w:rtl/>
          </w:rPr>
          <w:t>20</w:t>
        </w:r>
        <w:r w:rsidRPr="00DE59BA">
          <w:rPr>
            <w:sz w:val="18"/>
            <w:szCs w:val="18"/>
          </w:rPr>
          <w:fldChar w:fldCharType="end"/>
        </w:r>
      </w:p>
    </w:sdtContent>
  </w:sdt>
  <w:p w:rsidR="00F04D81" w:rsidRDefault="00F04D81">
    <w:pPr>
      <w:pStyle w:val="Footer"/>
      <w:bidi w:val="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623" w:rsidRDefault="006C7623" w:rsidP="00C539D9">
      <w:r>
        <w:separator/>
      </w:r>
    </w:p>
  </w:footnote>
  <w:footnote w:type="continuationSeparator" w:id="0">
    <w:p w:rsidR="006C7623" w:rsidRDefault="006C7623" w:rsidP="00C539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7673"/>
    <w:multiLevelType w:val="hybridMultilevel"/>
    <w:tmpl w:val="2A207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6D0F91"/>
    <w:multiLevelType w:val="hybridMultilevel"/>
    <w:tmpl w:val="A2C00F48"/>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E1B41"/>
    <w:multiLevelType w:val="hybridMultilevel"/>
    <w:tmpl w:val="E7A2DF02"/>
    <w:lvl w:ilvl="0" w:tplc="0E86A85C">
      <w:numFmt w:val="bullet"/>
      <w:lvlText w:val="-"/>
      <w:lvlJc w:val="left"/>
      <w:pPr>
        <w:tabs>
          <w:tab w:val="num" w:pos="720"/>
        </w:tabs>
        <w:ind w:left="700" w:right="700" w:hanging="340"/>
      </w:pPr>
      <w:rPr>
        <w:rFonts w:ascii="Times New Roman" w:hAnsi="Times New Roman" w:cs="Times New Roman" w:hint="default"/>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15:restartNumberingAfterBreak="0">
    <w:nsid w:val="0AA05E18"/>
    <w:multiLevelType w:val="hybridMultilevel"/>
    <w:tmpl w:val="281E6ECA"/>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AF16E41"/>
    <w:multiLevelType w:val="hybridMultilevel"/>
    <w:tmpl w:val="1222E240"/>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508B1"/>
    <w:multiLevelType w:val="hybridMultilevel"/>
    <w:tmpl w:val="60A069B0"/>
    <w:lvl w:ilvl="0" w:tplc="A0BCD720">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26211"/>
    <w:multiLevelType w:val="hybridMultilevel"/>
    <w:tmpl w:val="F1283906"/>
    <w:lvl w:ilvl="0" w:tplc="A0BCD720">
      <w:start w:val="3"/>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D86867"/>
    <w:multiLevelType w:val="hybridMultilevel"/>
    <w:tmpl w:val="F7FC2A46"/>
    <w:lvl w:ilvl="0" w:tplc="A0BCD720">
      <w:start w:val="3"/>
      <w:numFmt w:val="bullet"/>
      <w:lvlText w:val="-"/>
      <w:lvlJc w:val="left"/>
      <w:pPr>
        <w:ind w:left="2505" w:hanging="360"/>
      </w:pPr>
      <w:rPr>
        <w:rFonts w:ascii="Simplified Arabic" w:eastAsia="Times New Roman" w:hAnsi="Simplified Arabic" w:cs="Simplified Arabic" w:hint="default"/>
      </w:rPr>
    </w:lvl>
    <w:lvl w:ilvl="1" w:tplc="08090003" w:tentative="1">
      <w:start w:val="1"/>
      <w:numFmt w:val="bullet"/>
      <w:lvlText w:val="o"/>
      <w:lvlJc w:val="left"/>
      <w:pPr>
        <w:ind w:left="3225" w:hanging="360"/>
      </w:pPr>
      <w:rPr>
        <w:rFonts w:ascii="Courier New" w:hAnsi="Courier New" w:cs="Courier New" w:hint="default"/>
      </w:rPr>
    </w:lvl>
    <w:lvl w:ilvl="2" w:tplc="08090005" w:tentative="1">
      <w:start w:val="1"/>
      <w:numFmt w:val="bullet"/>
      <w:lvlText w:val=""/>
      <w:lvlJc w:val="left"/>
      <w:pPr>
        <w:ind w:left="3945" w:hanging="360"/>
      </w:pPr>
      <w:rPr>
        <w:rFonts w:ascii="Wingdings" w:hAnsi="Wingdings" w:hint="default"/>
      </w:rPr>
    </w:lvl>
    <w:lvl w:ilvl="3" w:tplc="08090001" w:tentative="1">
      <w:start w:val="1"/>
      <w:numFmt w:val="bullet"/>
      <w:lvlText w:val=""/>
      <w:lvlJc w:val="left"/>
      <w:pPr>
        <w:ind w:left="4665" w:hanging="360"/>
      </w:pPr>
      <w:rPr>
        <w:rFonts w:ascii="Symbol" w:hAnsi="Symbol" w:hint="default"/>
      </w:rPr>
    </w:lvl>
    <w:lvl w:ilvl="4" w:tplc="08090003" w:tentative="1">
      <w:start w:val="1"/>
      <w:numFmt w:val="bullet"/>
      <w:lvlText w:val="o"/>
      <w:lvlJc w:val="left"/>
      <w:pPr>
        <w:ind w:left="5385" w:hanging="360"/>
      </w:pPr>
      <w:rPr>
        <w:rFonts w:ascii="Courier New" w:hAnsi="Courier New" w:cs="Courier New" w:hint="default"/>
      </w:rPr>
    </w:lvl>
    <w:lvl w:ilvl="5" w:tplc="08090005" w:tentative="1">
      <w:start w:val="1"/>
      <w:numFmt w:val="bullet"/>
      <w:lvlText w:val=""/>
      <w:lvlJc w:val="left"/>
      <w:pPr>
        <w:ind w:left="6105" w:hanging="360"/>
      </w:pPr>
      <w:rPr>
        <w:rFonts w:ascii="Wingdings" w:hAnsi="Wingdings" w:hint="default"/>
      </w:rPr>
    </w:lvl>
    <w:lvl w:ilvl="6" w:tplc="08090001" w:tentative="1">
      <w:start w:val="1"/>
      <w:numFmt w:val="bullet"/>
      <w:lvlText w:val=""/>
      <w:lvlJc w:val="left"/>
      <w:pPr>
        <w:ind w:left="6825" w:hanging="360"/>
      </w:pPr>
      <w:rPr>
        <w:rFonts w:ascii="Symbol" w:hAnsi="Symbol" w:hint="default"/>
      </w:rPr>
    </w:lvl>
    <w:lvl w:ilvl="7" w:tplc="08090003" w:tentative="1">
      <w:start w:val="1"/>
      <w:numFmt w:val="bullet"/>
      <w:lvlText w:val="o"/>
      <w:lvlJc w:val="left"/>
      <w:pPr>
        <w:ind w:left="7545" w:hanging="360"/>
      </w:pPr>
      <w:rPr>
        <w:rFonts w:ascii="Courier New" w:hAnsi="Courier New" w:cs="Courier New" w:hint="default"/>
      </w:rPr>
    </w:lvl>
    <w:lvl w:ilvl="8" w:tplc="08090005" w:tentative="1">
      <w:start w:val="1"/>
      <w:numFmt w:val="bullet"/>
      <w:lvlText w:val=""/>
      <w:lvlJc w:val="left"/>
      <w:pPr>
        <w:ind w:left="8265" w:hanging="360"/>
      </w:pPr>
      <w:rPr>
        <w:rFonts w:ascii="Wingdings" w:hAnsi="Wingdings" w:hint="default"/>
      </w:rPr>
    </w:lvl>
  </w:abstractNum>
  <w:abstractNum w:abstractNumId="8" w15:restartNumberingAfterBreak="0">
    <w:nsid w:val="104253EF"/>
    <w:multiLevelType w:val="hybridMultilevel"/>
    <w:tmpl w:val="7E20F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34612"/>
    <w:multiLevelType w:val="hybridMultilevel"/>
    <w:tmpl w:val="3B06C092"/>
    <w:lvl w:ilvl="0" w:tplc="04010001">
      <w:start w:val="1"/>
      <w:numFmt w:val="bullet"/>
      <w:lvlText w:val=""/>
      <w:lvlJc w:val="left"/>
      <w:pPr>
        <w:tabs>
          <w:tab w:val="num" w:pos="1179"/>
        </w:tabs>
        <w:ind w:left="1179" w:right="1179"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15:restartNumberingAfterBreak="0">
    <w:nsid w:val="10BF23E3"/>
    <w:multiLevelType w:val="hybridMultilevel"/>
    <w:tmpl w:val="FA80A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DC0C73"/>
    <w:multiLevelType w:val="hybridMultilevel"/>
    <w:tmpl w:val="8506C690"/>
    <w:lvl w:ilvl="0" w:tplc="0401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C1A25"/>
    <w:multiLevelType w:val="hybridMultilevel"/>
    <w:tmpl w:val="560CA58E"/>
    <w:lvl w:ilvl="0" w:tplc="0E86A85C">
      <w:numFmt w:val="bullet"/>
      <w:lvlText w:val="-"/>
      <w:lvlJc w:val="left"/>
      <w:pPr>
        <w:ind w:left="1021" w:hanging="360"/>
      </w:pPr>
      <w:rPr>
        <w:rFonts w:ascii="Times New Roman" w:hAnsi="Times New Roman" w:cs="Times New Roman" w:hint="default"/>
        <w:szCs w:val="24"/>
      </w:rPr>
    </w:lvl>
    <w:lvl w:ilvl="1" w:tplc="08090003" w:tentative="1">
      <w:start w:val="1"/>
      <w:numFmt w:val="bullet"/>
      <w:lvlText w:val="o"/>
      <w:lvlJc w:val="left"/>
      <w:pPr>
        <w:ind w:left="1741" w:hanging="360"/>
      </w:pPr>
      <w:rPr>
        <w:rFonts w:ascii="Courier New" w:hAnsi="Courier New" w:cs="Courier New" w:hint="default"/>
      </w:rPr>
    </w:lvl>
    <w:lvl w:ilvl="2" w:tplc="08090005" w:tentative="1">
      <w:start w:val="1"/>
      <w:numFmt w:val="bullet"/>
      <w:lvlText w:val=""/>
      <w:lvlJc w:val="left"/>
      <w:pPr>
        <w:ind w:left="2461" w:hanging="360"/>
      </w:pPr>
      <w:rPr>
        <w:rFonts w:ascii="Wingdings" w:hAnsi="Wingdings" w:hint="default"/>
      </w:rPr>
    </w:lvl>
    <w:lvl w:ilvl="3" w:tplc="08090001" w:tentative="1">
      <w:start w:val="1"/>
      <w:numFmt w:val="bullet"/>
      <w:lvlText w:val=""/>
      <w:lvlJc w:val="left"/>
      <w:pPr>
        <w:ind w:left="3181" w:hanging="360"/>
      </w:pPr>
      <w:rPr>
        <w:rFonts w:ascii="Symbol" w:hAnsi="Symbol" w:hint="default"/>
      </w:rPr>
    </w:lvl>
    <w:lvl w:ilvl="4" w:tplc="08090003" w:tentative="1">
      <w:start w:val="1"/>
      <w:numFmt w:val="bullet"/>
      <w:lvlText w:val="o"/>
      <w:lvlJc w:val="left"/>
      <w:pPr>
        <w:ind w:left="3901" w:hanging="360"/>
      </w:pPr>
      <w:rPr>
        <w:rFonts w:ascii="Courier New" w:hAnsi="Courier New" w:cs="Courier New" w:hint="default"/>
      </w:rPr>
    </w:lvl>
    <w:lvl w:ilvl="5" w:tplc="08090005" w:tentative="1">
      <w:start w:val="1"/>
      <w:numFmt w:val="bullet"/>
      <w:lvlText w:val=""/>
      <w:lvlJc w:val="left"/>
      <w:pPr>
        <w:ind w:left="4621" w:hanging="360"/>
      </w:pPr>
      <w:rPr>
        <w:rFonts w:ascii="Wingdings" w:hAnsi="Wingdings" w:hint="default"/>
      </w:rPr>
    </w:lvl>
    <w:lvl w:ilvl="6" w:tplc="08090001" w:tentative="1">
      <w:start w:val="1"/>
      <w:numFmt w:val="bullet"/>
      <w:lvlText w:val=""/>
      <w:lvlJc w:val="left"/>
      <w:pPr>
        <w:ind w:left="5341" w:hanging="360"/>
      </w:pPr>
      <w:rPr>
        <w:rFonts w:ascii="Symbol" w:hAnsi="Symbol" w:hint="default"/>
      </w:rPr>
    </w:lvl>
    <w:lvl w:ilvl="7" w:tplc="08090003" w:tentative="1">
      <w:start w:val="1"/>
      <w:numFmt w:val="bullet"/>
      <w:lvlText w:val="o"/>
      <w:lvlJc w:val="left"/>
      <w:pPr>
        <w:ind w:left="6061" w:hanging="360"/>
      </w:pPr>
      <w:rPr>
        <w:rFonts w:ascii="Courier New" w:hAnsi="Courier New" w:cs="Courier New" w:hint="default"/>
      </w:rPr>
    </w:lvl>
    <w:lvl w:ilvl="8" w:tplc="08090005" w:tentative="1">
      <w:start w:val="1"/>
      <w:numFmt w:val="bullet"/>
      <w:lvlText w:val=""/>
      <w:lvlJc w:val="left"/>
      <w:pPr>
        <w:ind w:left="6781" w:hanging="360"/>
      </w:pPr>
      <w:rPr>
        <w:rFonts w:ascii="Wingdings" w:hAnsi="Wingdings" w:hint="default"/>
      </w:rPr>
    </w:lvl>
  </w:abstractNum>
  <w:abstractNum w:abstractNumId="13" w15:restartNumberingAfterBreak="0">
    <w:nsid w:val="13DA3A49"/>
    <w:multiLevelType w:val="hybridMultilevel"/>
    <w:tmpl w:val="2D0A61B0"/>
    <w:lvl w:ilvl="0" w:tplc="0409001B">
      <w:start w:val="1"/>
      <w:numFmt w:val="lowerRoman"/>
      <w:lvlText w:val="%1."/>
      <w:lvlJc w:val="righ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4" w15:restartNumberingAfterBreak="0">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159A5849"/>
    <w:multiLevelType w:val="hybridMultilevel"/>
    <w:tmpl w:val="72243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80864"/>
    <w:multiLevelType w:val="hybridMultilevel"/>
    <w:tmpl w:val="0F4421F4"/>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297447"/>
    <w:multiLevelType w:val="hybridMultilevel"/>
    <w:tmpl w:val="3D40251E"/>
    <w:lvl w:ilvl="0" w:tplc="0E86A85C">
      <w:numFmt w:val="bullet"/>
      <w:lvlText w:val="-"/>
      <w:lvlJc w:val="left"/>
      <w:pPr>
        <w:ind w:left="927" w:hanging="360"/>
      </w:pPr>
      <w:rPr>
        <w:rFonts w:ascii="Times New Roman" w:hAnsi="Times New Roman" w:cs="Times New Roman" w:hint="default"/>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93E14AF"/>
    <w:multiLevelType w:val="hybridMultilevel"/>
    <w:tmpl w:val="59CC7546"/>
    <w:lvl w:ilvl="0" w:tplc="E4C2788C">
      <w:start w:val="1"/>
      <w:numFmt w:val="bullet"/>
      <w:lvlText w:val="-"/>
      <w:lvlJc w:val="left"/>
      <w:pPr>
        <w:ind w:left="1530" w:hanging="360"/>
      </w:pPr>
      <w:rPr>
        <w:rFonts w:ascii="Times New Roman" w:eastAsia="Times New Roman" w:hAnsi="Times New Roman" w:cs="Simplified Arabic"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19" w15:restartNumberingAfterBreak="0">
    <w:nsid w:val="1ABD0B68"/>
    <w:multiLevelType w:val="hybridMultilevel"/>
    <w:tmpl w:val="ABFEAB5A"/>
    <w:lvl w:ilvl="0" w:tplc="A0BCD720">
      <w:start w:val="3"/>
      <w:numFmt w:val="bullet"/>
      <w:lvlText w:val="-"/>
      <w:lvlJc w:val="left"/>
      <w:pPr>
        <w:ind w:left="720" w:hanging="360"/>
      </w:pPr>
      <w:rPr>
        <w:rFonts w:ascii="Simplified Arabic" w:eastAsia="Times New Roman" w:hAnsi="Simplified Arabic"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041B5D"/>
    <w:multiLevelType w:val="hybridMultilevel"/>
    <w:tmpl w:val="F33E40E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296A0D3E"/>
    <w:multiLevelType w:val="hybridMultilevel"/>
    <w:tmpl w:val="5980E1D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BD00063"/>
    <w:multiLevelType w:val="hybridMultilevel"/>
    <w:tmpl w:val="7F50864C"/>
    <w:lvl w:ilvl="0" w:tplc="79DEBB22">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0D02EB"/>
    <w:multiLevelType w:val="hybridMultilevel"/>
    <w:tmpl w:val="C4347452"/>
    <w:lvl w:ilvl="0" w:tplc="E4C2788C">
      <w:start w:val="1"/>
      <w:numFmt w:val="bullet"/>
      <w:lvlText w:val="-"/>
      <w:lvlJc w:val="left"/>
      <w:pPr>
        <w:ind w:left="1395" w:hanging="360"/>
      </w:pPr>
      <w:rPr>
        <w:rFonts w:ascii="Times New Roman" w:eastAsia="Times New Roman" w:hAnsi="Times New Roman" w:cs="Simplified Arabic"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25" w15:restartNumberingAfterBreak="0">
    <w:nsid w:val="3DF05A1E"/>
    <w:multiLevelType w:val="hybridMultilevel"/>
    <w:tmpl w:val="13ECA7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8E395B"/>
    <w:multiLevelType w:val="hybridMultilevel"/>
    <w:tmpl w:val="0F3EFF06"/>
    <w:lvl w:ilvl="0" w:tplc="A0BCD720">
      <w:start w:val="3"/>
      <w:numFmt w:val="bullet"/>
      <w:lvlText w:val="-"/>
      <w:lvlJc w:val="left"/>
      <w:pPr>
        <w:ind w:left="1440" w:hanging="360"/>
      </w:pPr>
      <w:rPr>
        <w:rFonts w:ascii="Simplified Arabic" w:eastAsia="Times New Roman" w:hAnsi="Simplified Arabic" w:cs="Simplified Arabic"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1D82DAF"/>
    <w:multiLevelType w:val="hybridMultilevel"/>
    <w:tmpl w:val="B37C4CF2"/>
    <w:lvl w:ilvl="0" w:tplc="E4C2788C">
      <w:start w:val="1"/>
      <w:numFmt w:val="bullet"/>
      <w:lvlText w:val="-"/>
      <w:lvlJc w:val="left"/>
      <w:pPr>
        <w:ind w:left="1098" w:hanging="360"/>
      </w:pPr>
      <w:rPr>
        <w:rFonts w:ascii="Times New Roman" w:eastAsia="Times New Roman" w:hAnsi="Times New Roman" w:cs="Simplified Arabic" w:hint="default"/>
      </w:rPr>
    </w:lvl>
    <w:lvl w:ilvl="1" w:tplc="08090003" w:tentative="1">
      <w:start w:val="1"/>
      <w:numFmt w:val="bullet"/>
      <w:lvlText w:val="o"/>
      <w:lvlJc w:val="left"/>
      <w:pPr>
        <w:ind w:left="1818" w:hanging="360"/>
      </w:pPr>
      <w:rPr>
        <w:rFonts w:ascii="Courier New" w:hAnsi="Courier New" w:cs="Courier New" w:hint="default"/>
      </w:rPr>
    </w:lvl>
    <w:lvl w:ilvl="2" w:tplc="08090005" w:tentative="1">
      <w:start w:val="1"/>
      <w:numFmt w:val="bullet"/>
      <w:lvlText w:val=""/>
      <w:lvlJc w:val="left"/>
      <w:pPr>
        <w:ind w:left="2538" w:hanging="360"/>
      </w:pPr>
      <w:rPr>
        <w:rFonts w:ascii="Wingdings" w:hAnsi="Wingdings" w:hint="default"/>
      </w:rPr>
    </w:lvl>
    <w:lvl w:ilvl="3" w:tplc="08090001" w:tentative="1">
      <w:start w:val="1"/>
      <w:numFmt w:val="bullet"/>
      <w:lvlText w:val=""/>
      <w:lvlJc w:val="left"/>
      <w:pPr>
        <w:ind w:left="3258" w:hanging="360"/>
      </w:pPr>
      <w:rPr>
        <w:rFonts w:ascii="Symbol" w:hAnsi="Symbol" w:hint="default"/>
      </w:rPr>
    </w:lvl>
    <w:lvl w:ilvl="4" w:tplc="08090003" w:tentative="1">
      <w:start w:val="1"/>
      <w:numFmt w:val="bullet"/>
      <w:lvlText w:val="o"/>
      <w:lvlJc w:val="left"/>
      <w:pPr>
        <w:ind w:left="3978" w:hanging="360"/>
      </w:pPr>
      <w:rPr>
        <w:rFonts w:ascii="Courier New" w:hAnsi="Courier New" w:cs="Courier New" w:hint="default"/>
      </w:rPr>
    </w:lvl>
    <w:lvl w:ilvl="5" w:tplc="08090005" w:tentative="1">
      <w:start w:val="1"/>
      <w:numFmt w:val="bullet"/>
      <w:lvlText w:val=""/>
      <w:lvlJc w:val="left"/>
      <w:pPr>
        <w:ind w:left="4698" w:hanging="360"/>
      </w:pPr>
      <w:rPr>
        <w:rFonts w:ascii="Wingdings" w:hAnsi="Wingdings" w:hint="default"/>
      </w:rPr>
    </w:lvl>
    <w:lvl w:ilvl="6" w:tplc="08090001" w:tentative="1">
      <w:start w:val="1"/>
      <w:numFmt w:val="bullet"/>
      <w:lvlText w:val=""/>
      <w:lvlJc w:val="left"/>
      <w:pPr>
        <w:ind w:left="5418" w:hanging="360"/>
      </w:pPr>
      <w:rPr>
        <w:rFonts w:ascii="Symbol" w:hAnsi="Symbol" w:hint="default"/>
      </w:rPr>
    </w:lvl>
    <w:lvl w:ilvl="7" w:tplc="08090003" w:tentative="1">
      <w:start w:val="1"/>
      <w:numFmt w:val="bullet"/>
      <w:lvlText w:val="o"/>
      <w:lvlJc w:val="left"/>
      <w:pPr>
        <w:ind w:left="6138" w:hanging="360"/>
      </w:pPr>
      <w:rPr>
        <w:rFonts w:ascii="Courier New" w:hAnsi="Courier New" w:cs="Courier New" w:hint="default"/>
      </w:rPr>
    </w:lvl>
    <w:lvl w:ilvl="8" w:tplc="08090005" w:tentative="1">
      <w:start w:val="1"/>
      <w:numFmt w:val="bullet"/>
      <w:lvlText w:val=""/>
      <w:lvlJc w:val="left"/>
      <w:pPr>
        <w:ind w:left="6858" w:hanging="360"/>
      </w:pPr>
      <w:rPr>
        <w:rFonts w:ascii="Wingdings" w:hAnsi="Wingdings" w:hint="default"/>
      </w:rPr>
    </w:lvl>
  </w:abstractNum>
  <w:abstractNum w:abstractNumId="28" w15:restartNumberingAfterBreak="0">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15:restartNumberingAfterBreak="0">
    <w:nsid w:val="47084BEE"/>
    <w:multiLevelType w:val="hybridMultilevel"/>
    <w:tmpl w:val="1FA0A4C6"/>
    <w:lvl w:ilvl="0" w:tplc="E4C2788C">
      <w:start w:val="1"/>
      <w:numFmt w:val="bullet"/>
      <w:lvlText w:val="-"/>
      <w:lvlJc w:val="left"/>
      <w:pPr>
        <w:tabs>
          <w:tab w:val="num" w:pos="1890"/>
        </w:tabs>
        <w:ind w:left="1890" w:right="1890" w:hanging="360"/>
      </w:pPr>
      <w:rPr>
        <w:rFonts w:ascii="Times New Roman" w:eastAsia="Times New Roman" w:hAnsi="Times New Roman" w:cs="Simplified Arabic" w:hint="default"/>
      </w:rPr>
    </w:lvl>
    <w:lvl w:ilvl="1" w:tplc="04010003">
      <w:start w:val="1"/>
      <w:numFmt w:val="bullet"/>
      <w:lvlText w:val="o"/>
      <w:lvlJc w:val="left"/>
      <w:pPr>
        <w:tabs>
          <w:tab w:val="num" w:pos="2610"/>
        </w:tabs>
        <w:ind w:left="2610" w:right="2610" w:hanging="360"/>
      </w:pPr>
      <w:rPr>
        <w:rFonts w:ascii="Courier New" w:hAnsi="Courier New" w:hint="default"/>
      </w:rPr>
    </w:lvl>
    <w:lvl w:ilvl="2" w:tplc="04010005" w:tentative="1">
      <w:start w:val="1"/>
      <w:numFmt w:val="bullet"/>
      <w:lvlText w:val=""/>
      <w:lvlJc w:val="left"/>
      <w:pPr>
        <w:tabs>
          <w:tab w:val="num" w:pos="3330"/>
        </w:tabs>
        <w:ind w:left="3330" w:right="3330" w:hanging="360"/>
      </w:pPr>
      <w:rPr>
        <w:rFonts w:ascii="Wingdings" w:hAnsi="Wingdings" w:hint="default"/>
      </w:rPr>
    </w:lvl>
    <w:lvl w:ilvl="3" w:tplc="04010001" w:tentative="1">
      <w:start w:val="1"/>
      <w:numFmt w:val="bullet"/>
      <w:lvlText w:val=""/>
      <w:lvlJc w:val="left"/>
      <w:pPr>
        <w:tabs>
          <w:tab w:val="num" w:pos="4050"/>
        </w:tabs>
        <w:ind w:left="4050" w:right="4050" w:hanging="360"/>
      </w:pPr>
      <w:rPr>
        <w:rFonts w:ascii="Symbol" w:hAnsi="Symbol" w:hint="default"/>
      </w:rPr>
    </w:lvl>
    <w:lvl w:ilvl="4" w:tplc="04010003" w:tentative="1">
      <w:start w:val="1"/>
      <w:numFmt w:val="bullet"/>
      <w:lvlText w:val="o"/>
      <w:lvlJc w:val="left"/>
      <w:pPr>
        <w:tabs>
          <w:tab w:val="num" w:pos="4770"/>
        </w:tabs>
        <w:ind w:left="4770" w:right="4770" w:hanging="360"/>
      </w:pPr>
      <w:rPr>
        <w:rFonts w:ascii="Courier New" w:hAnsi="Courier New" w:hint="default"/>
      </w:rPr>
    </w:lvl>
    <w:lvl w:ilvl="5" w:tplc="04010005" w:tentative="1">
      <w:start w:val="1"/>
      <w:numFmt w:val="bullet"/>
      <w:lvlText w:val=""/>
      <w:lvlJc w:val="left"/>
      <w:pPr>
        <w:tabs>
          <w:tab w:val="num" w:pos="5490"/>
        </w:tabs>
        <w:ind w:left="5490" w:right="5490" w:hanging="360"/>
      </w:pPr>
      <w:rPr>
        <w:rFonts w:ascii="Wingdings" w:hAnsi="Wingdings" w:hint="default"/>
      </w:rPr>
    </w:lvl>
    <w:lvl w:ilvl="6" w:tplc="04010001" w:tentative="1">
      <w:start w:val="1"/>
      <w:numFmt w:val="bullet"/>
      <w:lvlText w:val=""/>
      <w:lvlJc w:val="left"/>
      <w:pPr>
        <w:tabs>
          <w:tab w:val="num" w:pos="6210"/>
        </w:tabs>
        <w:ind w:left="6210" w:right="6210" w:hanging="360"/>
      </w:pPr>
      <w:rPr>
        <w:rFonts w:ascii="Symbol" w:hAnsi="Symbol" w:hint="default"/>
      </w:rPr>
    </w:lvl>
    <w:lvl w:ilvl="7" w:tplc="04010003" w:tentative="1">
      <w:start w:val="1"/>
      <w:numFmt w:val="bullet"/>
      <w:lvlText w:val="o"/>
      <w:lvlJc w:val="left"/>
      <w:pPr>
        <w:tabs>
          <w:tab w:val="num" w:pos="6930"/>
        </w:tabs>
        <w:ind w:left="6930" w:right="6930" w:hanging="360"/>
      </w:pPr>
      <w:rPr>
        <w:rFonts w:ascii="Courier New" w:hAnsi="Courier New" w:hint="default"/>
      </w:rPr>
    </w:lvl>
    <w:lvl w:ilvl="8" w:tplc="04010005" w:tentative="1">
      <w:start w:val="1"/>
      <w:numFmt w:val="bullet"/>
      <w:lvlText w:val=""/>
      <w:lvlJc w:val="left"/>
      <w:pPr>
        <w:tabs>
          <w:tab w:val="num" w:pos="7650"/>
        </w:tabs>
        <w:ind w:left="7650" w:right="7650" w:hanging="360"/>
      </w:pPr>
      <w:rPr>
        <w:rFonts w:ascii="Wingdings" w:hAnsi="Wingdings" w:hint="default"/>
      </w:rPr>
    </w:lvl>
  </w:abstractNum>
  <w:abstractNum w:abstractNumId="30" w15:restartNumberingAfterBreak="0">
    <w:nsid w:val="48B624C6"/>
    <w:multiLevelType w:val="hybridMultilevel"/>
    <w:tmpl w:val="036A3A16"/>
    <w:lvl w:ilvl="0" w:tplc="A0BCD720">
      <w:start w:val="3"/>
      <w:numFmt w:val="bullet"/>
      <w:lvlText w:val="-"/>
      <w:lvlJc w:val="left"/>
      <w:pPr>
        <w:ind w:left="2685" w:hanging="360"/>
      </w:pPr>
      <w:rPr>
        <w:rFonts w:ascii="Simplified Arabic" w:eastAsia="Times New Roman" w:hAnsi="Simplified Arabic" w:cs="Simplified Arabic" w:hint="default"/>
      </w:rPr>
    </w:lvl>
    <w:lvl w:ilvl="1" w:tplc="08090003" w:tentative="1">
      <w:start w:val="1"/>
      <w:numFmt w:val="bullet"/>
      <w:lvlText w:val="o"/>
      <w:lvlJc w:val="left"/>
      <w:pPr>
        <w:ind w:left="3405" w:hanging="360"/>
      </w:pPr>
      <w:rPr>
        <w:rFonts w:ascii="Courier New" w:hAnsi="Courier New" w:cs="Courier New" w:hint="default"/>
      </w:rPr>
    </w:lvl>
    <w:lvl w:ilvl="2" w:tplc="08090005" w:tentative="1">
      <w:start w:val="1"/>
      <w:numFmt w:val="bullet"/>
      <w:lvlText w:val=""/>
      <w:lvlJc w:val="left"/>
      <w:pPr>
        <w:ind w:left="4125" w:hanging="360"/>
      </w:pPr>
      <w:rPr>
        <w:rFonts w:ascii="Wingdings" w:hAnsi="Wingdings" w:hint="default"/>
      </w:rPr>
    </w:lvl>
    <w:lvl w:ilvl="3" w:tplc="08090001" w:tentative="1">
      <w:start w:val="1"/>
      <w:numFmt w:val="bullet"/>
      <w:lvlText w:val=""/>
      <w:lvlJc w:val="left"/>
      <w:pPr>
        <w:ind w:left="4845" w:hanging="360"/>
      </w:pPr>
      <w:rPr>
        <w:rFonts w:ascii="Symbol" w:hAnsi="Symbol" w:hint="default"/>
      </w:rPr>
    </w:lvl>
    <w:lvl w:ilvl="4" w:tplc="08090003" w:tentative="1">
      <w:start w:val="1"/>
      <w:numFmt w:val="bullet"/>
      <w:lvlText w:val="o"/>
      <w:lvlJc w:val="left"/>
      <w:pPr>
        <w:ind w:left="5565" w:hanging="360"/>
      </w:pPr>
      <w:rPr>
        <w:rFonts w:ascii="Courier New" w:hAnsi="Courier New" w:cs="Courier New" w:hint="default"/>
      </w:rPr>
    </w:lvl>
    <w:lvl w:ilvl="5" w:tplc="08090005" w:tentative="1">
      <w:start w:val="1"/>
      <w:numFmt w:val="bullet"/>
      <w:lvlText w:val=""/>
      <w:lvlJc w:val="left"/>
      <w:pPr>
        <w:ind w:left="6285" w:hanging="360"/>
      </w:pPr>
      <w:rPr>
        <w:rFonts w:ascii="Wingdings" w:hAnsi="Wingdings" w:hint="default"/>
      </w:rPr>
    </w:lvl>
    <w:lvl w:ilvl="6" w:tplc="08090001" w:tentative="1">
      <w:start w:val="1"/>
      <w:numFmt w:val="bullet"/>
      <w:lvlText w:val=""/>
      <w:lvlJc w:val="left"/>
      <w:pPr>
        <w:ind w:left="7005" w:hanging="360"/>
      </w:pPr>
      <w:rPr>
        <w:rFonts w:ascii="Symbol" w:hAnsi="Symbol" w:hint="default"/>
      </w:rPr>
    </w:lvl>
    <w:lvl w:ilvl="7" w:tplc="08090003" w:tentative="1">
      <w:start w:val="1"/>
      <w:numFmt w:val="bullet"/>
      <w:lvlText w:val="o"/>
      <w:lvlJc w:val="left"/>
      <w:pPr>
        <w:ind w:left="7725" w:hanging="360"/>
      </w:pPr>
      <w:rPr>
        <w:rFonts w:ascii="Courier New" w:hAnsi="Courier New" w:cs="Courier New" w:hint="default"/>
      </w:rPr>
    </w:lvl>
    <w:lvl w:ilvl="8" w:tplc="08090005" w:tentative="1">
      <w:start w:val="1"/>
      <w:numFmt w:val="bullet"/>
      <w:lvlText w:val=""/>
      <w:lvlJc w:val="left"/>
      <w:pPr>
        <w:ind w:left="8445" w:hanging="360"/>
      </w:pPr>
      <w:rPr>
        <w:rFonts w:ascii="Wingdings" w:hAnsi="Wingdings" w:hint="default"/>
      </w:rPr>
    </w:lvl>
  </w:abstractNum>
  <w:abstractNum w:abstractNumId="31" w15:restartNumberingAfterBreak="0">
    <w:nsid w:val="4C1A396D"/>
    <w:multiLevelType w:val="hybridMultilevel"/>
    <w:tmpl w:val="95FEB11C"/>
    <w:lvl w:ilvl="0" w:tplc="E4C2788C">
      <w:start w:val="1"/>
      <w:numFmt w:val="bullet"/>
      <w:lvlText w:val="-"/>
      <w:lvlJc w:val="left"/>
      <w:pPr>
        <w:ind w:left="330" w:hanging="360"/>
      </w:pPr>
      <w:rPr>
        <w:rFonts w:ascii="Times New Roman" w:eastAsia="Times New Roman" w:hAnsi="Times New Roman" w:cs="Simplified Arabic" w:hint="default"/>
      </w:rPr>
    </w:lvl>
    <w:lvl w:ilvl="1" w:tplc="08090003" w:tentative="1">
      <w:start w:val="1"/>
      <w:numFmt w:val="bullet"/>
      <w:lvlText w:val="o"/>
      <w:lvlJc w:val="left"/>
      <w:pPr>
        <w:ind w:left="1050" w:hanging="360"/>
      </w:pPr>
      <w:rPr>
        <w:rFonts w:ascii="Courier New" w:hAnsi="Courier New" w:cs="Courier New" w:hint="default"/>
      </w:rPr>
    </w:lvl>
    <w:lvl w:ilvl="2" w:tplc="08090005" w:tentative="1">
      <w:start w:val="1"/>
      <w:numFmt w:val="bullet"/>
      <w:lvlText w:val=""/>
      <w:lvlJc w:val="left"/>
      <w:pPr>
        <w:ind w:left="1770" w:hanging="360"/>
      </w:pPr>
      <w:rPr>
        <w:rFonts w:ascii="Wingdings" w:hAnsi="Wingdings" w:hint="default"/>
      </w:rPr>
    </w:lvl>
    <w:lvl w:ilvl="3" w:tplc="08090001" w:tentative="1">
      <w:start w:val="1"/>
      <w:numFmt w:val="bullet"/>
      <w:lvlText w:val=""/>
      <w:lvlJc w:val="left"/>
      <w:pPr>
        <w:ind w:left="2490" w:hanging="360"/>
      </w:pPr>
      <w:rPr>
        <w:rFonts w:ascii="Symbol" w:hAnsi="Symbol" w:hint="default"/>
      </w:rPr>
    </w:lvl>
    <w:lvl w:ilvl="4" w:tplc="08090003" w:tentative="1">
      <w:start w:val="1"/>
      <w:numFmt w:val="bullet"/>
      <w:lvlText w:val="o"/>
      <w:lvlJc w:val="left"/>
      <w:pPr>
        <w:ind w:left="3210" w:hanging="360"/>
      </w:pPr>
      <w:rPr>
        <w:rFonts w:ascii="Courier New" w:hAnsi="Courier New" w:cs="Courier New" w:hint="default"/>
      </w:rPr>
    </w:lvl>
    <w:lvl w:ilvl="5" w:tplc="08090005" w:tentative="1">
      <w:start w:val="1"/>
      <w:numFmt w:val="bullet"/>
      <w:lvlText w:val=""/>
      <w:lvlJc w:val="left"/>
      <w:pPr>
        <w:ind w:left="3930" w:hanging="360"/>
      </w:pPr>
      <w:rPr>
        <w:rFonts w:ascii="Wingdings" w:hAnsi="Wingdings" w:hint="default"/>
      </w:rPr>
    </w:lvl>
    <w:lvl w:ilvl="6" w:tplc="08090001" w:tentative="1">
      <w:start w:val="1"/>
      <w:numFmt w:val="bullet"/>
      <w:lvlText w:val=""/>
      <w:lvlJc w:val="left"/>
      <w:pPr>
        <w:ind w:left="4650" w:hanging="360"/>
      </w:pPr>
      <w:rPr>
        <w:rFonts w:ascii="Symbol" w:hAnsi="Symbol" w:hint="default"/>
      </w:rPr>
    </w:lvl>
    <w:lvl w:ilvl="7" w:tplc="08090003" w:tentative="1">
      <w:start w:val="1"/>
      <w:numFmt w:val="bullet"/>
      <w:lvlText w:val="o"/>
      <w:lvlJc w:val="left"/>
      <w:pPr>
        <w:ind w:left="5370" w:hanging="360"/>
      </w:pPr>
      <w:rPr>
        <w:rFonts w:ascii="Courier New" w:hAnsi="Courier New" w:cs="Courier New" w:hint="default"/>
      </w:rPr>
    </w:lvl>
    <w:lvl w:ilvl="8" w:tplc="08090005" w:tentative="1">
      <w:start w:val="1"/>
      <w:numFmt w:val="bullet"/>
      <w:lvlText w:val=""/>
      <w:lvlJc w:val="left"/>
      <w:pPr>
        <w:ind w:left="6090" w:hanging="360"/>
      </w:pPr>
      <w:rPr>
        <w:rFonts w:ascii="Wingdings" w:hAnsi="Wingdings" w:hint="default"/>
      </w:rPr>
    </w:lvl>
  </w:abstractNum>
  <w:abstractNum w:abstractNumId="32" w15:restartNumberingAfterBreak="0">
    <w:nsid w:val="4CB33DFE"/>
    <w:multiLevelType w:val="hybridMultilevel"/>
    <w:tmpl w:val="D534E5E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4DFB6CB9"/>
    <w:multiLevelType w:val="hybridMultilevel"/>
    <w:tmpl w:val="6BB2F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E5720A"/>
    <w:multiLevelType w:val="hybridMultilevel"/>
    <w:tmpl w:val="7E203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FD098B"/>
    <w:multiLevelType w:val="hybridMultilevel"/>
    <w:tmpl w:val="9704D99C"/>
    <w:lvl w:ilvl="0" w:tplc="E4C2788C">
      <w:start w:val="1"/>
      <w:numFmt w:val="bullet"/>
      <w:lvlText w:val="-"/>
      <w:lvlJc w:val="left"/>
      <w:pPr>
        <w:ind w:left="720" w:hanging="360"/>
      </w:pPr>
      <w:rPr>
        <w:rFonts w:ascii="Times New Roman" w:eastAsia="Times New Roman" w:hAnsi="Times New Roman" w:cs="Simplified Arab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BA4911"/>
    <w:multiLevelType w:val="hybridMultilevel"/>
    <w:tmpl w:val="6074B1E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15:restartNumberingAfterBreak="0">
    <w:nsid w:val="64015132"/>
    <w:multiLevelType w:val="hybridMultilevel"/>
    <w:tmpl w:val="8BFCD9A8"/>
    <w:lvl w:ilvl="0" w:tplc="C10694EC">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B55210"/>
    <w:multiLevelType w:val="hybridMultilevel"/>
    <w:tmpl w:val="169CA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6F02A3"/>
    <w:multiLevelType w:val="hybridMultilevel"/>
    <w:tmpl w:val="CDA02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8F2F91"/>
    <w:multiLevelType w:val="hybridMultilevel"/>
    <w:tmpl w:val="D340C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C919FB"/>
    <w:multiLevelType w:val="hybridMultilevel"/>
    <w:tmpl w:val="D49C1C30"/>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2" w15:restartNumberingAfterBreak="0">
    <w:nsid w:val="71BC17F8"/>
    <w:multiLevelType w:val="hybridMultilevel"/>
    <w:tmpl w:val="D13C76F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3" w15:restartNumberingAfterBreak="0">
    <w:nsid w:val="730978E0"/>
    <w:multiLevelType w:val="hybridMultilevel"/>
    <w:tmpl w:val="F556A57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4" w15:restartNumberingAfterBreak="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15:restartNumberingAfterBreak="0">
    <w:nsid w:val="78047EEF"/>
    <w:multiLevelType w:val="hybridMultilevel"/>
    <w:tmpl w:val="7994BEAC"/>
    <w:lvl w:ilvl="0" w:tplc="6D7833DA">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83E2791"/>
    <w:multiLevelType w:val="hybridMultilevel"/>
    <w:tmpl w:val="3678F3D0"/>
    <w:lvl w:ilvl="0" w:tplc="0E86A85C">
      <w:numFmt w:val="bullet"/>
      <w:lvlText w:val="-"/>
      <w:lvlJc w:val="left"/>
      <w:pPr>
        <w:ind w:left="2160" w:hanging="360"/>
      </w:pPr>
      <w:rPr>
        <w:rFonts w:ascii="Times New Roman" w:hAnsi="Times New Roman" w:cs="Times New Roman" w:hint="default"/>
        <w:szCs w:val="24"/>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7" w15:restartNumberingAfterBreak="0">
    <w:nsid w:val="7C0642BC"/>
    <w:multiLevelType w:val="hybridMultilevel"/>
    <w:tmpl w:val="9AF673CA"/>
    <w:lvl w:ilvl="0" w:tplc="16447E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99253F"/>
    <w:multiLevelType w:val="hybridMultilevel"/>
    <w:tmpl w:val="36A4C170"/>
    <w:lvl w:ilvl="0" w:tplc="E4C2788C">
      <w:start w:val="1"/>
      <w:numFmt w:val="bullet"/>
      <w:lvlText w:val="-"/>
      <w:lvlJc w:val="left"/>
      <w:pPr>
        <w:ind w:left="1381" w:hanging="360"/>
      </w:pPr>
      <w:rPr>
        <w:rFonts w:ascii="Times New Roman" w:eastAsia="Times New Roman" w:hAnsi="Times New Roman" w:cs="Simplified Arabic" w:hint="default"/>
      </w:rPr>
    </w:lvl>
    <w:lvl w:ilvl="1" w:tplc="08090003" w:tentative="1">
      <w:start w:val="1"/>
      <w:numFmt w:val="bullet"/>
      <w:lvlText w:val="o"/>
      <w:lvlJc w:val="left"/>
      <w:pPr>
        <w:ind w:left="2101" w:hanging="360"/>
      </w:pPr>
      <w:rPr>
        <w:rFonts w:ascii="Courier New" w:hAnsi="Courier New" w:cs="Courier New" w:hint="default"/>
      </w:rPr>
    </w:lvl>
    <w:lvl w:ilvl="2" w:tplc="08090005" w:tentative="1">
      <w:start w:val="1"/>
      <w:numFmt w:val="bullet"/>
      <w:lvlText w:val=""/>
      <w:lvlJc w:val="left"/>
      <w:pPr>
        <w:ind w:left="2821" w:hanging="360"/>
      </w:pPr>
      <w:rPr>
        <w:rFonts w:ascii="Wingdings" w:hAnsi="Wingdings" w:hint="default"/>
      </w:rPr>
    </w:lvl>
    <w:lvl w:ilvl="3" w:tplc="08090001" w:tentative="1">
      <w:start w:val="1"/>
      <w:numFmt w:val="bullet"/>
      <w:lvlText w:val=""/>
      <w:lvlJc w:val="left"/>
      <w:pPr>
        <w:ind w:left="3541" w:hanging="360"/>
      </w:pPr>
      <w:rPr>
        <w:rFonts w:ascii="Symbol" w:hAnsi="Symbol" w:hint="default"/>
      </w:rPr>
    </w:lvl>
    <w:lvl w:ilvl="4" w:tplc="08090003" w:tentative="1">
      <w:start w:val="1"/>
      <w:numFmt w:val="bullet"/>
      <w:lvlText w:val="o"/>
      <w:lvlJc w:val="left"/>
      <w:pPr>
        <w:ind w:left="4261" w:hanging="360"/>
      </w:pPr>
      <w:rPr>
        <w:rFonts w:ascii="Courier New" w:hAnsi="Courier New" w:cs="Courier New" w:hint="default"/>
      </w:rPr>
    </w:lvl>
    <w:lvl w:ilvl="5" w:tplc="08090005" w:tentative="1">
      <w:start w:val="1"/>
      <w:numFmt w:val="bullet"/>
      <w:lvlText w:val=""/>
      <w:lvlJc w:val="left"/>
      <w:pPr>
        <w:ind w:left="4981" w:hanging="360"/>
      </w:pPr>
      <w:rPr>
        <w:rFonts w:ascii="Wingdings" w:hAnsi="Wingdings" w:hint="default"/>
      </w:rPr>
    </w:lvl>
    <w:lvl w:ilvl="6" w:tplc="08090001" w:tentative="1">
      <w:start w:val="1"/>
      <w:numFmt w:val="bullet"/>
      <w:lvlText w:val=""/>
      <w:lvlJc w:val="left"/>
      <w:pPr>
        <w:ind w:left="5701" w:hanging="360"/>
      </w:pPr>
      <w:rPr>
        <w:rFonts w:ascii="Symbol" w:hAnsi="Symbol" w:hint="default"/>
      </w:rPr>
    </w:lvl>
    <w:lvl w:ilvl="7" w:tplc="08090003" w:tentative="1">
      <w:start w:val="1"/>
      <w:numFmt w:val="bullet"/>
      <w:lvlText w:val="o"/>
      <w:lvlJc w:val="left"/>
      <w:pPr>
        <w:ind w:left="6421" w:hanging="360"/>
      </w:pPr>
      <w:rPr>
        <w:rFonts w:ascii="Courier New" w:hAnsi="Courier New" w:cs="Courier New" w:hint="default"/>
      </w:rPr>
    </w:lvl>
    <w:lvl w:ilvl="8" w:tplc="08090005" w:tentative="1">
      <w:start w:val="1"/>
      <w:numFmt w:val="bullet"/>
      <w:lvlText w:val=""/>
      <w:lvlJc w:val="left"/>
      <w:pPr>
        <w:ind w:left="7141" w:hanging="360"/>
      </w:pPr>
      <w:rPr>
        <w:rFonts w:ascii="Wingdings" w:hAnsi="Wingdings" w:hint="default"/>
      </w:rPr>
    </w:lvl>
  </w:abstractNum>
  <w:num w:numId="1">
    <w:abstractNumId w:val="2"/>
  </w:num>
  <w:num w:numId="2">
    <w:abstractNumId w:val="9"/>
  </w:num>
  <w:num w:numId="3">
    <w:abstractNumId w:val="36"/>
  </w:num>
  <w:num w:numId="4">
    <w:abstractNumId w:val="29"/>
  </w:num>
  <w:num w:numId="5">
    <w:abstractNumId w:val="38"/>
  </w:num>
  <w:num w:numId="6">
    <w:abstractNumId w:val="42"/>
  </w:num>
  <w:num w:numId="7">
    <w:abstractNumId w:val="13"/>
  </w:num>
  <w:num w:numId="8">
    <w:abstractNumId w:val="40"/>
  </w:num>
  <w:num w:numId="9">
    <w:abstractNumId w:val="32"/>
  </w:num>
  <w:num w:numId="10">
    <w:abstractNumId w:val="20"/>
  </w:num>
  <w:num w:numId="11">
    <w:abstractNumId w:val="28"/>
  </w:num>
  <w:num w:numId="12">
    <w:abstractNumId w:val="14"/>
  </w:num>
  <w:num w:numId="13">
    <w:abstractNumId w:val="44"/>
  </w:num>
  <w:num w:numId="14">
    <w:abstractNumId w:val="3"/>
  </w:num>
  <w:num w:numId="15">
    <w:abstractNumId w:val="15"/>
  </w:num>
  <w:num w:numId="16">
    <w:abstractNumId w:val="37"/>
  </w:num>
  <w:num w:numId="17">
    <w:abstractNumId w:val="11"/>
  </w:num>
  <w:num w:numId="18">
    <w:abstractNumId w:val="39"/>
  </w:num>
  <w:num w:numId="19">
    <w:abstractNumId w:val="43"/>
  </w:num>
  <w:num w:numId="20">
    <w:abstractNumId w:val="45"/>
  </w:num>
  <w:num w:numId="21">
    <w:abstractNumId w:val="22"/>
  </w:num>
  <w:num w:numId="22">
    <w:abstractNumId w:val="12"/>
  </w:num>
  <w:num w:numId="23">
    <w:abstractNumId w:val="41"/>
  </w:num>
  <w:num w:numId="24">
    <w:abstractNumId w:val="34"/>
  </w:num>
  <w:num w:numId="25">
    <w:abstractNumId w:val="21"/>
  </w:num>
  <w:num w:numId="26">
    <w:abstractNumId w:val="10"/>
  </w:num>
  <w:num w:numId="27">
    <w:abstractNumId w:val="5"/>
  </w:num>
  <w:num w:numId="28">
    <w:abstractNumId w:val="23"/>
  </w:num>
  <w:num w:numId="29">
    <w:abstractNumId w:val="19"/>
  </w:num>
  <w:num w:numId="30">
    <w:abstractNumId w:val="30"/>
  </w:num>
  <w:num w:numId="31">
    <w:abstractNumId w:val="7"/>
  </w:num>
  <w:num w:numId="32">
    <w:abstractNumId w:val="6"/>
  </w:num>
  <w:num w:numId="33">
    <w:abstractNumId w:val="26"/>
  </w:num>
  <w:num w:numId="34">
    <w:abstractNumId w:val="46"/>
  </w:num>
  <w:num w:numId="35">
    <w:abstractNumId w:val="18"/>
  </w:num>
  <w:num w:numId="36">
    <w:abstractNumId w:val="1"/>
  </w:num>
  <w:num w:numId="37">
    <w:abstractNumId w:val="4"/>
  </w:num>
  <w:num w:numId="38">
    <w:abstractNumId w:val="31"/>
  </w:num>
  <w:num w:numId="39">
    <w:abstractNumId w:val="48"/>
  </w:num>
  <w:num w:numId="40">
    <w:abstractNumId w:val="16"/>
  </w:num>
  <w:num w:numId="41">
    <w:abstractNumId w:val="24"/>
  </w:num>
  <w:num w:numId="42">
    <w:abstractNumId w:val="25"/>
  </w:num>
  <w:num w:numId="43">
    <w:abstractNumId w:val="35"/>
  </w:num>
  <w:num w:numId="44">
    <w:abstractNumId w:val="27"/>
  </w:num>
  <w:num w:numId="45">
    <w:abstractNumId w:val="17"/>
  </w:num>
  <w:num w:numId="46">
    <w:abstractNumId w:val="8"/>
  </w:num>
  <w:num w:numId="47">
    <w:abstractNumId w:val="33"/>
  </w:num>
  <w:num w:numId="48">
    <w:abstractNumId w:val="0"/>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85A"/>
    <w:rsid w:val="000563E9"/>
    <w:rsid w:val="000A6069"/>
    <w:rsid w:val="000B1C70"/>
    <w:rsid w:val="000D16C9"/>
    <w:rsid w:val="00150FBF"/>
    <w:rsid w:val="00167241"/>
    <w:rsid w:val="001C7185"/>
    <w:rsid w:val="002505CB"/>
    <w:rsid w:val="002E5953"/>
    <w:rsid w:val="002F05F4"/>
    <w:rsid w:val="00320C66"/>
    <w:rsid w:val="003A1924"/>
    <w:rsid w:val="004142CE"/>
    <w:rsid w:val="00441AA6"/>
    <w:rsid w:val="00446119"/>
    <w:rsid w:val="004910D5"/>
    <w:rsid w:val="00494AF5"/>
    <w:rsid w:val="004B5EFD"/>
    <w:rsid w:val="004C3F23"/>
    <w:rsid w:val="005239C7"/>
    <w:rsid w:val="00532C77"/>
    <w:rsid w:val="005530D7"/>
    <w:rsid w:val="00570F7A"/>
    <w:rsid w:val="0058441C"/>
    <w:rsid w:val="00586679"/>
    <w:rsid w:val="005940F4"/>
    <w:rsid w:val="005A5C0E"/>
    <w:rsid w:val="005D513E"/>
    <w:rsid w:val="005E14D7"/>
    <w:rsid w:val="005F12F6"/>
    <w:rsid w:val="0060353B"/>
    <w:rsid w:val="00615BF4"/>
    <w:rsid w:val="00680267"/>
    <w:rsid w:val="006C28F0"/>
    <w:rsid w:val="006C7623"/>
    <w:rsid w:val="006E2139"/>
    <w:rsid w:val="00707DE9"/>
    <w:rsid w:val="007373BA"/>
    <w:rsid w:val="00772F8E"/>
    <w:rsid w:val="007C1C8C"/>
    <w:rsid w:val="00823081"/>
    <w:rsid w:val="00875891"/>
    <w:rsid w:val="008A14A3"/>
    <w:rsid w:val="008C3946"/>
    <w:rsid w:val="008D3EF7"/>
    <w:rsid w:val="0090291F"/>
    <w:rsid w:val="009129A0"/>
    <w:rsid w:val="00925FA3"/>
    <w:rsid w:val="0092696F"/>
    <w:rsid w:val="009533B2"/>
    <w:rsid w:val="00963DC2"/>
    <w:rsid w:val="00970BCB"/>
    <w:rsid w:val="00972337"/>
    <w:rsid w:val="00997DBE"/>
    <w:rsid w:val="009A38D7"/>
    <w:rsid w:val="00A14163"/>
    <w:rsid w:val="00A32625"/>
    <w:rsid w:val="00B17D5A"/>
    <w:rsid w:val="00B2192A"/>
    <w:rsid w:val="00B91F64"/>
    <w:rsid w:val="00BE3646"/>
    <w:rsid w:val="00C415CD"/>
    <w:rsid w:val="00C539D9"/>
    <w:rsid w:val="00CB1C8B"/>
    <w:rsid w:val="00CB1DE9"/>
    <w:rsid w:val="00DA4D24"/>
    <w:rsid w:val="00DB385A"/>
    <w:rsid w:val="00DB3ECA"/>
    <w:rsid w:val="00E221F4"/>
    <w:rsid w:val="00E54AC3"/>
    <w:rsid w:val="00E812FB"/>
    <w:rsid w:val="00E855B0"/>
    <w:rsid w:val="00E94CF7"/>
    <w:rsid w:val="00EB390C"/>
    <w:rsid w:val="00EC6271"/>
    <w:rsid w:val="00F04D81"/>
    <w:rsid w:val="00F0787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EB0DD7-027C-4AC2-A74A-EF6EA818A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85A"/>
    <w:pPr>
      <w:jc w:val="left"/>
    </w:pPr>
    <w:rPr>
      <w:rFonts w:ascii="Times New Roman" w:eastAsia="Times New Roman" w:hAnsi="Times New Roman" w:cs="Simplified Arabic"/>
      <w:sz w:val="24"/>
      <w:szCs w:val="24"/>
      <w:lang w:val="en-US"/>
    </w:rPr>
  </w:style>
  <w:style w:type="paragraph" w:styleId="Heading1">
    <w:name w:val="heading 1"/>
    <w:basedOn w:val="Normal"/>
    <w:next w:val="Normal"/>
    <w:link w:val="Heading1Char"/>
    <w:qFormat/>
    <w:rsid w:val="00DB385A"/>
    <w:pPr>
      <w:keepNext/>
      <w:bidi/>
      <w:jc w:val="center"/>
      <w:outlineLvl w:val="0"/>
    </w:pPr>
    <w:rPr>
      <w:rFonts w:eastAsia="Batang"/>
      <w:b/>
      <w:bCs/>
      <w:lang w:eastAsia="ko-KR"/>
    </w:rPr>
  </w:style>
  <w:style w:type="paragraph" w:styleId="Heading2">
    <w:name w:val="heading 2"/>
    <w:basedOn w:val="Normal"/>
    <w:next w:val="Normal"/>
    <w:link w:val="Heading2Char"/>
    <w:uiPriority w:val="9"/>
    <w:qFormat/>
    <w:rsid w:val="00DB385A"/>
    <w:pPr>
      <w:keepNext/>
      <w:bidi/>
      <w:outlineLvl w:val="1"/>
    </w:pPr>
    <w:rPr>
      <w:b/>
      <w:bCs/>
      <w:sz w:val="20"/>
    </w:rPr>
  </w:style>
  <w:style w:type="paragraph" w:styleId="Heading3">
    <w:name w:val="heading 3"/>
    <w:basedOn w:val="Normal"/>
    <w:next w:val="Normal"/>
    <w:link w:val="Heading3Char"/>
    <w:qFormat/>
    <w:rsid w:val="00DB385A"/>
    <w:pPr>
      <w:keepNext/>
      <w:bidi/>
      <w:jc w:val="lowKashida"/>
      <w:outlineLvl w:val="2"/>
    </w:pPr>
    <w:rPr>
      <w:b/>
      <w:bCs/>
      <w:lang w:eastAsia="ar-SA"/>
    </w:rPr>
  </w:style>
  <w:style w:type="paragraph" w:styleId="Heading4">
    <w:name w:val="heading 4"/>
    <w:basedOn w:val="Normal"/>
    <w:next w:val="Normal"/>
    <w:link w:val="Heading4Char"/>
    <w:qFormat/>
    <w:rsid w:val="00DB385A"/>
    <w:pPr>
      <w:keepNext/>
      <w:bidi/>
      <w:jc w:val="center"/>
      <w:outlineLvl w:val="3"/>
    </w:pPr>
    <w:rPr>
      <w:b/>
      <w:bCs/>
      <w:sz w:val="16"/>
      <w:szCs w:val="44"/>
    </w:rPr>
  </w:style>
  <w:style w:type="paragraph" w:styleId="Heading5">
    <w:name w:val="heading 5"/>
    <w:basedOn w:val="Normal"/>
    <w:next w:val="Normal"/>
    <w:link w:val="Heading5Char"/>
    <w:qFormat/>
    <w:rsid w:val="00DB385A"/>
    <w:pPr>
      <w:keepNext/>
      <w:bidi/>
      <w:jc w:val="center"/>
      <w:outlineLvl w:val="4"/>
    </w:pPr>
    <w:rPr>
      <w:b/>
      <w:bCs/>
      <w:sz w:val="30"/>
      <w:szCs w:val="32"/>
    </w:rPr>
  </w:style>
  <w:style w:type="paragraph" w:styleId="Heading6">
    <w:name w:val="heading 6"/>
    <w:basedOn w:val="Normal"/>
    <w:next w:val="Normal"/>
    <w:link w:val="Heading6Char"/>
    <w:qFormat/>
    <w:rsid w:val="00DB385A"/>
    <w:pPr>
      <w:keepNext/>
      <w:bidi/>
      <w:jc w:val="center"/>
      <w:outlineLvl w:val="5"/>
    </w:pPr>
    <w:rPr>
      <w:b/>
      <w:bCs/>
      <w:sz w:val="20"/>
    </w:rPr>
  </w:style>
  <w:style w:type="paragraph" w:styleId="Heading7">
    <w:name w:val="heading 7"/>
    <w:basedOn w:val="Normal"/>
    <w:next w:val="Normal"/>
    <w:link w:val="Heading7Char"/>
    <w:qFormat/>
    <w:rsid w:val="00DB385A"/>
    <w:pPr>
      <w:keepNext/>
      <w:bidi/>
      <w:jc w:val="center"/>
      <w:outlineLvl w:val="6"/>
    </w:pPr>
    <w:rPr>
      <w:b/>
      <w:bCs/>
      <w:sz w:val="52"/>
      <w:szCs w:val="52"/>
    </w:rPr>
  </w:style>
  <w:style w:type="paragraph" w:styleId="Heading8">
    <w:name w:val="heading 8"/>
    <w:basedOn w:val="Normal"/>
    <w:next w:val="Normal"/>
    <w:link w:val="Heading8Char"/>
    <w:qFormat/>
    <w:rsid w:val="00DB385A"/>
    <w:pPr>
      <w:keepNext/>
      <w:bidi/>
      <w:jc w:val="center"/>
      <w:outlineLvl w:val="7"/>
    </w:pPr>
    <w:rPr>
      <w:rFonts w:eastAsia="Batang"/>
      <w:b/>
      <w:bCs/>
      <w:sz w:val="32"/>
      <w:szCs w:val="32"/>
    </w:rPr>
  </w:style>
  <w:style w:type="paragraph" w:styleId="Heading9">
    <w:name w:val="heading 9"/>
    <w:basedOn w:val="Normal"/>
    <w:next w:val="Normal"/>
    <w:link w:val="Heading9Char"/>
    <w:qFormat/>
    <w:rsid w:val="00DB385A"/>
    <w:pPr>
      <w:keepNext/>
      <w:bidi/>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385A"/>
    <w:rPr>
      <w:rFonts w:ascii="Times New Roman" w:eastAsia="Batang" w:hAnsi="Times New Roman" w:cs="Simplified Arabic"/>
      <w:b/>
      <w:bCs/>
      <w:sz w:val="24"/>
      <w:szCs w:val="24"/>
      <w:lang w:val="en-US" w:eastAsia="ko-KR"/>
    </w:rPr>
  </w:style>
  <w:style w:type="character" w:customStyle="1" w:styleId="Heading2Char">
    <w:name w:val="Heading 2 Char"/>
    <w:basedOn w:val="DefaultParagraphFont"/>
    <w:link w:val="Heading2"/>
    <w:uiPriority w:val="9"/>
    <w:rsid w:val="00DB385A"/>
    <w:rPr>
      <w:rFonts w:ascii="Times New Roman" w:eastAsia="Times New Roman" w:hAnsi="Times New Roman" w:cs="Simplified Arabic"/>
      <w:b/>
      <w:bCs/>
      <w:sz w:val="20"/>
      <w:szCs w:val="24"/>
      <w:lang w:val="en-US"/>
    </w:rPr>
  </w:style>
  <w:style w:type="character" w:customStyle="1" w:styleId="Heading3Char">
    <w:name w:val="Heading 3 Char"/>
    <w:basedOn w:val="DefaultParagraphFont"/>
    <w:link w:val="Heading3"/>
    <w:rsid w:val="00DB385A"/>
    <w:rPr>
      <w:rFonts w:ascii="Times New Roman" w:eastAsia="Times New Roman" w:hAnsi="Times New Roman" w:cs="Simplified Arabic"/>
      <w:b/>
      <w:bCs/>
      <w:sz w:val="24"/>
      <w:szCs w:val="24"/>
      <w:lang w:val="en-US" w:eastAsia="ar-SA"/>
    </w:rPr>
  </w:style>
  <w:style w:type="character" w:customStyle="1" w:styleId="Heading4Char">
    <w:name w:val="Heading 4 Char"/>
    <w:basedOn w:val="DefaultParagraphFont"/>
    <w:link w:val="Heading4"/>
    <w:rsid w:val="00DB385A"/>
    <w:rPr>
      <w:rFonts w:ascii="Times New Roman" w:eastAsia="Times New Roman" w:hAnsi="Times New Roman" w:cs="Simplified Arabic"/>
      <w:b/>
      <w:bCs/>
      <w:sz w:val="16"/>
      <w:szCs w:val="44"/>
      <w:lang w:val="en-US"/>
    </w:rPr>
  </w:style>
  <w:style w:type="character" w:customStyle="1" w:styleId="Heading5Char">
    <w:name w:val="Heading 5 Char"/>
    <w:basedOn w:val="DefaultParagraphFont"/>
    <w:link w:val="Heading5"/>
    <w:rsid w:val="00DB385A"/>
    <w:rPr>
      <w:rFonts w:ascii="Times New Roman" w:eastAsia="Times New Roman" w:hAnsi="Times New Roman" w:cs="Simplified Arabic"/>
      <w:b/>
      <w:bCs/>
      <w:sz w:val="30"/>
      <w:szCs w:val="32"/>
      <w:lang w:val="en-US"/>
    </w:rPr>
  </w:style>
  <w:style w:type="character" w:customStyle="1" w:styleId="Heading6Char">
    <w:name w:val="Heading 6 Char"/>
    <w:basedOn w:val="DefaultParagraphFont"/>
    <w:link w:val="Heading6"/>
    <w:rsid w:val="00DB385A"/>
    <w:rPr>
      <w:rFonts w:ascii="Times New Roman" w:eastAsia="Times New Roman" w:hAnsi="Times New Roman" w:cs="Simplified Arabic"/>
      <w:b/>
      <w:bCs/>
      <w:sz w:val="20"/>
      <w:szCs w:val="24"/>
      <w:lang w:val="en-US"/>
    </w:rPr>
  </w:style>
  <w:style w:type="character" w:customStyle="1" w:styleId="Heading7Char">
    <w:name w:val="Heading 7 Char"/>
    <w:basedOn w:val="DefaultParagraphFont"/>
    <w:link w:val="Heading7"/>
    <w:rsid w:val="00DB385A"/>
    <w:rPr>
      <w:rFonts w:ascii="Times New Roman" w:eastAsia="Times New Roman" w:hAnsi="Times New Roman" w:cs="Simplified Arabic"/>
      <w:b/>
      <w:bCs/>
      <w:sz w:val="52"/>
      <w:szCs w:val="52"/>
      <w:lang w:val="en-US"/>
    </w:rPr>
  </w:style>
  <w:style w:type="character" w:customStyle="1" w:styleId="Heading8Char">
    <w:name w:val="Heading 8 Char"/>
    <w:basedOn w:val="DefaultParagraphFont"/>
    <w:link w:val="Heading8"/>
    <w:rsid w:val="00DB385A"/>
    <w:rPr>
      <w:rFonts w:ascii="Times New Roman" w:eastAsia="Batang" w:hAnsi="Times New Roman" w:cs="Simplified Arabic"/>
      <w:b/>
      <w:bCs/>
      <w:sz w:val="32"/>
      <w:szCs w:val="32"/>
      <w:lang w:val="en-US"/>
    </w:rPr>
  </w:style>
  <w:style w:type="character" w:customStyle="1" w:styleId="Heading9Char">
    <w:name w:val="Heading 9 Char"/>
    <w:basedOn w:val="DefaultParagraphFont"/>
    <w:link w:val="Heading9"/>
    <w:rsid w:val="00DB385A"/>
    <w:rPr>
      <w:rFonts w:ascii="Times New Roman" w:eastAsia="Times New Roman" w:hAnsi="Times New Roman" w:cs="Simplified Arabic"/>
      <w:b/>
      <w:bCs/>
      <w:sz w:val="24"/>
      <w:szCs w:val="24"/>
      <w:lang w:val="en-US"/>
    </w:rPr>
  </w:style>
  <w:style w:type="paragraph" w:styleId="Header">
    <w:name w:val="header"/>
    <w:basedOn w:val="Normal"/>
    <w:link w:val="HeaderChar"/>
    <w:uiPriority w:val="99"/>
    <w:rsid w:val="00DB385A"/>
    <w:pPr>
      <w:tabs>
        <w:tab w:val="center" w:pos="4320"/>
        <w:tab w:val="right" w:pos="8640"/>
      </w:tabs>
      <w:bidi/>
    </w:pPr>
    <w:rPr>
      <w:rFonts w:eastAsia="Batang" w:cs="Times New Roman"/>
      <w:lang w:eastAsia="ko-KR"/>
    </w:rPr>
  </w:style>
  <w:style w:type="character" w:customStyle="1" w:styleId="HeaderChar">
    <w:name w:val="Header Char"/>
    <w:basedOn w:val="DefaultParagraphFont"/>
    <w:link w:val="Header"/>
    <w:uiPriority w:val="99"/>
    <w:rsid w:val="00DB385A"/>
    <w:rPr>
      <w:rFonts w:ascii="Times New Roman" w:eastAsia="Batang" w:hAnsi="Times New Roman" w:cs="Times New Roman"/>
      <w:sz w:val="24"/>
      <w:szCs w:val="24"/>
      <w:lang w:val="en-US" w:eastAsia="ko-KR"/>
    </w:rPr>
  </w:style>
  <w:style w:type="paragraph" w:styleId="Title">
    <w:name w:val="Title"/>
    <w:basedOn w:val="Normal"/>
    <w:link w:val="TitleChar"/>
    <w:qFormat/>
    <w:rsid w:val="00DB385A"/>
    <w:pPr>
      <w:bidi/>
      <w:jc w:val="center"/>
    </w:pPr>
    <w:rPr>
      <w:rFonts w:eastAsia="Batang"/>
      <w:b/>
      <w:bCs/>
      <w:lang w:eastAsia="ko-KR"/>
    </w:rPr>
  </w:style>
  <w:style w:type="character" w:customStyle="1" w:styleId="TitleChar">
    <w:name w:val="Title Char"/>
    <w:basedOn w:val="DefaultParagraphFont"/>
    <w:link w:val="Title"/>
    <w:rsid w:val="00DB385A"/>
    <w:rPr>
      <w:rFonts w:ascii="Times New Roman" w:eastAsia="Batang" w:hAnsi="Times New Roman" w:cs="Simplified Arabic"/>
      <w:b/>
      <w:bCs/>
      <w:sz w:val="24"/>
      <w:szCs w:val="24"/>
      <w:lang w:val="en-US" w:eastAsia="ko-KR"/>
    </w:rPr>
  </w:style>
  <w:style w:type="character" w:styleId="Hyperlink">
    <w:name w:val="Hyperlink"/>
    <w:basedOn w:val="DefaultParagraphFont"/>
    <w:rsid w:val="00DB385A"/>
    <w:rPr>
      <w:color w:val="0000FF"/>
      <w:u w:val="single"/>
    </w:rPr>
  </w:style>
  <w:style w:type="paragraph" w:styleId="Footer">
    <w:name w:val="footer"/>
    <w:basedOn w:val="Normal"/>
    <w:link w:val="FooterChar"/>
    <w:uiPriority w:val="99"/>
    <w:rsid w:val="00DB385A"/>
    <w:pPr>
      <w:tabs>
        <w:tab w:val="center" w:pos="4320"/>
        <w:tab w:val="right" w:pos="8640"/>
      </w:tabs>
      <w:bidi/>
    </w:pPr>
    <w:rPr>
      <w:rFonts w:eastAsia="Batang" w:cs="Times New Roman"/>
      <w:lang w:eastAsia="ko-KR"/>
    </w:rPr>
  </w:style>
  <w:style w:type="character" w:customStyle="1" w:styleId="FooterChar">
    <w:name w:val="Footer Char"/>
    <w:basedOn w:val="DefaultParagraphFont"/>
    <w:link w:val="Footer"/>
    <w:uiPriority w:val="99"/>
    <w:rsid w:val="00DB385A"/>
    <w:rPr>
      <w:rFonts w:ascii="Times New Roman" w:eastAsia="Batang" w:hAnsi="Times New Roman" w:cs="Times New Roman"/>
      <w:sz w:val="24"/>
      <w:szCs w:val="24"/>
      <w:lang w:val="en-US" w:eastAsia="ko-KR"/>
    </w:rPr>
  </w:style>
  <w:style w:type="paragraph" w:customStyle="1" w:styleId="xl27">
    <w:name w:val="xl27"/>
    <w:basedOn w:val="Normal"/>
    <w:rsid w:val="00DB385A"/>
    <w:pPr>
      <w:pBdr>
        <w:left w:val="single" w:sz="4" w:space="0" w:color="auto"/>
        <w:bottom w:val="single" w:sz="4" w:space="0" w:color="auto"/>
        <w:right w:val="single" w:sz="4" w:space="0" w:color="auto"/>
      </w:pBdr>
      <w:spacing w:before="100" w:beforeAutospacing="1" w:after="100" w:afterAutospacing="1"/>
      <w:textAlignment w:val="center"/>
    </w:pPr>
    <w:rPr>
      <w:rFonts w:hint="cs"/>
    </w:rPr>
  </w:style>
  <w:style w:type="paragraph" w:styleId="Caption">
    <w:name w:val="caption"/>
    <w:basedOn w:val="Normal"/>
    <w:next w:val="Normal"/>
    <w:qFormat/>
    <w:rsid w:val="00DB385A"/>
    <w:pPr>
      <w:bidi/>
      <w:ind w:left="84"/>
      <w:jc w:val="center"/>
    </w:pPr>
    <w:rPr>
      <w:b/>
      <w:bCs/>
      <w:sz w:val="32"/>
      <w:szCs w:val="52"/>
      <w:lang w:val="en-GB"/>
    </w:rPr>
  </w:style>
  <w:style w:type="paragraph" w:styleId="Subtitle">
    <w:name w:val="Subtitle"/>
    <w:basedOn w:val="Normal"/>
    <w:link w:val="SubtitleChar"/>
    <w:qFormat/>
    <w:rsid w:val="00DB385A"/>
    <w:pPr>
      <w:bidi/>
      <w:jc w:val="center"/>
    </w:pPr>
    <w:rPr>
      <w:rFonts w:eastAsia="Batang" w:cs="Times New Roman"/>
      <w:b/>
      <w:bCs/>
      <w:lang w:eastAsia="ko-KR"/>
    </w:rPr>
  </w:style>
  <w:style w:type="character" w:customStyle="1" w:styleId="SubtitleChar">
    <w:name w:val="Subtitle Char"/>
    <w:basedOn w:val="DefaultParagraphFont"/>
    <w:link w:val="Subtitle"/>
    <w:rsid w:val="00DB385A"/>
    <w:rPr>
      <w:rFonts w:ascii="Times New Roman" w:eastAsia="Batang" w:hAnsi="Times New Roman" w:cs="Times New Roman"/>
      <w:b/>
      <w:bCs/>
      <w:sz w:val="24"/>
      <w:szCs w:val="24"/>
      <w:lang w:val="en-US" w:eastAsia="ko-KR"/>
    </w:rPr>
  </w:style>
  <w:style w:type="paragraph" w:styleId="TOC1">
    <w:name w:val="toc 1"/>
    <w:basedOn w:val="Normal"/>
    <w:next w:val="Normal"/>
    <w:autoRedefine/>
    <w:semiHidden/>
    <w:rsid w:val="00DB385A"/>
    <w:pPr>
      <w:tabs>
        <w:tab w:val="right" w:leader="dot" w:pos="9063"/>
      </w:tabs>
      <w:bidi/>
      <w:jc w:val="lowKashida"/>
    </w:pPr>
    <w:rPr>
      <w:rFonts w:cs="Times New Roman"/>
      <w:lang w:eastAsia="ar-SA"/>
    </w:rPr>
  </w:style>
  <w:style w:type="paragraph" w:styleId="BodyTextIndent2">
    <w:name w:val="Body Text Indent 2"/>
    <w:basedOn w:val="Normal"/>
    <w:link w:val="BodyTextIndent2Char"/>
    <w:rsid w:val="00DB385A"/>
    <w:pPr>
      <w:ind w:left="57"/>
      <w:jc w:val="lowKashida"/>
    </w:pPr>
    <w:rPr>
      <w:rFonts w:eastAsia="Batang" w:cs="Times New Roman"/>
      <w:sz w:val="18"/>
      <w:szCs w:val="18"/>
      <w:lang w:eastAsia="ko-KR"/>
    </w:rPr>
  </w:style>
  <w:style w:type="character" w:customStyle="1" w:styleId="BodyTextIndent2Char">
    <w:name w:val="Body Text Indent 2 Char"/>
    <w:basedOn w:val="DefaultParagraphFont"/>
    <w:link w:val="BodyTextIndent2"/>
    <w:rsid w:val="00DB385A"/>
    <w:rPr>
      <w:rFonts w:ascii="Times New Roman" w:eastAsia="Batang" w:hAnsi="Times New Roman" w:cs="Times New Roman"/>
      <w:sz w:val="18"/>
      <w:szCs w:val="18"/>
      <w:lang w:val="en-US" w:eastAsia="ko-KR"/>
    </w:rPr>
  </w:style>
  <w:style w:type="character" w:styleId="PageNumber">
    <w:name w:val="page number"/>
    <w:basedOn w:val="DefaultParagraphFont"/>
    <w:semiHidden/>
    <w:rsid w:val="00DB385A"/>
  </w:style>
  <w:style w:type="paragraph" w:styleId="BodyText">
    <w:name w:val="Body Text"/>
    <w:basedOn w:val="Normal"/>
    <w:link w:val="BodyTextChar"/>
    <w:rsid w:val="00DB385A"/>
    <w:pPr>
      <w:bidi/>
      <w:jc w:val="right"/>
    </w:pPr>
    <w:rPr>
      <w:rFonts w:eastAsia="Batang" w:cs="Times New Roman"/>
      <w:sz w:val="20"/>
      <w:szCs w:val="20"/>
      <w:lang w:eastAsia="ko-KR"/>
    </w:rPr>
  </w:style>
  <w:style w:type="character" w:customStyle="1" w:styleId="BodyTextChar">
    <w:name w:val="Body Text Char"/>
    <w:basedOn w:val="DefaultParagraphFont"/>
    <w:link w:val="BodyText"/>
    <w:rsid w:val="00DB385A"/>
    <w:rPr>
      <w:rFonts w:ascii="Times New Roman" w:eastAsia="Batang" w:hAnsi="Times New Roman" w:cs="Times New Roman"/>
      <w:sz w:val="20"/>
      <w:szCs w:val="20"/>
      <w:lang w:val="en-US" w:eastAsia="ko-KR"/>
    </w:rPr>
  </w:style>
  <w:style w:type="paragraph" w:styleId="BalloonText">
    <w:name w:val="Balloon Text"/>
    <w:basedOn w:val="Normal"/>
    <w:link w:val="BalloonTextChar"/>
    <w:uiPriority w:val="99"/>
    <w:semiHidden/>
    <w:rsid w:val="00DB385A"/>
    <w:pPr>
      <w:bidi/>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85A"/>
    <w:rPr>
      <w:rFonts w:ascii="Tahoma" w:eastAsia="Times New Roman" w:hAnsi="Tahoma" w:cs="Tahoma"/>
      <w:sz w:val="16"/>
      <w:szCs w:val="16"/>
      <w:lang w:val="en-US"/>
    </w:rPr>
  </w:style>
  <w:style w:type="paragraph" w:styleId="BodyText2">
    <w:name w:val="Body Text 2"/>
    <w:basedOn w:val="Normal"/>
    <w:link w:val="BodyText2Char"/>
    <w:uiPriority w:val="99"/>
    <w:rsid w:val="00DB385A"/>
    <w:pPr>
      <w:jc w:val="lowKashida"/>
    </w:pPr>
    <w:rPr>
      <w:rFonts w:cs="Traditional Arabic"/>
      <w:sz w:val="26"/>
      <w:szCs w:val="20"/>
      <w:lang w:eastAsia="ar-SA"/>
    </w:rPr>
  </w:style>
  <w:style w:type="character" w:customStyle="1" w:styleId="BodyText2Char">
    <w:name w:val="Body Text 2 Char"/>
    <w:basedOn w:val="DefaultParagraphFont"/>
    <w:link w:val="BodyText2"/>
    <w:uiPriority w:val="99"/>
    <w:rsid w:val="00DB385A"/>
    <w:rPr>
      <w:rFonts w:ascii="Times New Roman" w:eastAsia="Times New Roman" w:hAnsi="Times New Roman" w:cs="Traditional Arabic"/>
      <w:sz w:val="26"/>
      <w:szCs w:val="20"/>
      <w:lang w:val="en-US" w:eastAsia="ar-SA"/>
    </w:rPr>
  </w:style>
  <w:style w:type="paragraph" w:styleId="BodyText3">
    <w:name w:val="Body Text 3"/>
    <w:basedOn w:val="Normal"/>
    <w:link w:val="BodyText3Char"/>
    <w:semiHidden/>
    <w:rsid w:val="00DB385A"/>
    <w:pPr>
      <w:bidi/>
      <w:jc w:val="lowKashida"/>
    </w:pPr>
    <w:rPr>
      <w:rFonts w:eastAsia="Batang"/>
      <w:sz w:val="18"/>
      <w:szCs w:val="18"/>
      <w:lang w:eastAsia="ko-KR"/>
    </w:rPr>
  </w:style>
  <w:style w:type="character" w:customStyle="1" w:styleId="BodyText3Char">
    <w:name w:val="Body Text 3 Char"/>
    <w:basedOn w:val="DefaultParagraphFont"/>
    <w:link w:val="BodyText3"/>
    <w:semiHidden/>
    <w:rsid w:val="00DB385A"/>
    <w:rPr>
      <w:rFonts w:ascii="Times New Roman" w:eastAsia="Batang" w:hAnsi="Times New Roman" w:cs="Simplified Arabic"/>
      <w:sz w:val="18"/>
      <w:szCs w:val="18"/>
      <w:lang w:val="en-US" w:eastAsia="ko-KR"/>
    </w:rPr>
  </w:style>
  <w:style w:type="paragraph" w:styleId="BodyTextIndent">
    <w:name w:val="Body Text Indent"/>
    <w:basedOn w:val="Normal"/>
    <w:link w:val="BodyTextIndentChar"/>
    <w:semiHidden/>
    <w:rsid w:val="00DB385A"/>
    <w:pPr>
      <w:tabs>
        <w:tab w:val="left" w:pos="848"/>
      </w:tabs>
      <w:bidi/>
      <w:ind w:left="288"/>
      <w:jc w:val="lowKashida"/>
    </w:pPr>
    <w:rPr>
      <w:rFonts w:ascii="Arial" w:eastAsia="Batang" w:hAnsi="Arial"/>
      <w:sz w:val="18"/>
      <w:szCs w:val="18"/>
      <w:lang w:eastAsia="ko-KR"/>
    </w:rPr>
  </w:style>
  <w:style w:type="character" w:customStyle="1" w:styleId="BodyTextIndentChar">
    <w:name w:val="Body Text Indent Char"/>
    <w:basedOn w:val="DefaultParagraphFont"/>
    <w:link w:val="BodyTextIndent"/>
    <w:semiHidden/>
    <w:rsid w:val="00DB385A"/>
    <w:rPr>
      <w:rFonts w:ascii="Arial" w:eastAsia="Batang" w:hAnsi="Arial" w:cs="Simplified Arabic"/>
      <w:sz w:val="18"/>
      <w:szCs w:val="18"/>
      <w:lang w:val="en-US" w:eastAsia="ko-KR"/>
    </w:rPr>
  </w:style>
  <w:style w:type="paragraph" w:styleId="BlockText">
    <w:name w:val="Block Text"/>
    <w:basedOn w:val="Normal"/>
    <w:rsid w:val="00DB385A"/>
    <w:pPr>
      <w:ind w:left="58" w:right="187"/>
      <w:jc w:val="lowKashida"/>
    </w:pPr>
    <w:rPr>
      <w:rFonts w:cs="Times New Roman"/>
      <w:sz w:val="18"/>
      <w:szCs w:val="18"/>
    </w:rPr>
  </w:style>
  <w:style w:type="character" w:styleId="FollowedHyperlink">
    <w:name w:val="FollowedHyperlink"/>
    <w:basedOn w:val="DefaultParagraphFont"/>
    <w:semiHidden/>
    <w:rsid w:val="00DB385A"/>
    <w:rPr>
      <w:color w:val="800080"/>
      <w:u w:val="single"/>
    </w:rPr>
  </w:style>
  <w:style w:type="character" w:customStyle="1" w:styleId="mediumtext1">
    <w:name w:val="medium_text1"/>
    <w:basedOn w:val="DefaultParagraphFont"/>
    <w:rsid w:val="00DB385A"/>
    <w:rPr>
      <w:spacing w:val="360"/>
      <w:sz w:val="32"/>
      <w:szCs w:val="32"/>
    </w:rPr>
  </w:style>
  <w:style w:type="character" w:customStyle="1" w:styleId="shorttext1">
    <w:name w:val="short_text1"/>
    <w:basedOn w:val="DefaultParagraphFont"/>
    <w:rsid w:val="00DB385A"/>
    <w:rPr>
      <w:spacing w:val="324"/>
      <w:sz w:val="29"/>
      <w:szCs w:val="29"/>
    </w:rPr>
  </w:style>
  <w:style w:type="character" w:customStyle="1" w:styleId="longtext1">
    <w:name w:val="long_text1"/>
    <w:basedOn w:val="DefaultParagraphFont"/>
    <w:rsid w:val="00DB385A"/>
    <w:rPr>
      <w:spacing w:val="408"/>
      <w:sz w:val="20"/>
      <w:szCs w:val="20"/>
    </w:rPr>
  </w:style>
  <w:style w:type="character" w:styleId="CommentReference">
    <w:name w:val="annotation reference"/>
    <w:basedOn w:val="DefaultParagraphFont"/>
    <w:uiPriority w:val="99"/>
    <w:semiHidden/>
    <w:rsid w:val="00DB385A"/>
    <w:rPr>
      <w:sz w:val="16"/>
      <w:szCs w:val="16"/>
    </w:rPr>
  </w:style>
  <w:style w:type="paragraph" w:styleId="CommentText">
    <w:name w:val="annotation text"/>
    <w:basedOn w:val="Normal"/>
    <w:link w:val="CommentTextChar"/>
    <w:uiPriority w:val="99"/>
    <w:rsid w:val="00DB385A"/>
    <w:rPr>
      <w:sz w:val="20"/>
      <w:szCs w:val="20"/>
    </w:rPr>
  </w:style>
  <w:style w:type="character" w:customStyle="1" w:styleId="CommentTextChar">
    <w:name w:val="Comment Text Char"/>
    <w:basedOn w:val="DefaultParagraphFont"/>
    <w:link w:val="CommentText"/>
    <w:uiPriority w:val="99"/>
    <w:rsid w:val="00DB385A"/>
    <w:rPr>
      <w:rFonts w:ascii="Times New Roman" w:eastAsia="Times New Roman" w:hAnsi="Times New Roman" w:cs="Simplified Arabic"/>
      <w:sz w:val="20"/>
      <w:szCs w:val="20"/>
      <w:lang w:val="en-US"/>
    </w:rPr>
  </w:style>
  <w:style w:type="paragraph" w:styleId="CommentSubject">
    <w:name w:val="annotation subject"/>
    <w:basedOn w:val="CommentText"/>
    <w:next w:val="CommentText"/>
    <w:link w:val="CommentSubjectChar"/>
    <w:semiHidden/>
    <w:rsid w:val="00DB385A"/>
    <w:rPr>
      <w:b/>
      <w:bCs/>
    </w:rPr>
  </w:style>
  <w:style w:type="character" w:customStyle="1" w:styleId="CommentSubjectChar">
    <w:name w:val="Comment Subject Char"/>
    <w:basedOn w:val="CommentTextChar"/>
    <w:link w:val="CommentSubject"/>
    <w:semiHidden/>
    <w:rsid w:val="00DB385A"/>
    <w:rPr>
      <w:rFonts w:ascii="Times New Roman" w:eastAsia="Times New Roman" w:hAnsi="Times New Roman" w:cs="Simplified Arabic"/>
      <w:b/>
      <w:bCs/>
      <w:sz w:val="20"/>
      <w:szCs w:val="20"/>
      <w:lang w:val="en-US"/>
    </w:rPr>
  </w:style>
  <w:style w:type="character" w:customStyle="1" w:styleId="longtext">
    <w:name w:val="long_text"/>
    <w:basedOn w:val="DefaultParagraphFont"/>
    <w:rsid w:val="00DB385A"/>
  </w:style>
  <w:style w:type="character" w:customStyle="1" w:styleId="shorttext">
    <w:name w:val="short_text"/>
    <w:basedOn w:val="DefaultParagraphFont"/>
    <w:rsid w:val="00DB385A"/>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DB385A"/>
    <w:pPr>
      <w:bidi/>
      <w:spacing w:after="200" w:line="276" w:lineRule="auto"/>
      <w:ind w:left="720"/>
      <w:contextualSpacing/>
      <w:jc w:val="both"/>
    </w:pPr>
    <w:rPr>
      <w:rFonts w:eastAsia="Calibri"/>
    </w:rPr>
  </w:style>
  <w:style w:type="paragraph" w:styleId="FootnoteText">
    <w:name w:val="footnote text"/>
    <w:aliases w:val=" Char"/>
    <w:basedOn w:val="Normal"/>
    <w:link w:val="FootnoteTextChar"/>
    <w:uiPriority w:val="99"/>
    <w:rsid w:val="00DB385A"/>
    <w:rPr>
      <w:rFonts w:cs="Traditional Arabic"/>
      <w:noProof/>
      <w:sz w:val="20"/>
      <w:lang w:eastAsia="ar-SA"/>
    </w:rPr>
  </w:style>
  <w:style w:type="character" w:customStyle="1" w:styleId="FootnoteTextChar">
    <w:name w:val="Footnote Text Char"/>
    <w:aliases w:val=" Char Char"/>
    <w:basedOn w:val="DefaultParagraphFont"/>
    <w:link w:val="FootnoteText"/>
    <w:uiPriority w:val="99"/>
    <w:rsid w:val="00DB385A"/>
    <w:rPr>
      <w:rFonts w:ascii="Times New Roman" w:eastAsia="Times New Roman" w:hAnsi="Times New Roman" w:cs="Traditional Arabic"/>
      <w:noProof/>
      <w:sz w:val="20"/>
      <w:szCs w:val="24"/>
      <w:lang w:val="en-US" w:eastAsia="ar-SA"/>
    </w:rPr>
  </w:style>
  <w:style w:type="character" w:styleId="FootnoteReference">
    <w:name w:val="footnote reference"/>
    <w:aliases w:val="4_G,Appel note de bas de page,Footnotes refss,Fago Fu?notenzeichen,Fago Fußnotenzeichen,Footnote number,Fago Fuﬂnotenzeichen,Ref,de nota al pie,ftref,ftref1,ftref2,ftref11,Texto de nota al pie,referencia nota al pie,BVI fnr,f,Footnot"/>
    <w:basedOn w:val="DefaultParagraphFont"/>
    <w:link w:val="BVIfnr"/>
    <w:uiPriority w:val="99"/>
    <w:qFormat/>
    <w:rsid w:val="00DB385A"/>
    <w:rPr>
      <w:rFonts w:cs="Times New Roman"/>
      <w:vertAlign w:val="superscript"/>
    </w:rPr>
  </w:style>
  <w:style w:type="paragraph" w:customStyle="1" w:styleId="xl48">
    <w:name w:val="xl48"/>
    <w:basedOn w:val="Normal"/>
    <w:rsid w:val="00DB385A"/>
    <w:pPr>
      <w:spacing w:before="100" w:beforeAutospacing="1" w:after="100" w:afterAutospacing="1"/>
    </w:pPr>
    <w:rPr>
      <w:rFonts w:cs="Times New Roman"/>
      <w:b/>
      <w:bCs/>
      <w:lang w:eastAsia="ar-SA"/>
    </w:rPr>
  </w:style>
  <w:style w:type="paragraph" w:styleId="NormalWeb">
    <w:name w:val="Normal (Web)"/>
    <w:basedOn w:val="Normal"/>
    <w:uiPriority w:val="99"/>
    <w:rsid w:val="00DB385A"/>
    <w:pPr>
      <w:spacing w:before="100" w:beforeAutospacing="1" w:after="100" w:afterAutospacing="1"/>
    </w:pPr>
    <w:rPr>
      <w:rFonts w:ascii="Arial Unicode MS" w:eastAsia="Arial Unicode MS" w:hAnsi="Arial Unicode MS" w:cs="Arial Unicode MS"/>
      <w:lang w:eastAsia="ar-SA"/>
    </w:rPr>
  </w:style>
  <w:style w:type="character" w:customStyle="1" w:styleId="hps">
    <w:name w:val="hps"/>
    <w:basedOn w:val="DefaultParagraphFont"/>
    <w:rsid w:val="00DB385A"/>
  </w:style>
  <w:style w:type="table" w:styleId="TableGrid">
    <w:name w:val="Table Grid"/>
    <w:basedOn w:val="TableNormal"/>
    <w:uiPriority w:val="59"/>
    <w:rsid w:val="00DB385A"/>
    <w:pPr>
      <w:jc w:val="lef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B385A"/>
    <w:rPr>
      <w:b/>
      <w:bCs/>
      <w:i w:val="0"/>
      <w:iCs w:val="0"/>
    </w:rPr>
  </w:style>
  <w:style w:type="character" w:customStyle="1" w:styleId="st1">
    <w:name w:val="st1"/>
    <w:basedOn w:val="DefaultParagraphFont"/>
    <w:rsid w:val="00DB385A"/>
  </w:style>
  <w:style w:type="character" w:customStyle="1" w:styleId="atn">
    <w:name w:val="atn"/>
    <w:basedOn w:val="DefaultParagraphFont"/>
    <w:rsid w:val="00DB385A"/>
  </w:style>
  <w:style w:type="character" w:customStyle="1" w:styleId="a1">
    <w:name w:val="a1"/>
    <w:basedOn w:val="DefaultParagraphFont"/>
    <w:rsid w:val="00DB385A"/>
    <w:rPr>
      <w:rFonts w:ascii="ff1" w:hAnsi="ff1" w:hint="default"/>
      <w:b w:val="0"/>
      <w:bCs w:val="0"/>
      <w:i w:val="0"/>
      <w:iCs w:val="0"/>
      <w:bdr w:val="none" w:sz="0" w:space="0" w:color="auto" w:frame="1"/>
    </w:rPr>
  </w:style>
  <w:style w:type="paragraph" w:styleId="PlainText">
    <w:name w:val="Plain Text"/>
    <w:basedOn w:val="Normal"/>
    <w:link w:val="PlainTextChar"/>
    <w:uiPriority w:val="99"/>
    <w:semiHidden/>
    <w:unhideWhenUsed/>
    <w:rsid w:val="00DB385A"/>
    <w:pPr>
      <w:bidi/>
    </w:pPr>
    <w:rPr>
      <w:rFonts w:ascii="Consolas" w:eastAsia="Calibri" w:hAnsi="Consolas" w:cs="Arial"/>
      <w:sz w:val="21"/>
      <w:szCs w:val="21"/>
    </w:rPr>
  </w:style>
  <w:style w:type="character" w:customStyle="1" w:styleId="PlainTextChar">
    <w:name w:val="Plain Text Char"/>
    <w:basedOn w:val="DefaultParagraphFont"/>
    <w:link w:val="PlainText"/>
    <w:uiPriority w:val="99"/>
    <w:semiHidden/>
    <w:rsid w:val="00DB385A"/>
    <w:rPr>
      <w:rFonts w:ascii="Consolas" w:eastAsia="Calibri" w:hAnsi="Consolas" w:cs="Arial"/>
      <w:sz w:val="21"/>
      <w:szCs w:val="21"/>
      <w:lang w:val="en-US"/>
    </w:rPr>
  </w:style>
  <w:style w:type="paragraph" w:customStyle="1" w:styleId="Default">
    <w:name w:val="Default"/>
    <w:rsid w:val="00DB385A"/>
    <w:pPr>
      <w:autoSpaceDE w:val="0"/>
      <w:autoSpaceDN w:val="0"/>
      <w:adjustRightInd w:val="0"/>
      <w:jc w:val="left"/>
    </w:pPr>
    <w:rPr>
      <w:rFonts w:ascii="Times New Roman" w:eastAsia="Times New Roman" w:hAnsi="Times New Roman" w:cs="Times New Roman"/>
      <w:color w:val="000000"/>
      <w:sz w:val="24"/>
      <w:szCs w:val="24"/>
      <w:lang w:val="en-US"/>
    </w:rPr>
  </w:style>
  <w:style w:type="paragraph" w:customStyle="1" w:styleId="SingleTxt">
    <w:name w:val="__Single Txt"/>
    <w:basedOn w:val="Normal"/>
    <w:rsid w:val="00DB385A"/>
    <w:pPr>
      <w:tabs>
        <w:tab w:val="left" w:pos="1267"/>
        <w:tab w:val="left" w:pos="1930"/>
        <w:tab w:val="left" w:pos="2592"/>
        <w:tab w:val="left" w:pos="3254"/>
        <w:tab w:val="left" w:pos="3917"/>
        <w:tab w:val="left" w:pos="4579"/>
        <w:tab w:val="left" w:pos="5242"/>
        <w:tab w:val="left" w:pos="5904"/>
        <w:tab w:val="left" w:pos="6566"/>
      </w:tabs>
      <w:bidi/>
      <w:spacing w:after="120" w:line="400" w:lineRule="exact"/>
      <w:ind w:left="1267" w:right="1267"/>
      <w:jc w:val="lowKashida"/>
    </w:pPr>
    <w:rPr>
      <w:rFonts w:cs="Traditional Arabic"/>
      <w:w w:val="103"/>
      <w:kern w:val="14"/>
      <w:sz w:val="20"/>
      <w:szCs w:val="30"/>
    </w:rPr>
  </w:style>
  <w:style w:type="paragraph" w:customStyle="1" w:styleId="IndentNonNumbered">
    <w:name w:val="IndentNonNumbered"/>
    <w:basedOn w:val="Normal"/>
    <w:rsid w:val="00DB385A"/>
    <w:pPr>
      <w:spacing w:before="240" w:after="240"/>
      <w:ind w:left="1134" w:firstLine="454"/>
      <w:jc w:val="both"/>
    </w:pPr>
    <w:rPr>
      <w:rFonts w:cs="Times New Roman"/>
      <w:sz w:val="22"/>
      <w:szCs w:val="20"/>
    </w:rPr>
  </w:style>
  <w:style w:type="character" w:customStyle="1" w:styleId="apple-converted-space">
    <w:name w:val="apple-converted-space"/>
    <w:basedOn w:val="DefaultParagraphFont"/>
    <w:rsid w:val="00DB385A"/>
  </w:style>
  <w:style w:type="character" w:customStyle="1" w:styleId="oneclick-link">
    <w:name w:val="oneclick-link"/>
    <w:basedOn w:val="DefaultParagraphFont"/>
    <w:rsid w:val="00DB385A"/>
  </w:style>
  <w:style w:type="paragraph" w:styleId="HTMLPreformatted">
    <w:name w:val="HTML Preformatted"/>
    <w:basedOn w:val="Normal"/>
    <w:link w:val="HTMLPreformattedChar"/>
    <w:uiPriority w:val="99"/>
    <w:semiHidden/>
    <w:unhideWhenUsed/>
    <w:rsid w:val="00DB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DB385A"/>
    <w:rPr>
      <w:rFonts w:ascii="Courier New" w:eastAsia="Times New Roman" w:hAnsi="Courier New" w:cs="Courier New"/>
      <w:sz w:val="20"/>
      <w:szCs w:val="20"/>
      <w:lang w:val="en-US"/>
    </w:rPr>
  </w:style>
  <w:style w:type="character" w:customStyle="1" w:styleId="normalchar1">
    <w:name w:val="normal__char1"/>
    <w:basedOn w:val="DefaultParagraphFont"/>
    <w:rsid w:val="00DB385A"/>
    <w:rPr>
      <w:rFonts w:ascii="Times New Roman" w:hAnsi="Times New Roman" w:cs="Times New Roman" w:hint="default"/>
      <w:strike w:val="0"/>
      <w:dstrike w:val="0"/>
      <w:sz w:val="24"/>
      <w:szCs w:val="24"/>
      <w:u w:val="none"/>
      <w:effect w:val="none"/>
    </w:rPr>
  </w:style>
  <w:style w:type="paragraph" w:customStyle="1" w:styleId="BVIfnr">
    <w:name w:val="BVI fnr Знак"/>
    <w:aliases w:val="BVI fnr Car Car Знак,BVI fnr Car Знак,BVI fnr Car Car Car Car Знак,BVI fnr Car Car Car Car Char Знак,BVI fnr Char Знак,BVI fnr Car Car Char Знак,BVI fnr Car Char Знак"/>
    <w:basedOn w:val="Normal"/>
    <w:link w:val="FootnoteReference"/>
    <w:uiPriority w:val="99"/>
    <w:rsid w:val="00DB385A"/>
    <w:pPr>
      <w:spacing w:after="160" w:line="240" w:lineRule="exact"/>
      <w:jc w:val="both"/>
    </w:pPr>
    <w:rPr>
      <w:rFonts w:asciiTheme="minorHAnsi" w:eastAsiaTheme="minorHAnsi" w:hAnsiTheme="minorHAnsi" w:cs="Times New Roman"/>
      <w:sz w:val="22"/>
      <w:szCs w:val="22"/>
      <w:vertAlign w:val="superscript"/>
      <w:lang w:val="en-GB"/>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locked/>
    <w:rsid w:val="00DB385A"/>
    <w:rPr>
      <w:rFonts w:ascii="Times New Roman" w:eastAsia="Calibri" w:hAnsi="Times New Roman" w:cs="Simplified Arabic"/>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33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1.jpg@01D6F954.797702A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hyperlink" Target="http://www.pcbs.gov.ps/PCBS.Glossary/DefaultEn.aspx?lang=en"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CF5D60.9EF76250"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672261-DC62-4741-AD3A-FE9F0DBC3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2739</Words>
  <Characters>15618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saqeL</dc:creator>
  <cp:lastModifiedBy>Shereen Aqel</cp:lastModifiedBy>
  <cp:revision>4</cp:revision>
  <cp:lastPrinted>2020-12-01T08:40:00Z</cp:lastPrinted>
  <dcterms:created xsi:type="dcterms:W3CDTF">2021-07-28T11:41:00Z</dcterms:created>
  <dcterms:modified xsi:type="dcterms:W3CDTF">2021-08-23T07:10:00Z</dcterms:modified>
</cp:coreProperties>
</file>